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F6D" w:rsidRPr="00A12147" w:rsidRDefault="00A12147" w:rsidP="00A12147">
      <w:pPr>
        <w:jc w:val="center"/>
        <w:rPr>
          <w:rFonts w:ascii="Times New Roman" w:hAnsi="Times New Roman" w:cs="Times New Roman"/>
          <w:b w:val="0"/>
          <w:caps/>
          <w:sz w:val="24"/>
          <w:szCs w:val="24"/>
        </w:rPr>
      </w:pPr>
      <w:r w:rsidRPr="00A12147">
        <w:rPr>
          <w:rFonts w:ascii="Times New Roman" w:hAnsi="Times New Roman" w:cs="Times New Roman"/>
          <w:b w:val="0"/>
          <w:caps/>
          <w:sz w:val="24"/>
          <w:szCs w:val="24"/>
        </w:rPr>
        <w:t>Нетехническое резюме</w:t>
      </w:r>
    </w:p>
    <w:p w:rsidR="00A12147" w:rsidRPr="00A12147" w:rsidRDefault="00A12147" w:rsidP="00A12147">
      <w:pPr>
        <w:jc w:val="both"/>
        <w:rPr>
          <w:rFonts w:ascii="Times New Roman" w:hAnsi="Times New Roman" w:cs="Times New Roman"/>
          <w:b w:val="0"/>
          <w:caps/>
          <w:sz w:val="24"/>
          <w:szCs w:val="24"/>
        </w:rPr>
      </w:pP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hAnsi="Times New Roman" w:cs="Times New Roman"/>
          <w:b w:val="0"/>
          <w:caps/>
          <w:sz w:val="24"/>
          <w:szCs w:val="24"/>
        </w:rPr>
        <w:tab/>
      </w: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>Настоящий раздел «Охрана окружающей среды» разработан для ТОО «Best Meat», расположенный по адресу Алматинская область, Енбекшиказахский район, Кырбалтабайский с</w:t>
      </w:r>
      <w:proofErr w:type="gramStart"/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>.о</w:t>
      </w:r>
      <w:proofErr w:type="gramEnd"/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>, учетный квартал 193, строение 1.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Раздел «Охраны окружающей среды»  для ТОО «Best Meat», разрабатывается впервые, объект действующий, существует с 2019 года. Производственная </w:t>
      </w:r>
      <w:proofErr w:type="gramStart"/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>деятельность</w:t>
      </w:r>
      <w:proofErr w:type="gramEnd"/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 которого подтверждена Справкой о государственной регистрации юридического лица.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proofErr w:type="gramStart"/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>Согласно Раздела</w:t>
      </w:r>
      <w:proofErr w:type="gramEnd"/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 3, п. 68 – по разведению крупно рогатого скота от 150 голов и более, а также п. 66 – объекты малой мощности по переработке мясо ТОО «Best Meat» относится к III  категории. Основной вид деятельности – Откромочная площадка КРС и производство по переработке мясо. На участке предприятия предусмотрено более 150 крупного рогатого скота австралийской породы Абердин-Ангус.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>На территории участка производства переработки мяса предполагается 8 организованных, 10 неорганизованных источников выброса, 1 ненормируемый неорганизованный источник  загрязняющих веществ в атмосферный воздух.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Перечень загрязняющих веществ, предполагающих к выбросу в атмосферу: всего </w:t>
      </w:r>
      <w:r w:rsidRPr="00A12147">
        <w:rPr>
          <w:rFonts w:ascii="Times New Roman" w:eastAsia="Arial Unicode MS" w:hAnsi="Times New Roman" w:cs="Times New Roman"/>
          <w:b w:val="0"/>
          <w:bCs/>
          <w:color w:val="000000"/>
          <w:sz w:val="24"/>
          <w:szCs w:val="24"/>
        </w:rPr>
        <w:t xml:space="preserve">30 наименований   </w:t>
      </w: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 (Натрий гидроксид; азота (IV) диоксид; аммиак; азот (II) оксид; углерод (сажа); сера диоксид (ангидрид сернистый); сеороводород; углерод оксид; хлор; метан; </w:t>
      </w:r>
      <w:proofErr w:type="gramStart"/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>бенз</w:t>
      </w:r>
      <w:proofErr w:type="gramEnd"/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>/а/пирен (3,4-бензпирен); 1,1,1,2-тетрафторэтан (фреон-134А); метанол (метиловый спирт); этанол (этиловый спирт); гидроксибензол; этилформиат (муравьиной кислоты); пропаналь (пропионовый альдегид); формальдегид (метаналь); гексановая кислота (капроновая кислота); уксусная кислота (этановая кислота; диметилсульфид; метантиол (метилмеркаптан); метиламин (монометиламин); бензин (нефтяной, малосернистый); керосин; алканы С12-19 /в пересчете на</w:t>
      </w:r>
      <w:proofErr w:type="gramStart"/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 С</w:t>
      </w:r>
      <w:proofErr w:type="gramEnd"/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>/, углеводороды предельные С12-С19; взвешенные вещества;  пыль неорганическая, содержащая SiO2 в %: 70-20; пыль меховая (шерстяная, пуховая), пыль абразивная.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Предполагаемый выброс составит </w:t>
      </w:r>
      <w:r w:rsidRPr="00A12147">
        <w:rPr>
          <w:rFonts w:ascii="Times New Roman" w:eastAsia="Arial Unicode MS" w:hAnsi="Times New Roman" w:cs="Times New Roman"/>
          <w:b w:val="0"/>
          <w:bCs/>
          <w:color w:val="000000"/>
          <w:sz w:val="24"/>
          <w:szCs w:val="24"/>
        </w:rPr>
        <w:t>12.1384850038т/год</w:t>
      </w: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>.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>Настоящий раздел ООС разработан для определения ущерба, наносимого источниками загрязнения объекта окружающей среде района.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proofErr w:type="gramStart"/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>Данный раздел «Охрана окружающей среды» разработан с целью выявления, анализа, оценки и учета в проектных решениях предполагаемых воздействий на окружающую среду по разведению крупно рогатого скота от 150 голов и более, а также объекты малой мощности по переработке мясо и выработки эффективных мер по снижению вынужденных неблагоприятных воздействий до приемлемого уровня.</w:t>
      </w:r>
      <w:proofErr w:type="gramEnd"/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>Раздел разработан в соответствии с действующими на территории Республики Казахстан нормативно-правовыми и инструктивно-методическими документами. Состав и содержание работы выполнены на основании «Инструкция по организации и проведению экологической оценки».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В разделе охрана окружающей среды представлены: 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1. Воздушная среда 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2. Водные ресурсы 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3. Недра 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>4. Отходы производства и потребления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 5. Физические воздействия 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6. Земельные ресурсы и почвы 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7. Растительность 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8. Животный мир 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9. Социально-экономическая среда 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>10. Оценка экологического риска реализации намечаемой деятельности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lastRenderedPageBreak/>
        <w:t>ТОО «Best Meat», расположен по адресу Алматинская область, Енбекшиказахский район, Кырбалтабайский с.о., учетный квартал 193, строение 1. Со всех сторон граничат сторонние объекты: с северной, северо-восточной, восточной, юго-восточной и южной, юго-западной, западной и северо-западной стороны – земли сельхозхозяйственного назначения. Ближайший поселок Кырбалтабай находится с западной стороны на расстоянии более 2км.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Топосъемка района расположения объекта </w:t>
      </w:r>
      <w:proofErr w:type="gramStart"/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>представлена</w:t>
      </w:r>
      <w:proofErr w:type="gramEnd"/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 в приложении.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bCs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>Согласно акта на право частной собственности на земельный участок общая площадь составляет – 19,2 га, площадь участка ограждении - 7824 м</w:t>
      </w:r>
      <w:proofErr w:type="gramStart"/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>2</w:t>
      </w:r>
      <w:proofErr w:type="gramEnd"/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>, из которой - площадь застройки – 920 м2; - площадь озеленения – 3574 м2; - площадь покрытия проездов, отмостки – 3330 м2; - площадь используемой территории – 4250 м2.</w:t>
      </w:r>
    </w:p>
    <w:p w:rsidR="00251F3D" w:rsidRDefault="00251F3D" w:rsidP="00A12147">
      <w:pPr>
        <w:jc w:val="both"/>
        <w:rPr>
          <w:rFonts w:ascii="Times New Roman" w:eastAsia="Arial Unicode MS" w:hAnsi="Times New Roman" w:cs="Times New Roman"/>
          <w:b w:val="0"/>
          <w:bCs/>
          <w:i/>
          <w:iCs/>
          <w:color w:val="000000"/>
          <w:sz w:val="24"/>
          <w:szCs w:val="24"/>
        </w:rPr>
      </w:pPr>
    </w:p>
    <w:p w:rsidR="00251F3D" w:rsidRDefault="00A12147" w:rsidP="00A12147">
      <w:pPr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bCs/>
          <w:i/>
          <w:iCs/>
          <w:color w:val="000000"/>
          <w:sz w:val="24"/>
          <w:szCs w:val="24"/>
        </w:rPr>
        <w:t xml:space="preserve">Категория и класс опасности объекта </w:t>
      </w: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 </w:t>
      </w:r>
    </w:p>
    <w:p w:rsidR="00A12147" w:rsidRPr="00A12147" w:rsidRDefault="00A12147" w:rsidP="00A12147">
      <w:pPr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>Согласно Санитарных правил «Санитарно-эпидемиологических требований к санитарно-защитным зонам объектов, являющихся объектами воздействия на среду обитания и здоровье человека», от 11 января 2022 года № Қ</w:t>
      </w:r>
      <w:proofErr w:type="gramStart"/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>Р</w:t>
      </w:r>
      <w:proofErr w:type="gramEnd"/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 ДСМ-2, СЗЗ с внесением изменений Приказа и.о. Министра здравоохранения РК от 4 мая 2024 года № 18. </w:t>
      </w:r>
      <w:proofErr w:type="gramStart"/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>Зарегистрирован в Министерстве юстиции РК 6 мая 2024 года № 34340 к объекту относится, раздел 10, п.42, п.п..1 (хозяйство по выращиванию и откорму крупного рогатого скота до 1200 голов (всех специализаций) и раздел 8, п. 36, п.п.11 (производство по переработке мяса производительностью от 03 до 3 тонны в сутки.)</w:t>
      </w:r>
      <w:proofErr w:type="gramEnd"/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 В проекте санитарно-защитная зона учитывается максимально, тоесть СЗЗ 300м, III класс опасности.</w:t>
      </w:r>
    </w:p>
    <w:p w:rsidR="00251F3D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bCs/>
          <w:i/>
          <w:iCs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bCs/>
          <w:i/>
          <w:iCs/>
          <w:color w:val="000000"/>
          <w:sz w:val="24"/>
          <w:szCs w:val="24"/>
        </w:rPr>
        <w:t xml:space="preserve">Характеристика объекта 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>На территории предприятия расположено: административно - производственное здание, КПП, ангар для кормов, навес для техники, гидрогеологическая скважина, фидлот – 4 загона, земельные угодья на 244 га.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bCs/>
          <w:color w:val="32003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Порода Абердин-Ангусявляется </w:t>
      </w:r>
      <w:proofErr w:type="gramStart"/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>лучшей</w:t>
      </w:r>
      <w:proofErr w:type="gramEnd"/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 для производства стейков. Мясо отличается высокой мраморностью. Премиальные отруба вызревают в камере «сухого созревания». Вся цепочка производства происходит по австралийской технологии. Установлена высокотехнологичная термостабильная камера </w:t>
      </w:r>
      <w:proofErr w:type="gramStart"/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>созревания</w:t>
      </w:r>
      <w:proofErr w:type="gramEnd"/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 обеспечивающая ламинарный поток воздуха с регулируемой влажностью. Выбранная нами технология направлена на контролируемое испарение влаги и разрушение соединительных тканей </w:t>
      </w:r>
      <w:proofErr w:type="gramStart"/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>в следствии</w:t>
      </w:r>
      <w:proofErr w:type="gramEnd"/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 их ферментации. Длительность процесса созревания мяса составляет 21 день. Процесс ферментации придает особый вкус и позволяет сократить время приготовления стейков без использования маринада. </w:t>
      </w:r>
      <w:r w:rsidRPr="00A12147">
        <w:rPr>
          <w:rFonts w:ascii="Times New Roman" w:eastAsia="Arial Unicode MS" w:hAnsi="Times New Roman" w:cs="Times New Roman"/>
          <w:b w:val="0"/>
          <w:color w:val="320030"/>
          <w:sz w:val="24"/>
          <w:szCs w:val="24"/>
        </w:rPr>
        <w:t>На территории  предприятия предусмотрен  фидлот – 4 загона 200х30м каждый</w:t>
      </w:r>
      <w:r w:rsidRPr="00A12147">
        <w:rPr>
          <w:rFonts w:ascii="Times New Roman" w:eastAsia="Arial Unicode MS" w:hAnsi="Times New Roman" w:cs="Times New Roman"/>
          <w:b w:val="0"/>
          <w:bCs/>
          <w:color w:val="320030"/>
          <w:sz w:val="24"/>
          <w:szCs w:val="24"/>
        </w:rPr>
        <w:t>.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bCs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bCs/>
          <w:color w:val="320030"/>
          <w:sz w:val="24"/>
          <w:szCs w:val="24"/>
        </w:rPr>
        <w:t>Ф</w:t>
      </w:r>
      <w:r w:rsidRPr="00A12147">
        <w:rPr>
          <w:rFonts w:ascii="Times New Roman" w:eastAsia="Arial Unicode MS" w:hAnsi="Times New Roman" w:cs="Times New Roman"/>
          <w:b w:val="0"/>
          <w:color w:val="333333"/>
          <w:sz w:val="24"/>
          <w:szCs w:val="24"/>
        </w:rPr>
        <w:t xml:space="preserve">идлот </w:t>
      </w:r>
      <w:r w:rsidRPr="00A12147">
        <w:rPr>
          <w:rFonts w:ascii="Times New Roman" w:eastAsia="Arial Unicode MS" w:hAnsi="Times New Roman" w:cs="Times New Roman"/>
          <w:b w:val="0"/>
          <w:bCs/>
          <w:color w:val="333333"/>
          <w:sz w:val="24"/>
          <w:szCs w:val="24"/>
        </w:rPr>
        <w:t xml:space="preserve">— </w:t>
      </w:r>
      <w:r w:rsidRPr="00A12147">
        <w:rPr>
          <w:rFonts w:ascii="Times New Roman" w:eastAsia="Arial Unicode MS" w:hAnsi="Times New Roman" w:cs="Times New Roman"/>
          <w:b w:val="0"/>
          <w:color w:val="333333"/>
          <w:sz w:val="24"/>
          <w:szCs w:val="24"/>
        </w:rPr>
        <w:t xml:space="preserve">откормочная площадка, где одновременно питаются обогащённым кормом более 150 голов скота. </w:t>
      </w:r>
      <w:r w:rsidRPr="00A12147">
        <w:rPr>
          <w:rFonts w:ascii="Times New Roman" w:eastAsia="Arial Unicode MS" w:hAnsi="Times New Roman" w:cs="Times New Roman"/>
          <w:b w:val="0"/>
          <w:color w:val="320030"/>
          <w:sz w:val="24"/>
          <w:szCs w:val="24"/>
        </w:rPr>
        <w:t xml:space="preserve">Это ограниченные по площади вольеры, где животные, </w:t>
      </w:r>
      <w:proofErr w:type="gramStart"/>
      <w:r w:rsidRPr="00A12147">
        <w:rPr>
          <w:rFonts w:ascii="Times New Roman" w:eastAsia="Arial Unicode MS" w:hAnsi="Times New Roman" w:cs="Times New Roman"/>
          <w:b w:val="0"/>
          <w:color w:val="320030"/>
          <w:sz w:val="24"/>
          <w:szCs w:val="24"/>
        </w:rPr>
        <w:t>довольно мало</w:t>
      </w:r>
      <w:proofErr w:type="gramEnd"/>
      <w:r w:rsidRPr="00A12147">
        <w:rPr>
          <w:rFonts w:ascii="Times New Roman" w:eastAsia="Arial Unicode MS" w:hAnsi="Times New Roman" w:cs="Times New Roman"/>
          <w:b w:val="0"/>
          <w:color w:val="320030"/>
          <w:sz w:val="24"/>
          <w:szCs w:val="24"/>
        </w:rPr>
        <w:t xml:space="preserve"> двигаясь, но всё так же находясь на свежем воздухе, получают усиленное питание, состоящее на 70% из кукурузы и на 30% — из силоса и сенажа. Бычки проводят на фидлотах ограниченное количество времени, в среднем до 200 дней, и единственная цель их пребывания на таких площадках — ежедневное употребление строго специально подобранного зернового корма ради набора необходимого веса и приобретения мясом заранее просчитанных характеристик. Фидлот является ключевым элементом цепочки производства «мраморной» говядины. Готовый корм привозят от своих пастбищ.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320030"/>
          <w:sz w:val="24"/>
          <w:szCs w:val="24"/>
        </w:rPr>
        <w:t xml:space="preserve">Пастибищный  корм является основным здоровым кормом для КРС. Хранение годового объема корма предусматривается в ангаре. </w:t>
      </w:r>
      <w:r w:rsidRPr="00A12147">
        <w:rPr>
          <w:rFonts w:ascii="Times New Roman" w:eastAsia="Arial Unicode MS" w:hAnsi="Times New Roman" w:cs="Times New Roman"/>
          <w:b w:val="0"/>
          <w:i/>
          <w:iCs/>
          <w:color w:val="000000"/>
          <w:sz w:val="24"/>
          <w:szCs w:val="24"/>
        </w:rPr>
        <w:t xml:space="preserve">Производственный цех. </w:t>
      </w: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Целью проекта </w:t>
      </w: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lastRenderedPageBreak/>
        <w:t>является убой, обвалка и хранение мясной продукции предназначенной для равномерного и круглогодичного забоя КРС (крупного рогатого скота).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>Предприятие предназначено для забоя КРС, охлаждения, созревания и временного хранения до 3-х дней мясной продукции, а также комплектации заказов и отправки потребителям. Переработка непищевой продукции образующейся при работе предприятия (кости, жир, шкура и т.д.) на месте не предусматривается (для их временного хранения предусматривается холодильная камера). В результате кровесбора на производственном участке скапливается 0,5 м³ крови. С учѐтом ежедневной очистки жидких отходов, приезжающей ассенизаторской машиной, объѐм временного резервуара составляет 10 м³, а также резервного – объѐмом 1 м³.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>С целью повышения компактности застройки предусматривается объединение производственных, подсобных вспомогательных и бытовых помещений с отдельными входами для животных, работающего персонала, экспедиции готовой продукции.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Проектируемые производственные помещения включают в себя: - производственные цеха </w:t>
      </w:r>
      <w:proofErr w:type="gramStart"/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>-с</w:t>
      </w:r>
      <w:proofErr w:type="gramEnd"/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клады охлажденной продукции - экспедиция. Административные и санитарно-бытовые помещения запроектированы в составе: </w:t>
      </w:r>
      <w:proofErr w:type="gramStart"/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>-с</w:t>
      </w:r>
      <w:proofErr w:type="gramEnd"/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>анитарного пропускника согласно группе производственных процессов 1 «В». - комнаты персонала - кабинета врача ветеринара. Доставка КРС включает карантин, изолятор, отдельный въе</w:t>
      </w:r>
      <w:proofErr w:type="gramStart"/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>зд с пл</w:t>
      </w:r>
      <w:proofErr w:type="gramEnd"/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ощадкой для приѐма скота, отдельное помещение для рабочих. </w:t>
      </w:r>
      <w:proofErr w:type="gramStart"/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>Поступающий</w:t>
      </w:r>
      <w:proofErr w:type="gramEnd"/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 КРС сопровождается ветеринарными документами. Больной скот на территорию базы не поступает. Поступление животных (КРС) на убой предусматривается из частных, фермерских хозяйств.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bCs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Производственная линия предусматривает технологическое разделение на две зоны: ● «чистая» - бытовые помещения персонала, кабинет ветеринарного врача, холодильные камеры готовой продукции, цех обвалки и упаковки; ● «грязная» - цех убоя, кишечный цех, холодильная камера при кишечном цехе, холодильная камера конфиската. </w:t>
      </w:r>
      <w:r w:rsidRPr="00A12147">
        <w:rPr>
          <w:rFonts w:ascii="Times New Roman" w:eastAsia="Arial Unicode MS" w:hAnsi="Times New Roman" w:cs="Times New Roman"/>
          <w:b w:val="0"/>
          <w:bCs/>
          <w:color w:val="000000"/>
          <w:sz w:val="24"/>
          <w:szCs w:val="24"/>
        </w:rPr>
        <w:t xml:space="preserve">Технологическая схема 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1. Оглушение пороховым устройством, затем выгрузка животного из бокса оглушения и поднятие на конвейер для обескровливания. 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2. Обескровливание проводится при движении туши на конвейере. Операцию обескровливания осуществляет рабочий, стоящий на площадке, которая расположена возле железобетонного поддона оборудованным двойным трапом для спуска технической крови и воды. 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3. Снятие шкуры, отделение головы. Шкуры и рубца КРС сдаются </w:t>
      </w:r>
      <w:proofErr w:type="gramStart"/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>согласно договора</w:t>
      </w:r>
      <w:proofErr w:type="gramEnd"/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 специализированной организации. Поставка жилки и технический жир также сдаются согласно договора специализированной организации (</w:t>
      </w:r>
      <w:proofErr w:type="gramStart"/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>см</w:t>
      </w:r>
      <w:proofErr w:type="gramEnd"/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. приложение). 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4. Забеловка 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5. Нутровка, ветеринарный осмотр. 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333333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6. Разделка - </w:t>
      </w:r>
      <w:r w:rsidRPr="00A12147">
        <w:rPr>
          <w:rFonts w:ascii="Times New Roman" w:eastAsia="Arial Unicode MS" w:hAnsi="Times New Roman" w:cs="Times New Roman"/>
          <w:b w:val="0"/>
          <w:color w:val="333333"/>
          <w:sz w:val="24"/>
          <w:szCs w:val="24"/>
        </w:rPr>
        <w:t xml:space="preserve">В ходе этой операции туша разрезается по позвоночнику на полутуши, хвост при этом удаляется. 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7. Сухой туалет (придание туши товарного вида) 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>8. Мокрая зачистка (температура воды 35-40°С) производится, в случае если загрязнения невозможно удалить при сухой зачистке.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bCs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 9. Финальная экспертиза 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>10. Клеймение полутуши, взвешивание, направление в холодильные камеры Транспортные средства, перевозящие животных, после выгрузки подвергаются очистке и мойке на моечной площадке дезопромывочного пункта по договору с частным предпринимателем. Помещения и открытый загон для содержания скота ежедневно очищается от навоза, который вывозится на навозохранилище с дальнейшим использованием на собственных полях.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lastRenderedPageBreak/>
        <w:t xml:space="preserve"> Кормление и поение КРС организовано на площадке полуоткрытого типа с учѐтом периодически сменяемой подстилки. Хранение кормов и подстилки предусмотрено на территории комплекса под навесом.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Территория площадки, подъезды для автомобилей покрыты твердым покрытием, свободные площади – озеленены. Текущая уборка помещений производится с применением моющих и дезинфекционных средств разрешенных органами Госсантехнадзора. Для хранения дезосредств </w:t>
      </w:r>
      <w:proofErr w:type="gramStart"/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>предусмотрены помещения хранения при производственных цехах предусмотрены</w:t>
      </w:r>
      <w:proofErr w:type="gramEnd"/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 помещения хранения.  Дезинфекция и дератизация предусмотрена на территории предприятия, согланос договора 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Отходы </w:t>
      </w:r>
      <w:proofErr w:type="gramStart"/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>вывозятся на утилизацию автотранспортом специализированными организациями и там же происходит</w:t>
      </w:r>
      <w:proofErr w:type="gramEnd"/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 мытье данного автотранспорта. Отходы от КРС не предусматриваются, так как на корм других животных (свиней, собак и тд).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>В производственных (мясной цех) и складских помещениях предусмотрена приточновытяжная механическая вентиляция. В тех. подполье предусмотрено помещение для сбора крови с отдельным входом.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Все трудоемкие и тяжелые операции, связанные с погрузкой и разгрузкой механизированы. Производственные цеха и склады оборудованы подъемно-транспортными устройствами. Крепление туш выполнено с применением съемных грузозахватных приспособлений. Упаковочный материал поступает на участок упаковки из склада хранения, расположенного отдельно. Упаковка мяса согласно заданной рецептуре в вакуумные пакеты на упаковочной машине. Группировка готовых продукции (вакуумных пакетов) и упаковка в картонные коробки. Упакованные продукты попадают в холодильную камеру минус 300С для быстрого замерзания, после упаковывается в транспортировочные коробки, и храняться </w:t>
      </w:r>
      <w:proofErr w:type="gramStart"/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>в</w:t>
      </w:r>
      <w:proofErr w:type="gramEnd"/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 </w:t>
      </w:r>
      <w:proofErr w:type="gramStart"/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>складу</w:t>
      </w:r>
      <w:proofErr w:type="gramEnd"/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 при температуре минус 180С. </w:t>
      </w:r>
    </w:p>
    <w:p w:rsidR="00251F3D" w:rsidRDefault="00251F3D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i/>
          <w:iCs/>
          <w:color w:val="000000"/>
          <w:sz w:val="24"/>
          <w:szCs w:val="24"/>
        </w:rPr>
      </w:pPr>
    </w:p>
    <w:p w:rsidR="00251F3D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i/>
          <w:iCs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i/>
          <w:iCs/>
          <w:color w:val="000000"/>
          <w:sz w:val="24"/>
          <w:szCs w:val="24"/>
        </w:rPr>
        <w:t xml:space="preserve">Вспомогательные производства: 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>Отопление административно-производственного здания осуществляется от электронагревателей, Отопление - КПП и столовой предусмотрены печи на каждом сооружении, работающей на твердом топливе. Дымовые газы удаляются через дымовую трубу. На случай отключения электроэнергии предусмотрен дизель-генератор, стационарного типа. Выбросы осуществляются через патрубок. Прием и хранение дизельного топлива осуществляется в емкость, выбросы удаляются через патрубок.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Заправка аккумуляторов и техническое обслуживание автотранспорта производится в специализированных организациях и СТО. Заправка техники осуществляется на </w:t>
      </w:r>
      <w:proofErr w:type="gramStart"/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>ближайших</w:t>
      </w:r>
      <w:proofErr w:type="gramEnd"/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 АЗС.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Для рабочего персонала предусмотрена столовая на 20 посадочных мест. В столовой предусмотрена 4-ех конфорочная плита </w:t>
      </w:r>
      <w:proofErr w:type="gramStart"/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>на</w:t>
      </w:r>
      <w:proofErr w:type="gramEnd"/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 </w:t>
      </w:r>
      <w:proofErr w:type="gramStart"/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>баллоном</w:t>
      </w:r>
      <w:proofErr w:type="gramEnd"/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 газе. Приготовление горячих блюд осуществляется в отдельно стоящем помещении. Хранение продуктов осуществляется согласно санитарно-гигиенических норм и правил. 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>Для ремонта собственного оборудования предусмотрена механическая мастерская</w:t>
      </w:r>
      <w:proofErr w:type="gramStart"/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 </w:t>
      </w:r>
      <w:r w:rsidRPr="00A12147">
        <w:rPr>
          <w:rFonts w:ascii="Times New Roman" w:eastAsia="Arial Unicode MS" w:hAnsi="Times New Roman" w:cs="Times New Roman"/>
          <w:b w:val="0"/>
          <w:bCs/>
          <w:i/>
          <w:iCs/>
          <w:color w:val="000000"/>
          <w:sz w:val="24"/>
          <w:szCs w:val="24"/>
        </w:rPr>
        <w:t>Н</w:t>
      </w:r>
      <w:proofErr w:type="gramEnd"/>
      <w:r w:rsidRPr="00A12147">
        <w:rPr>
          <w:rFonts w:ascii="Times New Roman" w:eastAsia="Arial Unicode MS" w:hAnsi="Times New Roman" w:cs="Times New Roman"/>
          <w:b w:val="0"/>
          <w:bCs/>
          <w:i/>
          <w:iCs/>
          <w:color w:val="000000"/>
          <w:sz w:val="24"/>
          <w:szCs w:val="24"/>
        </w:rPr>
        <w:t xml:space="preserve">а балансе предприятия имеется следующий вид автотранспорта </w:t>
      </w: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>MAN TGA – 1ед Камаз – 1ед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bCs/>
          <w:i/>
          <w:iCs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bCs/>
          <w:i/>
          <w:iCs/>
          <w:color w:val="000000"/>
          <w:sz w:val="24"/>
          <w:szCs w:val="24"/>
        </w:rPr>
        <w:t>ТОО "</w:t>
      </w:r>
      <w:r w:rsidRPr="00A12147">
        <w:rPr>
          <w:rFonts w:ascii="Times New Roman" w:eastAsia="Arial Unicode MS" w:hAnsi="Times New Roman" w:cs="Times New Roman"/>
          <w:b w:val="0"/>
          <w:i/>
          <w:iCs/>
          <w:color w:val="000000"/>
          <w:sz w:val="24"/>
          <w:szCs w:val="24"/>
        </w:rPr>
        <w:t>Best Meat</w:t>
      </w:r>
      <w:r w:rsidRPr="00A12147">
        <w:rPr>
          <w:rFonts w:ascii="Times New Roman" w:eastAsia="Arial Unicode MS" w:hAnsi="Times New Roman" w:cs="Times New Roman"/>
          <w:b w:val="0"/>
          <w:bCs/>
          <w:i/>
          <w:iCs/>
          <w:color w:val="000000"/>
          <w:sz w:val="24"/>
          <w:szCs w:val="24"/>
        </w:rPr>
        <w:t>"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Скотовоз Нефаз – 1ед 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Газ 53-1ед 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>Прицеп ПС – 1ед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 Lada – 1ед 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Тягач Камаз – 1ед 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Нива Lada – 1ед 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 xml:space="preserve">Isuzu холодильник – 1ед 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>Ларгус – 1ед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lastRenderedPageBreak/>
        <w:t xml:space="preserve">На открытой территории предприятия для сотрудников предприятия имеется открытая автостоянка для легкового автотранспорта.  При работе двигателя автомобиля выделяются продукты горения топлива. Открытая стоянка как неорганизованный источник выброса, ненормируемый. 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>Режим работы  предприятия односменный – 10 часов в сутки, 365 дней в году.</w:t>
      </w:r>
    </w:p>
    <w:p w:rsidR="00A12147" w:rsidRPr="00A12147" w:rsidRDefault="00A12147" w:rsidP="00A1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 w:val="0"/>
          <w:bCs/>
          <w:sz w:val="24"/>
          <w:szCs w:val="24"/>
        </w:rPr>
      </w:pPr>
      <w:r w:rsidRPr="00A12147">
        <w:rPr>
          <w:rFonts w:ascii="Times New Roman" w:eastAsia="Arial Unicode MS" w:hAnsi="Times New Roman" w:cs="Times New Roman"/>
          <w:b w:val="0"/>
          <w:color w:val="000000"/>
          <w:sz w:val="24"/>
          <w:szCs w:val="24"/>
        </w:rPr>
        <w:t>Численный состав работающего персонала на предприятии составляет 66 человек из них: рабочие – 56 человек; АУП- 10 человека.</w:t>
      </w:r>
    </w:p>
    <w:p w:rsidR="00A12147" w:rsidRPr="00A12147" w:rsidRDefault="00A12147" w:rsidP="00A12147">
      <w:pPr>
        <w:jc w:val="both"/>
        <w:rPr>
          <w:rFonts w:ascii="Times New Roman" w:hAnsi="Times New Roman" w:cs="Times New Roman"/>
          <w:b w:val="0"/>
          <w:caps/>
          <w:sz w:val="24"/>
          <w:szCs w:val="24"/>
        </w:rPr>
      </w:pPr>
    </w:p>
    <w:sectPr w:rsidR="00A12147" w:rsidRPr="00A12147" w:rsidSect="004B1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characterSpacingControl w:val="doNotCompress"/>
  <w:compat/>
  <w:rsids>
    <w:rsidRoot w:val="00A12147"/>
    <w:rsid w:val="00251F3D"/>
    <w:rsid w:val="004B1F6D"/>
    <w:rsid w:val="005F1C1A"/>
    <w:rsid w:val="007669FC"/>
    <w:rsid w:val="00A12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1968</Words>
  <Characters>11221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Jenya</dc:creator>
  <cp:lastModifiedBy>Jenya</cp:lastModifiedBy>
  <cp:revision>3</cp:revision>
  <dcterms:created xsi:type="dcterms:W3CDTF">2025-11-05T05:38:00Z</dcterms:created>
  <dcterms:modified xsi:type="dcterms:W3CDTF">2025-11-05T05:46:00Z</dcterms:modified>
</cp:coreProperties>
</file>