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29D5D" w14:textId="79D87394" w:rsidR="00A5172A" w:rsidRPr="001D7315" w:rsidRDefault="009A6B52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  <w:lang w:val="en-US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color w:val="000000"/>
        </w:rPr>
        <w:t>Генпроектировщик</w:t>
      </w:r>
      <w:r w:rsidRPr="001D7315">
        <w:rPr>
          <w:rFonts w:ascii="Arial" w:eastAsia="Arial" w:hAnsi="Arial" w:cs="Arial"/>
          <w:b/>
          <w:color w:val="000000"/>
          <w:lang w:val="en-US"/>
        </w:rPr>
        <w:t xml:space="preserve">: </w:t>
      </w:r>
      <w:r>
        <w:rPr>
          <w:rFonts w:ascii="Arial" w:eastAsia="Arial" w:hAnsi="Arial" w:cs="Arial"/>
          <w:b/>
          <w:color w:val="000000"/>
        </w:rPr>
        <w:t>ТОО</w:t>
      </w:r>
      <w:r w:rsidRPr="001D7315">
        <w:rPr>
          <w:rFonts w:ascii="Arial" w:eastAsia="Arial" w:hAnsi="Arial" w:cs="Arial"/>
          <w:b/>
          <w:color w:val="000000"/>
          <w:lang w:val="en-US"/>
        </w:rPr>
        <w:t xml:space="preserve"> «</w:t>
      </w:r>
      <w:r w:rsidR="001D7315" w:rsidRPr="001D7315">
        <w:rPr>
          <w:b/>
          <w:color w:val="000000"/>
          <w:lang w:val="en-US"/>
        </w:rPr>
        <w:t>ART-Design-Project</w:t>
      </w:r>
      <w:r w:rsidRPr="001D7315">
        <w:rPr>
          <w:rFonts w:ascii="Arial" w:eastAsia="Arial" w:hAnsi="Arial" w:cs="Arial"/>
          <w:b/>
          <w:color w:val="000000"/>
          <w:lang w:val="en-US"/>
        </w:rPr>
        <w:t>»</w:t>
      </w:r>
    </w:p>
    <w:p w14:paraId="3CF53324" w14:textId="70F97EEE" w:rsidR="001D7315" w:rsidRPr="001D7315" w:rsidRDefault="009A6B52" w:rsidP="001D7315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i/>
          <w:iCs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Государственная лицензия № </w:t>
      </w:r>
      <w:r w:rsidR="001D7315" w:rsidRPr="001D7315">
        <w:rPr>
          <w:rFonts w:ascii="Arial" w:eastAsia="Arial" w:hAnsi="Arial" w:cs="Arial"/>
          <w:b/>
          <w:color w:val="000000"/>
        </w:rPr>
        <w:t>002384</w:t>
      </w:r>
    </w:p>
    <w:p w14:paraId="4B1BC5F6" w14:textId="25B7C76B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</w:rPr>
      </w:pPr>
    </w:p>
    <w:p w14:paraId="03864BA8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</w:rPr>
      </w:pPr>
    </w:p>
    <w:p w14:paraId="521124FA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</w:rPr>
      </w:pPr>
    </w:p>
    <w:p w14:paraId="76C46674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</w:rPr>
      </w:pPr>
    </w:p>
    <w:p w14:paraId="679B75F6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</w:rPr>
      </w:pPr>
    </w:p>
    <w:p w14:paraId="52094817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91F7F82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3B1FE3A8" w14:textId="77777777" w:rsidR="001D7315" w:rsidRPr="00CE23B0" w:rsidRDefault="001D7315" w:rsidP="001D7315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CE23B0">
        <w:rPr>
          <w:rFonts w:ascii="Arial" w:eastAsia="Arial" w:hAnsi="Arial" w:cs="Arial"/>
          <w:b/>
          <w:sz w:val="28"/>
          <w:szCs w:val="28"/>
        </w:rPr>
        <w:t>"Многоквартирный жилой комплекс со встроенными помещениями и паркингом,</w:t>
      </w:r>
    </w:p>
    <w:p w14:paraId="2F2627A0" w14:textId="516D7D6C" w:rsidR="00A5172A" w:rsidRPr="001D7315" w:rsidRDefault="001D7315" w:rsidP="001D7315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1D7315">
        <w:rPr>
          <w:rFonts w:ascii="Arial" w:eastAsia="Arial" w:hAnsi="Arial" w:cs="Arial"/>
          <w:b/>
          <w:sz w:val="28"/>
          <w:szCs w:val="28"/>
        </w:rPr>
        <w:t>расположенный по адресу: город Астана, район "Нура"</w:t>
      </w:r>
    </w:p>
    <w:p w14:paraId="65CADF31" w14:textId="77777777" w:rsidR="00A5172A" w:rsidRDefault="00A5172A"/>
    <w:p w14:paraId="32E1523D" w14:textId="77777777" w:rsidR="00A5172A" w:rsidRDefault="00A5172A"/>
    <w:p w14:paraId="091CB62C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ОБЩАЯ ПОЯСНИТЕЛЬНАЯ ЗАПИСКА</w:t>
      </w:r>
    </w:p>
    <w:p w14:paraId="2D855874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6F9F22E5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ТОМ 1</w:t>
      </w:r>
    </w:p>
    <w:p w14:paraId="470A9357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7BC35D06" w14:textId="2E8768F2" w:rsidR="00A5172A" w:rsidRDefault="009A6B52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Шифр №</w:t>
      </w:r>
      <w:r w:rsidR="001D7315">
        <w:rPr>
          <w:rFonts w:ascii="Arial" w:eastAsia="Arial" w:hAnsi="Arial" w:cs="Arial"/>
          <w:b/>
          <w:color w:val="000000"/>
          <w:sz w:val="28"/>
          <w:szCs w:val="28"/>
        </w:rPr>
        <w:t>2025-08</w:t>
      </w:r>
      <w:r>
        <w:rPr>
          <w:rFonts w:ascii="Arial" w:eastAsia="Arial" w:hAnsi="Arial" w:cs="Arial"/>
          <w:b/>
          <w:color w:val="000000"/>
          <w:sz w:val="28"/>
          <w:szCs w:val="28"/>
        </w:rPr>
        <w:t>-24-</w:t>
      </w:r>
      <w:r w:rsidR="001D7315">
        <w:rPr>
          <w:rFonts w:ascii="Arial" w:eastAsia="Arial" w:hAnsi="Arial" w:cs="Arial"/>
          <w:b/>
          <w:color w:val="000000"/>
          <w:sz w:val="28"/>
          <w:szCs w:val="28"/>
        </w:rPr>
        <w:t>О</w:t>
      </w:r>
      <w:r>
        <w:rPr>
          <w:rFonts w:ascii="Arial" w:eastAsia="Arial" w:hAnsi="Arial" w:cs="Arial"/>
          <w:b/>
          <w:color w:val="000000"/>
          <w:sz w:val="28"/>
          <w:szCs w:val="28"/>
        </w:rPr>
        <w:t>ПЗ</w:t>
      </w:r>
    </w:p>
    <w:p w14:paraId="10D4A904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ind w:left="708" w:right="243"/>
        <w:jc w:val="right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Экз. № _____</w:t>
      </w:r>
    </w:p>
    <w:p w14:paraId="4964BF6A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ind w:left="708" w:right="243"/>
        <w:jc w:val="right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Стадия: РП</w:t>
      </w:r>
    </w:p>
    <w:p w14:paraId="391031DB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 w:right="243"/>
        <w:jc w:val="right"/>
        <w:rPr>
          <w:b/>
          <w:color w:val="000000"/>
          <w:sz w:val="28"/>
          <w:szCs w:val="28"/>
        </w:rPr>
      </w:pPr>
    </w:p>
    <w:p w14:paraId="007E527B" w14:textId="77777777" w:rsidR="001D7315" w:rsidRDefault="001D7315">
      <w:pPr>
        <w:pBdr>
          <w:top w:val="nil"/>
          <w:left w:val="nil"/>
          <w:bottom w:val="nil"/>
          <w:right w:val="nil"/>
          <w:between w:val="nil"/>
        </w:pBdr>
        <w:ind w:left="708" w:right="243"/>
        <w:jc w:val="right"/>
        <w:rPr>
          <w:b/>
          <w:color w:val="000000"/>
          <w:sz w:val="28"/>
          <w:szCs w:val="28"/>
        </w:rPr>
      </w:pPr>
    </w:p>
    <w:p w14:paraId="65359473" w14:textId="77777777" w:rsidR="001D7315" w:rsidRDefault="001D7315">
      <w:pPr>
        <w:pBdr>
          <w:top w:val="nil"/>
          <w:left w:val="nil"/>
          <w:bottom w:val="nil"/>
          <w:right w:val="nil"/>
          <w:between w:val="nil"/>
        </w:pBdr>
        <w:ind w:left="708" w:right="243"/>
        <w:jc w:val="right"/>
        <w:rPr>
          <w:b/>
          <w:color w:val="000000"/>
          <w:sz w:val="28"/>
          <w:szCs w:val="28"/>
        </w:rPr>
      </w:pPr>
    </w:p>
    <w:p w14:paraId="3D556B10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 w:right="243"/>
        <w:jc w:val="right"/>
        <w:rPr>
          <w:b/>
          <w:color w:val="000000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right" w:tblpY="503"/>
        <w:tblW w:w="945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44"/>
        <w:gridCol w:w="3827"/>
        <w:gridCol w:w="3787"/>
      </w:tblGrid>
      <w:tr w:rsidR="001D7315" w14:paraId="75822251" w14:textId="77777777" w:rsidTr="001D7315">
        <w:tc>
          <w:tcPr>
            <w:tcW w:w="1844" w:type="dxa"/>
            <w:vAlign w:val="center"/>
          </w:tcPr>
          <w:p w14:paraId="1502AEBD" w14:textId="77777777" w:rsidR="001D7315" w:rsidRDefault="001D7315" w:rsidP="001D7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Директор</w:t>
            </w:r>
          </w:p>
        </w:tc>
        <w:tc>
          <w:tcPr>
            <w:tcW w:w="3827" w:type="dxa"/>
            <w:vAlign w:val="center"/>
          </w:tcPr>
          <w:p w14:paraId="22F6414F" w14:textId="77777777" w:rsidR="001D7315" w:rsidRDefault="001D7315" w:rsidP="001D7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787" w:type="dxa"/>
            <w:vAlign w:val="center"/>
          </w:tcPr>
          <w:p w14:paraId="5C343376" w14:textId="77777777" w:rsidR="001D7315" w:rsidRDefault="001D7315" w:rsidP="001D7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59A725CF" w14:textId="77777777" w:rsidR="001D7315" w:rsidRDefault="001D7315" w:rsidP="001D7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7C625E45" w14:textId="77777777" w:rsidR="001D7315" w:rsidRDefault="001D7315" w:rsidP="001D7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64C788BB" w14:textId="77777777" w:rsidR="001D7315" w:rsidRDefault="001D7315" w:rsidP="001D7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  <w:p w14:paraId="55D55DF3" w14:textId="77777777" w:rsidR="001D7315" w:rsidRDefault="001D7315" w:rsidP="001D7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1D7315" w14:paraId="279C9582" w14:textId="77777777" w:rsidTr="001D7315">
        <w:tc>
          <w:tcPr>
            <w:tcW w:w="1844" w:type="dxa"/>
            <w:vAlign w:val="center"/>
          </w:tcPr>
          <w:p w14:paraId="1C6B84F9" w14:textId="77777777" w:rsidR="001D7315" w:rsidRDefault="001D7315" w:rsidP="001D7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Гл. инженер проекта</w:t>
            </w:r>
          </w:p>
        </w:tc>
        <w:tc>
          <w:tcPr>
            <w:tcW w:w="3827" w:type="dxa"/>
            <w:vAlign w:val="center"/>
          </w:tcPr>
          <w:p w14:paraId="63D90E8F" w14:textId="77777777" w:rsidR="001D7315" w:rsidRDefault="001D7315" w:rsidP="001D7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787" w:type="dxa"/>
            <w:vAlign w:val="center"/>
          </w:tcPr>
          <w:p w14:paraId="19107671" w14:textId="62EAB060" w:rsidR="001D7315" w:rsidRDefault="001D7315" w:rsidP="001D7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Акушева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Д.К</w:t>
            </w:r>
            <w:proofErr w:type="gramEnd"/>
          </w:p>
        </w:tc>
      </w:tr>
    </w:tbl>
    <w:p w14:paraId="10F909C0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 w:right="243"/>
        <w:jc w:val="right"/>
        <w:rPr>
          <w:b/>
          <w:color w:val="000000"/>
          <w:sz w:val="28"/>
          <w:szCs w:val="28"/>
        </w:rPr>
      </w:pPr>
    </w:p>
    <w:p w14:paraId="00F53C9A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</w:rPr>
      </w:pPr>
    </w:p>
    <w:p w14:paraId="5B229897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</w:p>
    <w:p w14:paraId="3D5F9E97" w14:textId="0D460CDC" w:rsidR="00A5172A" w:rsidRDefault="009A6B52" w:rsidP="001D7315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</w:rPr>
      </w:pPr>
      <w:proofErr w:type="gramStart"/>
      <w:r>
        <w:rPr>
          <w:rFonts w:ascii="Arial" w:eastAsia="Arial" w:hAnsi="Arial" w:cs="Arial"/>
          <w:b/>
          <w:color w:val="000000"/>
        </w:rPr>
        <w:t>Астана  202</w:t>
      </w:r>
      <w:r w:rsidR="001D7315">
        <w:rPr>
          <w:rFonts w:ascii="Arial" w:eastAsia="Arial" w:hAnsi="Arial" w:cs="Arial"/>
          <w:b/>
          <w:color w:val="000000"/>
        </w:rPr>
        <w:t>5</w:t>
      </w:r>
      <w:proofErr w:type="gramEnd"/>
    </w:p>
    <w:p w14:paraId="019C31A6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СОСТАВ ПРОЕКТА</w:t>
      </w:r>
    </w:p>
    <w:p w14:paraId="6029632D" w14:textId="77777777" w:rsidR="00A5172A" w:rsidRDefault="00A5172A">
      <w:pPr>
        <w:jc w:val="center"/>
        <w:rPr>
          <w:color w:val="FF0000"/>
        </w:rPr>
      </w:pPr>
    </w:p>
    <w:p w14:paraId="2ECEA631" w14:textId="1781D712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Секция 1. </w:t>
      </w:r>
      <w:r w:rsidR="00162236">
        <w:rPr>
          <w:rFonts w:ascii="Arial" w:eastAsia="Arial" w:hAnsi="Arial" w:cs="Arial"/>
        </w:rPr>
        <w:t>Двенадцати</w:t>
      </w:r>
      <w:r>
        <w:rPr>
          <w:rFonts w:ascii="Arial" w:eastAsia="Arial" w:hAnsi="Arial" w:cs="Arial"/>
        </w:rPr>
        <w:t>этажный жилой дом со встроенными помещениями</w:t>
      </w:r>
    </w:p>
    <w:p w14:paraId="48CA79DF" w14:textId="741B09D5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Секция 2. </w:t>
      </w:r>
      <w:r w:rsidR="00162236">
        <w:rPr>
          <w:rFonts w:ascii="Arial" w:eastAsia="Arial" w:hAnsi="Arial" w:cs="Arial"/>
        </w:rPr>
        <w:t>Шестнадца</w:t>
      </w:r>
      <w:r>
        <w:rPr>
          <w:rFonts w:ascii="Arial" w:eastAsia="Arial" w:hAnsi="Arial" w:cs="Arial"/>
        </w:rPr>
        <w:t>тиэтажный жилой дом со встроенными помещениями</w:t>
      </w:r>
    </w:p>
    <w:p w14:paraId="1AB23236" w14:textId="4C5523B1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Секция 3. </w:t>
      </w:r>
      <w:r w:rsidR="00162236">
        <w:rPr>
          <w:rFonts w:ascii="Arial" w:eastAsia="Arial" w:hAnsi="Arial" w:cs="Arial"/>
        </w:rPr>
        <w:t>Шестнадцатиэтажный</w:t>
      </w:r>
      <w:r>
        <w:rPr>
          <w:rFonts w:ascii="Arial" w:eastAsia="Arial" w:hAnsi="Arial" w:cs="Arial"/>
        </w:rPr>
        <w:t xml:space="preserve"> жилой дом со встроенными помещениями</w:t>
      </w:r>
    </w:p>
    <w:p w14:paraId="413CFF0F" w14:textId="2ECFC73C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Паркинг</w:t>
      </w:r>
    </w:p>
    <w:p w14:paraId="2F20B82D" w14:textId="77777777" w:rsidR="00A5172A" w:rsidRDefault="00A5172A">
      <w:pPr>
        <w:ind w:right="243" w:firstLine="567"/>
        <w:rPr>
          <w:rFonts w:ascii="Arial" w:eastAsia="Arial" w:hAnsi="Arial" w:cs="Arial"/>
        </w:rPr>
      </w:pPr>
    </w:p>
    <w:p w14:paraId="1546700A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ТОМ 1. Пояснительная записка (ПЗ)</w:t>
      </w:r>
    </w:p>
    <w:p w14:paraId="4A44F35E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ТОМ 2. Паспорт проекта (ПП)</w:t>
      </w:r>
    </w:p>
    <w:p w14:paraId="52393EC7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ТОМ 3. Общеплощадочные материалы</w:t>
      </w:r>
    </w:p>
    <w:p w14:paraId="792A4C21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3.1 Генеральный план. ГП</w:t>
      </w:r>
    </w:p>
    <w:p w14:paraId="66B78725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3.2 Наружные сети водопровода и канализации (НВК)</w:t>
      </w:r>
    </w:p>
    <w:p w14:paraId="29C88BB5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3.3 Электроснабжение 0,4кВ (ЭС-0,4)</w:t>
      </w:r>
    </w:p>
    <w:p w14:paraId="0DA45C80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3.4.1 Тепловые сети. ТС</w:t>
      </w:r>
    </w:p>
    <w:p w14:paraId="757D4163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3.4.2 Тепловые сети. ТС.СОДК</w:t>
      </w:r>
    </w:p>
    <w:p w14:paraId="61425738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3.4.3 Тепловые сети. ТС.КЖ</w:t>
      </w:r>
    </w:p>
    <w:p w14:paraId="4918DAAE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ТОМ 4. Архитектурно-строительные решения</w:t>
      </w:r>
    </w:p>
    <w:p w14:paraId="598A2F29" w14:textId="550592F1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4.1 </w:t>
      </w:r>
      <w:r w:rsidR="00162236" w:rsidRPr="00162236">
        <w:rPr>
          <w:rFonts w:ascii="Arial" w:eastAsia="Arial" w:hAnsi="Arial" w:cs="Arial"/>
        </w:rPr>
        <w:t>Архитектурные решения.</w:t>
      </w:r>
      <w:r w:rsidR="00162236" w:rsidRPr="00162236"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</w:rPr>
        <w:t>Секция 1</w:t>
      </w:r>
    </w:p>
    <w:p w14:paraId="25097593" w14:textId="0FE0E6AA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4.2 </w:t>
      </w:r>
      <w:r w:rsidR="00162236" w:rsidRPr="00162236">
        <w:rPr>
          <w:rFonts w:ascii="Arial" w:eastAsia="Arial" w:hAnsi="Arial" w:cs="Arial"/>
        </w:rPr>
        <w:t>Архитектурные решения.</w:t>
      </w:r>
      <w:r w:rsidR="00162236" w:rsidRPr="00162236"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</w:rPr>
        <w:t>Секция 2</w:t>
      </w:r>
    </w:p>
    <w:p w14:paraId="7DCAC3A4" w14:textId="3CE26B88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4.3 </w:t>
      </w:r>
      <w:r w:rsidR="00162236" w:rsidRPr="00162236">
        <w:rPr>
          <w:rFonts w:ascii="Arial" w:eastAsia="Arial" w:hAnsi="Arial" w:cs="Arial"/>
        </w:rPr>
        <w:t>Архитектурные решения.</w:t>
      </w:r>
      <w:r w:rsidR="00162236" w:rsidRPr="00162236"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</w:rPr>
        <w:t>Секция 3</w:t>
      </w:r>
    </w:p>
    <w:p w14:paraId="7FBEC189" w14:textId="55441406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4.4 Архитектурные решения АР. Паркинг </w:t>
      </w:r>
    </w:p>
    <w:p w14:paraId="11844C95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ТОМ 5. Конструкции железобетонные</w:t>
      </w:r>
    </w:p>
    <w:p w14:paraId="04C7DFC6" w14:textId="77777777" w:rsidR="00162236" w:rsidRDefault="009A6B52" w:rsidP="00162236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5.1 Конструкции железобетонные КЖ. </w:t>
      </w:r>
      <w:r w:rsidR="00162236">
        <w:rPr>
          <w:rFonts w:ascii="Arial" w:eastAsia="Arial" w:hAnsi="Arial" w:cs="Arial"/>
        </w:rPr>
        <w:t>Секция 1</w:t>
      </w:r>
    </w:p>
    <w:p w14:paraId="635B5759" w14:textId="1A0A5FDD" w:rsidR="00162236" w:rsidRDefault="009A6B52" w:rsidP="00162236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5.2 Конструкции железобетонные КЖ. </w:t>
      </w:r>
      <w:r w:rsidR="00162236">
        <w:rPr>
          <w:rFonts w:ascii="Arial" w:eastAsia="Arial" w:hAnsi="Arial" w:cs="Arial"/>
        </w:rPr>
        <w:t>Секция 2</w:t>
      </w:r>
    </w:p>
    <w:p w14:paraId="44BD5BC2" w14:textId="2E79F367" w:rsidR="00162236" w:rsidRDefault="00162236" w:rsidP="00162236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5.3 Конструкции железобетонные КЖ. Секция 3</w:t>
      </w:r>
    </w:p>
    <w:p w14:paraId="67294800" w14:textId="2F760B20" w:rsidR="00162236" w:rsidRDefault="00162236" w:rsidP="00162236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5.4 Конструкции железобетонные КЖ. Паркинг</w:t>
      </w:r>
    </w:p>
    <w:p w14:paraId="0D6D10EF" w14:textId="324AAF1B" w:rsidR="00162236" w:rsidRDefault="00162236" w:rsidP="00162236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ТОМ 6. Отопление и вентиляция</w:t>
      </w:r>
    </w:p>
    <w:p w14:paraId="2C2F6190" w14:textId="5AD8E528" w:rsidR="00162236" w:rsidRDefault="00162236" w:rsidP="00162236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6.1 Отопление и вентиляция ОВ. Секция 1</w:t>
      </w:r>
    </w:p>
    <w:p w14:paraId="30BEA8C1" w14:textId="0DDA7DA7" w:rsidR="00162236" w:rsidRDefault="00162236" w:rsidP="00162236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6.2 Отопление и вентиляция ОВ. Секция 2</w:t>
      </w:r>
    </w:p>
    <w:p w14:paraId="1D5CCCFB" w14:textId="0520BE22" w:rsidR="00162236" w:rsidRDefault="00162236" w:rsidP="00162236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6.3 Отопление и вентиляция ОВ. Секция 3</w:t>
      </w:r>
    </w:p>
    <w:p w14:paraId="0C307CFF" w14:textId="02F1185C" w:rsidR="00162236" w:rsidRDefault="00162236" w:rsidP="00162236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64 Отопление и вентиляция ОВ. Паркинг </w:t>
      </w:r>
    </w:p>
    <w:p w14:paraId="1715E611" w14:textId="5248C76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ТОМ </w:t>
      </w:r>
      <w:r w:rsidR="00162236">
        <w:rPr>
          <w:rFonts w:ascii="Arial" w:eastAsia="Arial" w:hAnsi="Arial" w:cs="Arial"/>
        </w:rPr>
        <w:t>7</w:t>
      </w:r>
      <w:r>
        <w:rPr>
          <w:rFonts w:ascii="Arial" w:eastAsia="Arial" w:hAnsi="Arial" w:cs="Arial"/>
        </w:rPr>
        <w:t>. Водопровод и канализация</w:t>
      </w:r>
    </w:p>
    <w:p w14:paraId="3E27D43F" w14:textId="76A15561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</w:t>
      </w:r>
      <w:r w:rsidR="00162236">
        <w:rPr>
          <w:rFonts w:ascii="Arial" w:eastAsia="Arial" w:hAnsi="Arial" w:cs="Arial"/>
        </w:rPr>
        <w:t>7</w:t>
      </w:r>
      <w:r>
        <w:rPr>
          <w:rFonts w:ascii="Arial" w:eastAsia="Arial" w:hAnsi="Arial" w:cs="Arial"/>
        </w:rPr>
        <w:t>.1 Водопровод и канализация ВК. Секция 1</w:t>
      </w:r>
    </w:p>
    <w:p w14:paraId="190645F6" w14:textId="32AE07BB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</w:t>
      </w:r>
      <w:r w:rsidR="00162236">
        <w:rPr>
          <w:rFonts w:ascii="Arial" w:eastAsia="Arial" w:hAnsi="Arial" w:cs="Arial"/>
        </w:rPr>
        <w:t>7</w:t>
      </w:r>
      <w:r>
        <w:rPr>
          <w:rFonts w:ascii="Arial" w:eastAsia="Arial" w:hAnsi="Arial" w:cs="Arial"/>
        </w:rPr>
        <w:t>.2 Водопровод и канализация ВК. Секция 2</w:t>
      </w:r>
    </w:p>
    <w:p w14:paraId="20B6B660" w14:textId="08BB21CE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</w:t>
      </w:r>
      <w:r w:rsidR="00162236">
        <w:rPr>
          <w:rFonts w:ascii="Arial" w:eastAsia="Arial" w:hAnsi="Arial" w:cs="Arial"/>
        </w:rPr>
        <w:t>7</w:t>
      </w:r>
      <w:r>
        <w:rPr>
          <w:rFonts w:ascii="Arial" w:eastAsia="Arial" w:hAnsi="Arial" w:cs="Arial"/>
        </w:rPr>
        <w:t>.3 Водопровод и канализация ВК. Секция 3</w:t>
      </w:r>
    </w:p>
    <w:p w14:paraId="1C7F49B5" w14:textId="11D1AE06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</w:t>
      </w:r>
      <w:r w:rsidR="00162236">
        <w:rPr>
          <w:rFonts w:ascii="Arial" w:eastAsia="Arial" w:hAnsi="Arial" w:cs="Arial"/>
        </w:rPr>
        <w:t>7</w:t>
      </w:r>
      <w:r>
        <w:rPr>
          <w:rFonts w:ascii="Arial" w:eastAsia="Arial" w:hAnsi="Arial" w:cs="Arial"/>
        </w:rPr>
        <w:t xml:space="preserve">.4 Водопровод и канализация ВК. Паркинг </w:t>
      </w:r>
    </w:p>
    <w:p w14:paraId="66EC7568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ТОМ 8. Силовое электрооборудование и электроосвещение </w:t>
      </w:r>
    </w:p>
    <w:p w14:paraId="1860F81E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8.1 Силовое электрооборудование и электроосвещение </w:t>
      </w:r>
      <w:proofErr w:type="spellStart"/>
      <w:r>
        <w:rPr>
          <w:rFonts w:ascii="Arial" w:eastAsia="Arial" w:hAnsi="Arial" w:cs="Arial"/>
        </w:rPr>
        <w:t>ЭМиЭО</w:t>
      </w:r>
      <w:proofErr w:type="spellEnd"/>
      <w:r>
        <w:rPr>
          <w:rFonts w:ascii="Arial" w:eastAsia="Arial" w:hAnsi="Arial" w:cs="Arial"/>
        </w:rPr>
        <w:t>. Секция 1</w:t>
      </w:r>
    </w:p>
    <w:p w14:paraId="5B1B4880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8.2 Силовое электрооборудование и электроосвещение </w:t>
      </w:r>
      <w:proofErr w:type="spellStart"/>
      <w:r>
        <w:rPr>
          <w:rFonts w:ascii="Arial" w:eastAsia="Arial" w:hAnsi="Arial" w:cs="Arial"/>
        </w:rPr>
        <w:t>ЭМиЭО</w:t>
      </w:r>
      <w:proofErr w:type="spellEnd"/>
      <w:r>
        <w:rPr>
          <w:rFonts w:ascii="Arial" w:eastAsia="Arial" w:hAnsi="Arial" w:cs="Arial"/>
        </w:rPr>
        <w:t>. Секция 2</w:t>
      </w:r>
    </w:p>
    <w:p w14:paraId="40B939C8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8.3 Силовое электрооборудование и электроосвещение </w:t>
      </w:r>
      <w:proofErr w:type="spellStart"/>
      <w:r>
        <w:rPr>
          <w:rFonts w:ascii="Arial" w:eastAsia="Arial" w:hAnsi="Arial" w:cs="Arial"/>
        </w:rPr>
        <w:t>ЭМиЭО</w:t>
      </w:r>
      <w:proofErr w:type="spellEnd"/>
      <w:r>
        <w:rPr>
          <w:rFonts w:ascii="Arial" w:eastAsia="Arial" w:hAnsi="Arial" w:cs="Arial"/>
        </w:rPr>
        <w:t>. Секция 3</w:t>
      </w:r>
    </w:p>
    <w:p w14:paraId="1CEA7AFC" w14:textId="428E92F5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8.4 Силовое электрооборудование и электроосвещение </w:t>
      </w:r>
      <w:proofErr w:type="spellStart"/>
      <w:r>
        <w:rPr>
          <w:rFonts w:ascii="Arial" w:eastAsia="Arial" w:hAnsi="Arial" w:cs="Arial"/>
        </w:rPr>
        <w:t>ЭМиЭО</w:t>
      </w:r>
      <w:proofErr w:type="spellEnd"/>
      <w:r>
        <w:rPr>
          <w:rFonts w:ascii="Arial" w:eastAsia="Arial" w:hAnsi="Arial" w:cs="Arial"/>
        </w:rPr>
        <w:t xml:space="preserve">. Паркинг </w:t>
      </w:r>
    </w:p>
    <w:p w14:paraId="52D39ED9" w14:textId="1200C4E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8.</w:t>
      </w:r>
      <w:r w:rsidR="00162236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Электросвещение</w:t>
      </w:r>
      <w:proofErr w:type="spellEnd"/>
      <w:r>
        <w:rPr>
          <w:rFonts w:ascii="Arial" w:eastAsia="Arial" w:hAnsi="Arial" w:cs="Arial"/>
        </w:rPr>
        <w:t xml:space="preserve"> фасада (ЭОФ)</w:t>
      </w:r>
    </w:p>
    <w:p w14:paraId="5CC487C2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ТОМ 9. Системы связи</w:t>
      </w:r>
    </w:p>
    <w:p w14:paraId="7A990433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9.1 Системы связи СС. Секция 1</w:t>
      </w:r>
    </w:p>
    <w:p w14:paraId="5B4319DA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9.2 Системы связи СС. Секция 2</w:t>
      </w:r>
    </w:p>
    <w:p w14:paraId="3843ADD1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9.3 Системы связи СС. Секция 3</w:t>
      </w:r>
    </w:p>
    <w:p w14:paraId="176FFACD" w14:textId="77777777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Альбом 9.4 Системы связи СС. Паркинг 1</w:t>
      </w:r>
    </w:p>
    <w:p w14:paraId="364E8B62" w14:textId="77777777" w:rsidR="00162236" w:rsidRPr="00162236" w:rsidRDefault="00162236" w:rsidP="00162236">
      <w:pPr>
        <w:ind w:right="243" w:firstLine="567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ТОМ 10. </w:t>
      </w:r>
      <w:r w:rsidRPr="00162236">
        <w:rPr>
          <w:rFonts w:ascii="Arial" w:eastAsia="Arial" w:hAnsi="Arial" w:cs="Arial"/>
        </w:rPr>
        <w:t>Автоматическая пожарная сигнализация</w:t>
      </w:r>
    </w:p>
    <w:p w14:paraId="4D719DA3" w14:textId="0E8D137B" w:rsidR="00162236" w:rsidRDefault="00162236" w:rsidP="00162236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Альбом 10.1 </w:t>
      </w:r>
      <w:r w:rsidRPr="00162236">
        <w:rPr>
          <w:rFonts w:ascii="Arial" w:eastAsia="Arial" w:hAnsi="Arial" w:cs="Arial"/>
        </w:rPr>
        <w:t>Автоматическая пожарная сигнализация</w:t>
      </w:r>
      <w:r>
        <w:rPr>
          <w:rFonts w:ascii="Arial" w:eastAsia="Arial" w:hAnsi="Arial" w:cs="Arial"/>
        </w:rPr>
        <w:t>. Секция 1</w:t>
      </w:r>
    </w:p>
    <w:p w14:paraId="1AB96350" w14:textId="536D5042" w:rsidR="00162236" w:rsidRDefault="00162236" w:rsidP="00162236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10.2 </w:t>
      </w:r>
      <w:r w:rsidRPr="00162236">
        <w:rPr>
          <w:rFonts w:ascii="Arial" w:eastAsia="Arial" w:hAnsi="Arial" w:cs="Arial"/>
        </w:rPr>
        <w:t>Автоматическая пожарная сигнализация</w:t>
      </w:r>
      <w:r>
        <w:rPr>
          <w:rFonts w:ascii="Arial" w:eastAsia="Arial" w:hAnsi="Arial" w:cs="Arial"/>
        </w:rPr>
        <w:t>. Секция 2</w:t>
      </w:r>
    </w:p>
    <w:p w14:paraId="5523B985" w14:textId="386350F6" w:rsidR="00162236" w:rsidRDefault="00162236" w:rsidP="00162236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10.3 </w:t>
      </w:r>
      <w:r w:rsidRPr="00162236">
        <w:rPr>
          <w:rFonts w:ascii="Arial" w:eastAsia="Arial" w:hAnsi="Arial" w:cs="Arial"/>
        </w:rPr>
        <w:t>Автоматическая пожарная сигнализация</w:t>
      </w:r>
      <w:r>
        <w:rPr>
          <w:rFonts w:ascii="Arial" w:eastAsia="Arial" w:hAnsi="Arial" w:cs="Arial"/>
        </w:rPr>
        <w:t>. Секция 3</w:t>
      </w:r>
    </w:p>
    <w:p w14:paraId="56910BC4" w14:textId="216FBAEF" w:rsidR="00162236" w:rsidRDefault="00162236" w:rsidP="00162236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10.4 </w:t>
      </w:r>
      <w:r w:rsidRPr="00162236">
        <w:rPr>
          <w:rFonts w:ascii="Arial" w:eastAsia="Arial" w:hAnsi="Arial" w:cs="Arial"/>
        </w:rPr>
        <w:t>Автоматическая пожарная сигнализация</w:t>
      </w:r>
      <w:r>
        <w:rPr>
          <w:rFonts w:ascii="Arial" w:eastAsia="Arial" w:hAnsi="Arial" w:cs="Arial"/>
        </w:rPr>
        <w:t>. Паркинг 1</w:t>
      </w:r>
    </w:p>
    <w:p w14:paraId="07F3FB4F" w14:textId="347D8113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ТОМ 1</w:t>
      </w:r>
      <w:r w:rsidR="00162236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>. Автоматическое пожаротушение АПТ</w:t>
      </w:r>
    </w:p>
    <w:p w14:paraId="35FCC876" w14:textId="7245A862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Альбом 11.1 Автоматическое пожаротушение АПТ. Паркинг </w:t>
      </w:r>
    </w:p>
    <w:p w14:paraId="37A78BE7" w14:textId="5FA359A1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ТОМ 1</w:t>
      </w:r>
      <w:r w:rsidR="00162236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>. Энергоэффективность. Энергетический паспорт</w:t>
      </w:r>
    </w:p>
    <w:p w14:paraId="31AEEAD8" w14:textId="0CB3CE84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ТОМ 1</w:t>
      </w:r>
      <w:r w:rsidR="00162236">
        <w:rPr>
          <w:rFonts w:ascii="Arial" w:eastAsia="Arial" w:hAnsi="Arial" w:cs="Arial"/>
        </w:rPr>
        <w:t>3</w:t>
      </w:r>
      <w:r>
        <w:rPr>
          <w:rFonts w:ascii="Arial" w:eastAsia="Arial" w:hAnsi="Arial" w:cs="Arial"/>
        </w:rPr>
        <w:t>. Проект организации строительства</w:t>
      </w:r>
    </w:p>
    <w:p w14:paraId="1E7436B7" w14:textId="35151C1D" w:rsidR="00A5172A" w:rsidRDefault="009A6B52">
      <w:pPr>
        <w:ind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ТОМ 1</w:t>
      </w:r>
      <w:r w:rsidR="00162236">
        <w:rPr>
          <w:rFonts w:ascii="Arial" w:eastAsia="Arial" w:hAnsi="Arial" w:cs="Arial"/>
        </w:rPr>
        <w:t>4</w:t>
      </w:r>
      <w:r>
        <w:rPr>
          <w:rFonts w:ascii="Arial" w:eastAsia="Arial" w:hAnsi="Arial" w:cs="Arial"/>
        </w:rPr>
        <w:t>. Мероприятия по обеспечению пожарной безопасности (МОПБ)</w:t>
      </w:r>
    </w:p>
    <w:p w14:paraId="6B63C094" w14:textId="77777777" w:rsidR="00A5172A" w:rsidRDefault="00A5172A">
      <w:pPr>
        <w:ind w:right="243" w:firstLine="567"/>
        <w:rPr>
          <w:rFonts w:ascii="Arial" w:eastAsia="Arial" w:hAnsi="Arial" w:cs="Arial"/>
        </w:rPr>
      </w:pPr>
    </w:p>
    <w:p w14:paraId="6CDFCD26" w14:textId="77777777" w:rsidR="00A5172A" w:rsidRDefault="00A5172A">
      <w:pPr>
        <w:ind w:firstLine="567"/>
        <w:jc w:val="center"/>
        <w:rPr>
          <w:rFonts w:ascii="Arial" w:eastAsia="Arial" w:hAnsi="Arial" w:cs="Arial"/>
          <w:b/>
        </w:rPr>
      </w:pPr>
    </w:p>
    <w:p w14:paraId="60CE0D7C" w14:textId="77777777" w:rsidR="00A5172A" w:rsidRDefault="00A5172A">
      <w:pPr>
        <w:ind w:firstLine="567"/>
        <w:jc w:val="center"/>
        <w:rPr>
          <w:rFonts w:ascii="Arial" w:eastAsia="Arial" w:hAnsi="Arial" w:cs="Arial"/>
          <w:b/>
        </w:rPr>
      </w:pPr>
    </w:p>
    <w:p w14:paraId="5BE8306D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АВТОРСКИЙ КОЛЛЕКТИВ</w:t>
      </w:r>
    </w:p>
    <w:p w14:paraId="7596B264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</w:rPr>
      </w:pPr>
    </w:p>
    <w:p w14:paraId="31469CA4" w14:textId="4EFC8FA0" w:rsidR="00A5172A" w:rsidRDefault="009A6B52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Главный инженер проекта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proofErr w:type="spellStart"/>
      <w:r w:rsidR="001D7315">
        <w:rPr>
          <w:rFonts w:ascii="Arial" w:eastAsia="Arial" w:hAnsi="Arial" w:cs="Arial"/>
        </w:rPr>
        <w:t>Акушева</w:t>
      </w:r>
      <w:proofErr w:type="spellEnd"/>
      <w:r w:rsidR="001D7315">
        <w:rPr>
          <w:rFonts w:ascii="Arial" w:eastAsia="Arial" w:hAnsi="Arial" w:cs="Arial"/>
        </w:rPr>
        <w:t xml:space="preserve"> Д.</w:t>
      </w:r>
    </w:p>
    <w:p w14:paraId="7CF41238" w14:textId="3EF361CE" w:rsidR="00A5172A" w:rsidRDefault="009A6B52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Главный архитектор проекта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proofErr w:type="spellStart"/>
      <w:r w:rsidR="001D7315">
        <w:rPr>
          <w:rFonts w:ascii="Arial" w:eastAsia="Arial" w:hAnsi="Arial" w:cs="Arial"/>
        </w:rPr>
        <w:t>Леснов</w:t>
      </w:r>
      <w:proofErr w:type="spellEnd"/>
      <w:r w:rsidR="001D7315">
        <w:rPr>
          <w:rFonts w:ascii="Arial" w:eastAsia="Arial" w:hAnsi="Arial" w:cs="Arial"/>
        </w:rPr>
        <w:t xml:space="preserve"> Е.</w:t>
      </w:r>
    </w:p>
    <w:p w14:paraId="3A6BFBF5" w14:textId="617549DD" w:rsidR="00A5172A" w:rsidRDefault="009A6B52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Ведущий архитектор проекта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proofErr w:type="spellStart"/>
      <w:r w:rsidR="001D7315">
        <w:rPr>
          <w:rFonts w:ascii="Arial" w:eastAsia="Arial" w:hAnsi="Arial" w:cs="Arial"/>
        </w:rPr>
        <w:t>Мурсалова</w:t>
      </w:r>
      <w:proofErr w:type="spellEnd"/>
      <w:r w:rsidR="001D7315">
        <w:rPr>
          <w:rFonts w:ascii="Arial" w:eastAsia="Arial" w:hAnsi="Arial" w:cs="Arial"/>
        </w:rPr>
        <w:t xml:space="preserve"> А.</w:t>
      </w:r>
    </w:p>
    <w:p w14:paraId="5BADCB88" w14:textId="514B0FA4" w:rsidR="00A5172A" w:rsidRDefault="009A6B52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Главный специалист ГП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proofErr w:type="spellStart"/>
      <w:r w:rsidR="001D7315">
        <w:rPr>
          <w:rFonts w:ascii="Arial" w:eastAsia="Arial" w:hAnsi="Arial" w:cs="Arial"/>
        </w:rPr>
        <w:t>Досбергенов</w:t>
      </w:r>
      <w:proofErr w:type="spellEnd"/>
      <w:r w:rsidR="001D7315">
        <w:rPr>
          <w:rFonts w:ascii="Arial" w:eastAsia="Arial" w:hAnsi="Arial" w:cs="Arial"/>
        </w:rPr>
        <w:t xml:space="preserve"> М.</w:t>
      </w:r>
    </w:p>
    <w:p w14:paraId="3565FEF7" w14:textId="47A3F3F9" w:rsidR="00A5172A" w:rsidRDefault="009A6B52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Главный конструктор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</w:p>
    <w:p w14:paraId="24F32C6A" w14:textId="4232E50A" w:rsidR="00A5172A" w:rsidRDefault="009A6B52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Инженер конструктор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proofErr w:type="spellStart"/>
      <w:r w:rsidR="00971D98">
        <w:rPr>
          <w:rFonts w:ascii="Arial" w:eastAsia="Arial" w:hAnsi="Arial" w:cs="Arial"/>
        </w:rPr>
        <w:t>Кенжегалиев</w:t>
      </w:r>
      <w:proofErr w:type="spellEnd"/>
      <w:r w:rsidR="00971D98">
        <w:rPr>
          <w:rFonts w:ascii="Arial" w:eastAsia="Arial" w:hAnsi="Arial" w:cs="Arial"/>
        </w:rPr>
        <w:t xml:space="preserve"> К</w:t>
      </w:r>
      <w:r>
        <w:rPr>
          <w:rFonts w:ascii="Arial" w:eastAsia="Arial" w:hAnsi="Arial" w:cs="Arial"/>
        </w:rPr>
        <w:t>.</w:t>
      </w:r>
    </w:p>
    <w:p w14:paraId="1FFB9A74" w14:textId="06CDB55A" w:rsidR="00A5172A" w:rsidRDefault="009A6B52">
      <w:pPr>
        <w:ind w:firstLine="567"/>
        <w:rPr>
          <w:rFonts w:ascii="Arial" w:eastAsia="Arial" w:hAnsi="Arial" w:cs="Arial"/>
        </w:rPr>
      </w:pPr>
      <w:bookmarkStart w:id="1" w:name="_30j0zll" w:colFirst="0" w:colLast="0"/>
      <w:bookmarkEnd w:id="1"/>
      <w:r>
        <w:rPr>
          <w:rFonts w:ascii="Arial" w:eastAsia="Arial" w:hAnsi="Arial" w:cs="Arial"/>
        </w:rPr>
        <w:t>Инженер раздела ВК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</w:p>
    <w:p w14:paraId="1261139C" w14:textId="3F8E2326" w:rsidR="00A5172A" w:rsidRDefault="009A6B52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Инженер теплотехник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673D66">
        <w:rPr>
          <w:rFonts w:ascii="Arial" w:eastAsia="Arial" w:hAnsi="Arial" w:cs="Arial"/>
        </w:rPr>
        <w:t>Бауэр Е</w:t>
      </w:r>
      <w:r>
        <w:rPr>
          <w:rFonts w:ascii="Arial" w:eastAsia="Arial" w:hAnsi="Arial" w:cs="Arial"/>
        </w:rPr>
        <w:t>.</w:t>
      </w:r>
    </w:p>
    <w:p w14:paraId="3139F561" w14:textId="194AE61B" w:rsidR="00A5172A" w:rsidRDefault="009A6B52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Инженер ЭОМ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.</w:t>
      </w:r>
    </w:p>
    <w:p w14:paraId="7C907338" w14:textId="77777777" w:rsidR="003D1BDE" w:rsidRDefault="009A6B52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Инженер СС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7875C70" w14:textId="3BB72843" w:rsidR="00A5172A" w:rsidRDefault="009A6B52">
      <w:pPr>
        <w:ind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</w:t>
      </w:r>
    </w:p>
    <w:p w14:paraId="3EF1F221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spacing w:line="360" w:lineRule="auto"/>
        <w:ind w:left="284" w:right="283" w:firstLine="567"/>
        <w:rPr>
          <w:color w:val="000000"/>
        </w:rPr>
      </w:pPr>
    </w:p>
    <w:p w14:paraId="62E2B3BA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2E15DB4F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178B3F64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540BA310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5D7B7E71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65AEA8E3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7892059F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14EE99F4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2094DC6A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09D89FE2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567A5E9E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2F8CB21C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4399A66D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78927DA9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26EBA2F9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38D7F78F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5040FF44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688DB721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1FB76E9E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5B1B6004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443F5145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4C1D9969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269326B7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7640FE96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color w:val="000000"/>
          <w:sz w:val="28"/>
          <w:szCs w:val="28"/>
        </w:rPr>
      </w:pPr>
    </w:p>
    <w:p w14:paraId="3673C4F7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СОДЕРЖАНИЕ</w:t>
      </w:r>
    </w:p>
    <w:p w14:paraId="125816F8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rPr>
          <w:color w:val="000000"/>
        </w:rPr>
      </w:pPr>
    </w:p>
    <w:p w14:paraId="5875D666" w14:textId="77777777" w:rsidR="00A5172A" w:rsidRDefault="00A5172A">
      <w:pPr>
        <w:ind w:firstLine="567"/>
        <w:rPr>
          <w:rFonts w:ascii="Arial" w:eastAsia="Arial" w:hAnsi="Arial" w:cs="Arial"/>
          <w:color w:val="FF0000"/>
        </w:rPr>
      </w:pPr>
    </w:p>
    <w:p w14:paraId="3BAEEAA3" w14:textId="77777777" w:rsidR="00A5172A" w:rsidRDefault="00A5172A">
      <w:pPr>
        <w:ind w:firstLine="567"/>
        <w:rPr>
          <w:rFonts w:ascii="Arial" w:eastAsia="Arial" w:hAnsi="Arial" w:cs="Arial"/>
          <w:color w:val="FF0000"/>
        </w:rPr>
      </w:pPr>
    </w:p>
    <w:p w14:paraId="406C320D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1. Исходные данные 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6</w:t>
      </w:r>
    </w:p>
    <w:p w14:paraId="11C8F777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2. Характеристика природных условии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7</w:t>
      </w:r>
    </w:p>
    <w:p w14:paraId="65CA426E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3. Инженерно-геологические условия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8</w:t>
      </w:r>
    </w:p>
    <w:p w14:paraId="1B636AA0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4. Генеральный план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9</w:t>
      </w:r>
    </w:p>
    <w:p w14:paraId="4FFE4ED8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5. Архитектурно-строительные решения 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11</w:t>
      </w:r>
    </w:p>
    <w:p w14:paraId="6A23A2B0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6. Водопровод и канализация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17</w:t>
      </w:r>
    </w:p>
    <w:p w14:paraId="74251B31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7. Отопление и вентиляция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21</w:t>
      </w:r>
    </w:p>
    <w:p w14:paraId="4E911E29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8. Электротехническая часть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25</w:t>
      </w:r>
    </w:p>
    <w:p w14:paraId="303EF25F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9. Трансформаторная подстанция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31</w:t>
      </w:r>
    </w:p>
    <w:p w14:paraId="79E4FA6E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10. Системы связи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35</w:t>
      </w:r>
    </w:p>
    <w:p w14:paraId="60683895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11. Автоматическое пожаротушение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40</w:t>
      </w:r>
    </w:p>
    <w:p w14:paraId="194F9841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12. Энергоэффективность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41</w:t>
      </w:r>
    </w:p>
    <w:p w14:paraId="1D90AD36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13. Охрана окружающей среды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42</w:t>
      </w:r>
    </w:p>
    <w:p w14:paraId="5251C1EA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14. Охрана труда и техника безопасности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42</w:t>
      </w:r>
    </w:p>
    <w:p w14:paraId="25890AEC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15. Гигиенические требования к организации работ </w:t>
      </w:r>
    </w:p>
    <w:p w14:paraId="1574BC34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по строительству объекта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44</w:t>
      </w:r>
    </w:p>
    <w:p w14:paraId="3A64E0C5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16. Инженерно-технические мероприятия по предупреждению</w:t>
      </w:r>
    </w:p>
    <w:p w14:paraId="4B0FC327" w14:textId="77777777" w:rsidR="00A5172A" w:rsidRDefault="009A6B52">
      <w:pPr>
        <w:ind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 чрезвычайных ситуации и по </w:t>
      </w:r>
      <w:proofErr w:type="spellStart"/>
      <w:r>
        <w:rPr>
          <w:rFonts w:ascii="Arial" w:eastAsia="Arial" w:hAnsi="Arial" w:cs="Arial"/>
          <w:color w:val="FF0000"/>
        </w:rPr>
        <w:t>взрыво</w:t>
      </w:r>
      <w:proofErr w:type="spellEnd"/>
      <w:r>
        <w:rPr>
          <w:rFonts w:ascii="Arial" w:eastAsia="Arial" w:hAnsi="Arial" w:cs="Arial"/>
          <w:color w:val="FF0000"/>
        </w:rPr>
        <w:t>- и пожаробезопасности</w:t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</w:r>
      <w:r>
        <w:rPr>
          <w:rFonts w:ascii="Arial" w:eastAsia="Arial" w:hAnsi="Arial" w:cs="Arial"/>
          <w:color w:val="FF0000"/>
        </w:rPr>
        <w:tab/>
        <w:t>44</w:t>
      </w:r>
    </w:p>
    <w:p w14:paraId="36BE83FD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</w:p>
    <w:p w14:paraId="45DA4C10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62A4E2C5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6A9C7B0D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1029999C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26F6C120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635BBF17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51BEC6B9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1EDA7A3B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3E8FE6CD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3196173F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66069E61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26F6EEEB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6A3874A0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12DF145D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131CFF64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5A7E5D5E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3CD0C846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309FF933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0427F638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0C1D69E9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5F74BF86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b/>
          <w:color w:val="FF0000"/>
        </w:rPr>
      </w:pPr>
    </w:p>
    <w:p w14:paraId="25E8DA9F" w14:textId="77777777" w:rsidR="00673D66" w:rsidRDefault="00673D66">
      <w:pPr>
        <w:ind w:firstLine="567"/>
        <w:jc w:val="center"/>
        <w:rPr>
          <w:rFonts w:ascii="Arial" w:eastAsia="Arial" w:hAnsi="Arial" w:cs="Arial"/>
          <w:b/>
        </w:rPr>
      </w:pPr>
    </w:p>
    <w:p w14:paraId="055AABFF" w14:textId="4AE74903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1. ИСХОДНЫЕ ДАННЫЕ</w:t>
      </w:r>
    </w:p>
    <w:p w14:paraId="02850F43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Arial" w:eastAsia="Arial" w:hAnsi="Arial" w:cs="Arial"/>
          <w:b/>
          <w:color w:val="000000"/>
        </w:rPr>
      </w:pPr>
    </w:p>
    <w:p w14:paraId="45A73019" w14:textId="560CBD97" w:rsidR="00A5172A" w:rsidRDefault="009A6B52" w:rsidP="00673D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Выписка из постановления акимата города Астаны №</w:t>
      </w:r>
      <w:r w:rsidR="00673D6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о предоставлении права временного возмездного землепользования на земельный участок   сроком на 2 года</w:t>
      </w:r>
    </w:p>
    <w:p w14:paraId="39ED16D6" w14:textId="704C2C52" w:rsidR="00A5172A" w:rsidRDefault="009A6B52" w:rsidP="00673D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Договор аренды земельного участка №</w:t>
      </w:r>
    </w:p>
    <w:p w14:paraId="5791F066" w14:textId="77777777" w:rsidR="00A5172A" w:rsidRDefault="009A6B52" w:rsidP="00673D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560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Акт на земельный участок №</w:t>
      </w:r>
    </w:p>
    <w:p w14:paraId="14C05F09" w14:textId="3263DE4A" w:rsidR="00A5172A" w:rsidRDefault="009A6B52" w:rsidP="00673D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Задание на проектирование, утвержденное заказчиком </w:t>
      </w:r>
      <w:r w:rsidR="00526912">
        <w:rPr>
          <w:rFonts w:ascii="Arial" w:eastAsia="Arial" w:hAnsi="Arial" w:cs="Arial"/>
          <w:color w:val="000000"/>
          <w:sz w:val="22"/>
          <w:szCs w:val="22"/>
        </w:rPr>
        <w:t>29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26912">
        <w:rPr>
          <w:rFonts w:ascii="Arial" w:eastAsia="Arial" w:hAnsi="Arial" w:cs="Arial"/>
          <w:color w:val="000000"/>
          <w:sz w:val="22"/>
          <w:szCs w:val="22"/>
        </w:rPr>
        <w:t>августа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 w:rsidR="00526912">
        <w:rPr>
          <w:rFonts w:ascii="Arial" w:eastAsia="Arial" w:hAnsi="Arial" w:cs="Arial"/>
          <w:color w:val="000000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>г</w:t>
      </w:r>
    </w:p>
    <w:p w14:paraId="330A97EA" w14:textId="42535C6B" w:rsidR="00A5172A" w:rsidRDefault="009A6B52" w:rsidP="005269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Эскизный проект, согласованный ГУ «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УАГиЗО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г.Астана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» за № от </w:t>
      </w:r>
    </w:p>
    <w:p w14:paraId="3872B5F6" w14:textId="75009EAB" w:rsidR="00A5172A" w:rsidRDefault="00526912" w:rsidP="005269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 w:rsidR="009A6B52">
        <w:rPr>
          <w:rFonts w:ascii="Arial" w:eastAsia="Arial" w:hAnsi="Arial" w:cs="Arial"/>
          <w:color w:val="000000"/>
          <w:sz w:val="22"/>
          <w:szCs w:val="22"/>
        </w:rPr>
        <w:t xml:space="preserve">Заявление на согласование эскизного проекта № от </w:t>
      </w:r>
    </w:p>
    <w:p w14:paraId="23BB82EC" w14:textId="7F5B5568" w:rsidR="00A5172A" w:rsidRDefault="009A6B52" w:rsidP="005269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Письмо ГУ «Управление архитектуры, градостроительства и земельных отношений города Астаны» KZ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от  о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согласовании эскизного проекта</w:t>
      </w:r>
    </w:p>
    <w:p w14:paraId="6B9A686E" w14:textId="7EE7A6E9" w:rsidR="00A5172A" w:rsidRDefault="009A6B52" w:rsidP="005269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Технические условия на проектирование тепловых сетей № от, выданные АО «Астана-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Теплотранзит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» сроком на 1 год</w:t>
      </w:r>
    </w:p>
    <w:p w14:paraId="660FC9A1" w14:textId="536473D5" w:rsidR="00A5172A" w:rsidRDefault="009A6B52" w:rsidP="005269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Технические условия на забор воды из городского водопровода и сброс стоков в городскую канализацию №3-6/</w:t>
      </w:r>
      <w:r w:rsidR="00526912">
        <w:rPr>
          <w:rFonts w:ascii="Arial" w:eastAsia="Arial" w:hAnsi="Arial" w:cs="Arial"/>
          <w:color w:val="FF0000"/>
          <w:sz w:val="22"/>
          <w:szCs w:val="22"/>
        </w:rPr>
        <w:t>19310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от </w:t>
      </w:r>
      <w:r w:rsidR="00526912">
        <w:rPr>
          <w:rFonts w:ascii="Arial" w:eastAsia="Arial" w:hAnsi="Arial" w:cs="Arial"/>
          <w:color w:val="FF0000"/>
          <w:sz w:val="22"/>
          <w:szCs w:val="22"/>
        </w:rPr>
        <w:t>10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сентября 202</w:t>
      </w:r>
      <w:r w:rsidR="00526912">
        <w:rPr>
          <w:rFonts w:ascii="Arial" w:eastAsia="Arial" w:hAnsi="Arial" w:cs="Arial"/>
          <w:color w:val="FF0000"/>
          <w:sz w:val="22"/>
          <w:szCs w:val="22"/>
        </w:rPr>
        <w:t>5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, выданные ГКП «Астана Су </w:t>
      </w:r>
      <w:proofErr w:type="spellStart"/>
      <w:r>
        <w:rPr>
          <w:rFonts w:ascii="Arial" w:eastAsia="Arial" w:hAnsi="Arial" w:cs="Arial"/>
          <w:color w:val="FF0000"/>
          <w:sz w:val="22"/>
          <w:szCs w:val="22"/>
        </w:rPr>
        <w:t>Арнасы</w:t>
      </w:r>
      <w:proofErr w:type="spellEnd"/>
      <w:r>
        <w:rPr>
          <w:rFonts w:ascii="Arial" w:eastAsia="Arial" w:hAnsi="Arial" w:cs="Arial"/>
          <w:color w:val="FF0000"/>
          <w:sz w:val="22"/>
          <w:szCs w:val="22"/>
        </w:rPr>
        <w:t>», сроком на 1 год</w:t>
      </w:r>
    </w:p>
    <w:p w14:paraId="385689B1" w14:textId="50AE1755" w:rsidR="00A5172A" w:rsidRDefault="009A6B52" w:rsidP="005269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Технические условия на электроснабжение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№  от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, выданные АО «Астана-РЭК» сроком </w:t>
      </w:r>
      <w:r w:rsidR="00526912">
        <w:rPr>
          <w:rFonts w:ascii="Arial" w:eastAsia="Arial" w:hAnsi="Arial" w:cs="Arial"/>
          <w:color w:val="000000"/>
          <w:sz w:val="22"/>
          <w:szCs w:val="22"/>
        </w:rPr>
        <w:t>не более 2 лет</w:t>
      </w:r>
    </w:p>
    <w:p w14:paraId="27AAFCC2" w14:textId="1D51DCC9" w:rsidR="00A5172A" w:rsidRDefault="009A6B52" w:rsidP="005269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Технические условия на присоединение к сетям ливневой канализации №</w:t>
      </w:r>
      <w:r w:rsidR="00526912">
        <w:rPr>
          <w:rFonts w:ascii="Arial" w:eastAsia="Arial" w:hAnsi="Arial" w:cs="Arial"/>
          <w:color w:val="000000"/>
          <w:sz w:val="22"/>
          <w:szCs w:val="22"/>
        </w:rPr>
        <w:t>21-06/2348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от </w:t>
      </w:r>
      <w:r w:rsidR="00526912">
        <w:rPr>
          <w:rFonts w:ascii="Arial" w:eastAsia="Arial" w:hAnsi="Arial" w:cs="Arial"/>
          <w:color w:val="000000"/>
          <w:sz w:val="22"/>
          <w:szCs w:val="22"/>
        </w:rPr>
        <w:t>18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526912">
        <w:rPr>
          <w:rFonts w:ascii="Arial" w:eastAsia="Arial" w:hAnsi="Arial" w:cs="Arial"/>
          <w:color w:val="000000"/>
          <w:sz w:val="22"/>
          <w:szCs w:val="22"/>
        </w:rPr>
        <w:t>сентября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 w:rsidR="00526912">
        <w:rPr>
          <w:rFonts w:ascii="Arial" w:eastAsia="Arial" w:hAnsi="Arial" w:cs="Arial"/>
          <w:color w:val="000000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года, выданные ТОО «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ElordaEcoSystem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» сроком на весь период строительства</w:t>
      </w:r>
    </w:p>
    <w:p w14:paraId="65AF72EB" w14:textId="7A44C988" w:rsidR="00A5172A" w:rsidRDefault="009A6B52" w:rsidP="005269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 xml:space="preserve">Технические условия на телефонизацию № от, выданные АО «Казахтелеком» Объединение «Дивизион «Сеть» Департамент эксплуатации сети доступа Астана» сроком до </w:t>
      </w:r>
    </w:p>
    <w:p w14:paraId="16D89669" w14:textId="2D198F6A" w:rsidR="00A5172A" w:rsidRDefault="009A6B52" w:rsidP="003F10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Топографическая съемка, выполненная ТОО «</w:t>
      </w:r>
      <w:proofErr w:type="spellStart"/>
      <w:r w:rsidR="003F10F7">
        <w:rPr>
          <w:rFonts w:ascii="Arial" w:eastAsia="Arial" w:hAnsi="Arial" w:cs="Arial"/>
          <w:color w:val="000000"/>
          <w:sz w:val="22"/>
          <w:szCs w:val="22"/>
        </w:rPr>
        <w:t>ГеоТерр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» от </w:t>
      </w:r>
      <w:r w:rsidR="003F10F7">
        <w:rPr>
          <w:rFonts w:ascii="Arial" w:eastAsia="Arial" w:hAnsi="Arial" w:cs="Arial"/>
          <w:color w:val="000000"/>
          <w:sz w:val="22"/>
          <w:szCs w:val="22"/>
        </w:rPr>
        <w:t>26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F10F7">
        <w:rPr>
          <w:rFonts w:ascii="Arial" w:eastAsia="Arial" w:hAnsi="Arial" w:cs="Arial"/>
          <w:color w:val="000000"/>
          <w:sz w:val="22"/>
          <w:szCs w:val="22"/>
        </w:rPr>
        <w:t>апрель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 w:rsidR="003F10F7">
        <w:rPr>
          <w:rFonts w:ascii="Arial" w:eastAsia="Arial" w:hAnsi="Arial" w:cs="Arial"/>
          <w:color w:val="000000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г </w:t>
      </w:r>
    </w:p>
    <w:p w14:paraId="0E0F0959" w14:textId="3C0B62C2" w:rsidR="00A5172A" w:rsidRDefault="009A6B52" w:rsidP="003F10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Инженерно-геологические изыскания №</w:t>
      </w:r>
      <w:r w:rsidR="003F10F7">
        <w:rPr>
          <w:rFonts w:ascii="Arial" w:eastAsia="Arial" w:hAnsi="Arial" w:cs="Arial"/>
          <w:color w:val="000000"/>
          <w:sz w:val="22"/>
          <w:szCs w:val="22"/>
        </w:rPr>
        <w:t>2018.</w:t>
      </w:r>
      <w:r>
        <w:rPr>
          <w:rFonts w:ascii="Arial" w:eastAsia="Arial" w:hAnsi="Arial" w:cs="Arial"/>
          <w:color w:val="000000"/>
          <w:sz w:val="22"/>
          <w:szCs w:val="22"/>
        </w:rPr>
        <w:t>, выполненные ТОО «</w:t>
      </w:r>
      <w:r w:rsidR="003F10F7" w:rsidRPr="003F10F7">
        <w:rPr>
          <w:rFonts w:ascii="Arial" w:eastAsia="Arial" w:hAnsi="Arial" w:cs="Arial"/>
          <w:color w:val="000000"/>
          <w:sz w:val="22"/>
          <w:szCs w:val="22"/>
        </w:rPr>
        <w:t>Гео-статус KZ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» </w:t>
      </w:r>
    </w:p>
    <w:p w14:paraId="71E64E95" w14:textId="2E5EC303" w:rsidR="00A5172A" w:rsidRDefault="009A6B52" w:rsidP="003F10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3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Письмо ГУ «Управление контроля и качество окружающей среды города Астана» от 2</w:t>
      </w:r>
      <w:r w:rsidR="003F10F7">
        <w:rPr>
          <w:rFonts w:ascii="Arial" w:eastAsia="Arial" w:hAnsi="Arial" w:cs="Arial"/>
          <w:color w:val="000000"/>
          <w:sz w:val="22"/>
          <w:szCs w:val="22"/>
        </w:rPr>
        <w:t>9 сентября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 w:rsidR="003F10F7">
        <w:rPr>
          <w:rFonts w:ascii="Arial" w:eastAsia="Arial" w:hAnsi="Arial" w:cs="Arial"/>
          <w:color w:val="000000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>г №ЗТ-202</w:t>
      </w:r>
      <w:r w:rsidR="003F10F7">
        <w:rPr>
          <w:rFonts w:ascii="Arial" w:eastAsia="Arial" w:hAnsi="Arial" w:cs="Arial"/>
          <w:color w:val="000000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>-0</w:t>
      </w:r>
      <w:r w:rsidR="003F10F7">
        <w:rPr>
          <w:rFonts w:ascii="Arial" w:eastAsia="Arial" w:hAnsi="Arial" w:cs="Arial"/>
          <w:color w:val="000000"/>
          <w:sz w:val="22"/>
          <w:szCs w:val="22"/>
        </w:rPr>
        <w:t>3356447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об отсутствии на отведенном участке скотомогильников и очагов сибирской язвы</w:t>
      </w:r>
    </w:p>
    <w:p w14:paraId="2B618D43" w14:textId="7EFFFF06" w:rsidR="00A5172A" w:rsidRDefault="009A6B52" w:rsidP="003F10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 xml:space="preserve">Письмо от РГУ «Есильская бассейновая инспекция по регулированию использования и охране водных ресурсов КВР МЭПР РК» </w:t>
      </w:r>
      <w:r w:rsidR="003F10F7">
        <w:rPr>
          <w:rFonts w:ascii="Arial" w:eastAsia="Arial" w:hAnsi="Arial" w:cs="Arial"/>
          <w:color w:val="000000"/>
          <w:sz w:val="22"/>
          <w:szCs w:val="22"/>
        </w:rPr>
        <w:t>№ЗТ-2025-03</w:t>
      </w:r>
      <w:r w:rsidR="003F10F7">
        <w:rPr>
          <w:rFonts w:ascii="Arial" w:eastAsia="Arial" w:hAnsi="Arial" w:cs="Arial"/>
          <w:color w:val="000000"/>
          <w:sz w:val="22"/>
          <w:szCs w:val="22"/>
        </w:rPr>
        <w:t>868401</w:t>
      </w:r>
      <w:r w:rsidR="003F10F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от 14 </w:t>
      </w:r>
      <w:r w:rsidR="001B5E0F">
        <w:rPr>
          <w:rFonts w:ascii="Arial" w:eastAsia="Arial" w:hAnsi="Arial" w:cs="Arial"/>
          <w:color w:val="FF0000"/>
          <w:sz w:val="22"/>
          <w:szCs w:val="22"/>
        </w:rPr>
        <w:t>ноября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202</w:t>
      </w:r>
      <w:r w:rsidR="001B5E0F">
        <w:rPr>
          <w:rFonts w:ascii="Arial" w:eastAsia="Arial" w:hAnsi="Arial" w:cs="Arial"/>
          <w:color w:val="FF0000"/>
          <w:sz w:val="22"/>
          <w:szCs w:val="22"/>
        </w:rPr>
        <w:t>5</w:t>
      </w:r>
      <w:r>
        <w:rPr>
          <w:rFonts w:ascii="Arial" w:eastAsia="Arial" w:hAnsi="Arial" w:cs="Arial"/>
          <w:color w:val="FF0000"/>
          <w:sz w:val="22"/>
          <w:szCs w:val="22"/>
        </w:rPr>
        <w:t>г о нахождении участка за пределами водоохранной зоны</w:t>
      </w:r>
    </w:p>
    <w:p w14:paraId="587502CE" w14:textId="78F20BE4" w:rsidR="00A5172A" w:rsidRDefault="009A6B52" w:rsidP="001B5E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93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Протокол дозиметрического контроля № от, выполненный РГП «Центр санитарной экспертизы»  </w:t>
      </w:r>
    </w:p>
    <w:p w14:paraId="1BF96CE8" w14:textId="75719B52" w:rsidR="00A5172A" w:rsidRDefault="009A6B52" w:rsidP="001B5E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Протокол измерений содержания радона и продуктов его распада №</w:t>
      </w:r>
      <w:r w:rsidR="001B5E0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от, выполненный РГП «Центр санитарной экспертизы»  </w:t>
      </w:r>
    </w:p>
    <w:p w14:paraId="4AD3D27A" w14:textId="3F81FF3E" w:rsidR="00A5172A" w:rsidRDefault="009A6B52" w:rsidP="001B5E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Эскиз застройки ПДП №</w:t>
      </w:r>
      <w:r w:rsidR="001B5E0F">
        <w:rPr>
          <w:rFonts w:ascii="Arial" w:eastAsia="Arial" w:hAnsi="Arial" w:cs="Arial"/>
          <w:color w:val="000000"/>
          <w:sz w:val="22"/>
          <w:szCs w:val="22"/>
        </w:rPr>
        <w:t>510-1952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от </w:t>
      </w:r>
      <w:r w:rsidR="001B5E0F">
        <w:rPr>
          <w:rFonts w:ascii="Arial" w:eastAsia="Arial" w:hAnsi="Arial" w:cs="Arial"/>
          <w:color w:val="000000"/>
          <w:sz w:val="22"/>
          <w:szCs w:val="22"/>
        </w:rPr>
        <w:t>30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1B5E0F">
        <w:rPr>
          <w:rFonts w:ascii="Arial" w:eastAsia="Arial" w:hAnsi="Arial" w:cs="Arial"/>
          <w:color w:val="000000"/>
          <w:sz w:val="22"/>
          <w:szCs w:val="22"/>
        </w:rPr>
        <w:t>июня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 w:rsidR="001B5E0F">
        <w:rPr>
          <w:rFonts w:ascii="Arial" w:eastAsia="Arial" w:hAnsi="Arial" w:cs="Arial"/>
          <w:color w:val="000000"/>
          <w:sz w:val="22"/>
          <w:szCs w:val="22"/>
        </w:rPr>
        <w:t>2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г, выданный ТОО НИПИ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Астанагенплан</w:t>
      </w:r>
      <w:proofErr w:type="spellEnd"/>
    </w:p>
    <w:p w14:paraId="3B3E7620" w14:textId="530074A8" w:rsidR="00A5172A" w:rsidRDefault="009A6B52" w:rsidP="001B5E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134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Схема вертикальной планировки ПДП </w:t>
      </w:r>
      <w:r w:rsidR="001B5E0F">
        <w:rPr>
          <w:rFonts w:ascii="Arial" w:eastAsia="Arial" w:hAnsi="Arial" w:cs="Arial"/>
          <w:color w:val="000000"/>
          <w:sz w:val="22"/>
          <w:szCs w:val="22"/>
        </w:rPr>
        <w:t>№510-1952 от 30 июня 2022г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выполненная ТОО НИПИ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Астанагенплан</w:t>
      </w:r>
      <w:proofErr w:type="spellEnd"/>
    </w:p>
    <w:p w14:paraId="6646815D" w14:textId="17D481DE" w:rsidR="00A5172A" w:rsidRDefault="009A6B52" w:rsidP="001B5E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1134"/>
          <w:tab w:val="right" w:pos="9355"/>
        </w:tabs>
        <w:ind w:left="181" w:right="211" w:firstLine="386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Письмо АО «Международный аэропорт Нурсултан Назарбаев»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от  №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об определении объекта, не представляющего угрозу безопасности полетов воздушных судов</w:t>
      </w:r>
    </w:p>
    <w:p w14:paraId="39DDC186" w14:textId="77777777" w:rsidR="00A5172A" w:rsidRDefault="00A5172A">
      <w:pPr>
        <w:ind w:firstLine="567"/>
        <w:rPr>
          <w:rFonts w:ascii="Arial" w:eastAsia="Arial" w:hAnsi="Arial" w:cs="Arial"/>
          <w:color w:val="FF0000"/>
        </w:rPr>
      </w:pPr>
    </w:p>
    <w:p w14:paraId="0B560B5F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2. ХАРАКТЕРИСТИКА УЧАСТКА СТРОИТЕЛЬСТВА</w:t>
      </w:r>
    </w:p>
    <w:p w14:paraId="7EFEFF3E" w14:textId="77777777" w:rsidR="00A5172A" w:rsidRDefault="00A5172A">
      <w:pPr>
        <w:ind w:left="284" w:firstLine="850"/>
        <w:rPr>
          <w:rFonts w:ascii="Arial" w:eastAsia="Arial" w:hAnsi="Arial" w:cs="Arial"/>
        </w:rPr>
      </w:pPr>
    </w:p>
    <w:p w14:paraId="5844EFA2" w14:textId="77777777" w:rsidR="001B5E0F" w:rsidRPr="001B5E0F" w:rsidRDefault="001B5E0F" w:rsidP="001B5E0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bookmarkStart w:id="2" w:name="_1fob9te" w:colFirst="0" w:colLast="0"/>
      <w:bookmarkStart w:id="3" w:name="_Hlk164935103"/>
      <w:bookmarkStart w:id="4" w:name="_Hlk178602839"/>
      <w:bookmarkEnd w:id="2"/>
      <w:r w:rsidRPr="001B5E0F">
        <w:rPr>
          <w:rFonts w:ascii="Arial" w:eastAsia="Arial" w:hAnsi="Arial" w:cs="Arial"/>
          <w:color w:val="000000"/>
        </w:rPr>
        <w:t xml:space="preserve">Проектируемый участок расположен в левобережной части города Астана, район «Нура», по </w:t>
      </w:r>
      <w:proofErr w:type="spellStart"/>
      <w:r w:rsidRPr="001B5E0F">
        <w:rPr>
          <w:rFonts w:ascii="Arial" w:eastAsia="Arial" w:hAnsi="Arial" w:cs="Arial"/>
          <w:color w:val="000000"/>
        </w:rPr>
        <w:t>ул.Айтматова</w:t>
      </w:r>
      <w:proofErr w:type="spellEnd"/>
      <w:r w:rsidRPr="001B5E0F">
        <w:rPr>
          <w:rFonts w:ascii="Arial" w:eastAsia="Arial" w:hAnsi="Arial" w:cs="Arial"/>
          <w:color w:val="000000"/>
        </w:rPr>
        <w:t>, в 150 северо-западнее от строящегося ТРЦ «</w:t>
      </w:r>
      <w:r w:rsidRPr="001B5E0F">
        <w:rPr>
          <w:rFonts w:ascii="Arial" w:eastAsia="Arial" w:hAnsi="Arial" w:cs="Arial"/>
          <w:color w:val="000000"/>
          <w:lang w:val="en-US"/>
        </w:rPr>
        <w:t>Elington</w:t>
      </w:r>
      <w:r w:rsidRPr="001B5E0F">
        <w:rPr>
          <w:rFonts w:ascii="Arial" w:eastAsia="Arial" w:hAnsi="Arial" w:cs="Arial"/>
          <w:color w:val="000000"/>
        </w:rPr>
        <w:t xml:space="preserve"> </w:t>
      </w:r>
      <w:r w:rsidRPr="001B5E0F">
        <w:rPr>
          <w:rFonts w:ascii="Arial" w:eastAsia="Arial" w:hAnsi="Arial" w:cs="Arial"/>
          <w:color w:val="000000"/>
          <w:lang w:val="en-US"/>
        </w:rPr>
        <w:t>Mall</w:t>
      </w:r>
      <w:r w:rsidRPr="001B5E0F">
        <w:rPr>
          <w:rFonts w:ascii="Arial" w:eastAsia="Arial" w:hAnsi="Arial" w:cs="Arial"/>
          <w:color w:val="000000"/>
        </w:rPr>
        <w:t>»</w:t>
      </w:r>
    </w:p>
    <w:p w14:paraId="67A9FF74" w14:textId="77777777" w:rsidR="001B5E0F" w:rsidRPr="001B5E0F" w:rsidRDefault="001B5E0F" w:rsidP="001B5E0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1B5E0F">
        <w:rPr>
          <w:rFonts w:ascii="Arial" w:eastAsia="Arial" w:hAnsi="Arial" w:cs="Arial"/>
          <w:color w:val="000000"/>
        </w:rPr>
        <w:t xml:space="preserve">В геоморфологическом отношении участок приурочен к надпойменной террасе реки Есиль. Абсолютные отметки поверхности земли по данным высотной привязки устьев скважин колеблются от 343,50 до 346,0. Участок не застроен, в приделах участка </w:t>
      </w:r>
      <w:r w:rsidRPr="001B5E0F">
        <w:rPr>
          <w:rFonts w:ascii="Arial" w:eastAsia="Arial" w:hAnsi="Arial" w:cs="Arial"/>
          <w:color w:val="000000"/>
        </w:rPr>
        <w:lastRenderedPageBreak/>
        <w:t>расположены навалы щебня. Естественный рельеф нарушен в результате планировочных работ</w:t>
      </w:r>
    </w:p>
    <w:bookmarkEnd w:id="3"/>
    <w:p w14:paraId="7FB9EAAA" w14:textId="77777777" w:rsidR="001B5E0F" w:rsidRPr="001B5E0F" w:rsidRDefault="001B5E0F" w:rsidP="001B5E0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1B5E0F">
        <w:rPr>
          <w:rFonts w:ascii="Arial" w:eastAsia="Arial" w:hAnsi="Arial" w:cs="Arial"/>
          <w:color w:val="000000"/>
        </w:rPr>
        <w:t>Гидрографическая сеть представлена рекой Есиль</w:t>
      </w:r>
      <w:bookmarkEnd w:id="4"/>
    </w:p>
    <w:p w14:paraId="35D7C7DF" w14:textId="05D3D2F3" w:rsidR="00A5172A" w:rsidRDefault="009A6B52" w:rsidP="001B5E0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Природно-климатические условия участка строительства: </w:t>
      </w:r>
    </w:p>
    <w:p w14:paraId="6A32F114" w14:textId="77777777" w:rsidR="001B5E0F" w:rsidRPr="001B5E0F" w:rsidRDefault="001B5E0F" w:rsidP="001B5E0F">
      <w:pPr>
        <w:ind w:firstLine="567"/>
        <w:rPr>
          <w:rFonts w:ascii="Arial" w:eastAsia="Arial" w:hAnsi="Arial" w:cs="Arial"/>
          <w:color w:val="000000"/>
        </w:rPr>
      </w:pPr>
      <w:r w:rsidRPr="001B5E0F">
        <w:rPr>
          <w:rFonts w:ascii="Arial" w:eastAsia="Arial" w:hAnsi="Arial" w:cs="Arial"/>
          <w:color w:val="000000"/>
        </w:rPr>
        <w:t xml:space="preserve">Исследуемая территория относится к </w:t>
      </w:r>
      <w:r w:rsidRPr="001B5E0F">
        <w:rPr>
          <w:rFonts w:ascii="Arial" w:eastAsia="Arial" w:hAnsi="Arial" w:cs="Arial"/>
          <w:color w:val="000000"/>
          <w:lang w:val="en-US"/>
        </w:rPr>
        <w:t>IB</w:t>
      </w:r>
      <w:r w:rsidRPr="001B5E0F">
        <w:rPr>
          <w:rFonts w:ascii="Arial" w:eastAsia="Arial" w:hAnsi="Arial" w:cs="Arial"/>
          <w:color w:val="000000"/>
        </w:rPr>
        <w:t xml:space="preserve"> климатическому подрайону, согласно схематической карте климатического районирования для строительства СП РК 2.04-01-2017.</w:t>
      </w:r>
    </w:p>
    <w:p w14:paraId="3F578D11" w14:textId="77777777" w:rsidR="001B5E0F" w:rsidRPr="001B5E0F" w:rsidRDefault="001B5E0F" w:rsidP="001B5E0F">
      <w:pPr>
        <w:ind w:firstLine="567"/>
        <w:rPr>
          <w:rFonts w:ascii="Arial" w:eastAsia="Arial" w:hAnsi="Arial" w:cs="Arial"/>
          <w:color w:val="000000"/>
          <w:lang w:val="x-none"/>
        </w:rPr>
      </w:pPr>
      <w:r w:rsidRPr="001B5E0F">
        <w:rPr>
          <w:rFonts w:ascii="Arial" w:eastAsia="Arial" w:hAnsi="Arial" w:cs="Arial"/>
          <w:color w:val="000000"/>
          <w:lang w:val="x-none"/>
        </w:rPr>
        <w:t>Климат резко континентальный и засушливый. Зима холодная и продолжительная с устойчивым снежным покровом, значительными скоростями ветра и частыми метелями. Лето сравнительно короткое, но жаркое. Район относится к зоне недостаточного и неустойчивого увлажнения, довольно большая сухость воздуха.</w:t>
      </w:r>
    </w:p>
    <w:p w14:paraId="429F6351" w14:textId="77777777" w:rsidR="00224E60" w:rsidRPr="00224E60" w:rsidRDefault="00224E60" w:rsidP="00224E60">
      <w:pPr>
        <w:ind w:firstLine="567"/>
        <w:rPr>
          <w:rFonts w:ascii="Arial" w:eastAsia="Arial" w:hAnsi="Arial" w:cs="Arial"/>
        </w:rPr>
      </w:pPr>
      <w:r w:rsidRPr="00224E60">
        <w:rPr>
          <w:rFonts w:ascii="Arial" w:eastAsia="Arial" w:hAnsi="Arial" w:cs="Arial"/>
          <w:i/>
        </w:rPr>
        <w:t>Температура.</w:t>
      </w:r>
      <w:r w:rsidRPr="00224E60">
        <w:rPr>
          <w:rFonts w:ascii="Arial" w:eastAsia="Arial" w:hAnsi="Arial" w:cs="Arial"/>
        </w:rPr>
        <w:t xml:space="preserve"> Годовой ход температур воздуха характеризуется устойчивыми сильными морозами в зимний период, интенсивным нарастанием тепла в короткий весенний сезон и жарой в течение короткого лета.</w:t>
      </w:r>
    </w:p>
    <w:p w14:paraId="256D0BA0" w14:textId="0BDC314B" w:rsidR="00A5172A" w:rsidRPr="001B5E0F" w:rsidRDefault="00224E60" w:rsidP="00224E60">
      <w:pPr>
        <w:ind w:firstLine="567"/>
        <w:rPr>
          <w:rFonts w:ascii="Arial" w:eastAsia="Arial" w:hAnsi="Arial" w:cs="Arial"/>
          <w:lang w:val="x-none"/>
        </w:rPr>
      </w:pPr>
      <w:r w:rsidRPr="00224E60">
        <w:rPr>
          <w:rFonts w:ascii="Arial" w:eastAsia="Arial" w:hAnsi="Arial" w:cs="Arial"/>
        </w:rPr>
        <w:t>Среднемесячная температура воздуха изменяется от -1</w:t>
      </w:r>
      <w:r w:rsidRPr="00224E60">
        <w:rPr>
          <w:rFonts w:ascii="Arial" w:eastAsia="Arial" w:hAnsi="Arial" w:cs="Arial"/>
          <w:lang w:val="kk-KZ"/>
        </w:rPr>
        <w:t>5,1</w:t>
      </w:r>
      <w:r w:rsidRPr="00224E60">
        <w:rPr>
          <w:rFonts w:ascii="Arial" w:eastAsia="Arial" w:hAnsi="Arial" w:cs="Arial"/>
        </w:rPr>
        <w:t xml:space="preserve"> до +20,</w:t>
      </w:r>
      <w:r w:rsidRPr="00224E60">
        <w:rPr>
          <w:rFonts w:ascii="Arial" w:eastAsia="Arial" w:hAnsi="Arial" w:cs="Arial"/>
          <w:lang w:val="kk-KZ"/>
        </w:rPr>
        <w:t>7</w:t>
      </w:r>
      <w:r w:rsidRPr="00224E60">
        <w:rPr>
          <w:rFonts w:ascii="Arial" w:eastAsia="Arial" w:hAnsi="Arial" w:cs="Arial"/>
        </w:rPr>
        <w:t>°С</w:t>
      </w:r>
      <w:r>
        <w:rPr>
          <w:rFonts w:ascii="Arial" w:eastAsia="Arial" w:hAnsi="Arial" w:cs="Arial"/>
        </w:rPr>
        <w:t>.</w:t>
      </w:r>
    </w:p>
    <w:p w14:paraId="05575DC6" w14:textId="77777777" w:rsidR="00224E60" w:rsidRPr="00224E60" w:rsidRDefault="00224E60" w:rsidP="00224E60">
      <w:pPr>
        <w:ind w:firstLine="567"/>
        <w:rPr>
          <w:rFonts w:ascii="Arial" w:eastAsia="Arial" w:hAnsi="Arial" w:cs="Arial"/>
          <w:lang w:val="kk-KZ"/>
        </w:rPr>
      </w:pPr>
      <w:r w:rsidRPr="00224E60">
        <w:rPr>
          <w:rFonts w:ascii="Arial" w:eastAsia="Arial" w:hAnsi="Arial" w:cs="Arial"/>
          <w:i/>
        </w:rPr>
        <w:t xml:space="preserve">Нормативная глубина сезонного промерзания грунтов </w:t>
      </w:r>
      <w:r w:rsidRPr="00224E60">
        <w:rPr>
          <w:rFonts w:ascii="Arial" w:eastAsia="Arial" w:hAnsi="Arial" w:cs="Arial"/>
        </w:rPr>
        <w:t>определена по формуле (1), согласно</w:t>
      </w:r>
      <w:r w:rsidRPr="00224E60">
        <w:rPr>
          <w:rFonts w:ascii="Arial" w:eastAsia="Arial" w:hAnsi="Arial" w:cs="Arial"/>
          <w:lang w:val="kk-KZ"/>
        </w:rPr>
        <w:t xml:space="preserve"> СП РК 5.01-102-2013</w:t>
      </w:r>
      <w:r w:rsidRPr="00224E60">
        <w:rPr>
          <w:rFonts w:ascii="Arial" w:eastAsia="Arial" w:hAnsi="Arial" w:cs="Arial"/>
        </w:rPr>
        <w:t>:</w:t>
      </w:r>
    </w:p>
    <w:tbl>
      <w:tblPr>
        <w:tblW w:w="10035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2472"/>
        <w:gridCol w:w="2472"/>
        <w:gridCol w:w="2619"/>
      </w:tblGrid>
      <w:tr w:rsidR="00224E60" w:rsidRPr="00224E60" w14:paraId="2DEC79FD" w14:textId="77777777" w:rsidTr="002D278D">
        <w:tblPrEx>
          <w:tblCellMar>
            <w:top w:w="0" w:type="dxa"/>
            <w:bottom w:w="0" w:type="dxa"/>
          </w:tblCellMar>
        </w:tblPrEx>
        <w:tc>
          <w:tcPr>
            <w:tcW w:w="10035" w:type="dxa"/>
            <w:gridSpan w:val="4"/>
            <w:tcBorders>
              <w:top w:val="single" w:sz="12" w:space="0" w:color="auto"/>
            </w:tcBorders>
            <w:vAlign w:val="center"/>
          </w:tcPr>
          <w:p w14:paraId="1A118A1F" w14:textId="77777777" w:rsidR="00224E60" w:rsidRPr="00224E60" w:rsidRDefault="00224E60" w:rsidP="002D278D">
            <w:pPr>
              <w:tabs>
                <w:tab w:val="left" w:pos="9498"/>
              </w:tabs>
              <w:ind w:right="58" w:firstLine="11"/>
              <w:jc w:val="center"/>
              <w:rPr>
                <w:szCs w:val="20"/>
              </w:rPr>
            </w:pPr>
            <w:r w:rsidRPr="00224E60">
              <w:rPr>
                <w:sz w:val="26"/>
                <w:szCs w:val="26"/>
              </w:rPr>
              <w:t>Нормативная глубина промерзания грунтов, в м</w:t>
            </w:r>
          </w:p>
        </w:tc>
      </w:tr>
      <w:tr w:rsidR="00224E60" w:rsidRPr="00224E60" w14:paraId="20E984A8" w14:textId="77777777" w:rsidTr="002D278D">
        <w:tblPrEx>
          <w:tblCellMar>
            <w:top w:w="0" w:type="dxa"/>
            <w:bottom w:w="0" w:type="dxa"/>
          </w:tblCellMar>
        </w:tblPrEx>
        <w:tc>
          <w:tcPr>
            <w:tcW w:w="2472" w:type="dxa"/>
            <w:vAlign w:val="center"/>
          </w:tcPr>
          <w:p w14:paraId="6410B7A0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Cs w:val="20"/>
              </w:rPr>
            </w:pPr>
            <w:r w:rsidRPr="00224E60">
              <w:rPr>
                <w:szCs w:val="20"/>
              </w:rPr>
              <w:t>суглинков и глин</w:t>
            </w:r>
          </w:p>
        </w:tc>
        <w:tc>
          <w:tcPr>
            <w:tcW w:w="2472" w:type="dxa"/>
            <w:vAlign w:val="center"/>
          </w:tcPr>
          <w:p w14:paraId="7061515C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Cs w:val="20"/>
              </w:rPr>
            </w:pPr>
            <w:r w:rsidRPr="00224E60">
              <w:rPr>
                <w:szCs w:val="20"/>
              </w:rPr>
              <w:t>супесей, песков мелких и пылеватых</w:t>
            </w:r>
          </w:p>
        </w:tc>
        <w:tc>
          <w:tcPr>
            <w:tcW w:w="2472" w:type="dxa"/>
            <w:vAlign w:val="center"/>
          </w:tcPr>
          <w:p w14:paraId="607B2743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Cs w:val="20"/>
              </w:rPr>
            </w:pPr>
            <w:r w:rsidRPr="00224E60">
              <w:rPr>
                <w:szCs w:val="20"/>
              </w:rPr>
              <w:t>песков гравелистых, крупных и средней крупности</w:t>
            </w:r>
          </w:p>
        </w:tc>
        <w:tc>
          <w:tcPr>
            <w:tcW w:w="2619" w:type="dxa"/>
            <w:vAlign w:val="center"/>
          </w:tcPr>
          <w:p w14:paraId="6F9E2475" w14:textId="77777777" w:rsidR="00224E60" w:rsidRPr="00224E60" w:rsidRDefault="00224E60" w:rsidP="002D278D">
            <w:pPr>
              <w:tabs>
                <w:tab w:val="left" w:pos="9498"/>
              </w:tabs>
              <w:ind w:right="58" w:firstLine="11"/>
              <w:jc w:val="center"/>
              <w:rPr>
                <w:szCs w:val="20"/>
              </w:rPr>
            </w:pPr>
            <w:r w:rsidRPr="00224E60">
              <w:rPr>
                <w:szCs w:val="20"/>
              </w:rPr>
              <w:t>крупнообломочных грунтов</w:t>
            </w:r>
          </w:p>
        </w:tc>
      </w:tr>
      <w:tr w:rsidR="00224E60" w:rsidRPr="00224E60" w14:paraId="21C4BE58" w14:textId="77777777" w:rsidTr="002D278D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472" w:type="dxa"/>
            <w:vAlign w:val="center"/>
          </w:tcPr>
          <w:p w14:paraId="3992E717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 w:val="26"/>
                <w:szCs w:val="20"/>
              </w:rPr>
            </w:pPr>
            <w:r w:rsidRPr="00224E60">
              <w:rPr>
                <w:sz w:val="26"/>
                <w:szCs w:val="20"/>
              </w:rPr>
              <w:t>1,71</w:t>
            </w:r>
          </w:p>
        </w:tc>
        <w:tc>
          <w:tcPr>
            <w:tcW w:w="2472" w:type="dxa"/>
            <w:vAlign w:val="center"/>
          </w:tcPr>
          <w:p w14:paraId="53B830D3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 w:val="26"/>
                <w:szCs w:val="20"/>
              </w:rPr>
            </w:pPr>
            <w:r w:rsidRPr="00224E60">
              <w:rPr>
                <w:sz w:val="26"/>
                <w:szCs w:val="20"/>
              </w:rPr>
              <w:t>2,08</w:t>
            </w:r>
          </w:p>
        </w:tc>
        <w:tc>
          <w:tcPr>
            <w:tcW w:w="2472" w:type="dxa"/>
            <w:vAlign w:val="center"/>
          </w:tcPr>
          <w:p w14:paraId="5C35F5D4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 w:val="26"/>
                <w:szCs w:val="20"/>
              </w:rPr>
            </w:pPr>
            <w:r w:rsidRPr="00224E60">
              <w:rPr>
                <w:sz w:val="26"/>
                <w:szCs w:val="20"/>
              </w:rPr>
              <w:t>2,23</w:t>
            </w:r>
          </w:p>
        </w:tc>
        <w:tc>
          <w:tcPr>
            <w:tcW w:w="2619" w:type="dxa"/>
            <w:vAlign w:val="center"/>
          </w:tcPr>
          <w:p w14:paraId="1D24A46D" w14:textId="77777777" w:rsidR="00224E60" w:rsidRPr="00224E60" w:rsidRDefault="00224E60" w:rsidP="002D278D">
            <w:pPr>
              <w:tabs>
                <w:tab w:val="left" w:pos="9498"/>
              </w:tabs>
              <w:ind w:right="58" w:firstLine="11"/>
              <w:jc w:val="center"/>
              <w:rPr>
                <w:sz w:val="26"/>
                <w:szCs w:val="20"/>
              </w:rPr>
            </w:pPr>
            <w:r w:rsidRPr="00224E60">
              <w:rPr>
                <w:sz w:val="26"/>
                <w:szCs w:val="20"/>
              </w:rPr>
              <w:t>2,53</w:t>
            </w:r>
          </w:p>
        </w:tc>
      </w:tr>
    </w:tbl>
    <w:p w14:paraId="6363ADCC" w14:textId="45BB4703" w:rsidR="00A5172A" w:rsidRDefault="00224E60">
      <w:pPr>
        <w:ind w:firstLine="567"/>
        <w:rPr>
          <w:sz w:val="26"/>
          <w:szCs w:val="20"/>
        </w:rPr>
      </w:pPr>
      <w:r w:rsidRPr="00224E60">
        <w:rPr>
          <w:sz w:val="26"/>
          <w:szCs w:val="20"/>
        </w:rPr>
        <w:t>Глубина проникновения нулевой изотермы 0˚С в грунт под естественной поверхностью приведена в нижеследующей таблице</w:t>
      </w:r>
    </w:p>
    <w:tbl>
      <w:tblPr>
        <w:tblW w:w="10035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2472"/>
        <w:gridCol w:w="2472"/>
        <w:gridCol w:w="2619"/>
      </w:tblGrid>
      <w:tr w:rsidR="00224E60" w:rsidRPr="00E34600" w14:paraId="6C9D94A8" w14:textId="77777777" w:rsidTr="002D278D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10035" w:type="dxa"/>
            <w:gridSpan w:val="4"/>
            <w:tcBorders>
              <w:top w:val="single" w:sz="12" w:space="0" w:color="auto"/>
            </w:tcBorders>
            <w:vAlign w:val="center"/>
          </w:tcPr>
          <w:p w14:paraId="5E548C77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Cs w:val="20"/>
              </w:rPr>
            </w:pPr>
            <w:r w:rsidRPr="00224E60">
              <w:rPr>
                <w:sz w:val="26"/>
                <w:szCs w:val="20"/>
              </w:rPr>
              <w:t>Глубина проникновения нулевой изотермы 0˚С в грунт, в м</w:t>
            </w:r>
          </w:p>
        </w:tc>
      </w:tr>
      <w:tr w:rsidR="00224E60" w:rsidRPr="00E34600" w14:paraId="5D936AFD" w14:textId="77777777" w:rsidTr="002D278D">
        <w:tblPrEx>
          <w:tblCellMar>
            <w:top w:w="0" w:type="dxa"/>
            <w:bottom w:w="0" w:type="dxa"/>
          </w:tblCellMar>
        </w:tblPrEx>
        <w:trPr>
          <w:trHeight w:val="881"/>
        </w:trPr>
        <w:tc>
          <w:tcPr>
            <w:tcW w:w="2472" w:type="dxa"/>
            <w:vAlign w:val="center"/>
          </w:tcPr>
          <w:p w14:paraId="745CF2A8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Cs w:val="20"/>
              </w:rPr>
            </w:pPr>
            <w:r w:rsidRPr="00224E60">
              <w:rPr>
                <w:szCs w:val="20"/>
              </w:rPr>
              <w:t>суглинки и глины</w:t>
            </w:r>
          </w:p>
        </w:tc>
        <w:tc>
          <w:tcPr>
            <w:tcW w:w="2472" w:type="dxa"/>
            <w:vAlign w:val="center"/>
          </w:tcPr>
          <w:p w14:paraId="2CD5FA2A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Cs w:val="20"/>
              </w:rPr>
            </w:pPr>
            <w:r w:rsidRPr="00224E60">
              <w:rPr>
                <w:szCs w:val="20"/>
              </w:rPr>
              <w:t>супеси, пески мелкие и пылеватые</w:t>
            </w:r>
          </w:p>
        </w:tc>
        <w:tc>
          <w:tcPr>
            <w:tcW w:w="2472" w:type="dxa"/>
            <w:vAlign w:val="center"/>
          </w:tcPr>
          <w:p w14:paraId="27EADCB9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Cs w:val="20"/>
              </w:rPr>
            </w:pPr>
            <w:r w:rsidRPr="00224E60">
              <w:rPr>
                <w:szCs w:val="20"/>
              </w:rPr>
              <w:t>пески гравелистые, крупные и средней крупности</w:t>
            </w:r>
          </w:p>
        </w:tc>
        <w:tc>
          <w:tcPr>
            <w:tcW w:w="2619" w:type="dxa"/>
            <w:vAlign w:val="center"/>
          </w:tcPr>
          <w:p w14:paraId="78227946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Cs w:val="20"/>
              </w:rPr>
            </w:pPr>
            <w:r w:rsidRPr="00224E60">
              <w:rPr>
                <w:szCs w:val="20"/>
              </w:rPr>
              <w:t>крупнообломочные грунты</w:t>
            </w:r>
          </w:p>
        </w:tc>
      </w:tr>
      <w:tr w:rsidR="00224E60" w:rsidRPr="00E34600" w14:paraId="010D1BC5" w14:textId="77777777" w:rsidTr="002D278D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2472" w:type="dxa"/>
            <w:vAlign w:val="center"/>
          </w:tcPr>
          <w:p w14:paraId="7B7C4FC9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 w:val="26"/>
                <w:szCs w:val="20"/>
              </w:rPr>
            </w:pPr>
            <w:r w:rsidRPr="00224E60">
              <w:rPr>
                <w:sz w:val="26"/>
                <w:szCs w:val="20"/>
              </w:rPr>
              <w:t>1,88</w:t>
            </w:r>
          </w:p>
        </w:tc>
        <w:tc>
          <w:tcPr>
            <w:tcW w:w="2472" w:type="dxa"/>
            <w:vAlign w:val="center"/>
          </w:tcPr>
          <w:p w14:paraId="6B0DD717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 w:val="26"/>
                <w:szCs w:val="20"/>
              </w:rPr>
            </w:pPr>
            <w:r w:rsidRPr="00224E60">
              <w:rPr>
                <w:sz w:val="26"/>
                <w:szCs w:val="20"/>
              </w:rPr>
              <w:t>2,29</w:t>
            </w:r>
          </w:p>
        </w:tc>
        <w:tc>
          <w:tcPr>
            <w:tcW w:w="2472" w:type="dxa"/>
            <w:vAlign w:val="center"/>
          </w:tcPr>
          <w:p w14:paraId="0D017DFA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 w:val="26"/>
                <w:szCs w:val="20"/>
              </w:rPr>
            </w:pPr>
            <w:r w:rsidRPr="00224E60">
              <w:rPr>
                <w:sz w:val="26"/>
                <w:szCs w:val="20"/>
              </w:rPr>
              <w:t>2,45</w:t>
            </w:r>
          </w:p>
        </w:tc>
        <w:tc>
          <w:tcPr>
            <w:tcW w:w="2619" w:type="dxa"/>
            <w:vAlign w:val="center"/>
          </w:tcPr>
          <w:p w14:paraId="0D4A9399" w14:textId="77777777" w:rsidR="00224E60" w:rsidRPr="00224E60" w:rsidRDefault="00224E60" w:rsidP="002D278D">
            <w:pPr>
              <w:tabs>
                <w:tab w:val="left" w:pos="9498"/>
              </w:tabs>
              <w:ind w:right="58"/>
              <w:jc w:val="center"/>
              <w:rPr>
                <w:sz w:val="26"/>
                <w:szCs w:val="20"/>
              </w:rPr>
            </w:pPr>
            <w:r w:rsidRPr="00224E60">
              <w:rPr>
                <w:sz w:val="26"/>
                <w:szCs w:val="20"/>
              </w:rPr>
              <w:t>2,78</w:t>
            </w:r>
          </w:p>
        </w:tc>
      </w:tr>
    </w:tbl>
    <w:p w14:paraId="7FA980D8" w14:textId="77777777" w:rsidR="00224E60" w:rsidRPr="00224E60" w:rsidRDefault="00224E60">
      <w:pPr>
        <w:ind w:firstLine="567"/>
        <w:rPr>
          <w:rFonts w:ascii="Arial" w:eastAsia="Arial" w:hAnsi="Arial" w:cs="Arial"/>
          <w:lang w:val="kk-KZ"/>
        </w:rPr>
      </w:pPr>
    </w:p>
    <w:p w14:paraId="020F5F8D" w14:textId="3AA7E528" w:rsidR="00A5172A" w:rsidRPr="00224E60" w:rsidRDefault="00224E60">
      <w:pPr>
        <w:ind w:firstLine="567"/>
        <w:rPr>
          <w:rFonts w:ascii="Arial" w:eastAsia="Arial" w:hAnsi="Arial" w:cs="Arial"/>
        </w:rPr>
      </w:pPr>
      <w:r w:rsidRPr="00224E60">
        <w:rPr>
          <w:sz w:val="26"/>
          <w:szCs w:val="26"/>
        </w:rPr>
        <w:t>Для исследуемого района характерны частые и сильные ветры, преимущественно северо-восточного (за июнь-август) и юго-западного (декабрь-февраль) направлений.</w:t>
      </w:r>
    </w:p>
    <w:p w14:paraId="22D1620A" w14:textId="77777777" w:rsidR="00A5172A" w:rsidRDefault="00A5172A">
      <w:pPr>
        <w:ind w:firstLine="567"/>
        <w:rPr>
          <w:rFonts w:ascii="Arial" w:eastAsia="Arial" w:hAnsi="Arial" w:cs="Arial"/>
        </w:rPr>
      </w:pPr>
    </w:p>
    <w:p w14:paraId="55AAEDDB" w14:textId="77777777" w:rsidR="00A5172A" w:rsidRDefault="00A5172A">
      <w:pPr>
        <w:ind w:firstLine="567"/>
        <w:rPr>
          <w:rFonts w:ascii="Arial" w:eastAsia="Arial" w:hAnsi="Arial" w:cs="Arial"/>
        </w:rPr>
      </w:pPr>
    </w:p>
    <w:p w14:paraId="1973BB55" w14:textId="77777777" w:rsidR="00A5172A" w:rsidRDefault="00A5172A">
      <w:pPr>
        <w:ind w:firstLine="567"/>
        <w:rPr>
          <w:rFonts w:ascii="Arial" w:eastAsia="Arial" w:hAnsi="Arial" w:cs="Arial"/>
        </w:rPr>
      </w:pPr>
    </w:p>
    <w:p w14:paraId="07E67E61" w14:textId="77777777" w:rsidR="00A5172A" w:rsidRDefault="00A5172A">
      <w:pPr>
        <w:ind w:firstLine="567"/>
        <w:rPr>
          <w:rFonts w:ascii="Arial" w:eastAsia="Arial" w:hAnsi="Arial" w:cs="Arial"/>
        </w:rPr>
      </w:pPr>
    </w:p>
    <w:p w14:paraId="308B0231" w14:textId="77777777" w:rsidR="00A5172A" w:rsidRDefault="00A5172A">
      <w:pPr>
        <w:ind w:firstLine="567"/>
        <w:rPr>
          <w:rFonts w:ascii="Arial" w:eastAsia="Arial" w:hAnsi="Arial" w:cs="Arial"/>
        </w:rPr>
      </w:pPr>
    </w:p>
    <w:p w14:paraId="5FDFD90E" w14:textId="77777777" w:rsidR="00A5172A" w:rsidRDefault="00A5172A">
      <w:pPr>
        <w:ind w:firstLine="567"/>
        <w:rPr>
          <w:rFonts w:ascii="Arial" w:eastAsia="Arial" w:hAnsi="Arial" w:cs="Arial"/>
        </w:rPr>
      </w:pPr>
    </w:p>
    <w:p w14:paraId="2996E453" w14:textId="77777777" w:rsidR="00A5172A" w:rsidRDefault="00A5172A">
      <w:pPr>
        <w:ind w:firstLine="567"/>
        <w:rPr>
          <w:rFonts w:ascii="Arial" w:eastAsia="Arial" w:hAnsi="Arial" w:cs="Arial"/>
        </w:rPr>
      </w:pPr>
    </w:p>
    <w:p w14:paraId="1CC20FC2" w14:textId="77777777" w:rsidR="00A5172A" w:rsidRDefault="00A5172A">
      <w:pPr>
        <w:ind w:firstLine="567"/>
        <w:rPr>
          <w:rFonts w:ascii="Arial" w:eastAsia="Arial" w:hAnsi="Arial" w:cs="Arial"/>
        </w:rPr>
      </w:pPr>
    </w:p>
    <w:p w14:paraId="5BE34384" w14:textId="560F0AA5" w:rsidR="00224E60" w:rsidRDefault="00224E6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1A1830FD" w14:textId="77777777" w:rsidR="00A5172A" w:rsidRDefault="00A5172A">
      <w:pPr>
        <w:ind w:firstLine="567"/>
        <w:rPr>
          <w:rFonts w:ascii="Arial" w:eastAsia="Arial" w:hAnsi="Arial" w:cs="Arial"/>
        </w:rPr>
      </w:pPr>
    </w:p>
    <w:p w14:paraId="38A20814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3. ИНЖЕНЕРНО-ГЕОЛОГИЧЕСКИЕ УСЛОВИЯ</w:t>
      </w:r>
    </w:p>
    <w:p w14:paraId="72F3F7A3" w14:textId="77777777" w:rsidR="00224E60" w:rsidRPr="00224E60" w:rsidRDefault="00224E60" w:rsidP="00224E60">
      <w:pPr>
        <w:shd w:val="clear" w:color="auto" w:fill="FFFFFF"/>
        <w:spacing w:line="276" w:lineRule="auto"/>
        <w:ind w:left="5" w:right="59" w:firstLine="709"/>
        <w:contextualSpacing/>
        <w:rPr>
          <w:sz w:val="26"/>
          <w:szCs w:val="26"/>
          <w:lang w:val="kk-KZ"/>
        </w:rPr>
      </w:pPr>
      <w:r w:rsidRPr="00224E60">
        <w:rPr>
          <w:sz w:val="26"/>
          <w:szCs w:val="26"/>
        </w:rPr>
        <w:t>В геолого-литологическом строении площадки до глубины 22,0 м принимают следующие отложения:</w:t>
      </w:r>
    </w:p>
    <w:p w14:paraId="14701C0F" w14:textId="77777777" w:rsidR="00224E60" w:rsidRPr="00224E60" w:rsidRDefault="00224E60" w:rsidP="00224E60">
      <w:pPr>
        <w:shd w:val="clear" w:color="auto" w:fill="FFFFFF"/>
        <w:spacing w:line="276" w:lineRule="auto"/>
        <w:contextualSpacing/>
        <w:jc w:val="center"/>
        <w:rPr>
          <w:sz w:val="26"/>
          <w:szCs w:val="26"/>
        </w:rPr>
      </w:pPr>
      <w:r w:rsidRPr="00224E60">
        <w:rPr>
          <w:spacing w:val="-1"/>
          <w:sz w:val="26"/>
          <w:szCs w:val="26"/>
        </w:rPr>
        <w:t xml:space="preserve">Техногенные отложения </w:t>
      </w:r>
      <w:r w:rsidRPr="00224E60">
        <w:rPr>
          <w:sz w:val="26"/>
          <w:szCs w:val="26"/>
        </w:rPr>
        <w:t>(</w:t>
      </w:r>
      <w:proofErr w:type="spellStart"/>
      <w:r w:rsidRPr="00224E60">
        <w:rPr>
          <w:sz w:val="26"/>
          <w:szCs w:val="26"/>
          <w:lang w:val="en-US"/>
        </w:rPr>
        <w:t>tQ</w:t>
      </w:r>
      <w:r w:rsidRPr="00224E60">
        <w:rPr>
          <w:sz w:val="26"/>
          <w:szCs w:val="26"/>
          <w:vertAlign w:val="subscript"/>
          <w:lang w:val="en-US"/>
        </w:rPr>
        <w:t>IV</w:t>
      </w:r>
      <w:proofErr w:type="spellEnd"/>
      <w:r w:rsidRPr="00224E60">
        <w:rPr>
          <w:sz w:val="26"/>
          <w:szCs w:val="26"/>
        </w:rPr>
        <w:t>)</w:t>
      </w:r>
    </w:p>
    <w:p w14:paraId="2BF11808" w14:textId="77777777" w:rsidR="00224E60" w:rsidRPr="00224E60" w:rsidRDefault="00224E60" w:rsidP="00224E60">
      <w:pPr>
        <w:shd w:val="clear" w:color="auto" w:fill="FFFFFF"/>
        <w:spacing w:line="276" w:lineRule="auto"/>
        <w:ind w:left="5" w:right="59" w:firstLine="709"/>
        <w:contextualSpacing/>
        <w:rPr>
          <w:sz w:val="26"/>
          <w:szCs w:val="26"/>
        </w:rPr>
      </w:pPr>
      <w:r w:rsidRPr="00224E60">
        <w:rPr>
          <w:sz w:val="26"/>
          <w:szCs w:val="26"/>
        </w:rPr>
        <w:t>ИГЭ - 1 Насыпной грунт из суглинка строительного мусора, маловлажный</w:t>
      </w:r>
    </w:p>
    <w:p w14:paraId="6C7FC003" w14:textId="77777777" w:rsidR="00224E60" w:rsidRPr="00224E60" w:rsidRDefault="00224E60" w:rsidP="00224E60">
      <w:pPr>
        <w:shd w:val="clear" w:color="auto" w:fill="FFFFFF"/>
        <w:spacing w:line="276" w:lineRule="auto"/>
        <w:contextualSpacing/>
        <w:jc w:val="center"/>
        <w:rPr>
          <w:spacing w:val="-1"/>
          <w:sz w:val="26"/>
          <w:szCs w:val="26"/>
        </w:rPr>
      </w:pPr>
      <w:r w:rsidRPr="00224E60">
        <w:rPr>
          <w:spacing w:val="-1"/>
          <w:sz w:val="26"/>
          <w:szCs w:val="26"/>
        </w:rPr>
        <w:t>Четвертичная система.</w:t>
      </w:r>
    </w:p>
    <w:p w14:paraId="7BF62B92" w14:textId="77777777" w:rsidR="00224E60" w:rsidRPr="00224E60" w:rsidRDefault="00224E60" w:rsidP="00224E60">
      <w:pPr>
        <w:shd w:val="clear" w:color="auto" w:fill="FFFFFF"/>
        <w:spacing w:line="276" w:lineRule="auto"/>
        <w:contextualSpacing/>
        <w:jc w:val="center"/>
        <w:rPr>
          <w:sz w:val="26"/>
          <w:szCs w:val="26"/>
        </w:rPr>
      </w:pPr>
      <w:r w:rsidRPr="00224E60">
        <w:rPr>
          <w:spacing w:val="-1"/>
          <w:sz w:val="26"/>
          <w:szCs w:val="26"/>
        </w:rPr>
        <w:t xml:space="preserve">Средне-верхнечетвертичные отложения </w:t>
      </w:r>
      <w:r w:rsidRPr="00224E60">
        <w:rPr>
          <w:sz w:val="26"/>
          <w:szCs w:val="26"/>
        </w:rPr>
        <w:t>(</w:t>
      </w:r>
      <w:proofErr w:type="spellStart"/>
      <w:r w:rsidRPr="00224E60">
        <w:rPr>
          <w:sz w:val="26"/>
          <w:szCs w:val="26"/>
          <w:lang w:val="en-US"/>
        </w:rPr>
        <w:t>aQ</w:t>
      </w:r>
      <w:r w:rsidRPr="00224E60">
        <w:rPr>
          <w:sz w:val="26"/>
          <w:szCs w:val="26"/>
          <w:vertAlign w:val="subscript"/>
          <w:lang w:val="en-US"/>
        </w:rPr>
        <w:t>II</w:t>
      </w:r>
      <w:proofErr w:type="spellEnd"/>
      <w:r w:rsidRPr="00224E60">
        <w:rPr>
          <w:sz w:val="26"/>
          <w:szCs w:val="26"/>
          <w:vertAlign w:val="subscript"/>
        </w:rPr>
        <w:t>-</w:t>
      </w:r>
      <w:r w:rsidRPr="00224E60">
        <w:rPr>
          <w:sz w:val="26"/>
          <w:szCs w:val="26"/>
          <w:vertAlign w:val="subscript"/>
          <w:lang w:val="en-US"/>
        </w:rPr>
        <w:t>III</w:t>
      </w:r>
      <w:r w:rsidRPr="00224E60">
        <w:rPr>
          <w:sz w:val="26"/>
          <w:szCs w:val="26"/>
        </w:rPr>
        <w:t>)</w:t>
      </w:r>
    </w:p>
    <w:p w14:paraId="2DF2833D" w14:textId="77777777" w:rsidR="00224E60" w:rsidRPr="00224E60" w:rsidRDefault="00224E60" w:rsidP="00224E60">
      <w:pPr>
        <w:shd w:val="clear" w:color="auto" w:fill="FFFFFF"/>
        <w:spacing w:line="276" w:lineRule="auto"/>
        <w:ind w:left="5" w:right="59" w:firstLine="709"/>
        <w:contextualSpacing/>
        <w:rPr>
          <w:sz w:val="26"/>
          <w:szCs w:val="26"/>
        </w:rPr>
      </w:pPr>
      <w:r w:rsidRPr="00224E60">
        <w:rPr>
          <w:sz w:val="26"/>
          <w:szCs w:val="26"/>
        </w:rPr>
        <w:t>ИГЭ - 2 Суглинок с тонкими до 0,2м прослоями и линзами песка различной крупности, светло-коричневый, твердой и полутвердой консистенции, с примесью органических веществ</w:t>
      </w:r>
    </w:p>
    <w:p w14:paraId="4BA19719" w14:textId="77777777" w:rsidR="00224E60" w:rsidRPr="00224E60" w:rsidRDefault="00224E60" w:rsidP="00224E60">
      <w:pPr>
        <w:shd w:val="clear" w:color="auto" w:fill="FFFFFF"/>
        <w:spacing w:line="276" w:lineRule="auto"/>
        <w:ind w:left="5" w:right="59" w:firstLine="709"/>
        <w:contextualSpacing/>
        <w:rPr>
          <w:sz w:val="26"/>
          <w:szCs w:val="26"/>
        </w:rPr>
      </w:pPr>
      <w:r w:rsidRPr="00224E60">
        <w:rPr>
          <w:sz w:val="26"/>
          <w:szCs w:val="26"/>
        </w:rPr>
        <w:t>ИГЭ - 3 Супесь с тонкими до 0,2м прослоями и линзами песка различной крупности и суглинка, светло-коричневая, твердой и пластичной консистенции, с примесью органических веществ</w:t>
      </w:r>
    </w:p>
    <w:p w14:paraId="112E6F0E" w14:textId="77777777" w:rsidR="00224E60" w:rsidRPr="00224E60" w:rsidRDefault="00224E60" w:rsidP="00224E60">
      <w:pPr>
        <w:shd w:val="clear" w:color="auto" w:fill="FFFFFF"/>
        <w:spacing w:line="276" w:lineRule="auto"/>
        <w:ind w:left="5" w:right="59" w:firstLine="709"/>
        <w:contextualSpacing/>
        <w:rPr>
          <w:sz w:val="26"/>
          <w:szCs w:val="26"/>
        </w:rPr>
      </w:pPr>
      <w:r w:rsidRPr="00224E60">
        <w:rPr>
          <w:sz w:val="26"/>
          <w:szCs w:val="26"/>
        </w:rPr>
        <w:t>ИГЭ - 4 Песок средней крупности с тонкими до 0,2м прослоями и линзами супеси и суглинка, светло-коричневый, водонасыщенный</w:t>
      </w:r>
    </w:p>
    <w:p w14:paraId="3D671ED0" w14:textId="77777777" w:rsidR="00224E60" w:rsidRPr="00224E60" w:rsidRDefault="00224E60" w:rsidP="00224E60">
      <w:pPr>
        <w:shd w:val="clear" w:color="auto" w:fill="FFFFFF"/>
        <w:spacing w:line="276" w:lineRule="auto"/>
        <w:ind w:left="5" w:right="59" w:firstLine="709"/>
        <w:contextualSpacing/>
        <w:rPr>
          <w:sz w:val="26"/>
          <w:szCs w:val="26"/>
        </w:rPr>
      </w:pPr>
      <w:r w:rsidRPr="00224E60">
        <w:rPr>
          <w:sz w:val="26"/>
          <w:szCs w:val="26"/>
        </w:rPr>
        <w:t>ИГЭ - 5 Песок крупный с тонкими до 0,2м прослоями и линзами супеси и суглинка, светло-коричневый, водонасыщенный</w:t>
      </w:r>
    </w:p>
    <w:p w14:paraId="3BC98208" w14:textId="77777777" w:rsidR="00224E60" w:rsidRPr="00224E60" w:rsidRDefault="00224E60" w:rsidP="00224E60">
      <w:pPr>
        <w:shd w:val="clear" w:color="auto" w:fill="FFFFFF"/>
        <w:spacing w:line="276" w:lineRule="auto"/>
        <w:contextualSpacing/>
        <w:jc w:val="center"/>
        <w:rPr>
          <w:spacing w:val="-1"/>
          <w:sz w:val="26"/>
          <w:szCs w:val="26"/>
        </w:rPr>
      </w:pPr>
      <w:r w:rsidRPr="00224E60">
        <w:rPr>
          <w:spacing w:val="-1"/>
          <w:sz w:val="26"/>
          <w:szCs w:val="26"/>
        </w:rPr>
        <w:t>Мезозойская кора выветривания (</w:t>
      </w:r>
      <w:proofErr w:type="spellStart"/>
      <w:r w:rsidRPr="00224E60">
        <w:rPr>
          <w:spacing w:val="-1"/>
          <w:sz w:val="26"/>
          <w:szCs w:val="26"/>
          <w:lang w:val="en-US"/>
        </w:rPr>
        <w:t>eMz</w:t>
      </w:r>
      <w:proofErr w:type="spellEnd"/>
      <w:r w:rsidRPr="00224E60">
        <w:rPr>
          <w:spacing w:val="-1"/>
          <w:sz w:val="26"/>
          <w:szCs w:val="26"/>
        </w:rPr>
        <w:t>)</w:t>
      </w:r>
    </w:p>
    <w:p w14:paraId="3C8E3763" w14:textId="77777777" w:rsidR="00224E60" w:rsidRPr="00224E60" w:rsidRDefault="00224E60" w:rsidP="00224E60">
      <w:pPr>
        <w:shd w:val="clear" w:color="auto" w:fill="FFFFFF"/>
        <w:spacing w:line="276" w:lineRule="auto"/>
        <w:ind w:left="5" w:right="59" w:firstLine="709"/>
        <w:contextualSpacing/>
        <w:rPr>
          <w:sz w:val="26"/>
          <w:szCs w:val="26"/>
        </w:rPr>
      </w:pPr>
      <w:r w:rsidRPr="00224E60">
        <w:rPr>
          <w:sz w:val="26"/>
          <w:szCs w:val="26"/>
        </w:rPr>
        <w:t xml:space="preserve">ИГЭ - 6 Суглинок дресвяный светло-серый, твердый, с пятнами </w:t>
      </w:r>
      <w:proofErr w:type="spellStart"/>
      <w:r w:rsidRPr="00224E60">
        <w:rPr>
          <w:sz w:val="26"/>
          <w:szCs w:val="26"/>
        </w:rPr>
        <w:t>ожелезнения</w:t>
      </w:r>
      <w:proofErr w:type="spellEnd"/>
      <w:r w:rsidRPr="00224E60">
        <w:rPr>
          <w:sz w:val="26"/>
          <w:szCs w:val="26"/>
        </w:rPr>
        <w:t xml:space="preserve"> и </w:t>
      </w:r>
      <w:proofErr w:type="spellStart"/>
      <w:r w:rsidRPr="00224E60">
        <w:rPr>
          <w:sz w:val="26"/>
          <w:szCs w:val="26"/>
        </w:rPr>
        <w:t>омарганцевания</w:t>
      </w:r>
      <w:proofErr w:type="spellEnd"/>
      <w:r w:rsidRPr="00224E60">
        <w:rPr>
          <w:sz w:val="26"/>
          <w:szCs w:val="26"/>
        </w:rPr>
        <w:t>, с прослоями дресвяного грунта</w:t>
      </w:r>
    </w:p>
    <w:p w14:paraId="36EF9992" w14:textId="77777777" w:rsidR="00224E60" w:rsidRPr="00224E60" w:rsidRDefault="00224E60" w:rsidP="00224E60">
      <w:pPr>
        <w:shd w:val="clear" w:color="auto" w:fill="FFFFFF"/>
        <w:spacing w:line="276" w:lineRule="auto"/>
        <w:ind w:left="5" w:right="59" w:firstLine="709"/>
        <w:contextualSpacing/>
        <w:rPr>
          <w:sz w:val="26"/>
          <w:szCs w:val="26"/>
        </w:rPr>
      </w:pPr>
      <w:r w:rsidRPr="00224E60">
        <w:rPr>
          <w:sz w:val="26"/>
          <w:szCs w:val="26"/>
        </w:rPr>
        <w:t xml:space="preserve">ИГЭ - 7 Дресвяный грунт светло-серый, твердый, с пятнами </w:t>
      </w:r>
      <w:proofErr w:type="spellStart"/>
      <w:r w:rsidRPr="00224E60">
        <w:rPr>
          <w:sz w:val="26"/>
          <w:szCs w:val="26"/>
        </w:rPr>
        <w:t>ожелезнения</w:t>
      </w:r>
      <w:proofErr w:type="spellEnd"/>
      <w:r w:rsidRPr="00224E60">
        <w:rPr>
          <w:sz w:val="26"/>
          <w:szCs w:val="26"/>
        </w:rPr>
        <w:t xml:space="preserve"> и </w:t>
      </w:r>
      <w:proofErr w:type="spellStart"/>
      <w:r w:rsidRPr="00224E60">
        <w:rPr>
          <w:sz w:val="26"/>
          <w:szCs w:val="26"/>
        </w:rPr>
        <w:t>омарганцевания</w:t>
      </w:r>
      <w:proofErr w:type="spellEnd"/>
      <w:r w:rsidRPr="00224E60">
        <w:rPr>
          <w:sz w:val="26"/>
          <w:szCs w:val="26"/>
        </w:rPr>
        <w:t>, с прослоями дресвяного грунта, с включениями до 25% щебня, светло-серый, с зеленоватым оттенком, маловлажный, с обломками осадочных пород</w:t>
      </w:r>
    </w:p>
    <w:p w14:paraId="051E8D38" w14:textId="77777777" w:rsidR="001F246C" w:rsidRPr="001F246C" w:rsidRDefault="001F246C" w:rsidP="001F246C">
      <w:pPr>
        <w:shd w:val="clear" w:color="auto" w:fill="FFFFFF"/>
        <w:spacing w:line="276" w:lineRule="auto"/>
        <w:ind w:left="5" w:right="59" w:firstLine="704"/>
        <w:contextualSpacing/>
        <w:rPr>
          <w:sz w:val="26"/>
          <w:szCs w:val="26"/>
        </w:rPr>
      </w:pPr>
      <w:bookmarkStart w:id="5" w:name="_Hlk170823216"/>
      <w:r w:rsidRPr="001F246C">
        <w:rPr>
          <w:sz w:val="26"/>
          <w:szCs w:val="26"/>
        </w:rPr>
        <w:t xml:space="preserve">Подземные воды на участке работ вскрыты в четвертичных отложениях на глубине 4,50-6,0м что соответствует абсолютным отметкам от 338,50м до 340,81м, приурочены к песчаным прослоям в глинистых отложениях. Установившийся УПВ по замеру на декабрь 2024г – январь 2025 г. зафиксирован на глубине </w:t>
      </w:r>
      <w:r w:rsidRPr="001F246C">
        <w:rPr>
          <w:sz w:val="26"/>
          <w:szCs w:val="26"/>
          <w:lang w:val="kk-KZ"/>
        </w:rPr>
        <w:t>3,0</w:t>
      </w:r>
      <w:r w:rsidRPr="001F246C">
        <w:rPr>
          <w:sz w:val="26"/>
          <w:szCs w:val="26"/>
        </w:rPr>
        <w:t xml:space="preserve">-5,30м от поверхности земли, т.е. на отметках </w:t>
      </w:r>
      <w:r w:rsidRPr="001F246C">
        <w:rPr>
          <w:sz w:val="26"/>
          <w:szCs w:val="26"/>
          <w:lang w:val="kk-KZ"/>
        </w:rPr>
        <w:t>340,31-341,31</w:t>
      </w:r>
      <w:r w:rsidRPr="001F246C">
        <w:rPr>
          <w:sz w:val="26"/>
          <w:szCs w:val="26"/>
        </w:rPr>
        <w:t xml:space="preserve"> м </w:t>
      </w:r>
      <w:r w:rsidRPr="001F246C">
        <w:rPr>
          <w:sz w:val="26"/>
          <w:szCs w:val="26"/>
          <w:lang w:eastAsia="x-none"/>
        </w:rPr>
        <w:t>(см.табл.11)</w:t>
      </w:r>
      <w:r w:rsidRPr="001F246C">
        <w:rPr>
          <w:sz w:val="26"/>
          <w:szCs w:val="26"/>
        </w:rPr>
        <w:t>, за прогнозируемый рекомендуется принять уровень на 1,0 м выше установившегося на период изысканий.</w:t>
      </w:r>
      <w:r w:rsidRPr="001F246C">
        <w:rPr>
          <w:sz w:val="26"/>
          <w:szCs w:val="26"/>
          <w:lang w:val="x-none" w:eastAsia="x-none"/>
        </w:rPr>
        <w:t xml:space="preserve"> </w:t>
      </w:r>
    </w:p>
    <w:bookmarkEnd w:id="5"/>
    <w:p w14:paraId="001C4A9B" w14:textId="77777777" w:rsidR="001F246C" w:rsidRPr="001F246C" w:rsidRDefault="001F246C" w:rsidP="001F246C">
      <w:pPr>
        <w:ind w:firstLine="714"/>
        <w:rPr>
          <w:sz w:val="26"/>
          <w:szCs w:val="26"/>
          <w:lang w:eastAsia="ko-KR"/>
        </w:rPr>
      </w:pPr>
      <w:r w:rsidRPr="001F246C">
        <w:rPr>
          <w:sz w:val="26"/>
          <w:szCs w:val="26"/>
        </w:rPr>
        <w:t xml:space="preserve">Питание подземных вод осуществляется за счет инфильтрации атмосферных осадков </w:t>
      </w:r>
      <w:r w:rsidRPr="001F246C">
        <w:rPr>
          <w:sz w:val="26"/>
          <w:szCs w:val="26"/>
          <w:lang w:eastAsia="ko-KR"/>
        </w:rPr>
        <w:t>и в весенний период за счет поглощения паводкового стока.</w:t>
      </w:r>
    </w:p>
    <w:p w14:paraId="7D9BF4DE" w14:textId="77777777" w:rsidR="001F246C" w:rsidRPr="001F246C" w:rsidRDefault="001F246C" w:rsidP="001F246C">
      <w:pPr>
        <w:shd w:val="clear" w:color="auto" w:fill="FFFFFF"/>
        <w:spacing w:line="276" w:lineRule="auto"/>
        <w:ind w:left="5" w:right="59" w:firstLine="704"/>
        <w:rPr>
          <w:sz w:val="26"/>
          <w:szCs w:val="26"/>
        </w:rPr>
      </w:pPr>
      <w:r w:rsidRPr="001F246C">
        <w:rPr>
          <w:spacing w:val="-1"/>
          <w:sz w:val="26"/>
          <w:szCs w:val="26"/>
        </w:rPr>
        <w:t>Минерализация подземных вод составляет 4306 мг/л, что характеризует их как солоноватые. По химическому составу воды сульфатно-хлоридные натриевые, общая жесткость 27,5</w:t>
      </w:r>
      <w:proofErr w:type="gramStart"/>
      <w:r w:rsidRPr="001F246C">
        <w:rPr>
          <w:sz w:val="26"/>
          <w:szCs w:val="26"/>
        </w:rPr>
        <w:t>м.моль</w:t>
      </w:r>
      <w:proofErr w:type="gramEnd"/>
      <w:r w:rsidRPr="001F246C">
        <w:rPr>
          <w:sz w:val="26"/>
          <w:szCs w:val="26"/>
        </w:rPr>
        <w:t>/дм</w:t>
      </w:r>
      <w:r w:rsidRPr="001F246C">
        <w:rPr>
          <w:sz w:val="26"/>
          <w:szCs w:val="26"/>
          <w:vertAlign w:val="superscript"/>
        </w:rPr>
        <w:t xml:space="preserve">3 </w:t>
      </w:r>
    </w:p>
    <w:p w14:paraId="2D610224" w14:textId="630DE806" w:rsidR="001F246C" w:rsidRPr="001F246C" w:rsidRDefault="001F246C" w:rsidP="001F246C">
      <w:pPr>
        <w:tabs>
          <w:tab w:val="left" w:pos="142"/>
        </w:tabs>
        <w:spacing w:line="276" w:lineRule="auto"/>
        <w:ind w:right="59" w:firstLine="709"/>
        <w:rPr>
          <w:spacing w:val="-1"/>
          <w:sz w:val="26"/>
          <w:szCs w:val="26"/>
        </w:rPr>
      </w:pPr>
      <w:r w:rsidRPr="001F246C">
        <w:rPr>
          <w:sz w:val="26"/>
          <w:szCs w:val="26"/>
        </w:rPr>
        <w:t xml:space="preserve">Согласно </w:t>
      </w:r>
      <w:r w:rsidRPr="001F246C">
        <w:rPr>
          <w:sz w:val="26"/>
          <w:szCs w:val="20"/>
        </w:rPr>
        <w:t>СП РК 2.01-101-2013</w:t>
      </w:r>
      <w:r w:rsidRPr="001F246C">
        <w:rPr>
          <w:sz w:val="26"/>
          <w:szCs w:val="26"/>
        </w:rPr>
        <w:t xml:space="preserve"> </w:t>
      </w:r>
      <w:r w:rsidRPr="001F246C">
        <w:rPr>
          <w:sz w:val="26"/>
          <w:szCs w:val="26"/>
          <w:lang w:val="x-none" w:eastAsia="x-none"/>
        </w:rPr>
        <w:t>подземные воды</w:t>
      </w:r>
      <w:r w:rsidRPr="001F246C">
        <w:rPr>
          <w:sz w:val="26"/>
          <w:szCs w:val="26"/>
        </w:rPr>
        <w:t xml:space="preserve"> по отношению к бетону марки </w:t>
      </w:r>
      <w:r w:rsidRPr="001F246C">
        <w:rPr>
          <w:sz w:val="26"/>
          <w:szCs w:val="26"/>
          <w:lang w:val="en-US"/>
        </w:rPr>
        <w:t>W</w:t>
      </w:r>
      <w:r w:rsidRPr="001F246C">
        <w:rPr>
          <w:sz w:val="26"/>
          <w:szCs w:val="26"/>
        </w:rPr>
        <w:t>4-</w:t>
      </w:r>
      <w:r w:rsidRPr="001F246C">
        <w:rPr>
          <w:sz w:val="26"/>
          <w:szCs w:val="26"/>
          <w:lang w:val="en-US"/>
        </w:rPr>
        <w:t>W</w:t>
      </w:r>
      <w:r w:rsidRPr="001F246C">
        <w:rPr>
          <w:sz w:val="26"/>
          <w:szCs w:val="26"/>
        </w:rPr>
        <w:t>6 на портландцементе обладают сильной</w:t>
      </w:r>
      <w:r w:rsidRPr="001F246C">
        <w:rPr>
          <w:sz w:val="26"/>
          <w:szCs w:val="26"/>
          <w:lang w:val="kk-KZ"/>
        </w:rPr>
        <w:t xml:space="preserve"> сульфатной </w:t>
      </w:r>
      <w:r w:rsidRPr="001F246C">
        <w:rPr>
          <w:sz w:val="26"/>
          <w:szCs w:val="26"/>
        </w:rPr>
        <w:t xml:space="preserve">агрессией, к бетону марки </w:t>
      </w:r>
      <w:r w:rsidRPr="001F246C">
        <w:rPr>
          <w:sz w:val="26"/>
          <w:szCs w:val="26"/>
          <w:lang w:val="en-US"/>
        </w:rPr>
        <w:t>W</w:t>
      </w:r>
      <w:r w:rsidRPr="001F246C">
        <w:rPr>
          <w:sz w:val="26"/>
          <w:szCs w:val="26"/>
        </w:rPr>
        <w:t xml:space="preserve">8 - </w:t>
      </w:r>
      <w:proofErr w:type="spellStart"/>
      <w:r w:rsidRPr="001F246C">
        <w:rPr>
          <w:sz w:val="26"/>
          <w:szCs w:val="26"/>
        </w:rPr>
        <w:t>среднеагрессивная</w:t>
      </w:r>
      <w:proofErr w:type="spellEnd"/>
      <w:r w:rsidRPr="001F246C">
        <w:rPr>
          <w:sz w:val="26"/>
          <w:szCs w:val="26"/>
          <w:lang w:eastAsia="x-none"/>
        </w:rPr>
        <w:t xml:space="preserve">; </w:t>
      </w:r>
      <w:r w:rsidRPr="001F246C">
        <w:rPr>
          <w:sz w:val="26"/>
          <w:szCs w:val="26"/>
        </w:rPr>
        <w:t>по отношению</w:t>
      </w:r>
      <w:r w:rsidRPr="001F246C">
        <w:rPr>
          <w:sz w:val="26"/>
          <w:szCs w:val="26"/>
          <w:lang w:val="x-none" w:eastAsia="x-none"/>
        </w:rPr>
        <w:t xml:space="preserve"> к арматуре железобетонных конструкций при периодическом смачивании</w:t>
      </w:r>
      <w:r w:rsidRPr="001F246C">
        <w:rPr>
          <w:sz w:val="26"/>
          <w:szCs w:val="26"/>
          <w:lang w:val="kk-KZ"/>
        </w:rPr>
        <w:t xml:space="preserve"> – </w:t>
      </w:r>
      <w:r w:rsidRPr="001F246C">
        <w:rPr>
          <w:sz w:val="26"/>
          <w:szCs w:val="26"/>
          <w:lang w:val="kk-KZ" w:eastAsia="x-none"/>
        </w:rPr>
        <w:t xml:space="preserve">среднеагрессивные; </w:t>
      </w:r>
      <w:r w:rsidRPr="001F246C">
        <w:rPr>
          <w:sz w:val="26"/>
          <w:szCs w:val="26"/>
          <w:lang w:eastAsia="x-none"/>
        </w:rPr>
        <w:t>при</w:t>
      </w:r>
      <w:r w:rsidRPr="001F246C">
        <w:rPr>
          <w:sz w:val="26"/>
          <w:szCs w:val="26"/>
          <w:lang w:val="x-none" w:eastAsia="x-none"/>
        </w:rPr>
        <w:t xml:space="preserve"> </w:t>
      </w:r>
      <w:r w:rsidRPr="001F246C">
        <w:rPr>
          <w:sz w:val="26"/>
          <w:szCs w:val="26"/>
          <w:lang w:eastAsia="x-none"/>
        </w:rPr>
        <w:t>постоянном погружении – неагрессивные</w:t>
      </w:r>
    </w:p>
    <w:p w14:paraId="0591128F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6CA1F124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1BACDDD4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4. ГЕНЕРАЛЬНЫЙ ПЛАН</w:t>
      </w:r>
    </w:p>
    <w:p w14:paraId="51C6C948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4.1 Общая часть</w:t>
      </w:r>
    </w:p>
    <w:p w14:paraId="5224C2FF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6759836E" w14:textId="30CD1CB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Генплан участка разработан в соответствии с заданием на проектирование и эскизным проектом, утвержденным ГУ «Управление архитектуры, градостроительства и земельных отношений г. Астана», а также на топографической съемке в масштабе 1:500, выполненной </w:t>
      </w:r>
      <w:r w:rsidR="001F246C">
        <w:rPr>
          <w:rFonts w:ascii="Arial" w:eastAsia="Arial" w:hAnsi="Arial" w:cs="Arial"/>
          <w:color w:val="000000"/>
          <w:sz w:val="22"/>
          <w:szCs w:val="22"/>
        </w:rPr>
        <w:t>ТОО «</w:t>
      </w:r>
      <w:proofErr w:type="spellStart"/>
      <w:r w:rsidR="001F246C">
        <w:rPr>
          <w:rFonts w:ascii="Arial" w:eastAsia="Arial" w:hAnsi="Arial" w:cs="Arial"/>
          <w:color w:val="000000"/>
          <w:sz w:val="22"/>
          <w:szCs w:val="22"/>
        </w:rPr>
        <w:t>ГеоТерр</w:t>
      </w:r>
      <w:proofErr w:type="spellEnd"/>
      <w:r w:rsidR="001F246C">
        <w:rPr>
          <w:rFonts w:ascii="Arial" w:eastAsia="Arial" w:hAnsi="Arial" w:cs="Arial"/>
          <w:color w:val="000000"/>
          <w:sz w:val="22"/>
          <w:szCs w:val="22"/>
        </w:rPr>
        <w:t>» от 26 апрель 2025г</w:t>
      </w:r>
      <w:r>
        <w:rPr>
          <w:rFonts w:ascii="Arial" w:eastAsia="Arial" w:hAnsi="Arial" w:cs="Arial"/>
          <w:color w:val="000000"/>
        </w:rPr>
        <w:t xml:space="preserve">. </w:t>
      </w:r>
    </w:p>
    <w:p w14:paraId="70140825" w14:textId="522FCB99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000000"/>
        </w:rPr>
        <w:t xml:space="preserve">Площадь отвода участка – </w:t>
      </w:r>
      <w:r w:rsidR="001F246C"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>,</w:t>
      </w:r>
      <w:r w:rsidR="001F246C">
        <w:rPr>
          <w:rFonts w:ascii="Arial" w:eastAsia="Arial" w:hAnsi="Arial" w:cs="Arial"/>
          <w:color w:val="000000"/>
        </w:rPr>
        <w:t>2739</w:t>
      </w:r>
      <w:r>
        <w:rPr>
          <w:rFonts w:ascii="Arial" w:eastAsia="Arial" w:hAnsi="Arial" w:cs="Arial"/>
          <w:color w:val="000000"/>
        </w:rPr>
        <w:t>га</w:t>
      </w:r>
      <w:r>
        <w:rPr>
          <w:rFonts w:ascii="Arial" w:eastAsia="Arial" w:hAnsi="Arial" w:cs="Arial"/>
          <w:color w:val="FF0000"/>
        </w:rPr>
        <w:t>.</w:t>
      </w:r>
    </w:p>
    <w:p w14:paraId="4B8976F1" w14:textId="0EA27EC8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Система координат - местная. Система высот – Балтийская.</w:t>
      </w:r>
    </w:p>
    <w:p w14:paraId="73A4CCFF" w14:textId="77777777" w:rsidR="00A5172A" w:rsidRDefault="009A6B52">
      <w:pPr>
        <w:ind w:left="284" w:right="243" w:firstLine="56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рис.1</w:t>
      </w:r>
    </w:p>
    <w:p w14:paraId="22FA4708" w14:textId="0C01F2CF" w:rsidR="001F246C" w:rsidRDefault="001F246C" w:rsidP="001F246C">
      <w:pPr>
        <w:ind w:left="284" w:right="243" w:firstLine="567"/>
        <w:jc w:val="center"/>
        <w:rPr>
          <w:rFonts w:ascii="Arial" w:eastAsia="Arial" w:hAnsi="Arial" w:cs="Arial"/>
        </w:rPr>
      </w:pPr>
      <w:r w:rsidRPr="001F246C">
        <w:rPr>
          <w:rFonts w:ascii="Arial" w:eastAsia="Arial" w:hAnsi="Arial" w:cs="Arial"/>
        </w:rPr>
        <w:drawing>
          <wp:inline distT="0" distB="0" distL="0" distR="0" wp14:anchorId="41CC9B08" wp14:editId="616465B6">
            <wp:extent cx="5134692" cy="3153215"/>
            <wp:effectExtent l="0" t="0" r="8890" b="9525"/>
            <wp:docPr id="325127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274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3D7D" w14:textId="639ECEDB" w:rsidR="00A5172A" w:rsidRDefault="00A5172A">
      <w:pPr>
        <w:ind w:right="243"/>
        <w:jc w:val="center"/>
        <w:rPr>
          <w:rFonts w:ascii="Arial" w:eastAsia="Arial" w:hAnsi="Arial" w:cs="Arial"/>
          <w:color w:val="FF0000"/>
        </w:rPr>
      </w:pPr>
    </w:p>
    <w:p w14:paraId="3E9898C9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</w:p>
    <w:p w14:paraId="7F2A2F95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</w:p>
    <w:p w14:paraId="10705BCC" w14:textId="20448475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bookmarkStart w:id="6" w:name="_3znysh7" w:colFirst="0" w:colLast="0"/>
      <w:bookmarkEnd w:id="6"/>
      <w:r>
        <w:rPr>
          <w:rFonts w:ascii="Arial" w:eastAsia="Arial" w:hAnsi="Arial" w:cs="Arial"/>
          <w:color w:val="000000"/>
        </w:rPr>
        <w:t xml:space="preserve">Многоквартирный жилой комплекс представляет собой застройку из трех жилых секций </w:t>
      </w:r>
      <w:r w:rsidR="00B46987">
        <w:rPr>
          <w:rFonts w:ascii="Arial" w:eastAsia="Arial" w:hAnsi="Arial" w:cs="Arial"/>
          <w:color w:val="000000"/>
        </w:rPr>
        <w:t>12-16</w:t>
      </w:r>
      <w:r>
        <w:rPr>
          <w:rFonts w:ascii="Arial" w:eastAsia="Arial" w:hAnsi="Arial" w:cs="Arial"/>
          <w:color w:val="000000"/>
        </w:rPr>
        <w:t>-ти-этажей</w:t>
      </w:r>
      <w:r w:rsidR="00B46987">
        <w:rPr>
          <w:rFonts w:ascii="Arial" w:eastAsia="Arial" w:hAnsi="Arial" w:cs="Arial"/>
          <w:color w:val="000000"/>
        </w:rPr>
        <w:t xml:space="preserve"> с паркингом </w:t>
      </w:r>
      <w:proofErr w:type="gramStart"/>
      <w:r w:rsidR="00B46987">
        <w:rPr>
          <w:rFonts w:ascii="Arial" w:eastAsia="Arial" w:hAnsi="Arial" w:cs="Arial"/>
          <w:color w:val="000000"/>
        </w:rPr>
        <w:t>на машин</w:t>
      </w:r>
      <w:proofErr w:type="gramEnd"/>
      <w:r w:rsidR="00B46987">
        <w:rPr>
          <w:rFonts w:ascii="Arial" w:eastAsia="Arial" w:hAnsi="Arial" w:cs="Arial"/>
          <w:color w:val="000000"/>
        </w:rPr>
        <w:t xml:space="preserve"> и 2-мя 1-этажных офиса</w:t>
      </w:r>
      <w:r>
        <w:rPr>
          <w:rFonts w:ascii="Arial" w:eastAsia="Arial" w:hAnsi="Arial" w:cs="Arial"/>
          <w:color w:val="000000"/>
        </w:rPr>
        <w:t xml:space="preserve">. </w:t>
      </w:r>
    </w:p>
    <w:p w14:paraId="417E4D8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Естественный рельеф участка неоднородный с небольшими понижением и повышением рельефа. Подготовку территории, которая включает в себя очистку территории выполняется силами подрядчика.</w:t>
      </w:r>
    </w:p>
    <w:p w14:paraId="25719C53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На отведенном под застройку участке размещены следующие здания, сооружения и площадки: </w:t>
      </w:r>
    </w:p>
    <w:p w14:paraId="1286D2EE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проектируемые здания многоквартирных жилых домов; </w:t>
      </w:r>
    </w:p>
    <w:p w14:paraId="59569F78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площадка спортивной зоны; </w:t>
      </w:r>
    </w:p>
    <w:p w14:paraId="6B30A279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детская игровая площадка.</w:t>
      </w:r>
    </w:p>
    <w:p w14:paraId="43D5DAAB" w14:textId="00893412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На территорию МЖК предусмотрены два въезда со стороны </w:t>
      </w:r>
      <w:r w:rsidR="00B46987">
        <w:rPr>
          <w:rFonts w:ascii="Arial" w:eastAsia="Arial" w:hAnsi="Arial" w:cs="Arial"/>
          <w:color w:val="000000"/>
        </w:rPr>
        <w:t xml:space="preserve">с ул. </w:t>
      </w:r>
      <w:proofErr w:type="spellStart"/>
      <w:r w:rsidR="00B46987">
        <w:rPr>
          <w:rFonts w:ascii="Arial" w:eastAsia="Arial" w:hAnsi="Arial" w:cs="Arial"/>
          <w:color w:val="000000"/>
        </w:rPr>
        <w:t>Аутматова</w:t>
      </w:r>
      <w:proofErr w:type="spellEnd"/>
      <w:r w:rsidR="00B46987">
        <w:rPr>
          <w:rFonts w:ascii="Arial" w:eastAsia="Arial" w:hAnsi="Arial" w:cs="Arial"/>
          <w:color w:val="000000"/>
        </w:rPr>
        <w:t xml:space="preserve"> и ул. Эллингтон-3</w:t>
      </w:r>
      <w:r>
        <w:rPr>
          <w:rFonts w:ascii="Arial" w:eastAsia="Arial" w:hAnsi="Arial" w:cs="Arial"/>
          <w:color w:val="000000"/>
        </w:rPr>
        <w:t xml:space="preserve">. </w:t>
      </w:r>
    </w:p>
    <w:p w14:paraId="7E329C5F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Ширина проездов принята 6,0 метров, покрытие принято из асфальтобетона по щебеночному основанию с песчаной прослойкой. Покрытие тротуаров и площадка для отдыха принята из мощения бетонной брусчатки.</w:t>
      </w:r>
    </w:p>
    <w:p w14:paraId="76A5E8F0" w14:textId="3792ABDC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Вертикальная планировка выполнена с учетом проектируемых отметок прилегающих улиц и обеспечивает отвод поверхностных стоков от зданий и площадок по проездам в систему городской ливневой канализации. Вертикальная планировка территории выполнена с учетом разработки минимального объема земляных работ. Продольные уклоны проездов: минимальный – 4 ‰, максимальный – </w:t>
      </w:r>
      <w:r w:rsidR="00B46987">
        <w:rPr>
          <w:rFonts w:ascii="Arial" w:eastAsia="Arial" w:hAnsi="Arial" w:cs="Arial"/>
          <w:color w:val="000000"/>
        </w:rPr>
        <w:t>12</w:t>
      </w:r>
      <w:r>
        <w:rPr>
          <w:rFonts w:ascii="Arial" w:eastAsia="Arial" w:hAnsi="Arial" w:cs="Arial"/>
          <w:color w:val="000000"/>
        </w:rPr>
        <w:t xml:space="preserve"> ‰. Проект выполнен методом проектных горизонталей.</w:t>
      </w:r>
    </w:p>
    <w:p w14:paraId="55E625EA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 жилому комплексу предусмотрены подъезды автотранспорта, пригодные для проезда пожарных машин ко всем зданиям. Минимальный радиус поворота проездов 5,0 м. Принятые для посадки деревья и кустарники полностью устойчивы в данных климатических условиях и подобраны с учетом декоративных качеств растений и функционального назначения озеленения. Для приживаемости и нормального роста растений предусматривается производить посадку деревьев с заменой 100% грунта в ямах на растительный грунт, с внесением минеральных и органических удобрений или с комом земли в зимний период.</w:t>
      </w:r>
    </w:p>
    <w:p w14:paraId="79495D0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 дворовом пространстве имеются необходимые площадки и тротуары, а также набор малых архитектурных форм. Предусмотрено озеленение и благоустройство проектируемой территории с устройством придомовых площадок и открытых автостоянок для жилой части и встроенных помещений.</w:t>
      </w:r>
    </w:p>
    <w:p w14:paraId="0E836370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Для сбора ТБО на территории предусматривается площадка для мусорных контейнеров, расположенная с отступом 25м от окон жилых зданий и надворных площадок, не превышая расстояния 100м, до входных групп жилого здания. </w:t>
      </w:r>
    </w:p>
    <w:p w14:paraId="618A7DA7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Рабочим проектом предусмотрен беспрепятственный доступ для маломобильных групп населения во двор и к подъездам жилых секций.</w:t>
      </w:r>
    </w:p>
    <w:p w14:paraId="190351D4" w14:textId="03ACA3A4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bookmarkStart w:id="7" w:name="_2et92p0" w:colFirst="0" w:colLast="0"/>
      <w:bookmarkEnd w:id="7"/>
      <w:r>
        <w:rPr>
          <w:rFonts w:ascii="Arial" w:eastAsia="Arial" w:hAnsi="Arial" w:cs="Arial"/>
          <w:color w:val="000000"/>
        </w:rPr>
        <w:t>За отметку 0,000 принята отметка чистого пола первого этажа, что соответствует абсолютной отметке в секциях 1-3 – 3</w:t>
      </w:r>
      <w:r w:rsidR="00B46987">
        <w:rPr>
          <w:rFonts w:ascii="Arial" w:eastAsia="Arial" w:hAnsi="Arial" w:cs="Arial"/>
          <w:color w:val="000000"/>
        </w:rPr>
        <w:t>46</w:t>
      </w:r>
      <w:r>
        <w:rPr>
          <w:rFonts w:ascii="Arial" w:eastAsia="Arial" w:hAnsi="Arial" w:cs="Arial"/>
          <w:color w:val="000000"/>
        </w:rPr>
        <w:t>,</w:t>
      </w:r>
      <w:r w:rsidR="00B46987">
        <w:rPr>
          <w:rFonts w:ascii="Arial" w:eastAsia="Arial" w:hAnsi="Arial" w:cs="Arial"/>
          <w:color w:val="000000"/>
        </w:rPr>
        <w:t>85</w:t>
      </w:r>
      <w:r>
        <w:rPr>
          <w:rFonts w:ascii="Arial" w:eastAsia="Arial" w:hAnsi="Arial" w:cs="Arial"/>
          <w:color w:val="000000"/>
        </w:rPr>
        <w:t>. За отметку нуля паркинга принята отметка 3</w:t>
      </w:r>
      <w:r w:rsidR="00B46987">
        <w:rPr>
          <w:rFonts w:ascii="Arial" w:eastAsia="Arial" w:hAnsi="Arial" w:cs="Arial"/>
          <w:color w:val="000000"/>
        </w:rPr>
        <w:t>46</w:t>
      </w:r>
      <w:r>
        <w:rPr>
          <w:rFonts w:ascii="Arial" w:eastAsia="Arial" w:hAnsi="Arial" w:cs="Arial"/>
          <w:color w:val="000000"/>
        </w:rPr>
        <w:t>,</w:t>
      </w:r>
      <w:r w:rsidR="00B46987">
        <w:rPr>
          <w:rFonts w:ascii="Arial" w:eastAsia="Arial" w:hAnsi="Arial" w:cs="Arial"/>
          <w:color w:val="000000"/>
        </w:rPr>
        <w:t>85</w:t>
      </w:r>
      <w:r>
        <w:rPr>
          <w:rFonts w:ascii="Arial" w:eastAsia="Arial" w:hAnsi="Arial" w:cs="Arial"/>
          <w:color w:val="000000"/>
        </w:rPr>
        <w:t>.</w:t>
      </w:r>
    </w:p>
    <w:p w14:paraId="2F66E38B" w14:textId="008BB12C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000000"/>
        </w:rPr>
        <w:t>Размещение жилых домов на участке обеспечивает нормальную инсоляцию квартир. Жилой комплекс обеспечен нормативным количеством парковочных мест для квартир и встроенных помещений. Количество парковочных мест на территории участка</w:t>
      </w:r>
      <w:r>
        <w:rPr>
          <w:rFonts w:ascii="Arial" w:eastAsia="Arial" w:hAnsi="Arial" w:cs="Arial"/>
          <w:color w:val="FF0000"/>
        </w:rPr>
        <w:t xml:space="preserve"> </w:t>
      </w:r>
      <w:r w:rsidR="00B46987">
        <w:rPr>
          <w:rFonts w:ascii="Arial" w:eastAsia="Arial" w:hAnsi="Arial" w:cs="Arial"/>
          <w:color w:val="FF0000"/>
        </w:rPr>
        <w:t>30</w:t>
      </w:r>
      <w:r>
        <w:rPr>
          <w:rFonts w:ascii="Arial" w:eastAsia="Arial" w:hAnsi="Arial" w:cs="Arial"/>
          <w:color w:val="FF0000"/>
        </w:rPr>
        <w:t xml:space="preserve"> маш-мест, в том числе </w:t>
      </w:r>
      <w:r w:rsidR="00B46987">
        <w:rPr>
          <w:rFonts w:ascii="Arial" w:eastAsia="Arial" w:hAnsi="Arial" w:cs="Arial"/>
          <w:color w:val="FF0000"/>
        </w:rPr>
        <w:t>2</w:t>
      </w:r>
      <w:r>
        <w:rPr>
          <w:rFonts w:ascii="Arial" w:eastAsia="Arial" w:hAnsi="Arial" w:cs="Arial"/>
          <w:color w:val="FF0000"/>
        </w:rPr>
        <w:t xml:space="preserve"> маш-места для МГН.</w:t>
      </w:r>
    </w:p>
    <w:p w14:paraId="193427CF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Высотные отметки даны в метрах. Система высот – Балтийская.</w:t>
      </w:r>
    </w:p>
    <w:p w14:paraId="00E801A7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Плановую привязку комплекса вести по координатам отведенного участка.</w:t>
      </w:r>
    </w:p>
    <w:p w14:paraId="5F9401CA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Для разбивки красной линии пригласить представителя ТОО «</w:t>
      </w:r>
      <w:proofErr w:type="spellStart"/>
      <w:r>
        <w:rPr>
          <w:rFonts w:ascii="Arial" w:eastAsia="Arial" w:hAnsi="Arial" w:cs="Arial"/>
          <w:color w:val="000000"/>
        </w:rPr>
        <w:t>АстанаГорАрхитектура</w:t>
      </w:r>
      <w:proofErr w:type="spellEnd"/>
      <w:r>
        <w:rPr>
          <w:rFonts w:ascii="Arial" w:eastAsia="Arial" w:hAnsi="Arial" w:cs="Arial"/>
          <w:color w:val="000000"/>
        </w:rPr>
        <w:t>».</w:t>
      </w:r>
    </w:p>
    <w:p w14:paraId="4C157CF9" w14:textId="77777777" w:rsidR="00A5172A" w:rsidRDefault="00A5172A">
      <w:pPr>
        <w:ind w:firstLine="567"/>
        <w:jc w:val="center"/>
        <w:rPr>
          <w:rFonts w:ascii="Arial" w:eastAsia="Arial" w:hAnsi="Arial" w:cs="Arial"/>
          <w:b/>
        </w:rPr>
      </w:pPr>
    </w:p>
    <w:p w14:paraId="6F68328C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4.2 Технико-экономические показатели по разделу ГП</w:t>
      </w:r>
    </w:p>
    <w:p w14:paraId="0B6819C0" w14:textId="77777777" w:rsidR="00A5172A" w:rsidRDefault="00A5172A">
      <w:pPr>
        <w:ind w:firstLine="567"/>
        <w:jc w:val="center"/>
        <w:rPr>
          <w:rFonts w:ascii="Arial" w:eastAsia="Arial" w:hAnsi="Arial" w:cs="Arial"/>
          <w:b/>
        </w:rPr>
      </w:pPr>
    </w:p>
    <w:tbl>
      <w:tblPr>
        <w:tblStyle w:val="a6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4290"/>
        <w:gridCol w:w="1275"/>
        <w:gridCol w:w="2216"/>
        <w:gridCol w:w="1753"/>
      </w:tblGrid>
      <w:tr w:rsidR="00A5172A" w14:paraId="4F2E4F7C" w14:textId="77777777">
        <w:trPr>
          <w:trHeight w:val="2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09C03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№</w:t>
            </w:r>
          </w:p>
          <w:p w14:paraId="195E00F3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п/п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7264B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4F80B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Ед. изм.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C8DF1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 w:firstLine="31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Количество</w:t>
            </w:r>
          </w:p>
        </w:tc>
      </w:tr>
      <w:tr w:rsidR="00A5172A" w14:paraId="485171D0" w14:textId="77777777">
        <w:trPr>
          <w:trHeight w:val="2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C287B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9C7C1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В границе участка: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1257C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7CEF4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 w:firstLine="3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B365D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 w:firstLine="3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5172A" w14:paraId="1C6AA316" w14:textId="77777777">
        <w:trPr>
          <w:trHeight w:val="2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82535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84AA1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Площадь участка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3DD61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га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09261" w14:textId="3E132A96" w:rsidR="00A5172A" w:rsidRDefault="00B469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 w:firstLine="3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9A6B52">
              <w:rPr>
                <w:rFonts w:ascii="Arial" w:eastAsia="Arial" w:hAnsi="Arial" w:cs="Arial"/>
                <w:color w:val="000000"/>
              </w:rPr>
              <w:t>,</w:t>
            </w:r>
            <w:r>
              <w:rPr>
                <w:rFonts w:ascii="Arial" w:eastAsia="Arial" w:hAnsi="Arial" w:cs="Arial"/>
                <w:color w:val="000000"/>
              </w:rPr>
              <w:t>2739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C594D" w14:textId="00558434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 w:firstLine="3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5172A" w14:paraId="5B833B8C" w14:textId="77777777">
        <w:trPr>
          <w:trHeight w:val="2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F3ABD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D43E4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Площадь застройки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27CDD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м2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CE7A7" w14:textId="557ADDD2" w:rsidR="00A5172A" w:rsidRDefault="00B469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 w:firstLine="3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5793,84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FC270" w14:textId="6BBD6BD8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 w:firstLine="3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5172A" w14:paraId="5CE68448" w14:textId="77777777">
        <w:trPr>
          <w:trHeight w:val="2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0433F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0BC7A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Площадь покрытий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B6013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м2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184E1" w14:textId="3E215F17" w:rsidR="00A5172A" w:rsidRDefault="00910A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 w:firstLine="3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3971,57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38C9F" w14:textId="5CDF3D12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 w:firstLine="3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5172A" w14:paraId="20644D52" w14:textId="77777777">
        <w:trPr>
          <w:trHeight w:val="2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D93CD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BEA8E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Площадь озеленения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1FD35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м2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BE03A" w14:textId="356BB632" w:rsidR="00A5172A" w:rsidRDefault="00910A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2726,51</w:t>
            </w:r>
          </w:p>
        </w:tc>
        <w:tc>
          <w:tcPr>
            <w:tcW w:w="17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25E238" w14:textId="7B36D0A6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5172A" w14:paraId="6AEFFE70" w14:textId="77777777">
        <w:trPr>
          <w:trHeight w:val="2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70780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782A2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площадки для игр и отдыха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B3F1E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м2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13991" w14:textId="2B9B53A4" w:rsidR="00A5172A" w:rsidRDefault="00910A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742,05</w:t>
            </w:r>
          </w:p>
        </w:tc>
        <w:tc>
          <w:tcPr>
            <w:tcW w:w="175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80A3715" w14:textId="77777777" w:rsidR="00A5172A" w:rsidRDefault="00A517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A5172A" w14:paraId="5B089D85" w14:textId="77777777">
        <w:trPr>
          <w:trHeight w:val="2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0F86A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6B960" w14:textId="4AE0EAE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Прочие территории (</w:t>
            </w:r>
            <w:r w:rsidR="00910A37">
              <w:rPr>
                <w:rFonts w:ascii="Arial" w:eastAsia="Arial" w:hAnsi="Arial" w:cs="Arial"/>
                <w:color w:val="000000"/>
              </w:rPr>
              <w:t>отмостки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25A90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м2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9131E" w14:textId="6934C549" w:rsidR="00A5172A" w:rsidRDefault="00910A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247,08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F2058" w14:textId="00EF6CD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A5172A" w14:paraId="70300454" w14:textId="77777777">
        <w:trPr>
          <w:trHeight w:val="2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FD114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4DD55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Количество парковочных мест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BE376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шт</w:t>
            </w:r>
            <w:proofErr w:type="spellEnd"/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2210D" w14:textId="6B9B71DC" w:rsidR="00A5172A" w:rsidRDefault="00910A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ABAE1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77"/>
                <w:tab w:val="right" w:pos="9355"/>
              </w:tabs>
              <w:ind w:right="-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D230C5D" w14:textId="77777777" w:rsidR="00A5172A" w:rsidRDefault="00A5172A">
      <w:pPr>
        <w:ind w:left="284" w:right="283" w:firstLine="567"/>
      </w:pPr>
    </w:p>
    <w:p w14:paraId="449E43BF" w14:textId="77777777" w:rsidR="00A5172A" w:rsidRDefault="009A6B52">
      <w:pPr>
        <w:ind w:left="284" w:right="283" w:firstLine="567"/>
      </w:pPr>
      <w:r>
        <w:lastRenderedPageBreak/>
        <w:tab/>
      </w:r>
    </w:p>
    <w:p w14:paraId="0699C8E3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 АРХИТЕКТУРНО-СТРОИТЕЛЬНЫЕ РЕШЕНИЯ</w:t>
      </w:r>
    </w:p>
    <w:p w14:paraId="54BC5F6A" w14:textId="77777777" w:rsidR="00A5172A" w:rsidRDefault="00A5172A">
      <w:pPr>
        <w:ind w:firstLine="567"/>
        <w:jc w:val="center"/>
        <w:rPr>
          <w:rFonts w:ascii="Arial" w:eastAsia="Arial" w:hAnsi="Arial" w:cs="Arial"/>
          <w:b/>
        </w:rPr>
      </w:pPr>
    </w:p>
    <w:p w14:paraId="59A55320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5.1 Общая характеристика</w:t>
      </w:r>
    </w:p>
    <w:p w14:paraId="3672E8DD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1FF4EAF1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Рабочий проект "Многоквартирный жилой комплекс со встроенными помещениями и паркингом, расположенный по адресу: город Астана, район "Нура. Первая очередь." разработан, в соответствии с: СН РК 1.02-03-2022 "Порядок разработки, согласования, утверждения и состав проектной документации на строительство"; </w:t>
      </w:r>
    </w:p>
    <w:p w14:paraId="11E5E324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     - согласованным эскизным проектом </w:t>
      </w:r>
      <w:r w:rsidRPr="00CD33D0">
        <w:rPr>
          <w:rFonts w:ascii="Arial" w:hAnsi="Arial" w:cs="Arial"/>
          <w:lang w:val="x-none"/>
        </w:rPr>
        <w:t>№</w:t>
      </w:r>
      <w:r w:rsidRPr="00CD33D0">
        <w:rPr>
          <w:rFonts w:ascii="Arial" w:hAnsi="Arial" w:cs="Arial"/>
        </w:rPr>
        <w:t xml:space="preserve">    от 11.2025г; </w:t>
      </w:r>
    </w:p>
    <w:p w14:paraId="3B478969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     -  </w:t>
      </w:r>
      <w:proofErr w:type="gramStart"/>
      <w:r w:rsidRPr="00CD33D0">
        <w:rPr>
          <w:rFonts w:ascii="Arial" w:hAnsi="Arial" w:cs="Arial"/>
        </w:rPr>
        <w:t>АПЗ  от</w:t>
      </w:r>
      <w:proofErr w:type="gramEnd"/>
      <w:r w:rsidRPr="00CD33D0">
        <w:rPr>
          <w:rFonts w:ascii="Arial" w:hAnsi="Arial" w:cs="Arial"/>
        </w:rPr>
        <w:t xml:space="preserve">          г, </w:t>
      </w:r>
    </w:p>
    <w:p w14:paraId="44642E55" w14:textId="65E605F6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     - заданием на проектирование утвержденным заказчиком. </w:t>
      </w:r>
    </w:p>
    <w:p w14:paraId="525248BF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      Проект разработан для </w:t>
      </w:r>
      <w:r w:rsidRPr="00CD33D0">
        <w:rPr>
          <w:rFonts w:ascii="Arial" w:hAnsi="Arial" w:cs="Arial"/>
          <w:lang w:val="en-US"/>
        </w:rPr>
        <w:t>I</w:t>
      </w:r>
      <w:r w:rsidRPr="00CD33D0">
        <w:rPr>
          <w:rFonts w:ascii="Arial" w:hAnsi="Arial" w:cs="Arial"/>
        </w:rPr>
        <w:t xml:space="preserve"> климатического района, подрайона В, с расчетной зимней температурой -31,2 ºС, в сухой зоне   влажности, о следующими природно-климатическими характеристиками:</w:t>
      </w:r>
    </w:p>
    <w:p w14:paraId="39BDA75F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- ветровой район </w:t>
      </w:r>
      <w:r w:rsidRPr="00CD33D0">
        <w:rPr>
          <w:rFonts w:ascii="Arial" w:hAnsi="Arial" w:cs="Arial"/>
          <w:lang w:val="en-US"/>
        </w:rPr>
        <w:t>IV</w:t>
      </w:r>
      <w:r w:rsidRPr="00CD33D0">
        <w:rPr>
          <w:rFonts w:ascii="Arial" w:hAnsi="Arial" w:cs="Arial"/>
        </w:rPr>
        <w:t>;</w:t>
      </w:r>
    </w:p>
    <w:p w14:paraId="3BCAB523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- снеговой район </w:t>
      </w:r>
      <w:r w:rsidRPr="00CD33D0">
        <w:rPr>
          <w:rFonts w:ascii="Arial" w:hAnsi="Arial" w:cs="Arial"/>
          <w:lang w:val="en-US"/>
        </w:rPr>
        <w:t>I</w:t>
      </w:r>
      <w:r w:rsidRPr="00CD33D0">
        <w:rPr>
          <w:rFonts w:ascii="Arial" w:hAnsi="Arial" w:cs="Arial"/>
        </w:rPr>
        <w:t>;</w:t>
      </w:r>
    </w:p>
    <w:p w14:paraId="6A93E072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-  </w:t>
      </w:r>
      <w:proofErr w:type="gramStart"/>
      <w:r w:rsidRPr="00CD33D0">
        <w:rPr>
          <w:rFonts w:ascii="Arial" w:hAnsi="Arial" w:cs="Arial"/>
        </w:rPr>
        <w:t>температура  наиболее</w:t>
      </w:r>
      <w:proofErr w:type="gramEnd"/>
      <w:r w:rsidRPr="00CD33D0">
        <w:rPr>
          <w:rFonts w:ascii="Arial" w:hAnsi="Arial" w:cs="Arial"/>
        </w:rPr>
        <w:t xml:space="preserve"> холодной </w:t>
      </w:r>
      <w:proofErr w:type="gramStart"/>
      <w:r w:rsidRPr="00CD33D0">
        <w:rPr>
          <w:rFonts w:ascii="Arial" w:hAnsi="Arial" w:cs="Arial"/>
        </w:rPr>
        <w:t>пятидневки  -</w:t>
      </w:r>
      <w:proofErr w:type="gramEnd"/>
      <w:r w:rsidRPr="00CD33D0">
        <w:rPr>
          <w:rFonts w:ascii="Arial" w:hAnsi="Arial" w:cs="Arial"/>
        </w:rPr>
        <w:t>31,2 °С;</w:t>
      </w:r>
    </w:p>
    <w:p w14:paraId="4616625C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 -нормативное значения веса снегового покрова - </w:t>
      </w:r>
      <w:r w:rsidRPr="00CD33D0">
        <w:rPr>
          <w:rFonts w:ascii="Arial" w:hAnsi="Arial" w:cs="Arial"/>
          <w:lang w:val="en-US"/>
        </w:rPr>
        <w:t>S</w:t>
      </w:r>
      <w:r w:rsidRPr="00CD33D0">
        <w:rPr>
          <w:rFonts w:ascii="Arial" w:hAnsi="Arial" w:cs="Arial"/>
        </w:rPr>
        <w:t>=1,5 кПа;</w:t>
      </w:r>
    </w:p>
    <w:p w14:paraId="63C8414E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- нормативное значение ветрового давления - </w:t>
      </w:r>
      <w:r w:rsidRPr="00CD33D0">
        <w:rPr>
          <w:rFonts w:ascii="Arial" w:hAnsi="Arial" w:cs="Arial"/>
          <w:lang w:val="en-US"/>
        </w:rPr>
        <w:t>W</w:t>
      </w:r>
      <w:r w:rsidRPr="00CD33D0">
        <w:rPr>
          <w:rFonts w:ascii="Arial" w:hAnsi="Arial" w:cs="Arial"/>
        </w:rPr>
        <w:t>о=0,77 кПа;</w:t>
      </w:r>
    </w:p>
    <w:p w14:paraId="73149095" w14:textId="77777777" w:rsidR="00A5172A" w:rsidRDefault="00A5172A">
      <w:pPr>
        <w:ind w:left="284" w:right="243" w:firstLine="567"/>
        <w:rPr>
          <w:rFonts w:ascii="Arial" w:eastAsia="Arial" w:hAnsi="Arial" w:cs="Arial"/>
        </w:rPr>
      </w:pPr>
    </w:p>
    <w:p w14:paraId="76FB944B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5.2 Характеристика здания</w:t>
      </w:r>
    </w:p>
    <w:p w14:paraId="2C74FE4E" w14:textId="77777777" w:rsidR="00A5172A" w:rsidRDefault="00A5172A">
      <w:pPr>
        <w:ind w:left="284" w:right="243" w:firstLine="567"/>
        <w:rPr>
          <w:rFonts w:ascii="Arial" w:eastAsia="Arial" w:hAnsi="Arial" w:cs="Arial"/>
        </w:rPr>
      </w:pPr>
    </w:p>
    <w:p w14:paraId="67B154C1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bookmarkStart w:id="8" w:name="_tyjcwt" w:colFirst="0" w:colLast="0"/>
      <w:bookmarkEnd w:id="8"/>
      <w:r w:rsidRPr="00CD33D0">
        <w:rPr>
          <w:rFonts w:ascii="Arial" w:hAnsi="Arial" w:cs="Arial"/>
        </w:rPr>
        <w:t xml:space="preserve">- уровень ответственности здания - </w:t>
      </w:r>
      <w:r w:rsidRPr="00CD33D0">
        <w:rPr>
          <w:rFonts w:ascii="Arial" w:hAnsi="Arial" w:cs="Arial"/>
          <w:lang w:val="en-US"/>
        </w:rPr>
        <w:t>II</w:t>
      </w:r>
      <w:r w:rsidRPr="00CD33D0">
        <w:rPr>
          <w:rFonts w:ascii="Arial" w:hAnsi="Arial" w:cs="Arial"/>
        </w:rPr>
        <w:t xml:space="preserve"> (нормальный);</w:t>
      </w:r>
    </w:p>
    <w:p w14:paraId="190D6E38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- сейсмичность района строительства - </w:t>
      </w:r>
      <w:proofErr w:type="spellStart"/>
      <w:r w:rsidRPr="00CD33D0">
        <w:rPr>
          <w:rFonts w:ascii="Arial" w:hAnsi="Arial" w:cs="Arial"/>
        </w:rPr>
        <w:t>несейсмичен</w:t>
      </w:r>
      <w:proofErr w:type="spellEnd"/>
      <w:r w:rsidRPr="00CD33D0">
        <w:rPr>
          <w:rFonts w:ascii="Arial" w:hAnsi="Arial" w:cs="Arial"/>
        </w:rPr>
        <w:t>;</w:t>
      </w:r>
    </w:p>
    <w:p w14:paraId="334A28B8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 - класс жилья - </w:t>
      </w:r>
      <w:r w:rsidRPr="00CD33D0">
        <w:rPr>
          <w:rFonts w:ascii="Arial" w:hAnsi="Arial" w:cs="Arial"/>
          <w:lang w:val="en-US"/>
        </w:rPr>
        <w:t>IV</w:t>
      </w:r>
    </w:p>
    <w:p w14:paraId="3F08F489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>- класс пожарной опасности - К0;</w:t>
      </w:r>
    </w:p>
    <w:p w14:paraId="5599EF81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>- класс по конструктивной пожарной опасности - С0;</w:t>
      </w:r>
    </w:p>
    <w:p w14:paraId="0D860980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>- класс по функциональной пожарной опасности - Ф1.3; частично на 1 этажах (офисные помещения) - Ф4.3;</w:t>
      </w:r>
    </w:p>
    <w:p w14:paraId="6A271A9C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 в </w:t>
      </w:r>
      <w:proofErr w:type="gramStart"/>
      <w:r w:rsidRPr="00CD33D0">
        <w:rPr>
          <w:rFonts w:ascii="Arial" w:hAnsi="Arial" w:cs="Arial"/>
        </w:rPr>
        <w:t>подвальном  этаже</w:t>
      </w:r>
      <w:proofErr w:type="gramEnd"/>
      <w:r w:rsidRPr="00CD33D0">
        <w:rPr>
          <w:rFonts w:ascii="Arial" w:hAnsi="Arial" w:cs="Arial"/>
        </w:rPr>
        <w:t xml:space="preserve"> - Ф5.2;  </w:t>
      </w:r>
    </w:p>
    <w:p w14:paraId="7934CBD4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- степень огнестойкости здания - </w:t>
      </w:r>
      <w:r w:rsidRPr="00CD33D0">
        <w:rPr>
          <w:rFonts w:ascii="Arial" w:hAnsi="Arial" w:cs="Arial"/>
          <w:lang w:val="en-US"/>
        </w:rPr>
        <w:t>II</w:t>
      </w:r>
      <w:r w:rsidRPr="00CD33D0">
        <w:rPr>
          <w:rFonts w:ascii="Arial" w:hAnsi="Arial" w:cs="Arial"/>
        </w:rPr>
        <w:t xml:space="preserve">; </w:t>
      </w:r>
    </w:p>
    <w:p w14:paraId="797C7933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 условия эксплуатации здания - здания отапливаемое;</w:t>
      </w:r>
    </w:p>
    <w:p w14:paraId="37429D07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>- расчетная температура внутреннего воздуха +21 ºС;</w:t>
      </w:r>
    </w:p>
    <w:p w14:paraId="118EE6FE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>- временные нагрузки - в соответствии со СНиП 2.01.07-85*;</w:t>
      </w:r>
    </w:p>
    <w:p w14:paraId="324062C2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- коэффициент надежности </w:t>
      </w:r>
      <w:r w:rsidRPr="00CD33D0">
        <w:rPr>
          <w:rFonts w:ascii="Arial" w:hAnsi="Arial" w:cs="Arial"/>
          <w:lang w:val="en-US"/>
        </w:rPr>
        <w:t>k</w:t>
      </w:r>
      <w:r w:rsidRPr="00CD33D0">
        <w:rPr>
          <w:rFonts w:ascii="Arial" w:hAnsi="Arial" w:cs="Arial"/>
        </w:rPr>
        <w:t>=0,95;</w:t>
      </w:r>
    </w:p>
    <w:p w14:paraId="3D0DE2BA" w14:textId="24741B8D" w:rsidR="00A5172A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- за условную отметку 0,000 принят уровень чистого пола первого этажа, что соответствует абсолютной отметке </w:t>
      </w:r>
      <w:r w:rsidRPr="00CD33D0">
        <w:rPr>
          <w:rFonts w:ascii="Arial" w:hAnsi="Arial" w:cs="Arial"/>
        </w:rPr>
        <w:t>346,85</w:t>
      </w:r>
      <w:r>
        <w:rPr>
          <w:rFonts w:ascii="Arial" w:hAnsi="Arial" w:cs="Arial"/>
        </w:rPr>
        <w:t>.</w:t>
      </w:r>
    </w:p>
    <w:p w14:paraId="79972976" w14:textId="77777777" w:rsidR="00CD33D0" w:rsidRPr="00CD33D0" w:rsidRDefault="00CD33D0" w:rsidP="00CD33D0">
      <w:pPr>
        <w:ind w:firstLine="709"/>
        <w:rPr>
          <w:rFonts w:ascii="Arial" w:eastAsia="Arial" w:hAnsi="Arial" w:cs="Arial"/>
        </w:rPr>
      </w:pPr>
    </w:p>
    <w:p w14:paraId="58BFC792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5.3 Объемно-планировочные решения</w:t>
      </w:r>
    </w:p>
    <w:p w14:paraId="50580940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rPr>
          <w:color w:val="000000"/>
        </w:rPr>
      </w:pPr>
    </w:p>
    <w:p w14:paraId="2FF8ADEA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bookmarkStart w:id="9" w:name="_4d34og8" w:colFirst="0" w:colLast="0"/>
      <w:bookmarkEnd w:id="9"/>
      <w:r w:rsidRPr="006955CF">
        <w:t xml:space="preserve">   </w:t>
      </w:r>
      <w:r w:rsidRPr="00CD33D0">
        <w:rPr>
          <w:rFonts w:ascii="Arial" w:hAnsi="Arial" w:cs="Arial"/>
        </w:rPr>
        <w:t xml:space="preserve">Проектируемый участок состоит из трех дворов с блоками этажностью 9,12,14,16 этажей. Комплекс имеет наземный одноэтажный паркинг с эксплуатируемой кровлей. Эксплуатируемая кровля по стилобату представлена благоустроенными дворами в составе: детских площадок, спортивных площадок, зон для отдыха жителей комплекса. По покрытию паркинга предусмотрено озеленение. </w:t>
      </w:r>
    </w:p>
    <w:p w14:paraId="7234B515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   В данном альбоме разрабатывается Секция 1, которая имеет простую прямоугольную форму в плане с размерами в осях 19,7х27,5м.</w:t>
      </w:r>
    </w:p>
    <w:p w14:paraId="6B13E6FB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lastRenderedPageBreak/>
        <w:t xml:space="preserve">Этажность - 12 надземных этажей. </w:t>
      </w:r>
    </w:p>
    <w:p w14:paraId="75910ADD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   На первом этаже расположены встроенные помещения коммерческого назначения, помещения ПУИ, С.У. высотой в свету 4,5м и помещение паркинга, высота помещений паркинга 3,55м. На 2-</w:t>
      </w:r>
      <w:proofErr w:type="gramStart"/>
      <w:r w:rsidRPr="00CD33D0">
        <w:rPr>
          <w:rFonts w:ascii="Arial" w:hAnsi="Arial" w:cs="Arial"/>
        </w:rPr>
        <w:t>12  этажах</w:t>
      </w:r>
      <w:proofErr w:type="gramEnd"/>
      <w:r w:rsidRPr="00CD33D0">
        <w:rPr>
          <w:rFonts w:ascii="Arial" w:hAnsi="Arial" w:cs="Arial"/>
        </w:rPr>
        <w:t xml:space="preserve"> размещаются жилые квартиры.</w:t>
      </w:r>
    </w:p>
    <w:p w14:paraId="585ABED6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>На каждом жилом этаже расположены 4 двухкомнатные и 1 четырехкомнатная квартиры.  Высота 2-12 этажей в свету 3.00м. В каждой квартире предусмотрены лоджии. Объемно-планировочное решение квартир обеспечивает условия для отдыха, сна, гигиенических процедур, приготовления и приема пищи, а также для иной деятельности в быту. Состав помещений квартир и их площади выполнены в соответствии с требованиями СП РК 3.02-101-2012 "Здания жилые многоквартирные" и определены с учетом расстановки необходимого набора мебели и оборудования.</w:t>
      </w:r>
    </w:p>
    <w:p w14:paraId="2C581001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>Горизонтальная взаимосвязь квартир осуществляется через поэтажные общие коридоры, а вертикальная поэтажная</w:t>
      </w:r>
    </w:p>
    <w:p w14:paraId="496ABE4B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>взаимосвязь - через лестничную клетку типа Н1 и лифт. Проектом согласно требованиям предусмотрено 2 лифта</w:t>
      </w:r>
    </w:p>
    <w:p w14:paraId="1F132B79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грузоподъемностью 630кг и 1000кг. </w:t>
      </w:r>
    </w:p>
    <w:p w14:paraId="3D778DD5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>Проект разработан в соответствии с СП РК 3.06-101-2012. Доступ маломобильных групп населения в жилую часть</w:t>
      </w:r>
    </w:p>
    <w:p w14:paraId="2E890C28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обеспечивается посредством пандусов. Дальнейший доступ МГН на этажи здания обеспечивается посредством лифтов. </w:t>
      </w:r>
    </w:p>
    <w:p w14:paraId="66046E81" w14:textId="77777777" w:rsidR="00CD33D0" w:rsidRPr="00CD33D0" w:rsidRDefault="00CD33D0" w:rsidP="00CD33D0">
      <w:pPr>
        <w:ind w:firstLine="709"/>
        <w:rPr>
          <w:rFonts w:ascii="Arial" w:hAnsi="Arial" w:cs="Arial"/>
        </w:rPr>
      </w:pPr>
      <w:r w:rsidRPr="00CD33D0">
        <w:rPr>
          <w:rFonts w:ascii="Arial" w:hAnsi="Arial" w:cs="Arial"/>
        </w:rPr>
        <w:t xml:space="preserve">Выход на крышу осуществляется с лестничной клетки. </w:t>
      </w:r>
    </w:p>
    <w:p w14:paraId="7B6F54E2" w14:textId="130E8B0A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</w:p>
    <w:p w14:paraId="498AAEC7" w14:textId="77777777" w:rsidR="00056BB6" w:rsidRDefault="00056BB6">
      <w:pPr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br w:type="page"/>
      </w:r>
    </w:p>
    <w:p w14:paraId="79185B1C" w14:textId="205A76C2" w:rsidR="00A5172A" w:rsidRDefault="009A6B52">
      <w:pPr>
        <w:ind w:firstLine="567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lastRenderedPageBreak/>
        <w:t>5.4 Технико-экономические показатели по разделу АР</w:t>
      </w:r>
    </w:p>
    <w:tbl>
      <w:tblPr>
        <w:tblW w:w="9067" w:type="dxa"/>
        <w:tblLayout w:type="fixed"/>
        <w:tblLook w:val="04A0" w:firstRow="1" w:lastRow="0" w:firstColumn="1" w:lastColumn="0" w:noHBand="0" w:noVBand="1"/>
      </w:tblPr>
      <w:tblGrid>
        <w:gridCol w:w="576"/>
        <w:gridCol w:w="2963"/>
        <w:gridCol w:w="1116"/>
        <w:gridCol w:w="1041"/>
        <w:gridCol w:w="1134"/>
        <w:gridCol w:w="1103"/>
        <w:gridCol w:w="1134"/>
      </w:tblGrid>
      <w:tr w:rsidR="00056BB6" w:rsidRPr="00056BB6" w14:paraId="6896A944" w14:textId="77777777" w:rsidTr="00056BB6">
        <w:trPr>
          <w:trHeight w:val="79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6D194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№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2E2ED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Показатели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84E80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Секция 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86B60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Секция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C2AC6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Секция 3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1D329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Паркинг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E8E94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ВСЕГО</w:t>
            </w:r>
          </w:p>
        </w:tc>
      </w:tr>
      <w:tr w:rsidR="00056BB6" w:rsidRPr="00056BB6" w14:paraId="051B14CD" w14:textId="77777777" w:rsidTr="00056BB6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8899D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(1)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44C29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(2)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AB21D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(3)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FC79F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(4)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9E45E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(5)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AE089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(6)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4C14F" w14:textId="77777777" w:rsidR="00056BB6" w:rsidRPr="00056BB6" w:rsidRDefault="00056BB6" w:rsidP="00056BB6">
            <w:pPr>
              <w:jc w:val="center"/>
              <w:rPr>
                <w:b/>
                <w:bCs/>
                <w:color w:val="000000"/>
              </w:rPr>
            </w:pPr>
            <w:r w:rsidRPr="00056BB6">
              <w:rPr>
                <w:b/>
                <w:bCs/>
                <w:color w:val="000000"/>
              </w:rPr>
              <w:t>(7)</w:t>
            </w:r>
          </w:p>
        </w:tc>
      </w:tr>
      <w:tr w:rsidR="00056BB6" w:rsidRPr="00056BB6" w14:paraId="7E2A93B3" w14:textId="77777777" w:rsidTr="00056BB6">
        <w:trPr>
          <w:trHeight w:val="43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9A2E8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BA573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Площадь застройки, м</w:t>
            </w:r>
            <w:r w:rsidRPr="00056BB6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720B1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578,59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E0010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573,52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556E1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688,98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2D353" w14:textId="77777777" w:rsidR="00056BB6" w:rsidRPr="00056BB6" w:rsidRDefault="00056BB6" w:rsidP="00056BB6">
            <w:pPr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3995,17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1EBF8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5836,26</w:t>
            </w:r>
          </w:p>
        </w:tc>
      </w:tr>
      <w:tr w:rsidR="00056BB6" w:rsidRPr="00056BB6" w14:paraId="2BBFC021" w14:textId="77777777" w:rsidTr="00056BB6">
        <w:trPr>
          <w:trHeight w:val="40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142D9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E4C63" w14:textId="77777777" w:rsidR="00056BB6" w:rsidRPr="00056BB6" w:rsidRDefault="00056BB6" w:rsidP="00056BB6">
            <w:pPr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Этажность, этажей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5255E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751DA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BF5B4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DEE9B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77F95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1, 12, 16</w:t>
            </w:r>
          </w:p>
        </w:tc>
      </w:tr>
      <w:tr w:rsidR="00056BB6" w:rsidRPr="00056BB6" w14:paraId="5CAE6227" w14:textId="77777777" w:rsidTr="00056BB6">
        <w:trPr>
          <w:trHeight w:val="42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A71C0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AC2B2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Общая площадь, м</w:t>
            </w:r>
            <w:r w:rsidRPr="00056BB6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056BB6">
              <w:rPr>
                <w:rFonts w:ascii="Arial" w:hAnsi="Arial" w:cs="Arial"/>
                <w:sz w:val="20"/>
                <w:szCs w:val="20"/>
              </w:rPr>
              <w:t>, в т.ч.: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BE886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5603,77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44FEC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7257,41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AD24C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7556,62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284FA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3631,38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43CB7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24049,18</w:t>
            </w:r>
          </w:p>
        </w:tc>
      </w:tr>
      <w:tr w:rsidR="00056BB6" w:rsidRPr="00056BB6" w14:paraId="0E50F90A" w14:textId="77777777" w:rsidTr="00056BB6">
        <w:trPr>
          <w:trHeight w:val="8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86569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3.1.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72E8E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Общая площадь встроенных помещений 1-го этажа (по </w:t>
            </w:r>
            <w:proofErr w:type="spellStart"/>
            <w:proofErr w:type="gramStart"/>
            <w:r w:rsidRPr="00056BB6">
              <w:rPr>
                <w:rFonts w:ascii="Arial" w:hAnsi="Arial" w:cs="Arial"/>
                <w:sz w:val="20"/>
                <w:szCs w:val="20"/>
              </w:rPr>
              <w:t>вн.обводу</w:t>
            </w:r>
            <w:proofErr w:type="spellEnd"/>
            <w:proofErr w:type="gramEnd"/>
            <w:r w:rsidRPr="00056BB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56BB6">
              <w:rPr>
                <w:rFonts w:ascii="Arial" w:hAnsi="Arial" w:cs="Arial"/>
                <w:sz w:val="20"/>
                <w:szCs w:val="20"/>
              </w:rPr>
              <w:t>нар.стен</w:t>
            </w:r>
            <w:proofErr w:type="spellEnd"/>
            <w:proofErr w:type="gramEnd"/>
            <w:r w:rsidRPr="00056BB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1ED62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261,56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C7C61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237,09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C5C6B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339,82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26424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788,98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888E0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1627,45</w:t>
            </w:r>
          </w:p>
        </w:tc>
      </w:tr>
      <w:tr w:rsidR="00056BB6" w:rsidRPr="00056BB6" w14:paraId="0A6CBFCE" w14:textId="77777777" w:rsidTr="00056BB6">
        <w:trPr>
          <w:trHeight w:val="82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EB705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3.2.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0121B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Площадь жилых этажей зданий (сумма площадей </w:t>
            </w:r>
            <w:proofErr w:type="spellStart"/>
            <w:r w:rsidRPr="00056BB6">
              <w:rPr>
                <w:rFonts w:ascii="Arial" w:hAnsi="Arial" w:cs="Arial"/>
                <w:sz w:val="20"/>
                <w:szCs w:val="20"/>
              </w:rPr>
              <w:t>пом</w:t>
            </w:r>
            <w:proofErr w:type="spellEnd"/>
            <w:r w:rsidRPr="00056BB6">
              <w:rPr>
                <w:rFonts w:ascii="Arial" w:hAnsi="Arial" w:cs="Arial"/>
                <w:sz w:val="20"/>
                <w:szCs w:val="20"/>
              </w:rPr>
              <w:t>-й), в т.ч.: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3871A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5342,21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2BC7F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7020,32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63BFD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7216,8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82950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591B8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5342,21</w:t>
            </w:r>
          </w:p>
        </w:tc>
      </w:tr>
      <w:tr w:rsidR="00056BB6" w:rsidRPr="00056BB6" w14:paraId="70A05E18" w14:textId="77777777" w:rsidTr="00056BB6">
        <w:trPr>
          <w:trHeight w:val="56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6FCF5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3028A" w14:textId="57819BB3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- площадь технических помещений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56989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96,47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E7AEC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94,03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E7485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106,74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8E26B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330,53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2DD03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627,77</w:t>
            </w:r>
          </w:p>
        </w:tc>
      </w:tr>
      <w:tr w:rsidR="00056BB6" w:rsidRPr="00056BB6" w14:paraId="489C5C25" w14:textId="77777777" w:rsidTr="00056BB6">
        <w:trPr>
          <w:trHeight w:val="67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6B541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4663D" w14:textId="15CEEF42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- общая площадь жилой части зданий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31404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5245,74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3BFD5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6926,29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33B40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7110,06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4DD2B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58913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19282,09</w:t>
            </w:r>
          </w:p>
        </w:tc>
      </w:tr>
      <w:tr w:rsidR="00056BB6" w:rsidRPr="00056BB6" w14:paraId="043BF61E" w14:textId="77777777" w:rsidTr="00056BB6">
        <w:trPr>
          <w:trHeight w:val="58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7CA17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0953E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- площадь помещений паркинга (в т.ч. помещения охраны, </w:t>
            </w:r>
            <w:proofErr w:type="spellStart"/>
            <w:proofErr w:type="gramStart"/>
            <w:r w:rsidRPr="00056BB6">
              <w:rPr>
                <w:rFonts w:ascii="Arial" w:hAnsi="Arial" w:cs="Arial"/>
                <w:sz w:val="20"/>
                <w:szCs w:val="20"/>
              </w:rPr>
              <w:t>сан.узла</w:t>
            </w:r>
            <w:proofErr w:type="spellEnd"/>
            <w:proofErr w:type="gramEnd"/>
            <w:r w:rsidRPr="00056BB6">
              <w:rPr>
                <w:rFonts w:ascii="Arial" w:hAnsi="Arial" w:cs="Arial"/>
                <w:sz w:val="20"/>
                <w:szCs w:val="20"/>
              </w:rPr>
              <w:t>, П.У.И.)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A50E7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E7E8B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95F0E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07DA4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2444,35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0E973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2444,35</w:t>
            </w:r>
          </w:p>
        </w:tc>
      </w:tr>
      <w:tr w:rsidR="00056BB6" w:rsidRPr="00056BB6" w14:paraId="00194068" w14:textId="77777777" w:rsidTr="00056BB6">
        <w:trPr>
          <w:trHeight w:val="7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D9732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Г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E18C8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 площадь кладовых багажа клиентов (в помещении паркинга)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96C4D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C8FED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A5BA7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AE65D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67,52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46FAE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67,52</w:t>
            </w:r>
          </w:p>
        </w:tc>
      </w:tr>
      <w:tr w:rsidR="00056BB6" w:rsidRPr="00056BB6" w14:paraId="47030436" w14:textId="77777777" w:rsidTr="00056BB6">
        <w:trPr>
          <w:trHeight w:val="70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882D0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F45C6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Площадь квартир, м</w:t>
            </w:r>
            <w:r w:rsidRPr="00056BB6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056BB6">
              <w:rPr>
                <w:rFonts w:ascii="Arial" w:hAnsi="Arial" w:cs="Arial"/>
                <w:sz w:val="20"/>
                <w:szCs w:val="20"/>
              </w:rPr>
              <w:t xml:space="preserve">(сумма площадей </w:t>
            </w:r>
            <w:proofErr w:type="spellStart"/>
            <w:r w:rsidRPr="00056BB6">
              <w:rPr>
                <w:rFonts w:ascii="Arial" w:hAnsi="Arial" w:cs="Arial"/>
                <w:sz w:val="20"/>
                <w:szCs w:val="20"/>
              </w:rPr>
              <w:t>пом</w:t>
            </w:r>
            <w:proofErr w:type="spellEnd"/>
            <w:r w:rsidRPr="00056BB6">
              <w:rPr>
                <w:rFonts w:ascii="Arial" w:hAnsi="Arial" w:cs="Arial"/>
                <w:sz w:val="20"/>
                <w:szCs w:val="20"/>
              </w:rPr>
              <w:t>-й)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486BB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4343,38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1B0EB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5709,76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CD9F2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5920,4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20A0F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89FB8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15973,54</w:t>
            </w:r>
          </w:p>
        </w:tc>
      </w:tr>
      <w:tr w:rsidR="00056BB6" w:rsidRPr="00056BB6" w14:paraId="6CB2DE4A" w14:textId="77777777" w:rsidTr="00056BB6">
        <w:trPr>
          <w:trHeight w:val="55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5696D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A6453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Жилая площадь квартир, м</w:t>
            </w:r>
            <w:r w:rsidRPr="00056BB6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056BB6">
              <w:rPr>
                <w:rFonts w:ascii="Arial" w:hAnsi="Arial" w:cs="Arial"/>
                <w:sz w:val="20"/>
                <w:szCs w:val="20"/>
              </w:rPr>
              <w:t xml:space="preserve">(сумма площадей </w:t>
            </w:r>
            <w:proofErr w:type="spellStart"/>
            <w:r w:rsidRPr="00056BB6">
              <w:rPr>
                <w:rFonts w:ascii="Arial" w:hAnsi="Arial" w:cs="Arial"/>
                <w:sz w:val="20"/>
                <w:szCs w:val="20"/>
              </w:rPr>
              <w:t>пом</w:t>
            </w:r>
            <w:proofErr w:type="spellEnd"/>
            <w:r w:rsidRPr="00056BB6">
              <w:rPr>
                <w:rFonts w:ascii="Arial" w:hAnsi="Arial" w:cs="Arial"/>
                <w:sz w:val="20"/>
                <w:szCs w:val="20"/>
              </w:rPr>
              <w:t>-й)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782F1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2425,18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739A2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3134,91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ACCC7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3306,6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EA85D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DC8DC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8866,69</w:t>
            </w:r>
          </w:p>
        </w:tc>
      </w:tr>
      <w:tr w:rsidR="00056BB6" w:rsidRPr="00056BB6" w14:paraId="65CB4247" w14:textId="77777777" w:rsidTr="00056BB6">
        <w:trPr>
          <w:trHeight w:val="86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6AC01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1643B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Полезная площадь встроенных помещений, м</w:t>
            </w:r>
            <w:r w:rsidRPr="00056BB6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056BB6">
              <w:rPr>
                <w:rFonts w:ascii="Arial" w:hAnsi="Arial" w:cs="Arial"/>
                <w:sz w:val="20"/>
                <w:szCs w:val="20"/>
              </w:rPr>
              <w:t xml:space="preserve">(сумма площадей </w:t>
            </w:r>
            <w:proofErr w:type="spellStart"/>
            <w:r w:rsidRPr="00056BB6">
              <w:rPr>
                <w:rFonts w:ascii="Arial" w:hAnsi="Arial" w:cs="Arial"/>
                <w:sz w:val="20"/>
                <w:szCs w:val="20"/>
              </w:rPr>
              <w:t>пом</w:t>
            </w:r>
            <w:proofErr w:type="spellEnd"/>
            <w:r w:rsidRPr="00056BB6">
              <w:rPr>
                <w:rFonts w:ascii="Arial" w:hAnsi="Arial" w:cs="Arial"/>
                <w:sz w:val="20"/>
                <w:szCs w:val="20"/>
              </w:rPr>
              <w:t>-й)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ED1F3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257,71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918B1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226,16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507BA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327,92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66B13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786,37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67F16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1598,16</w:t>
            </w:r>
          </w:p>
        </w:tc>
      </w:tr>
      <w:tr w:rsidR="00056BB6" w:rsidRPr="00056BB6" w14:paraId="3FECC5D0" w14:textId="77777777" w:rsidTr="00056BB6">
        <w:trPr>
          <w:trHeight w:val="53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A81D3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341F0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Расчетная площадь встроенных помещений, м</w:t>
            </w:r>
            <w:r w:rsidRPr="00056BB6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056BB6">
              <w:rPr>
                <w:rFonts w:ascii="Arial" w:hAnsi="Arial" w:cs="Arial"/>
                <w:sz w:val="20"/>
                <w:szCs w:val="20"/>
              </w:rPr>
              <w:t xml:space="preserve">(сумма площадей </w:t>
            </w:r>
            <w:proofErr w:type="spellStart"/>
            <w:r w:rsidRPr="00056BB6">
              <w:rPr>
                <w:rFonts w:ascii="Arial" w:hAnsi="Arial" w:cs="Arial"/>
                <w:sz w:val="20"/>
                <w:szCs w:val="20"/>
              </w:rPr>
              <w:t>пом</w:t>
            </w:r>
            <w:proofErr w:type="spellEnd"/>
            <w:r w:rsidRPr="00056BB6">
              <w:rPr>
                <w:rFonts w:ascii="Arial" w:hAnsi="Arial" w:cs="Arial"/>
                <w:sz w:val="20"/>
                <w:szCs w:val="20"/>
              </w:rPr>
              <w:t>-й)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55634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257,71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8BD57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226,16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49224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327,92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73943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776,84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C6C13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1588,63</w:t>
            </w:r>
          </w:p>
        </w:tc>
      </w:tr>
      <w:tr w:rsidR="00056BB6" w:rsidRPr="00056BB6" w14:paraId="77B87B4F" w14:textId="77777777" w:rsidTr="00056BB6">
        <w:trPr>
          <w:trHeight w:val="68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D8F81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74AFC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Строительный объем секций, м</w:t>
            </w:r>
            <w:r w:rsidRPr="00056BB6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056BB6">
              <w:rPr>
                <w:rFonts w:ascii="Arial" w:hAnsi="Arial" w:cs="Arial"/>
                <w:sz w:val="20"/>
                <w:szCs w:val="20"/>
              </w:rPr>
              <w:t>, в т.ч.: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4A0F5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24781,50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F90C5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1D77D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33041,94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4D56B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16492,34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C18DB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74315,78</w:t>
            </w:r>
          </w:p>
        </w:tc>
      </w:tr>
      <w:tr w:rsidR="00056BB6" w:rsidRPr="00056BB6" w14:paraId="0C2BCD56" w14:textId="77777777" w:rsidTr="00056BB6">
        <w:trPr>
          <w:trHeight w:val="42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F8A2B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49939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Количество квартир, в т.ч.: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6CE17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 55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D0C8A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6EF37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3C5BC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56BFA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 219 </w:t>
            </w:r>
          </w:p>
        </w:tc>
      </w:tr>
      <w:tr w:rsidR="00056BB6" w:rsidRPr="00056BB6" w14:paraId="45CE1DAA" w14:textId="77777777" w:rsidTr="00056BB6">
        <w:trPr>
          <w:trHeight w:val="27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1127E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F32BC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- 1-комнатные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A0A4C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9E1B2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44C92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A4DE3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AD6EE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 29 </w:t>
            </w:r>
          </w:p>
        </w:tc>
      </w:tr>
      <w:tr w:rsidR="00056BB6" w:rsidRPr="00056BB6" w14:paraId="436A050A" w14:textId="77777777" w:rsidTr="00056BB6">
        <w:trPr>
          <w:trHeight w:val="26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4CF1D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A4288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- 2-комнатные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741B0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FAE18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68830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37F7D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EC763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 133 </w:t>
            </w:r>
          </w:p>
        </w:tc>
      </w:tr>
      <w:tr w:rsidR="00056BB6" w:rsidRPr="00056BB6" w14:paraId="0F08DEB1" w14:textId="77777777" w:rsidTr="00056BB6">
        <w:trPr>
          <w:trHeight w:val="28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01DCF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46B7B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- 3-комнатные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C535B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 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6A5B3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F7D20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FF7D7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3A3F5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 31 </w:t>
            </w:r>
          </w:p>
        </w:tc>
      </w:tr>
      <w:tr w:rsidR="00056BB6" w:rsidRPr="00056BB6" w14:paraId="40D4C7C8" w14:textId="77777777" w:rsidTr="00056BB6">
        <w:trPr>
          <w:trHeight w:val="26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3ED69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7CF6D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- 4-комнатные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D7339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 11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A1763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02E51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DD536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92ECA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 26 </w:t>
            </w:r>
          </w:p>
        </w:tc>
      </w:tr>
      <w:tr w:rsidR="00056BB6" w:rsidRPr="00056BB6" w14:paraId="7937D009" w14:textId="77777777" w:rsidTr="00056BB6">
        <w:trPr>
          <w:trHeight w:val="84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11F72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01F72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Количество парковочных </w:t>
            </w:r>
            <w:proofErr w:type="spellStart"/>
            <w:r w:rsidRPr="00056BB6">
              <w:rPr>
                <w:rFonts w:ascii="Arial" w:hAnsi="Arial" w:cs="Arial"/>
                <w:sz w:val="20"/>
                <w:szCs w:val="20"/>
              </w:rPr>
              <w:t>машиномест</w:t>
            </w:r>
            <w:proofErr w:type="spellEnd"/>
            <w:r w:rsidRPr="00056BB6">
              <w:rPr>
                <w:rFonts w:ascii="Arial" w:hAnsi="Arial" w:cs="Arial"/>
                <w:sz w:val="20"/>
                <w:szCs w:val="20"/>
              </w:rPr>
              <w:t xml:space="preserve"> в паркинге, в т.ч.: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339C0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B2C5B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15BFA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25326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C9DAA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137</w:t>
            </w:r>
          </w:p>
        </w:tc>
      </w:tr>
      <w:tr w:rsidR="00056BB6" w:rsidRPr="00056BB6" w14:paraId="22FCF63E" w14:textId="77777777" w:rsidTr="00056BB6">
        <w:trPr>
          <w:trHeight w:val="40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4E81F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9DB09" w14:textId="77777777" w:rsidR="00056BB6" w:rsidRPr="00056BB6" w:rsidRDefault="00056BB6" w:rsidP="00056B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056BB6">
              <w:rPr>
                <w:rFonts w:ascii="Arial" w:hAnsi="Arial" w:cs="Arial"/>
                <w:sz w:val="20"/>
                <w:szCs w:val="20"/>
              </w:rPr>
              <w:t>машиномест</w:t>
            </w:r>
            <w:proofErr w:type="spellEnd"/>
            <w:r w:rsidRPr="00056BB6">
              <w:rPr>
                <w:rFonts w:ascii="Arial" w:hAnsi="Arial" w:cs="Arial"/>
                <w:sz w:val="20"/>
                <w:szCs w:val="20"/>
              </w:rPr>
              <w:t xml:space="preserve"> МГН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49FCA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2F914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A2EEF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76948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EBC8F" w14:textId="77777777" w:rsidR="00056BB6" w:rsidRPr="00056BB6" w:rsidRDefault="00056BB6" w:rsidP="00056B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6BB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15BBE056" w14:textId="77777777" w:rsidR="00056BB6" w:rsidRDefault="00056BB6">
      <w:pPr>
        <w:ind w:firstLine="567"/>
        <w:jc w:val="center"/>
        <w:rPr>
          <w:rFonts w:ascii="Arial" w:eastAsia="Arial" w:hAnsi="Arial" w:cs="Arial"/>
          <w:b/>
          <w:color w:val="FF0000"/>
        </w:rPr>
      </w:pPr>
    </w:p>
    <w:p w14:paraId="366C2880" w14:textId="77777777" w:rsidR="00A5172A" w:rsidRDefault="00A5172A">
      <w:pPr>
        <w:spacing w:line="276" w:lineRule="auto"/>
        <w:ind w:left="284" w:right="142" w:firstLine="709"/>
        <w:rPr>
          <w:color w:val="FF0000"/>
        </w:rPr>
      </w:pPr>
    </w:p>
    <w:p w14:paraId="39BF539E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5.5 Конструктивные решения</w:t>
      </w:r>
    </w:p>
    <w:p w14:paraId="7BF795CF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4A27DCE5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Здание Секции 1 решено со </w:t>
      </w:r>
      <w:proofErr w:type="gramStart"/>
      <w:r w:rsidRPr="00C04EBF">
        <w:rPr>
          <w:rFonts w:ascii="Arial" w:hAnsi="Arial" w:cs="Arial"/>
        </w:rPr>
        <w:t>связевым  каркасом</w:t>
      </w:r>
      <w:proofErr w:type="gramEnd"/>
      <w:r w:rsidRPr="00C04EBF">
        <w:rPr>
          <w:rFonts w:ascii="Arial" w:hAnsi="Arial" w:cs="Arial"/>
        </w:rPr>
        <w:t xml:space="preserve">, где основные несущие конструкции образуются системой колонн, горизонтальных дисков-перекрытий и вертикальных </w:t>
      </w:r>
      <w:proofErr w:type="gramStart"/>
      <w:r w:rsidRPr="00C04EBF">
        <w:rPr>
          <w:rFonts w:ascii="Arial" w:hAnsi="Arial" w:cs="Arial"/>
        </w:rPr>
        <w:t>диафрагм  жесткости</w:t>
      </w:r>
      <w:proofErr w:type="gramEnd"/>
      <w:r w:rsidRPr="00C04EBF">
        <w:rPr>
          <w:rFonts w:ascii="Arial" w:hAnsi="Arial" w:cs="Arial"/>
        </w:rPr>
        <w:t xml:space="preserve">.      </w:t>
      </w:r>
    </w:p>
    <w:p w14:paraId="765215E7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Фундаменты - свайные;    </w:t>
      </w:r>
    </w:p>
    <w:p w14:paraId="461F4185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proofErr w:type="gramStart"/>
      <w:r w:rsidRPr="00C04EBF">
        <w:rPr>
          <w:rFonts w:ascii="Arial" w:hAnsi="Arial" w:cs="Arial"/>
        </w:rPr>
        <w:t>Каркас  -</w:t>
      </w:r>
      <w:proofErr w:type="gramEnd"/>
      <w:r w:rsidRPr="00C04EBF">
        <w:rPr>
          <w:rFonts w:ascii="Arial" w:hAnsi="Arial" w:cs="Arial"/>
        </w:rPr>
        <w:t xml:space="preserve">  монолитный, железобетонный;</w:t>
      </w:r>
    </w:p>
    <w:p w14:paraId="382155DF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Стены наружные - газоблок, толщиной 200мм;</w:t>
      </w:r>
    </w:p>
    <w:p w14:paraId="71E81B95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Перегородки межквартирные - газоблок с заполнением посередине </w:t>
      </w:r>
      <w:proofErr w:type="spellStart"/>
      <w:proofErr w:type="gramStart"/>
      <w:r w:rsidRPr="00C04EBF">
        <w:rPr>
          <w:rFonts w:ascii="Arial" w:hAnsi="Arial" w:cs="Arial"/>
        </w:rPr>
        <w:t>минерало</w:t>
      </w:r>
      <w:proofErr w:type="spellEnd"/>
      <w:r w:rsidRPr="00C04EBF">
        <w:rPr>
          <w:rFonts w:ascii="Arial" w:hAnsi="Arial" w:cs="Arial"/>
        </w:rPr>
        <w:t>-ватными</w:t>
      </w:r>
      <w:proofErr w:type="gramEnd"/>
      <w:r w:rsidRPr="00C04EBF">
        <w:rPr>
          <w:rFonts w:ascii="Arial" w:hAnsi="Arial" w:cs="Arial"/>
        </w:rPr>
        <w:t xml:space="preserve"> плитами, толщиной 250мм; </w:t>
      </w:r>
    </w:p>
    <w:p w14:paraId="70771F95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Перегородки межкомнатные - газоблок, толщиной 200мм; </w:t>
      </w:r>
    </w:p>
    <w:p w14:paraId="25038C18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Окна - ПВХ, по ГОСТ 30674-99;</w:t>
      </w:r>
    </w:p>
    <w:p w14:paraId="14223D07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Витражи - алюминиевые, по 22233-2018;</w:t>
      </w:r>
    </w:p>
    <w:p w14:paraId="008BF3E3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Двери наружные - алюминиевые, по ГОСТ 23747-2014; </w:t>
      </w:r>
    </w:p>
    <w:p w14:paraId="141803BD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Двери квартирные - стальные;</w:t>
      </w:r>
    </w:p>
    <w:p w14:paraId="78542CF2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Двери </w:t>
      </w:r>
      <w:proofErr w:type="spellStart"/>
      <w:proofErr w:type="gramStart"/>
      <w:r w:rsidRPr="00C04EBF">
        <w:rPr>
          <w:rFonts w:ascii="Arial" w:hAnsi="Arial" w:cs="Arial"/>
        </w:rPr>
        <w:t>тех.помещений</w:t>
      </w:r>
      <w:proofErr w:type="spellEnd"/>
      <w:proofErr w:type="gramEnd"/>
      <w:r w:rsidRPr="00C04EBF">
        <w:rPr>
          <w:rFonts w:ascii="Arial" w:hAnsi="Arial" w:cs="Arial"/>
        </w:rPr>
        <w:t xml:space="preserve"> - противопожарные;</w:t>
      </w:r>
    </w:p>
    <w:p w14:paraId="504D299A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Крыша - </w:t>
      </w:r>
      <w:proofErr w:type="spellStart"/>
      <w:r w:rsidRPr="00C04EBF">
        <w:rPr>
          <w:rFonts w:ascii="Arial" w:hAnsi="Arial" w:cs="Arial"/>
        </w:rPr>
        <w:t>бесчердачная</w:t>
      </w:r>
      <w:proofErr w:type="spellEnd"/>
      <w:r w:rsidRPr="00C04EBF">
        <w:rPr>
          <w:rFonts w:ascii="Arial" w:hAnsi="Arial" w:cs="Arial"/>
        </w:rPr>
        <w:t xml:space="preserve">, вентилируемая, плоская с организованным внутренним водостоком, с электрообогревом воронок; </w:t>
      </w:r>
    </w:p>
    <w:p w14:paraId="3B41C78C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Кровля </w:t>
      </w:r>
      <w:proofErr w:type="gramStart"/>
      <w:r w:rsidRPr="00C04EBF">
        <w:rPr>
          <w:rFonts w:ascii="Arial" w:hAnsi="Arial" w:cs="Arial"/>
        </w:rPr>
        <w:t>-  рулонная</w:t>
      </w:r>
      <w:proofErr w:type="gramEnd"/>
      <w:r w:rsidRPr="00C04EBF">
        <w:rPr>
          <w:rFonts w:ascii="Arial" w:hAnsi="Arial" w:cs="Arial"/>
        </w:rPr>
        <w:t xml:space="preserve"> из наплавляемых материалов (группа горючести Г4).</w:t>
      </w:r>
    </w:p>
    <w:p w14:paraId="65910E17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Отделка фасадов комплекса предусмотрена в соответствии с согласованным заказчиком эскизным проектом из современных</w:t>
      </w:r>
    </w:p>
    <w:p w14:paraId="08D66618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долговечных отделочных материалов, не требующих ремонта в процессе длительной эксплуатации.</w:t>
      </w:r>
    </w:p>
    <w:p w14:paraId="2417631D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Наружная отделка здания см. лист АР- </w:t>
      </w:r>
      <w:proofErr w:type="gramStart"/>
      <w:r w:rsidRPr="00C04EBF">
        <w:rPr>
          <w:rFonts w:ascii="Arial" w:hAnsi="Arial" w:cs="Arial"/>
        </w:rPr>
        <w:t xml:space="preserve">  .</w:t>
      </w:r>
      <w:proofErr w:type="gramEnd"/>
    </w:p>
    <w:p w14:paraId="2537717C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Производство строительно-монтажных работ следует производить согласно </w:t>
      </w:r>
      <w:r w:rsidRPr="00C04EBF">
        <w:rPr>
          <w:rFonts w:ascii="Arial" w:hAnsi="Arial" w:cs="Arial"/>
          <w:lang w:val="en-US"/>
        </w:rPr>
        <w:t>C</w:t>
      </w:r>
      <w:proofErr w:type="spellStart"/>
      <w:r w:rsidRPr="00C04EBF">
        <w:rPr>
          <w:rFonts w:ascii="Arial" w:hAnsi="Arial" w:cs="Arial"/>
        </w:rPr>
        <w:t>НиП</w:t>
      </w:r>
      <w:proofErr w:type="spellEnd"/>
      <w:r w:rsidRPr="00C04EBF">
        <w:rPr>
          <w:rFonts w:ascii="Arial" w:hAnsi="Arial" w:cs="Arial"/>
        </w:rPr>
        <w:t xml:space="preserve"> РК 5.03-37-2005 и вести в соответствии с указаниями рабочих чертежей данного </w:t>
      </w:r>
      <w:proofErr w:type="gramStart"/>
      <w:r w:rsidRPr="00C04EBF">
        <w:rPr>
          <w:rFonts w:ascii="Arial" w:hAnsi="Arial" w:cs="Arial"/>
        </w:rPr>
        <w:t>проекта</w:t>
      </w:r>
      <w:proofErr w:type="gramEnd"/>
      <w:r w:rsidRPr="00C04EBF">
        <w:rPr>
          <w:rFonts w:ascii="Arial" w:hAnsi="Arial" w:cs="Arial"/>
        </w:rPr>
        <w:t xml:space="preserve"> а также требованиями:</w:t>
      </w:r>
    </w:p>
    <w:p w14:paraId="5B095E37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СП РК 5.03.107-2013 "Несущие и ограждающие конструкции",</w:t>
      </w:r>
    </w:p>
    <w:p w14:paraId="1170385A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СП РК 2.04-108-2014 "Изоляционные и отделочные покрытия",</w:t>
      </w:r>
    </w:p>
    <w:p w14:paraId="192E9C68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Работы по возведению здания следует производить по утвержденному проекту производства работ (ППР), в котором наряду с общими требованиями СНиП РК 1.03-06-2002 (Организация строительного производства) должны быть предусмотрены: -</w:t>
      </w:r>
    </w:p>
    <w:p w14:paraId="2C32EEBD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последовательность установки конструкций; мероприятия, обеспечивающие требуемую точность установки; -</w:t>
      </w:r>
    </w:p>
    <w:p w14:paraId="38FDA1E7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пространственную неизменяемость конструкций в процессе их укрупнительной сборки и установки в проектное положение; -</w:t>
      </w:r>
    </w:p>
    <w:p w14:paraId="213E5440" w14:textId="1A10E7DB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устойчивость конструкций и частей здания (сооружения) в процессе возведения; -степень укрупнения конструкций и</w:t>
      </w:r>
      <w:r>
        <w:rPr>
          <w:rFonts w:ascii="Arial" w:hAnsi="Arial" w:cs="Arial"/>
        </w:rPr>
        <w:t xml:space="preserve"> </w:t>
      </w:r>
      <w:r w:rsidRPr="00C04EBF">
        <w:rPr>
          <w:rFonts w:ascii="Arial" w:hAnsi="Arial" w:cs="Arial"/>
        </w:rPr>
        <w:t>безопасные условия труда.</w:t>
      </w:r>
    </w:p>
    <w:p w14:paraId="6F32E68D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Все металлические элементы соединить ручной дуговой сваркой по ГОСТу 5264-80* электродами по ГОСТ 9467-75*. Толщина сварных швов не менее 6 мм.</w:t>
      </w:r>
    </w:p>
    <w:p w14:paraId="0EC39E1F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Антикоррозийную защиту металлических элементов следует производить эмалью ГОСТ 9.602-2017 за 2 раза по грунтовке ГФ 021 ГОСТ 25129-82. Антикоррозионная защита должна выполняться в следующей технологической последовательности:</w:t>
      </w:r>
    </w:p>
    <w:p w14:paraId="0195B826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-подготовка защищаемой поверхности под защитное покрытие;</w:t>
      </w:r>
    </w:p>
    <w:p w14:paraId="67C635B6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-подготовка материалов;</w:t>
      </w:r>
    </w:p>
    <w:p w14:paraId="3A0771E4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lastRenderedPageBreak/>
        <w:t>-нанесение грунтовки, обеспечивающей сцепление последующих слоев защитных покрытий с защищаемой поверхностью;</w:t>
      </w:r>
    </w:p>
    <w:p w14:paraId="4AA916E9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-нанесение защитного покрытия;</w:t>
      </w:r>
    </w:p>
    <w:p w14:paraId="53E0D5BD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-сушка покрытия или его термообработка.</w:t>
      </w:r>
    </w:p>
    <w:p w14:paraId="73749F7B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В зимнее время антикоррозионные работы следует производить в отапливаемых помещениях или укрытиях.</w:t>
      </w:r>
    </w:p>
    <w:p w14:paraId="564FD221" w14:textId="77777777" w:rsidR="00A5172A" w:rsidRDefault="00A5172A">
      <w:pPr>
        <w:ind w:left="284" w:right="243" w:firstLine="567"/>
        <w:rPr>
          <w:rFonts w:ascii="Arial" w:eastAsia="Arial" w:hAnsi="Arial" w:cs="Arial"/>
        </w:rPr>
      </w:pPr>
    </w:p>
    <w:p w14:paraId="4F3D1B4C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5.6 Противопожарные мероприятия</w:t>
      </w:r>
    </w:p>
    <w:p w14:paraId="306BA251" w14:textId="77777777" w:rsidR="00C04EBF" w:rsidRDefault="00C04EBF" w:rsidP="00C04EBF">
      <w:pPr>
        <w:ind w:firstLine="709"/>
        <w:rPr>
          <w:rFonts w:ascii="Arial" w:hAnsi="Arial" w:cs="Arial"/>
        </w:rPr>
      </w:pPr>
    </w:p>
    <w:p w14:paraId="3D37A2BB" w14:textId="6E9A4C3D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Проект разработан в соответствии со СП РК 2.02-101-2014, СП РК 2.02-102-2012.</w:t>
      </w:r>
    </w:p>
    <w:p w14:paraId="1A6AB548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Принятое в проекте объемно-планировочное решение обеспечивает, в случае возникновения пожара, безопасную эвакуацию людей из всех помещений.</w:t>
      </w:r>
    </w:p>
    <w:p w14:paraId="0AB93A5D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В наружной отделке фасадов применены несгораемые и </w:t>
      </w:r>
      <w:proofErr w:type="spellStart"/>
      <w:r w:rsidRPr="00C04EBF">
        <w:rPr>
          <w:rFonts w:ascii="Arial" w:hAnsi="Arial" w:cs="Arial"/>
        </w:rPr>
        <w:t>трудносгораемые</w:t>
      </w:r>
      <w:proofErr w:type="spellEnd"/>
      <w:r w:rsidRPr="00C04EBF">
        <w:rPr>
          <w:rFonts w:ascii="Arial" w:hAnsi="Arial" w:cs="Arial"/>
        </w:rPr>
        <w:t xml:space="preserve"> отделочные материалы. В теплоизоляции применены негорючие минераловатные плиты "</w:t>
      </w:r>
      <w:proofErr w:type="spellStart"/>
      <w:r w:rsidRPr="00C04EBF">
        <w:rPr>
          <w:rFonts w:ascii="Arial" w:hAnsi="Arial" w:cs="Arial"/>
        </w:rPr>
        <w:t>Техновент</w:t>
      </w:r>
      <w:proofErr w:type="spellEnd"/>
      <w:r w:rsidRPr="00C04EBF">
        <w:rPr>
          <w:rFonts w:ascii="Arial" w:hAnsi="Arial" w:cs="Arial"/>
        </w:rPr>
        <w:t xml:space="preserve">". Под </w:t>
      </w:r>
      <w:proofErr w:type="spellStart"/>
      <w:r w:rsidRPr="00C04EBF">
        <w:rPr>
          <w:rFonts w:ascii="Arial" w:hAnsi="Arial" w:cs="Arial"/>
        </w:rPr>
        <w:t>обицовочным</w:t>
      </w:r>
      <w:proofErr w:type="spellEnd"/>
      <w:r w:rsidRPr="00C04EBF">
        <w:rPr>
          <w:rFonts w:ascii="Arial" w:hAnsi="Arial" w:cs="Arial"/>
        </w:rPr>
        <w:t xml:space="preserve"> слоем предусмотрены </w:t>
      </w:r>
      <w:proofErr w:type="gramStart"/>
      <w:r w:rsidRPr="00C04EBF">
        <w:rPr>
          <w:rFonts w:ascii="Arial" w:hAnsi="Arial" w:cs="Arial"/>
        </w:rPr>
        <w:t>противопожарные рассечки</w:t>
      </w:r>
      <w:proofErr w:type="gramEnd"/>
      <w:r w:rsidRPr="00C04EBF">
        <w:rPr>
          <w:rFonts w:ascii="Arial" w:hAnsi="Arial" w:cs="Arial"/>
        </w:rPr>
        <w:t xml:space="preserve"> отсекающие каждый этаж здания по горизонтали, а </w:t>
      </w:r>
      <w:proofErr w:type="gramStart"/>
      <w:r w:rsidRPr="00C04EBF">
        <w:rPr>
          <w:rFonts w:ascii="Arial" w:hAnsi="Arial" w:cs="Arial"/>
        </w:rPr>
        <w:t>так же</w:t>
      </w:r>
      <w:proofErr w:type="gramEnd"/>
      <w:r w:rsidRPr="00C04EBF">
        <w:rPr>
          <w:rFonts w:ascii="Arial" w:hAnsi="Arial" w:cs="Arial"/>
        </w:rPr>
        <w:t xml:space="preserve"> по периметру оконных проемов.</w:t>
      </w:r>
    </w:p>
    <w:p w14:paraId="7F00C5E4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Предусмотрены защитные козырьки-экраны под облицовкой по всему периметру оконных и дверных проемов фасада.</w:t>
      </w:r>
    </w:p>
    <w:p w14:paraId="5BB4C04D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Каждая квартира, расположенная на высоте более 15 м имеет аварийный выход - выход на лоджию с глухим простенком не менее 1.2 м от торца лоджии до оконного проема.</w:t>
      </w:r>
    </w:p>
    <w:p w14:paraId="40422935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Двери шахт лифтов грузоподъемностью 1150кг для пожарных подразделений принять противопожарными не менее </w:t>
      </w:r>
      <w:r w:rsidRPr="00C04EBF">
        <w:rPr>
          <w:rFonts w:ascii="Arial" w:hAnsi="Arial" w:cs="Arial"/>
          <w:lang w:val="en-US"/>
        </w:rPr>
        <w:t>E</w:t>
      </w:r>
      <w:r w:rsidRPr="00C04EBF">
        <w:rPr>
          <w:rFonts w:ascii="Arial" w:hAnsi="Arial" w:cs="Arial"/>
        </w:rPr>
        <w:t>120.</w:t>
      </w:r>
    </w:p>
    <w:p w14:paraId="4533AAEC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Двери эвакуационных выходов из поэтажных коридоров в лестничные клетки не должны иметь запоров, препятствующих их свободному открыванию изнутри без ключа. Двери эвакуационных выходов должны быть оборудованы доводчиками для </w:t>
      </w:r>
      <w:proofErr w:type="spellStart"/>
      <w:r w:rsidRPr="00C04EBF">
        <w:rPr>
          <w:rFonts w:ascii="Arial" w:hAnsi="Arial" w:cs="Arial"/>
        </w:rPr>
        <w:t>самозакрывания</w:t>
      </w:r>
      <w:proofErr w:type="spellEnd"/>
      <w:r w:rsidRPr="00C04EBF">
        <w:rPr>
          <w:rFonts w:ascii="Arial" w:hAnsi="Arial" w:cs="Arial"/>
        </w:rPr>
        <w:t xml:space="preserve"> и выполнены с уплотнением в притворах.</w:t>
      </w:r>
    </w:p>
    <w:p w14:paraId="7558FD42" w14:textId="113AD7E4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В данном здании, проектом ВК, предусмотрена установка пожарных кранов в доступных местах. Проектом ОВ </w:t>
      </w:r>
      <w:proofErr w:type="gramStart"/>
      <w:r w:rsidRPr="00C04EBF">
        <w:rPr>
          <w:rFonts w:ascii="Arial" w:hAnsi="Arial" w:cs="Arial"/>
        </w:rPr>
        <w:t>из</w:t>
      </w:r>
      <w:r>
        <w:rPr>
          <w:rFonts w:ascii="Arial" w:hAnsi="Arial" w:cs="Arial"/>
        </w:rPr>
        <w:t xml:space="preserve">  </w:t>
      </w:r>
      <w:proofErr w:type="spellStart"/>
      <w:r w:rsidRPr="00C04EBF">
        <w:rPr>
          <w:rFonts w:ascii="Arial" w:hAnsi="Arial" w:cs="Arial"/>
        </w:rPr>
        <w:t>внеквартирных</w:t>
      </w:r>
      <w:proofErr w:type="spellEnd"/>
      <w:proofErr w:type="gramEnd"/>
      <w:r w:rsidRPr="00C04EBF">
        <w:rPr>
          <w:rFonts w:ascii="Arial" w:hAnsi="Arial" w:cs="Arial"/>
        </w:rPr>
        <w:t xml:space="preserve"> коридоров предусмотрена система дымоудаления.</w:t>
      </w:r>
    </w:p>
    <w:p w14:paraId="7106ADE7" w14:textId="53AA43DC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Металлические элементы перемычек над проемами, покрыть огнезащитным составом, который соответствует пределу</w:t>
      </w:r>
      <w:r>
        <w:rPr>
          <w:rFonts w:ascii="Arial" w:hAnsi="Arial" w:cs="Arial"/>
        </w:rPr>
        <w:t xml:space="preserve"> </w:t>
      </w:r>
      <w:r w:rsidRPr="00C04EBF">
        <w:rPr>
          <w:rFonts w:ascii="Arial" w:hAnsi="Arial" w:cs="Arial"/>
        </w:rPr>
        <w:t>огнестойкости - 1 час.</w:t>
      </w:r>
    </w:p>
    <w:p w14:paraId="284A72A0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Встроенные помещения отделены от жилой части здания глухими противопожарными стенами и перекрытиями.</w:t>
      </w:r>
    </w:p>
    <w:p w14:paraId="4B1C39C5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При строительстве необходимо применить экологически чистые строительные и отделочные материалы, имеющие сертификат безопасности материалов в соответствии с требованиями п.13 главы 2 Санитарных правил от 26 октября 2018 года </w:t>
      </w:r>
      <w:r w:rsidRPr="00C04EBF">
        <w:rPr>
          <w:rFonts w:ascii="Arial" w:hAnsi="Arial" w:cs="Arial"/>
          <w:lang w:val="x-none"/>
        </w:rPr>
        <w:t>№КР</w:t>
      </w:r>
      <w:r w:rsidRPr="00C04EBF">
        <w:rPr>
          <w:rFonts w:ascii="Arial" w:hAnsi="Arial" w:cs="Arial"/>
        </w:rPr>
        <w:t xml:space="preserve"> ДСМ-29, а также строительные материалы используемые для строительства объекта должны соответствовать санитарно- эпидемиологическим требованиям к обеспечению радиационной безопасности.</w:t>
      </w:r>
    </w:p>
    <w:p w14:paraId="14E105A6" w14:textId="77777777" w:rsidR="00C04EBF" w:rsidRPr="00C04EBF" w:rsidRDefault="00C04EBF" w:rsidP="00C04EBF">
      <w:pPr>
        <w:ind w:firstLine="709"/>
        <w:rPr>
          <w:rFonts w:ascii="Arial" w:hAnsi="Arial" w:cs="Arial"/>
        </w:rPr>
      </w:pPr>
      <w:r w:rsidRPr="00C04EBF">
        <w:rPr>
          <w:rFonts w:ascii="Arial" w:hAnsi="Arial" w:cs="Arial"/>
        </w:rPr>
        <w:t>На объекте предусмотрены простейшие укрытия (СН РК 2.04-15-2024). В качестве простейшего укрытия служит подвальное помещение.</w:t>
      </w:r>
    </w:p>
    <w:p w14:paraId="7133955E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62F635B3" w14:textId="77777777" w:rsidR="00A5172A" w:rsidRDefault="00A5172A">
      <w:pPr>
        <w:ind w:left="284" w:right="243" w:firstLine="567"/>
        <w:rPr>
          <w:rFonts w:ascii="Arial" w:eastAsia="Arial" w:hAnsi="Arial" w:cs="Arial"/>
        </w:rPr>
      </w:pPr>
    </w:p>
    <w:p w14:paraId="1A770C4A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5.7 Технические требования к металлическим изделиям</w:t>
      </w:r>
    </w:p>
    <w:p w14:paraId="641F3AD0" w14:textId="77777777" w:rsidR="00A5172A" w:rsidRDefault="00A5172A">
      <w:pPr>
        <w:ind w:left="284" w:right="243" w:firstLine="567"/>
        <w:rPr>
          <w:rFonts w:ascii="Arial" w:eastAsia="Arial" w:hAnsi="Arial" w:cs="Arial"/>
        </w:rPr>
      </w:pPr>
    </w:p>
    <w:p w14:paraId="1D2025CA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Сварные швы выполнять в соответствии с ГОСТ 5264-80.</w:t>
      </w:r>
    </w:p>
    <w:p w14:paraId="75568342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Сварочные работы выполнять с применением следующих материалов:</w:t>
      </w:r>
    </w:p>
    <w:p w14:paraId="12F662C1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а) при автоматической и полуавтоматической сварке электродную проволоку СВ-08ГА по ГОСТ 2246-70* и флюсы ОСЦ-45 по ГОСТ 9087-81.</w:t>
      </w:r>
    </w:p>
    <w:p w14:paraId="11374F9F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б) при ручной сварке обычных углеродистых сталей - электроды типа Э-42 по ГОСТ 9467-75*. Все видимые сварные швы зачистить.</w:t>
      </w:r>
    </w:p>
    <w:p w14:paraId="11F64182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Высоту шва принять не менее минимальной высоты свариваемых элементов.</w:t>
      </w:r>
    </w:p>
    <w:p w14:paraId="2F3BDB4A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Сварку производить электродами Э-42 по ГОСТ 9467-75*.</w:t>
      </w:r>
    </w:p>
    <w:p w14:paraId="26586F2A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29AD6A76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5.8 Антикоррозийная защита</w:t>
      </w:r>
    </w:p>
    <w:p w14:paraId="7CDA004A" w14:textId="77777777" w:rsidR="00A5172A" w:rsidRDefault="00A5172A">
      <w:pPr>
        <w:ind w:left="284" w:right="243" w:firstLine="567"/>
        <w:rPr>
          <w:rFonts w:ascii="Arial" w:eastAsia="Arial" w:hAnsi="Arial" w:cs="Arial"/>
        </w:rPr>
      </w:pPr>
    </w:p>
    <w:p w14:paraId="524A0567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Все металлические детали должны быть защищены от коррозии. Закладные детали и сварные соединения защищаются антикоррозийным покрытием в соответствии с </w:t>
      </w:r>
      <w:hyperlink r:id="rId8">
        <w:r>
          <w:rPr>
            <w:rFonts w:ascii="Arial" w:eastAsia="Arial" w:hAnsi="Arial" w:cs="Arial"/>
            <w:color w:val="000000"/>
          </w:rPr>
          <w:t>СН РК 2.01-01-2013</w:t>
        </w:r>
      </w:hyperlink>
      <w:r>
        <w:rPr>
          <w:rFonts w:ascii="Arial" w:eastAsia="Arial" w:hAnsi="Arial" w:cs="Arial"/>
          <w:color w:val="000000"/>
        </w:rPr>
        <w:t> и </w:t>
      </w:r>
      <w:hyperlink r:id="rId9">
        <w:r>
          <w:rPr>
            <w:rFonts w:ascii="Arial" w:eastAsia="Arial" w:hAnsi="Arial" w:cs="Arial"/>
            <w:color w:val="000000"/>
          </w:rPr>
          <w:t>СП РК 2.01-101-2013</w:t>
        </w:r>
      </w:hyperlink>
      <w:r>
        <w:rPr>
          <w:rFonts w:ascii="Arial" w:eastAsia="Arial" w:hAnsi="Arial" w:cs="Arial"/>
          <w:color w:val="000000"/>
        </w:rPr>
        <w:t> «Защита строительных конструкций от коррозии»</w:t>
      </w:r>
    </w:p>
    <w:p w14:paraId="7CBE1742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Стальные части, входящие в состав сварных соединений (соединительные накладки, анкерные стержни) должны иметь защитное антикоррозийное покрытие: эмаль ПФ-115 наносится по грунтовке ГФ-021 ГОСТ 25129-82*. Лакокрасочные покрытия наносятся двумя слоями, общая толщина покрытия 55 мкм.</w:t>
      </w:r>
    </w:p>
    <w:p w14:paraId="238F2CD3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Нарушенное в процессе электросварочных работ лакокрасочное покрытие должно быть восстановлено покраской за 2 раза. Перед выполнением работ по восстановлению антикоррозийного покрытия поврежденная поверхность должна быть зачищена щетками и произведено обеспыливание.</w:t>
      </w:r>
    </w:p>
    <w:p w14:paraId="46B75938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02E68686" w14:textId="77777777" w:rsidR="00A5172A" w:rsidRDefault="009A6B52">
      <w:pPr>
        <w:ind w:firstLine="567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5.9 Доступ маломобильных групп населения</w:t>
      </w:r>
    </w:p>
    <w:p w14:paraId="60C3799A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461CE842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Проект разработан в соответствии с СП РК 3.06-101-2012. Доступ маломобильных групп населения в жилую часть обеспечивается посредством лифтов и пандусов.</w:t>
      </w:r>
    </w:p>
    <w:p w14:paraId="5E06F841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4C6EAC01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426F41E2" w14:textId="77777777" w:rsidR="00056BB6" w:rsidRDefault="00056BB6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br w:type="page"/>
      </w:r>
    </w:p>
    <w:p w14:paraId="4CC98CC3" w14:textId="420E8774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6. ВОДОПРОВОД И КАНАЛИЗАЦИЯ</w:t>
      </w:r>
    </w:p>
    <w:p w14:paraId="6B29EBF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6.1 Общие данные</w:t>
      </w:r>
    </w:p>
    <w:p w14:paraId="424EDF8A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1B58B16C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Рабочий проект систем водоснабжения и канализации разработан и выполнен на основании:</w:t>
      </w:r>
    </w:p>
    <w:p w14:paraId="349B3914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-задания на проектирование;</w:t>
      </w:r>
    </w:p>
    <w:p w14:paraId="41E97AA0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-архитектурно-строительных чертежей;</w:t>
      </w:r>
    </w:p>
    <w:p w14:paraId="3512151B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- Материалы инженерных изысканий;</w:t>
      </w:r>
    </w:p>
    <w:p w14:paraId="11C08381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- СН РК 4.01-01-2011, СП РК 4.01-101-2012 "Внутренний водопровод и канализация зданий и сооружений";</w:t>
      </w:r>
    </w:p>
    <w:p w14:paraId="2181A569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- ГОСТ 21.601-2011 "Рабочие чертежи. Водопровод и канализация";</w:t>
      </w:r>
    </w:p>
    <w:p w14:paraId="05B373CE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- ГОСТ 21.205-93 "Условные обозначения элементов санитарно-технических систем";</w:t>
      </w:r>
    </w:p>
    <w:p w14:paraId="506E6453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- СН РК 2.02-01-2014, СП РК 2.02-101-2014 "Пожарная безопасность зданий и сооружений";</w:t>
      </w:r>
    </w:p>
    <w:p w14:paraId="360BB0B9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- Технический регламент "Общие требования к пожарной безопасности", утвержденный постановлением правительства</w:t>
      </w:r>
    </w:p>
    <w:p w14:paraId="79878A9C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Республики Казахстан от 23 июня 2017 г.;</w:t>
      </w:r>
    </w:p>
    <w:p w14:paraId="5FDD87F8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- СН РК 4.01-05-2002 "Инструкция по проектированию и монтажу сетей водоснабжения и канализации из пластмассовых</w:t>
      </w:r>
    </w:p>
    <w:p w14:paraId="50B61454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труб".</w:t>
      </w:r>
    </w:p>
    <w:p w14:paraId="7436AF2F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- Гарантийный напор - 10м.</w:t>
      </w:r>
    </w:p>
    <w:p w14:paraId="6746B73F" w14:textId="70EB81A7" w:rsidR="00A5172A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- Внутреннее пожаротушения согласно СП РК 4.01-101-2012 пункт 4.2.1 предусмотрено.</w:t>
      </w:r>
    </w:p>
    <w:p w14:paraId="1EF0EBDE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1B95606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6.2 Водопровод хозпитьевой</w:t>
      </w:r>
    </w:p>
    <w:p w14:paraId="4CA0A843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3C12FDE9" w14:textId="163255CF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 xml:space="preserve">Система хозяйственно-питьевого водоснабжения запроектирована для подачи воды к </w:t>
      </w:r>
      <w:proofErr w:type="spellStart"/>
      <w:r w:rsidRPr="00843DD0">
        <w:rPr>
          <w:rFonts w:ascii="Arial" w:eastAsia="Arial" w:hAnsi="Arial" w:cs="Arial"/>
          <w:color w:val="000000"/>
        </w:rPr>
        <w:t>сантехприборам</w:t>
      </w:r>
      <w:proofErr w:type="spellEnd"/>
      <w:r w:rsidRPr="00843DD0">
        <w:rPr>
          <w:rFonts w:ascii="Arial" w:eastAsia="Arial" w:hAnsi="Arial" w:cs="Arial"/>
          <w:color w:val="000000"/>
        </w:rPr>
        <w:t>. Источник холодной воды является центральное водоснабжение. Ввод холодной воды в здание находится в</w:t>
      </w:r>
      <w:r>
        <w:rPr>
          <w:rFonts w:ascii="Arial" w:eastAsia="Arial" w:hAnsi="Arial" w:cs="Arial"/>
          <w:color w:val="000000"/>
        </w:rPr>
        <w:t xml:space="preserve"> </w:t>
      </w:r>
      <w:r w:rsidRPr="00843DD0">
        <w:rPr>
          <w:rFonts w:ascii="Arial" w:eastAsia="Arial" w:hAnsi="Arial" w:cs="Arial"/>
          <w:color w:val="000000"/>
        </w:rPr>
        <w:t xml:space="preserve">помещении АПТ на осях 23с-25с и </w:t>
      </w:r>
      <w:proofErr w:type="spellStart"/>
      <w:r w:rsidRPr="00843DD0">
        <w:rPr>
          <w:rFonts w:ascii="Arial" w:eastAsia="Arial" w:hAnsi="Arial" w:cs="Arial"/>
          <w:color w:val="000000"/>
        </w:rPr>
        <w:t>Пс</w:t>
      </w:r>
      <w:proofErr w:type="spellEnd"/>
      <w:r w:rsidRPr="00843DD0">
        <w:rPr>
          <w:rFonts w:ascii="Arial" w:eastAsia="Arial" w:hAnsi="Arial" w:cs="Arial"/>
          <w:color w:val="000000"/>
        </w:rPr>
        <w:t>-Мс. Система холодного водоснабжения принята тупиковой, магистральные сети проложены под потолком первого этажа.</w:t>
      </w:r>
    </w:p>
    <w:p w14:paraId="3FA3A0BF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 xml:space="preserve">Гарантийный напор в точке подключения </w:t>
      </w:r>
      <w:proofErr w:type="spellStart"/>
      <w:r w:rsidRPr="00843DD0">
        <w:rPr>
          <w:rFonts w:ascii="Arial" w:eastAsia="Arial" w:hAnsi="Arial" w:cs="Arial"/>
          <w:color w:val="000000"/>
        </w:rPr>
        <w:t>Нгар</w:t>
      </w:r>
      <w:proofErr w:type="spellEnd"/>
      <w:r w:rsidRPr="00843DD0">
        <w:rPr>
          <w:rFonts w:ascii="Arial" w:eastAsia="Arial" w:hAnsi="Arial" w:cs="Arial"/>
          <w:color w:val="000000"/>
        </w:rPr>
        <w:t>=10,0м.</w:t>
      </w:r>
    </w:p>
    <w:p w14:paraId="035A95B5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 xml:space="preserve">Требуемый напор для системы водоснабжения обеспечивается повысительной насосной установкой, расположенный в помещении АПТ на осях 23с-25с и </w:t>
      </w:r>
      <w:proofErr w:type="spellStart"/>
      <w:r w:rsidRPr="00843DD0">
        <w:rPr>
          <w:rFonts w:ascii="Arial" w:eastAsia="Arial" w:hAnsi="Arial" w:cs="Arial"/>
          <w:color w:val="000000"/>
        </w:rPr>
        <w:t>Пс</w:t>
      </w:r>
      <w:proofErr w:type="spellEnd"/>
      <w:r w:rsidRPr="00843DD0">
        <w:rPr>
          <w:rFonts w:ascii="Arial" w:eastAsia="Arial" w:hAnsi="Arial" w:cs="Arial"/>
          <w:color w:val="000000"/>
        </w:rPr>
        <w:t>-Мс. Для учета расхода холодной воды на вводе водопровода</w:t>
      </w:r>
    </w:p>
    <w:p w14:paraId="452DFDD2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установлен водомерный узел с счетчиком ДУ 65 для жилья и ДУ25 для офисов (метрологический класс С) с дистанционным съемом показаний. Схема внутренней разводки водопровода запроектирована коллекторная.</w:t>
      </w:r>
    </w:p>
    <w:p w14:paraId="106F3C8E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Способ прокладки трубопроводов, скрыто в конструкции пола и стен. Внутренняя сеть хозяйственно-питьевого водопровода монтируется из металлопластиковых труб с номинальным давлением 10 бар по ГОСТ</w:t>
      </w:r>
    </w:p>
    <w:p w14:paraId="15E27D66" w14:textId="143B2551" w:rsidR="00A5172A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 xml:space="preserve">32415-2013 и из стальных водогазопроводных оцинкованных труб по ГОСТ 3262-75*. Все трубопроводы хозяйственно-питьевого водоснабжения холодной воды за исключением подводок к </w:t>
      </w:r>
      <w:proofErr w:type="spellStart"/>
      <w:r w:rsidRPr="00843DD0">
        <w:rPr>
          <w:rFonts w:ascii="Arial" w:eastAsia="Arial" w:hAnsi="Arial" w:cs="Arial"/>
          <w:color w:val="000000"/>
        </w:rPr>
        <w:t>сантехприборам</w:t>
      </w:r>
      <w:proofErr w:type="spellEnd"/>
      <w:r w:rsidRPr="00843DD0">
        <w:rPr>
          <w:rFonts w:ascii="Arial" w:eastAsia="Arial" w:hAnsi="Arial" w:cs="Arial"/>
          <w:color w:val="000000"/>
        </w:rPr>
        <w:t xml:space="preserve"> изолируются</w:t>
      </w:r>
      <w:r>
        <w:rPr>
          <w:rFonts w:ascii="Arial" w:eastAsia="Arial" w:hAnsi="Arial" w:cs="Arial"/>
          <w:color w:val="000000"/>
        </w:rPr>
        <w:t xml:space="preserve"> </w:t>
      </w:r>
      <w:r w:rsidRPr="00843DD0">
        <w:rPr>
          <w:rFonts w:ascii="Arial" w:eastAsia="Arial" w:hAnsi="Arial" w:cs="Arial"/>
          <w:color w:val="000000"/>
        </w:rPr>
        <w:t>гибкой трубчатой изоляцией по ГОСТ 16381-77, толщиной 6мм и 9мм.</w:t>
      </w:r>
    </w:p>
    <w:p w14:paraId="33862E34" w14:textId="77777777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lastRenderedPageBreak/>
        <w:t>Система пожаротушения запроектирована согласно СП РК 3.02-107-2014, с расходом 2,5 л/с- две струи. Внутреннее пожаротушение обеспечивается пожарными кранами Ф50.</w:t>
      </w:r>
    </w:p>
    <w:p w14:paraId="58228BAC" w14:textId="59BEF9A6" w:rsidR="00843DD0" w:rsidRP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 xml:space="preserve">Пожарные краны установлены на высоте 1,35 м. от уровня пола и размещены в пожарных шкафах, имеющих </w:t>
      </w:r>
      <w:proofErr w:type="spellStart"/>
      <w:r w:rsidRPr="00843DD0">
        <w:rPr>
          <w:rFonts w:ascii="Arial" w:eastAsia="Arial" w:hAnsi="Arial" w:cs="Arial"/>
          <w:color w:val="000000"/>
        </w:rPr>
        <w:t>отверствия</w:t>
      </w:r>
      <w:proofErr w:type="spellEnd"/>
      <w:r w:rsidRPr="00843DD0">
        <w:rPr>
          <w:rFonts w:ascii="Arial" w:eastAsia="Arial" w:hAnsi="Arial" w:cs="Arial"/>
          <w:color w:val="000000"/>
        </w:rPr>
        <w:t xml:space="preserve"> для проветривания, приспособленных для опломбирования и визуального осмотра без вскрытия. В</w:t>
      </w:r>
      <w:r>
        <w:rPr>
          <w:rFonts w:ascii="Arial" w:eastAsia="Arial" w:hAnsi="Arial" w:cs="Arial"/>
          <w:color w:val="000000"/>
        </w:rPr>
        <w:t xml:space="preserve"> </w:t>
      </w:r>
      <w:r w:rsidRPr="00843DD0">
        <w:rPr>
          <w:rFonts w:ascii="Arial" w:eastAsia="Arial" w:hAnsi="Arial" w:cs="Arial"/>
          <w:color w:val="000000"/>
        </w:rPr>
        <w:t>шкафах предусмотрена возможность размещения двух ручных огнетушителей вместимостью по 10 л.</w:t>
      </w:r>
    </w:p>
    <w:p w14:paraId="7E682F1D" w14:textId="40553A73" w:rsidR="00843DD0" w:rsidRDefault="00843DD0" w:rsidP="00843DD0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843DD0">
        <w:rPr>
          <w:rFonts w:ascii="Arial" w:eastAsia="Arial" w:hAnsi="Arial" w:cs="Arial"/>
          <w:color w:val="000000"/>
        </w:rPr>
        <w:t>В паркинге система АПТ.</w:t>
      </w:r>
    </w:p>
    <w:p w14:paraId="2CF15F8A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6.3 Насосная станция</w:t>
      </w:r>
    </w:p>
    <w:p w14:paraId="42EAEE6D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49C99567" w14:textId="06C99BFF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Водомерный узел и насосная станция располагаются в </w:t>
      </w:r>
      <w:r w:rsidR="00843DD0">
        <w:rPr>
          <w:rFonts w:ascii="Arial" w:eastAsia="Arial" w:hAnsi="Arial" w:cs="Arial"/>
          <w:color w:val="000000"/>
        </w:rPr>
        <w:t>паркинге в</w:t>
      </w:r>
      <w:r w:rsidR="00843DD0" w:rsidRPr="00843DD0">
        <w:rPr>
          <w:rFonts w:ascii="Arial" w:eastAsia="Arial" w:hAnsi="Arial" w:cs="Arial"/>
          <w:color w:val="000000"/>
        </w:rPr>
        <w:t xml:space="preserve"> осях 23с-25с и</w:t>
      </w:r>
      <w:r w:rsidR="00843DD0">
        <w:rPr>
          <w:rFonts w:ascii="Arial" w:eastAsia="Arial" w:hAnsi="Arial" w:cs="Arial"/>
          <w:color w:val="000000"/>
        </w:rPr>
        <w:t xml:space="preserve"> </w:t>
      </w:r>
      <w:proofErr w:type="spellStart"/>
      <w:r w:rsidR="00843DD0" w:rsidRPr="00843DD0">
        <w:rPr>
          <w:rFonts w:ascii="Arial" w:eastAsia="Arial" w:hAnsi="Arial" w:cs="Arial"/>
          <w:color w:val="000000"/>
        </w:rPr>
        <w:t>Пс</w:t>
      </w:r>
      <w:proofErr w:type="spellEnd"/>
      <w:r w:rsidR="00843DD0" w:rsidRPr="00843DD0">
        <w:rPr>
          <w:rFonts w:ascii="Arial" w:eastAsia="Arial" w:hAnsi="Arial" w:cs="Arial"/>
          <w:color w:val="000000"/>
        </w:rPr>
        <w:t>-Мс</w:t>
      </w:r>
      <w:r>
        <w:rPr>
          <w:rFonts w:ascii="Arial" w:eastAsia="Arial" w:hAnsi="Arial" w:cs="Arial"/>
          <w:color w:val="000000"/>
        </w:rPr>
        <w:t xml:space="preserve">. </w:t>
      </w:r>
    </w:p>
    <w:p w14:paraId="55756709" w14:textId="04AB88FB" w:rsidR="00A5172A" w:rsidRDefault="009A6B52">
      <w:pPr>
        <w:spacing w:line="323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0000"/>
        </w:rPr>
        <w:t xml:space="preserve">Насосная хозяйственно-питьевая установка в комплекте из 3-х насосов (2 раб + 1 рез), </w:t>
      </w:r>
      <w:r>
        <w:rPr>
          <w:rFonts w:ascii="Arial" w:eastAsia="Arial" w:hAnsi="Arial" w:cs="Arial"/>
        </w:rPr>
        <w:t>напорного и всасывающего коллекторов, шкафа управления с встроенным ЧП, обратных клапанов, запорно-регулирующей арматуры, напорного мембранного бака (8л), смонтированных на общей раме. Q = 1</w:t>
      </w:r>
      <w:r w:rsidR="00843DD0"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t>,</w:t>
      </w:r>
      <w:r w:rsidR="00843DD0">
        <w:rPr>
          <w:rFonts w:ascii="Arial" w:eastAsia="Arial" w:hAnsi="Arial" w:cs="Arial"/>
        </w:rPr>
        <w:t>8</w:t>
      </w:r>
      <w:r>
        <w:rPr>
          <w:rFonts w:ascii="Arial" w:eastAsia="Arial" w:hAnsi="Arial" w:cs="Arial"/>
        </w:rPr>
        <w:t xml:space="preserve"> m3/h, H =</w:t>
      </w:r>
      <w:r w:rsidR="00843DD0">
        <w:rPr>
          <w:rFonts w:ascii="Arial" w:eastAsia="Arial" w:hAnsi="Arial" w:cs="Arial"/>
        </w:rPr>
        <w:t xml:space="preserve"> 52</w:t>
      </w:r>
      <w:r>
        <w:rPr>
          <w:rFonts w:ascii="Arial" w:eastAsia="Arial" w:hAnsi="Arial" w:cs="Arial"/>
        </w:rPr>
        <w:t>,</w:t>
      </w:r>
      <w:r w:rsidR="00843DD0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 xml:space="preserve"> m, N = 3х4 </w:t>
      </w:r>
      <w:proofErr w:type="spellStart"/>
      <w:r>
        <w:rPr>
          <w:rFonts w:ascii="Arial" w:eastAsia="Arial" w:hAnsi="Arial" w:cs="Arial"/>
        </w:rPr>
        <w:t>kW</w:t>
      </w:r>
      <w:proofErr w:type="spellEnd"/>
      <w:r>
        <w:rPr>
          <w:rFonts w:ascii="Arial" w:eastAsia="Arial" w:hAnsi="Arial" w:cs="Arial"/>
        </w:rPr>
        <w:t xml:space="preserve"> (2 рабочий + 1 резервный).</w:t>
      </w:r>
    </w:p>
    <w:p w14:paraId="13FE9D36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Насосные установки смонтированы на единой раме, объединенные всасывающим и напорным коллекторами и общей трубной обвязкой. Установка контролируется с помощью шкафа управления, предусматривается частотное регулирование, устройство плавного пуска, реле потока, реле давления, защита от сухого хода. Для контроля работы используются датчики давления. Частотное регулирование обеспечивает вариативность работы электродвигателя в зависимости от потребления воды. В случае не запуска одного из насосов, автоматически обеспечивается включение резервного агрегата. Система подключена через напорный гидробак WAV-500, </w:t>
      </w:r>
      <w:proofErr w:type="spellStart"/>
      <w:r>
        <w:rPr>
          <w:rFonts w:ascii="Arial" w:eastAsia="Arial" w:hAnsi="Arial" w:cs="Arial"/>
          <w:color w:val="000000"/>
        </w:rPr>
        <w:t>Wester</w:t>
      </w:r>
      <w:proofErr w:type="spellEnd"/>
      <w:r>
        <w:rPr>
          <w:rFonts w:ascii="Arial" w:eastAsia="Arial" w:hAnsi="Arial" w:cs="Arial"/>
          <w:color w:val="000000"/>
        </w:rPr>
        <w:t xml:space="preserve">, который позволяет уменьшить количество включений насосной станции, а </w:t>
      </w:r>
      <w:proofErr w:type="gramStart"/>
      <w:r>
        <w:rPr>
          <w:rFonts w:ascii="Arial" w:eastAsia="Arial" w:hAnsi="Arial" w:cs="Arial"/>
          <w:color w:val="000000"/>
        </w:rPr>
        <w:t>так же</w:t>
      </w:r>
      <w:proofErr w:type="gramEnd"/>
      <w:r>
        <w:rPr>
          <w:rFonts w:ascii="Arial" w:eastAsia="Arial" w:hAnsi="Arial" w:cs="Arial"/>
          <w:color w:val="000000"/>
        </w:rPr>
        <w:t xml:space="preserve"> защищает от гидравлического удара. В случае отсутствия электроэнергии, предусматривается обводная линия, с устройством задвижки и обратного клапана. Насосная установка принята II категории надежности водоснабжения. Предусмотрена </w:t>
      </w:r>
      <w:proofErr w:type="spellStart"/>
      <w:r>
        <w:rPr>
          <w:rFonts w:ascii="Arial" w:eastAsia="Arial" w:hAnsi="Arial" w:cs="Arial"/>
          <w:color w:val="000000"/>
        </w:rPr>
        <w:t>шумо</w:t>
      </w:r>
      <w:proofErr w:type="spellEnd"/>
      <w:r>
        <w:rPr>
          <w:rFonts w:ascii="Arial" w:eastAsia="Arial" w:hAnsi="Arial" w:cs="Arial"/>
          <w:color w:val="000000"/>
        </w:rPr>
        <w:t>-виброизоляция в помещении насосной (см. раздел АР).</w:t>
      </w:r>
    </w:p>
    <w:p w14:paraId="29E1EB66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5B10662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6.4 Горячее водоснабжение</w:t>
      </w:r>
    </w:p>
    <w:p w14:paraId="1F2C6FB7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2889FA33" w14:textId="77777777" w:rsidR="00261063" w:rsidRPr="00261063" w:rsidRDefault="00261063" w:rsidP="00261063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261063">
        <w:rPr>
          <w:rFonts w:ascii="Arial" w:eastAsia="Arial" w:hAnsi="Arial" w:cs="Arial"/>
          <w:color w:val="000000"/>
        </w:rPr>
        <w:t xml:space="preserve">Система горячего водоснабжения принята закрытой, с приготовлением горячей воды в помещении ИТП на осях 23с-25с и </w:t>
      </w:r>
      <w:proofErr w:type="spellStart"/>
      <w:r w:rsidRPr="00261063">
        <w:rPr>
          <w:rFonts w:ascii="Arial" w:eastAsia="Arial" w:hAnsi="Arial" w:cs="Arial"/>
          <w:color w:val="000000"/>
        </w:rPr>
        <w:t>Пс</w:t>
      </w:r>
      <w:proofErr w:type="spellEnd"/>
      <w:r w:rsidRPr="00261063">
        <w:rPr>
          <w:rFonts w:ascii="Arial" w:eastAsia="Arial" w:hAnsi="Arial" w:cs="Arial"/>
          <w:color w:val="000000"/>
        </w:rPr>
        <w:t xml:space="preserve">-Тс (см. </w:t>
      </w:r>
      <w:proofErr w:type="spellStart"/>
      <w:r w:rsidRPr="00261063">
        <w:rPr>
          <w:rFonts w:ascii="Arial" w:eastAsia="Arial" w:hAnsi="Arial" w:cs="Arial"/>
          <w:color w:val="000000"/>
        </w:rPr>
        <w:t>разд</w:t>
      </w:r>
      <w:proofErr w:type="spellEnd"/>
      <w:r w:rsidRPr="00261063">
        <w:rPr>
          <w:rFonts w:ascii="Arial" w:eastAsia="Arial" w:hAnsi="Arial" w:cs="Arial"/>
          <w:color w:val="000000"/>
        </w:rPr>
        <w:t xml:space="preserve"> "ОВ"), с циркуляцией воды. Напор в системе горячего водоснабжения</w:t>
      </w:r>
    </w:p>
    <w:p w14:paraId="505044D4" w14:textId="77777777" w:rsidR="00261063" w:rsidRPr="00261063" w:rsidRDefault="00261063" w:rsidP="00261063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261063">
        <w:rPr>
          <w:rFonts w:ascii="Arial" w:eastAsia="Arial" w:hAnsi="Arial" w:cs="Arial"/>
          <w:color w:val="000000"/>
        </w:rPr>
        <w:t>обеспечивается гарантийным напором системы В1. Магистральные сети проложены под потолком первого этажа. Системы горячего водоснабжения объединены кольцующими перемычками в циркуляционный трубопровод.</w:t>
      </w:r>
    </w:p>
    <w:p w14:paraId="326D4BBD" w14:textId="77777777" w:rsidR="00261063" w:rsidRPr="00261063" w:rsidRDefault="00261063" w:rsidP="00261063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261063">
        <w:rPr>
          <w:rFonts w:ascii="Arial" w:eastAsia="Arial" w:hAnsi="Arial" w:cs="Arial"/>
          <w:color w:val="000000"/>
        </w:rPr>
        <w:t xml:space="preserve">Для спуска воздуха на перемычке предусмотрен </w:t>
      </w:r>
      <w:proofErr w:type="spellStart"/>
      <w:r w:rsidRPr="00261063">
        <w:rPr>
          <w:rFonts w:ascii="Arial" w:eastAsia="Arial" w:hAnsi="Arial" w:cs="Arial"/>
          <w:color w:val="000000"/>
        </w:rPr>
        <w:t>воздухоотводчик</w:t>
      </w:r>
      <w:proofErr w:type="spellEnd"/>
      <w:r w:rsidRPr="00261063">
        <w:rPr>
          <w:rFonts w:ascii="Arial" w:eastAsia="Arial" w:hAnsi="Arial" w:cs="Arial"/>
          <w:color w:val="000000"/>
        </w:rPr>
        <w:t xml:space="preserve"> автоматический. Схема внутренней разводки водопровода запроектирована коллекторная. Способ прокладки трубопроводов, скрыто в конструкции</w:t>
      </w:r>
    </w:p>
    <w:p w14:paraId="4E5E8C3F" w14:textId="62AFCB50" w:rsidR="00A5172A" w:rsidRDefault="00261063" w:rsidP="00261063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261063">
        <w:rPr>
          <w:rFonts w:ascii="Arial" w:eastAsia="Arial" w:hAnsi="Arial" w:cs="Arial"/>
          <w:color w:val="000000"/>
        </w:rPr>
        <w:t>пола и стен. Внутренняя сеть горячего водоснабжения монтируется из металлопластиковых труб по ГОСТ 32415-2013 с номинальным давлением 20 бар и из стальных водогазопроводных оцинкованных труб по ГОСТ</w:t>
      </w:r>
      <w:r>
        <w:rPr>
          <w:rFonts w:ascii="Arial" w:eastAsia="Arial" w:hAnsi="Arial" w:cs="Arial"/>
          <w:color w:val="000000"/>
        </w:rPr>
        <w:t xml:space="preserve"> </w:t>
      </w:r>
      <w:r w:rsidRPr="00261063">
        <w:rPr>
          <w:rFonts w:ascii="Arial" w:eastAsia="Arial" w:hAnsi="Arial" w:cs="Arial"/>
          <w:color w:val="000000"/>
        </w:rPr>
        <w:t xml:space="preserve">3262-75*. Все трубопроводы горячего водоснабжения за исключением подводок к </w:t>
      </w:r>
      <w:proofErr w:type="spellStart"/>
      <w:r w:rsidRPr="00261063">
        <w:rPr>
          <w:rFonts w:ascii="Arial" w:eastAsia="Arial" w:hAnsi="Arial" w:cs="Arial"/>
          <w:color w:val="000000"/>
        </w:rPr>
        <w:t>сантехприборам</w:t>
      </w:r>
      <w:proofErr w:type="spellEnd"/>
      <w:r w:rsidRPr="00261063">
        <w:rPr>
          <w:rFonts w:ascii="Arial" w:eastAsia="Arial" w:hAnsi="Arial" w:cs="Arial"/>
          <w:color w:val="000000"/>
        </w:rPr>
        <w:t xml:space="preserve"> изолируются гибкой трубчатой изоляцией по ГОСТ 16381-77, толщиной 6мм и 13мм.</w:t>
      </w:r>
    </w:p>
    <w:p w14:paraId="1C373198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0C764C7E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3161410F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6.5 Канализация хозбытовая</w:t>
      </w:r>
    </w:p>
    <w:p w14:paraId="7B09BAA1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1AEC9D03" w14:textId="77777777" w:rsidR="00261063" w:rsidRPr="00261063" w:rsidRDefault="00261063" w:rsidP="00261063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261063">
        <w:rPr>
          <w:rFonts w:ascii="Arial" w:eastAsia="Arial" w:hAnsi="Arial" w:cs="Arial"/>
          <w:color w:val="000000"/>
        </w:rPr>
        <w:t>Канализация запроектирована для отвода стоков от санитарных приборов в наружную сеть канализации.</w:t>
      </w:r>
    </w:p>
    <w:p w14:paraId="7477DDC0" w14:textId="77777777" w:rsidR="00261063" w:rsidRDefault="00261063" w:rsidP="00261063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261063">
        <w:rPr>
          <w:rFonts w:ascii="Arial" w:eastAsia="Arial" w:hAnsi="Arial" w:cs="Arial"/>
          <w:color w:val="000000"/>
        </w:rPr>
        <w:t xml:space="preserve">Стояки и отводы от </w:t>
      </w:r>
      <w:proofErr w:type="spellStart"/>
      <w:r w:rsidRPr="00261063">
        <w:rPr>
          <w:rFonts w:ascii="Arial" w:eastAsia="Arial" w:hAnsi="Arial" w:cs="Arial"/>
          <w:color w:val="000000"/>
        </w:rPr>
        <w:t>санприборов</w:t>
      </w:r>
      <w:proofErr w:type="spellEnd"/>
      <w:r w:rsidRPr="00261063">
        <w:rPr>
          <w:rFonts w:ascii="Arial" w:eastAsia="Arial" w:hAnsi="Arial" w:cs="Arial"/>
          <w:color w:val="000000"/>
        </w:rPr>
        <w:t xml:space="preserve"> прокладываются из поливинилхлоридных (ПВХ) канализационных труб Ф50-110 мм по ГОСТ 32412-2013. Вентиляция сети осуществляется через вытяжные трубы, выводимые выше кровли</w:t>
      </w:r>
      <w:r>
        <w:rPr>
          <w:rFonts w:ascii="Arial" w:eastAsia="Arial" w:hAnsi="Arial" w:cs="Arial"/>
          <w:color w:val="000000"/>
        </w:rPr>
        <w:t xml:space="preserve"> </w:t>
      </w:r>
      <w:r w:rsidRPr="00261063">
        <w:rPr>
          <w:rFonts w:ascii="Arial" w:eastAsia="Arial" w:hAnsi="Arial" w:cs="Arial"/>
          <w:color w:val="000000"/>
        </w:rPr>
        <w:t>на 0,5 м.</w:t>
      </w:r>
      <w:r w:rsidRPr="00261063">
        <w:rPr>
          <w:rFonts w:ascii="Arial" w:eastAsia="Arial" w:hAnsi="Arial" w:cs="Arial"/>
          <w:color w:val="000000"/>
        </w:rPr>
        <w:t xml:space="preserve"> </w:t>
      </w:r>
    </w:p>
    <w:p w14:paraId="5A4AB283" w14:textId="78872A8A" w:rsidR="00A5172A" w:rsidRDefault="009A6B52" w:rsidP="00261063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Выпуск прокладывается в футлярах выполненных из стальных электросварных труб по ГОСТ 10704-91 Ø</w:t>
      </w:r>
      <w:r>
        <w:rPr>
          <w:rFonts w:ascii="Arial" w:eastAsia="Arial" w:hAnsi="Arial" w:cs="Arial"/>
        </w:rPr>
        <w:t>273</w:t>
      </w:r>
      <w:r>
        <w:rPr>
          <w:rFonts w:ascii="Arial" w:eastAsia="Arial" w:hAnsi="Arial" w:cs="Arial"/>
          <w:color w:val="000000"/>
        </w:rPr>
        <w:t>х4,0.</w:t>
      </w:r>
    </w:p>
    <w:p w14:paraId="7EAF3815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23077E6F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6.6 Канализация ливневая и дождевая</w:t>
      </w:r>
    </w:p>
    <w:p w14:paraId="718A2517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40218E0D" w14:textId="77777777" w:rsidR="00261063" w:rsidRPr="00261063" w:rsidRDefault="00261063" w:rsidP="00261063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261063">
        <w:rPr>
          <w:rFonts w:ascii="Arial" w:eastAsia="Arial" w:hAnsi="Arial" w:cs="Arial"/>
          <w:color w:val="000000"/>
        </w:rPr>
        <w:t xml:space="preserve">Проект </w:t>
      </w:r>
      <w:proofErr w:type="spellStart"/>
      <w:r w:rsidRPr="00261063">
        <w:rPr>
          <w:rFonts w:ascii="Arial" w:eastAsia="Arial" w:hAnsi="Arial" w:cs="Arial"/>
          <w:color w:val="000000"/>
        </w:rPr>
        <w:t>предусматревает</w:t>
      </w:r>
      <w:proofErr w:type="spellEnd"/>
      <w:r w:rsidRPr="00261063">
        <w:rPr>
          <w:rFonts w:ascii="Arial" w:eastAsia="Arial" w:hAnsi="Arial" w:cs="Arial"/>
          <w:color w:val="000000"/>
        </w:rPr>
        <w:t xml:space="preserve"> отвод дождевых вод с кровли безнапорным способом. Материал трубопроводов ливневой канализации электросварные трубопроводы с внутренним и внешним покрытием, диаметром 100 мм.</w:t>
      </w:r>
    </w:p>
    <w:p w14:paraId="71B61127" w14:textId="62535CA4" w:rsidR="00A5172A" w:rsidRDefault="00261063" w:rsidP="00261063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261063">
        <w:rPr>
          <w:rFonts w:ascii="Arial" w:eastAsia="Arial" w:hAnsi="Arial" w:cs="Arial"/>
          <w:color w:val="000000"/>
        </w:rPr>
        <w:t>Стояк расположен в тех. помещении.</w:t>
      </w:r>
    </w:p>
    <w:p w14:paraId="1F86E7FA" w14:textId="77777777" w:rsidR="00261063" w:rsidRDefault="00261063" w:rsidP="00261063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74B481C5" w14:textId="77777777" w:rsidR="00A5172A" w:rsidRDefault="00A5172A">
      <w:pPr>
        <w:ind w:left="284" w:right="243" w:firstLine="567"/>
        <w:rPr>
          <w:rFonts w:ascii="Arial" w:eastAsia="Arial" w:hAnsi="Arial" w:cs="Arial"/>
          <w:b/>
          <w:color w:val="FF0000"/>
        </w:rPr>
      </w:pPr>
    </w:p>
    <w:p w14:paraId="4BE3459F" w14:textId="77777777" w:rsidR="00A5172A" w:rsidRDefault="00A5172A">
      <w:pPr>
        <w:ind w:left="284" w:right="243" w:firstLine="567"/>
        <w:rPr>
          <w:rFonts w:ascii="Arial" w:eastAsia="Arial" w:hAnsi="Arial" w:cs="Arial"/>
          <w:b/>
        </w:rPr>
      </w:pPr>
    </w:p>
    <w:p w14:paraId="68F2C3B2" w14:textId="067E56F0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bookmarkStart w:id="10" w:name="_17dp8vu" w:colFirst="0" w:colLast="0"/>
      <w:bookmarkEnd w:id="10"/>
      <w:r>
        <w:rPr>
          <w:rFonts w:ascii="Arial" w:eastAsia="Arial" w:hAnsi="Arial" w:cs="Arial"/>
          <w:b/>
          <w:color w:val="000000"/>
        </w:rPr>
        <w:t>6.</w:t>
      </w:r>
      <w:r w:rsidR="00261063">
        <w:rPr>
          <w:rFonts w:ascii="Arial" w:eastAsia="Arial" w:hAnsi="Arial" w:cs="Arial"/>
          <w:b/>
          <w:color w:val="000000"/>
        </w:rPr>
        <w:t>7</w:t>
      </w:r>
      <w:r>
        <w:rPr>
          <w:rFonts w:ascii="Arial" w:eastAsia="Arial" w:hAnsi="Arial" w:cs="Arial"/>
          <w:b/>
          <w:color w:val="000000"/>
        </w:rPr>
        <w:t xml:space="preserve"> Технико-экономические показатели по разделу ВК</w:t>
      </w:r>
    </w:p>
    <w:p w14:paraId="444A62D3" w14:textId="77777777" w:rsidR="00A5172A" w:rsidRDefault="00A5172A">
      <w:pPr>
        <w:ind w:left="181" w:right="211" w:firstLine="362"/>
        <w:rPr>
          <w:b/>
        </w:rPr>
      </w:pPr>
    </w:p>
    <w:tbl>
      <w:tblPr>
        <w:tblStyle w:val="a8"/>
        <w:tblW w:w="102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1064"/>
        <w:gridCol w:w="851"/>
        <w:gridCol w:w="919"/>
        <w:gridCol w:w="1254"/>
        <w:gridCol w:w="1134"/>
        <w:gridCol w:w="1581"/>
      </w:tblGrid>
      <w:tr w:rsidR="00A5172A" w14:paraId="21BD9D88" w14:textId="77777777">
        <w:trPr>
          <w:cantSplit/>
          <w:trHeight w:val="475"/>
          <w:jc w:val="center"/>
        </w:trPr>
        <w:tc>
          <w:tcPr>
            <w:tcW w:w="3420" w:type="dxa"/>
            <w:vMerge w:val="restart"/>
          </w:tcPr>
          <w:p w14:paraId="74BE065A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9069266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Наименование</w:t>
            </w:r>
          </w:p>
          <w:p w14:paraId="4C2B1584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системы</w:t>
            </w:r>
          </w:p>
        </w:tc>
        <w:tc>
          <w:tcPr>
            <w:tcW w:w="4088" w:type="dxa"/>
            <w:gridSpan w:val="4"/>
          </w:tcPr>
          <w:p w14:paraId="2BE54737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181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Расчётный расход</w:t>
            </w:r>
          </w:p>
        </w:tc>
        <w:tc>
          <w:tcPr>
            <w:tcW w:w="1134" w:type="dxa"/>
            <w:vMerge w:val="restart"/>
          </w:tcPr>
          <w:p w14:paraId="15E9CFCA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Установленная мощность эл.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двиг</w:t>
            </w:r>
            <w:proofErr w:type="spellEnd"/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.,кВт</w:t>
            </w:r>
            <w:proofErr w:type="gramEnd"/>
          </w:p>
        </w:tc>
        <w:tc>
          <w:tcPr>
            <w:tcW w:w="1581" w:type="dxa"/>
            <w:vMerge w:val="restart"/>
            <w:vAlign w:val="center"/>
          </w:tcPr>
          <w:p w14:paraId="45D544CF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Примечание</w:t>
            </w:r>
          </w:p>
        </w:tc>
      </w:tr>
      <w:tr w:rsidR="00A5172A" w14:paraId="1A17371E" w14:textId="77777777">
        <w:trPr>
          <w:cantSplit/>
          <w:trHeight w:val="474"/>
          <w:jc w:val="center"/>
        </w:trPr>
        <w:tc>
          <w:tcPr>
            <w:tcW w:w="3420" w:type="dxa"/>
            <w:vMerge/>
          </w:tcPr>
          <w:p w14:paraId="02512634" w14:textId="77777777" w:rsidR="00A5172A" w:rsidRDefault="00A517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</w:tcPr>
          <w:p w14:paraId="7E334A6A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0BAC730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м3/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851" w:type="dxa"/>
          </w:tcPr>
          <w:p w14:paraId="68783E99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8065C54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м3/ч</w:t>
            </w:r>
          </w:p>
        </w:tc>
        <w:tc>
          <w:tcPr>
            <w:tcW w:w="919" w:type="dxa"/>
          </w:tcPr>
          <w:p w14:paraId="5711002B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24062EA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л/сек</w:t>
            </w:r>
          </w:p>
        </w:tc>
        <w:tc>
          <w:tcPr>
            <w:tcW w:w="1254" w:type="dxa"/>
          </w:tcPr>
          <w:p w14:paraId="3B1F7710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при</w:t>
            </w:r>
          </w:p>
          <w:p w14:paraId="4127624D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пожаре,</w:t>
            </w:r>
          </w:p>
          <w:p w14:paraId="1EF2F460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л/сек</w:t>
            </w:r>
          </w:p>
        </w:tc>
        <w:tc>
          <w:tcPr>
            <w:tcW w:w="1134" w:type="dxa"/>
            <w:vMerge/>
          </w:tcPr>
          <w:p w14:paraId="6995B687" w14:textId="77777777" w:rsidR="00A5172A" w:rsidRDefault="00A517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81" w:type="dxa"/>
            <w:vMerge/>
            <w:vAlign w:val="center"/>
          </w:tcPr>
          <w:p w14:paraId="2F8846F7" w14:textId="77777777" w:rsidR="00A5172A" w:rsidRDefault="00A517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5172A" w14:paraId="77256C82" w14:textId="77777777">
        <w:trPr>
          <w:cantSplit/>
          <w:jc w:val="center"/>
        </w:trPr>
        <w:tc>
          <w:tcPr>
            <w:tcW w:w="3420" w:type="dxa"/>
            <w:vAlign w:val="center"/>
          </w:tcPr>
          <w:p w14:paraId="07AA3505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Водопровод хоз.-питьевой</w:t>
            </w:r>
          </w:p>
        </w:tc>
        <w:tc>
          <w:tcPr>
            <w:tcW w:w="1064" w:type="dxa"/>
            <w:vAlign w:val="center"/>
          </w:tcPr>
          <w:p w14:paraId="27C0C05B" w14:textId="3B2E13A0" w:rsidR="00A5172A" w:rsidRDefault="0026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213,3</w:t>
            </w:r>
          </w:p>
        </w:tc>
        <w:tc>
          <w:tcPr>
            <w:tcW w:w="851" w:type="dxa"/>
            <w:vAlign w:val="center"/>
          </w:tcPr>
          <w:p w14:paraId="28A03E19" w14:textId="126387C0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261063">
              <w:rPr>
                <w:rFonts w:ascii="Arial" w:eastAsia="Arial" w:hAnsi="Arial" w:cs="Arial"/>
                <w:sz w:val="22"/>
                <w:szCs w:val="22"/>
              </w:rPr>
              <w:t>6,77</w:t>
            </w:r>
          </w:p>
        </w:tc>
        <w:tc>
          <w:tcPr>
            <w:tcW w:w="919" w:type="dxa"/>
            <w:vAlign w:val="center"/>
          </w:tcPr>
          <w:p w14:paraId="267B1329" w14:textId="03D8BF0A" w:rsidR="00A5172A" w:rsidRDefault="0026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6,31</w:t>
            </w:r>
          </w:p>
        </w:tc>
        <w:tc>
          <w:tcPr>
            <w:tcW w:w="1254" w:type="dxa"/>
            <w:vAlign w:val="center"/>
          </w:tcPr>
          <w:p w14:paraId="5A9AC9B6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7F391F55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81" w:type="dxa"/>
            <w:vAlign w:val="center"/>
          </w:tcPr>
          <w:p w14:paraId="4D740660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A5172A" w14:paraId="5EAC5D97" w14:textId="77777777">
        <w:trPr>
          <w:cantSplit/>
          <w:jc w:val="center"/>
        </w:trPr>
        <w:tc>
          <w:tcPr>
            <w:tcW w:w="3420" w:type="dxa"/>
            <w:vAlign w:val="center"/>
          </w:tcPr>
          <w:p w14:paraId="71C0BD0C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В том числе:</w:t>
            </w:r>
          </w:p>
          <w:p w14:paraId="0A215F16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на ГВС</w:t>
            </w:r>
          </w:p>
        </w:tc>
        <w:tc>
          <w:tcPr>
            <w:tcW w:w="1064" w:type="dxa"/>
            <w:vAlign w:val="center"/>
          </w:tcPr>
          <w:p w14:paraId="3D498DDC" w14:textId="2C29F8BC" w:rsidR="00A5172A" w:rsidRDefault="0026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85,32</w:t>
            </w:r>
          </w:p>
        </w:tc>
        <w:tc>
          <w:tcPr>
            <w:tcW w:w="851" w:type="dxa"/>
            <w:vAlign w:val="center"/>
          </w:tcPr>
          <w:p w14:paraId="49D3F39C" w14:textId="210D7365" w:rsidR="00A5172A" w:rsidRDefault="0026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10,83</w:t>
            </w:r>
          </w:p>
        </w:tc>
        <w:tc>
          <w:tcPr>
            <w:tcW w:w="919" w:type="dxa"/>
            <w:vAlign w:val="center"/>
          </w:tcPr>
          <w:p w14:paraId="63357479" w14:textId="3F9BB7B3" w:rsidR="00A5172A" w:rsidRDefault="0026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4,09</w:t>
            </w:r>
          </w:p>
        </w:tc>
        <w:tc>
          <w:tcPr>
            <w:tcW w:w="1254" w:type="dxa"/>
            <w:vAlign w:val="center"/>
          </w:tcPr>
          <w:p w14:paraId="14C226C4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7755FAC0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81" w:type="dxa"/>
            <w:vAlign w:val="center"/>
          </w:tcPr>
          <w:p w14:paraId="388197E1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61063" w14:paraId="16FB45CF" w14:textId="77777777">
        <w:trPr>
          <w:cantSplit/>
          <w:jc w:val="center"/>
        </w:trPr>
        <w:tc>
          <w:tcPr>
            <w:tcW w:w="3420" w:type="dxa"/>
            <w:vAlign w:val="center"/>
          </w:tcPr>
          <w:p w14:paraId="158F554E" w14:textId="77777777" w:rsidR="00261063" w:rsidRDefault="00261063" w:rsidP="0026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Канализация бытовая</w:t>
            </w:r>
          </w:p>
        </w:tc>
        <w:tc>
          <w:tcPr>
            <w:tcW w:w="1064" w:type="dxa"/>
            <w:vAlign w:val="center"/>
          </w:tcPr>
          <w:p w14:paraId="36C856F2" w14:textId="614F5E4C" w:rsidR="00261063" w:rsidRDefault="00261063" w:rsidP="00261063">
            <w:pP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213,3</w:t>
            </w:r>
          </w:p>
        </w:tc>
        <w:tc>
          <w:tcPr>
            <w:tcW w:w="851" w:type="dxa"/>
            <w:vAlign w:val="center"/>
          </w:tcPr>
          <w:p w14:paraId="3EBC51F0" w14:textId="321D917F" w:rsidR="00261063" w:rsidRDefault="00261063" w:rsidP="00261063">
            <w:pP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16,77</w:t>
            </w:r>
          </w:p>
        </w:tc>
        <w:tc>
          <w:tcPr>
            <w:tcW w:w="919" w:type="dxa"/>
            <w:vAlign w:val="center"/>
          </w:tcPr>
          <w:p w14:paraId="59A03DBA" w14:textId="62AAE409" w:rsidR="00261063" w:rsidRDefault="00261063" w:rsidP="0026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54" w:type="dxa"/>
            <w:vAlign w:val="center"/>
          </w:tcPr>
          <w:p w14:paraId="736CE4BB" w14:textId="77777777" w:rsidR="00261063" w:rsidRDefault="00261063" w:rsidP="0026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338FC3CF" w14:textId="77777777" w:rsidR="00261063" w:rsidRDefault="00261063" w:rsidP="0026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81" w:type="dxa"/>
            <w:vAlign w:val="center"/>
          </w:tcPr>
          <w:p w14:paraId="2D57A901" w14:textId="77777777" w:rsidR="00261063" w:rsidRDefault="00261063" w:rsidP="0026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5172A" w14:paraId="1A912CD7" w14:textId="77777777">
        <w:trPr>
          <w:cantSplit/>
          <w:jc w:val="center"/>
        </w:trPr>
        <w:tc>
          <w:tcPr>
            <w:tcW w:w="3420" w:type="dxa"/>
            <w:vAlign w:val="center"/>
          </w:tcPr>
          <w:p w14:paraId="40B1E3C0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Канализация ливневая</w:t>
            </w:r>
          </w:p>
        </w:tc>
        <w:tc>
          <w:tcPr>
            <w:tcW w:w="1064" w:type="dxa"/>
            <w:vAlign w:val="center"/>
          </w:tcPr>
          <w:p w14:paraId="037B1685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241B90A9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9" w:type="dxa"/>
            <w:vAlign w:val="center"/>
          </w:tcPr>
          <w:p w14:paraId="50895A8B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254" w:type="dxa"/>
            <w:vAlign w:val="center"/>
          </w:tcPr>
          <w:p w14:paraId="40635459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3DA7A99B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81" w:type="dxa"/>
            <w:vAlign w:val="center"/>
          </w:tcPr>
          <w:p w14:paraId="64227FE4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386"/>
              </w:tabs>
              <w:ind w:left="4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E71F3DE" w14:textId="77777777" w:rsidR="00A5172A" w:rsidRDefault="00A5172A">
      <w:pPr>
        <w:ind w:left="181" w:right="211" w:firstLine="386"/>
        <w:jc w:val="center"/>
        <w:rPr>
          <w:b/>
          <w:color w:val="FF0000"/>
          <w:sz w:val="22"/>
          <w:szCs w:val="22"/>
        </w:rPr>
      </w:pPr>
    </w:p>
    <w:p w14:paraId="04A57B98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FF0000"/>
        </w:rPr>
      </w:pPr>
    </w:p>
    <w:p w14:paraId="5B8337EE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</w:p>
    <w:p w14:paraId="54058AC3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</w:p>
    <w:p w14:paraId="73A94ADB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</w:p>
    <w:p w14:paraId="40A9A29A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</w:p>
    <w:p w14:paraId="46CFCF47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</w:p>
    <w:p w14:paraId="2D4FAEC3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</w:p>
    <w:p w14:paraId="64F02BC1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</w:p>
    <w:p w14:paraId="6CCB7ECD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</w:p>
    <w:p w14:paraId="382B7662" w14:textId="77777777" w:rsidR="00056BB6" w:rsidRDefault="00056BB6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br w:type="page"/>
      </w:r>
    </w:p>
    <w:p w14:paraId="55CC69B2" w14:textId="413F65A6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7. ОТОПЛЕНИЕ И ВЕНТИЛЯЦИЯ</w:t>
      </w:r>
    </w:p>
    <w:p w14:paraId="1DFFA8CF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7.1 Общие данные</w:t>
      </w:r>
    </w:p>
    <w:p w14:paraId="73FBCA30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760E1810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Проект отопления и вентиляции здания разработан на основании задания на проектирование, архитектурно-строительных чертежей и действующих нормативных документов: </w:t>
      </w:r>
    </w:p>
    <w:p w14:paraId="15BE1819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СП РК 4.02-101-2012 (изм. 19.06.2024) "Отопление, вентиляция, кондиционирование воздуха"; </w:t>
      </w:r>
    </w:p>
    <w:p w14:paraId="38AF3B58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СН РК 4.02-01-2011 "Отопление, вентиляция, кондиционирование воздуха"; </w:t>
      </w:r>
    </w:p>
    <w:p w14:paraId="358464A7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СП РК 2.04-01-2017 "Строительная климатология"; </w:t>
      </w:r>
    </w:p>
    <w:p w14:paraId="331631A9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СН РК 2.04-07-2022 "Тепловая защита зданий"; </w:t>
      </w:r>
    </w:p>
    <w:p w14:paraId="757BF5CF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СН РК 3.02-01-2023 "Здания жилые многоквартирные"; </w:t>
      </w:r>
    </w:p>
    <w:p w14:paraId="2F92091A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СП РК 3.02-101-2012 "Здания жилые многоквартирные"; </w:t>
      </w:r>
    </w:p>
    <w:p w14:paraId="1073EA83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СН РК 3.02-07-2014 "Общественные здания и сооружения"; </w:t>
      </w:r>
    </w:p>
    <w:p w14:paraId="49F862AE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>СП РК 3.02-107-2014 "Общественные здания и сооружения";</w:t>
      </w:r>
    </w:p>
    <w:p w14:paraId="58EE84CD" w14:textId="77777777" w:rsidR="00187DA8" w:rsidRPr="00C04EBF" w:rsidRDefault="00187DA8" w:rsidP="00187DA8">
      <w:pPr>
        <w:rPr>
          <w:rFonts w:ascii="Arial" w:hAnsi="Arial" w:cs="Arial"/>
          <w:b/>
          <w:bCs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>СП РК 4.02-108-2014 "Проектирование тепловых пунктов";</w:t>
      </w:r>
    </w:p>
    <w:p w14:paraId="51699346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>СН РК 2.04-15-2024 "Простейшие укрытия";</w:t>
      </w:r>
    </w:p>
    <w:p w14:paraId="5A43C65C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а также стандартов и требований фирм - изготовителей примененного оборудования и материалов.</w:t>
      </w:r>
    </w:p>
    <w:p w14:paraId="751DA0C5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Расчетная температура наружного воздуха для проектирования отопления:</w:t>
      </w:r>
    </w:p>
    <w:p w14:paraId="0CAD8E3F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холодный период года </w:t>
      </w:r>
      <w:proofErr w:type="spellStart"/>
      <w:r w:rsidRPr="00C04EBF">
        <w:rPr>
          <w:rFonts w:ascii="Arial" w:hAnsi="Arial" w:cs="Arial"/>
        </w:rPr>
        <w:t>tн</w:t>
      </w:r>
      <w:proofErr w:type="spellEnd"/>
      <w:r w:rsidRPr="00C04EBF">
        <w:rPr>
          <w:rFonts w:ascii="Arial" w:hAnsi="Arial" w:cs="Arial"/>
        </w:rPr>
        <w:t xml:space="preserve">=-31,2°С (для отопления), </w:t>
      </w:r>
    </w:p>
    <w:p w14:paraId="7936B0EB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ср.t </w:t>
      </w:r>
      <w:proofErr w:type="spellStart"/>
      <w:r w:rsidRPr="00C04EBF">
        <w:rPr>
          <w:rFonts w:ascii="Arial" w:hAnsi="Arial" w:cs="Arial"/>
        </w:rPr>
        <w:t>от.пер</w:t>
      </w:r>
      <w:proofErr w:type="spellEnd"/>
      <w:r w:rsidRPr="00C04EBF">
        <w:rPr>
          <w:rFonts w:ascii="Arial" w:hAnsi="Arial" w:cs="Arial"/>
        </w:rPr>
        <w:t>.=-6,3°С</w:t>
      </w:r>
    </w:p>
    <w:p w14:paraId="422E23C1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Продолжительность отопительного периода - 209 </w:t>
      </w:r>
      <w:proofErr w:type="spellStart"/>
      <w:r w:rsidRPr="00C04EBF">
        <w:rPr>
          <w:rFonts w:ascii="Arial" w:hAnsi="Arial" w:cs="Arial"/>
        </w:rPr>
        <w:t>сут</w:t>
      </w:r>
      <w:proofErr w:type="spellEnd"/>
      <w:r w:rsidRPr="00C04EBF">
        <w:rPr>
          <w:rFonts w:ascii="Arial" w:hAnsi="Arial" w:cs="Arial"/>
        </w:rPr>
        <w:t>.</w:t>
      </w:r>
    </w:p>
    <w:p w14:paraId="7F1E6AAB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      Расчетная температура наружного воздуха для проектирования вентиляции:   </w:t>
      </w:r>
    </w:p>
    <w:p w14:paraId="4CEF0DDE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холодный период года </w:t>
      </w:r>
      <w:proofErr w:type="spellStart"/>
      <w:r w:rsidRPr="00C04EBF">
        <w:rPr>
          <w:rFonts w:ascii="Arial" w:hAnsi="Arial" w:cs="Arial"/>
        </w:rPr>
        <w:t>tн</w:t>
      </w:r>
      <w:proofErr w:type="spellEnd"/>
      <w:r w:rsidRPr="00C04EBF">
        <w:rPr>
          <w:rFonts w:ascii="Arial" w:hAnsi="Arial" w:cs="Arial"/>
        </w:rPr>
        <w:t>=-31,2°С,</w:t>
      </w:r>
    </w:p>
    <w:p w14:paraId="09F3DF49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теплый период года </w:t>
      </w:r>
      <w:proofErr w:type="spellStart"/>
      <w:r w:rsidRPr="00C04EBF">
        <w:rPr>
          <w:rFonts w:ascii="Arial" w:hAnsi="Arial" w:cs="Arial"/>
        </w:rPr>
        <w:t>tн</w:t>
      </w:r>
      <w:proofErr w:type="spellEnd"/>
      <w:r w:rsidRPr="00C04EBF">
        <w:rPr>
          <w:rFonts w:ascii="Arial" w:hAnsi="Arial" w:cs="Arial"/>
        </w:rPr>
        <w:t xml:space="preserve">=+25,6°С. </w:t>
      </w:r>
    </w:p>
    <w:p w14:paraId="6BC99AA1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Источником теплоснабжения служат городские тепловые сети с параметрами теплоносителя 130-70°C.</w:t>
      </w:r>
    </w:p>
    <w:p w14:paraId="507CF1CE" w14:textId="77777777" w:rsidR="00A5172A" w:rsidRPr="00C04EBF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64553A36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34A71A4F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09A929BC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7.2 Отопление</w:t>
      </w:r>
    </w:p>
    <w:p w14:paraId="39B2CD64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670BDF1E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Присоединение системы отопления к тепловым сетям выполнено по независимой схеме, через пластинчатые теплообменники фирмы "</w:t>
      </w:r>
      <w:proofErr w:type="spellStart"/>
      <w:r w:rsidRPr="00C04EBF">
        <w:rPr>
          <w:rFonts w:ascii="Arial" w:hAnsi="Arial" w:cs="Arial"/>
        </w:rPr>
        <w:t>Danfoss</w:t>
      </w:r>
      <w:proofErr w:type="spellEnd"/>
      <w:r w:rsidRPr="00C04EBF">
        <w:rPr>
          <w:rFonts w:ascii="Arial" w:hAnsi="Arial" w:cs="Arial"/>
        </w:rPr>
        <w:t xml:space="preserve">", установленные в тепловом пункте. Теплоносителем для системы отопления является горячая вода с параметрами 90-65°C. Паркинг здания - не отапливаемый.  </w:t>
      </w:r>
    </w:p>
    <w:p w14:paraId="4D7B7E81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ab/>
      </w:r>
      <w:proofErr w:type="gramStart"/>
      <w:r w:rsidRPr="00C04EBF">
        <w:rPr>
          <w:rFonts w:ascii="Arial" w:hAnsi="Arial" w:cs="Arial"/>
        </w:rPr>
        <w:t>В  секциях</w:t>
      </w:r>
      <w:proofErr w:type="gramEnd"/>
      <w:r w:rsidRPr="00C04EBF">
        <w:rPr>
          <w:rFonts w:ascii="Arial" w:hAnsi="Arial" w:cs="Arial"/>
        </w:rPr>
        <w:t xml:space="preserve"> 1,2,3 здания запроектировано по 2 системы отопления:</w:t>
      </w:r>
    </w:p>
    <w:p w14:paraId="15B0F754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 1 система отопления жилой части здания: двухтрубная горизонтальная с попутным движением теплоносителя с нижней разводкой. В качестве отопительных приборов приняты биметаллические секционные радиаторы "Royal </w:t>
      </w:r>
      <w:proofErr w:type="spellStart"/>
      <w:r w:rsidRPr="00C04EBF">
        <w:rPr>
          <w:rFonts w:ascii="Arial" w:hAnsi="Arial" w:cs="Arial"/>
        </w:rPr>
        <w:t>Thermo</w:t>
      </w:r>
      <w:proofErr w:type="spellEnd"/>
      <w:r w:rsidRPr="00C04EBF">
        <w:rPr>
          <w:rFonts w:ascii="Arial" w:hAnsi="Arial" w:cs="Arial"/>
        </w:rPr>
        <w:t xml:space="preserve">" Revolution </w:t>
      </w:r>
      <w:proofErr w:type="spellStart"/>
      <w:r w:rsidRPr="00C04EBF">
        <w:rPr>
          <w:rFonts w:ascii="Arial" w:hAnsi="Arial" w:cs="Arial"/>
        </w:rPr>
        <w:t>Bimetall</w:t>
      </w:r>
      <w:proofErr w:type="spellEnd"/>
      <w:r w:rsidRPr="00C04EBF">
        <w:rPr>
          <w:rFonts w:ascii="Arial" w:hAnsi="Arial" w:cs="Arial"/>
        </w:rPr>
        <w:t xml:space="preserve"> 500/80 (высотой 580мм). Для гидравлического регулирования на подающих контурах устанавливаются ручные балансировочные клапаны "</w:t>
      </w:r>
      <w:proofErr w:type="spellStart"/>
      <w:r w:rsidRPr="00C04EBF">
        <w:rPr>
          <w:rFonts w:ascii="Arial" w:hAnsi="Arial" w:cs="Arial"/>
        </w:rPr>
        <w:t>Danfoss</w:t>
      </w:r>
      <w:proofErr w:type="spellEnd"/>
      <w:r w:rsidRPr="00C04EBF">
        <w:rPr>
          <w:rFonts w:ascii="Arial" w:hAnsi="Arial" w:cs="Arial"/>
        </w:rPr>
        <w:t xml:space="preserve">" MSV-BD, на отводящих контурах - запорные отсечные шаровые краны. На вводе каждого этажа (перед </w:t>
      </w:r>
      <w:proofErr w:type="spellStart"/>
      <w:r w:rsidRPr="00C04EBF">
        <w:rPr>
          <w:rFonts w:ascii="Arial" w:hAnsi="Arial" w:cs="Arial"/>
        </w:rPr>
        <w:t>гербенкой</w:t>
      </w:r>
      <w:proofErr w:type="spellEnd"/>
      <w:r w:rsidRPr="00C04EBF">
        <w:rPr>
          <w:rFonts w:ascii="Arial" w:hAnsi="Arial" w:cs="Arial"/>
        </w:rPr>
        <w:t>) устанавливаются запорно-балансировочные клапаны "</w:t>
      </w:r>
      <w:proofErr w:type="spellStart"/>
      <w:r w:rsidRPr="00C04EBF">
        <w:rPr>
          <w:rFonts w:ascii="Arial" w:hAnsi="Arial" w:cs="Arial"/>
        </w:rPr>
        <w:t>Danfoss</w:t>
      </w:r>
      <w:proofErr w:type="spellEnd"/>
      <w:r w:rsidRPr="00C04EBF">
        <w:rPr>
          <w:rFonts w:ascii="Arial" w:hAnsi="Arial" w:cs="Arial"/>
        </w:rPr>
        <w:t>" ASV-I на подающем трубопроводе и автоматические балансировочные клапаны "</w:t>
      </w:r>
      <w:proofErr w:type="spellStart"/>
      <w:r w:rsidRPr="00C04EBF">
        <w:rPr>
          <w:rFonts w:ascii="Arial" w:hAnsi="Arial" w:cs="Arial"/>
        </w:rPr>
        <w:t>Danfoss</w:t>
      </w:r>
      <w:proofErr w:type="spellEnd"/>
      <w:r w:rsidRPr="00C04EBF">
        <w:rPr>
          <w:rFonts w:ascii="Arial" w:hAnsi="Arial" w:cs="Arial"/>
        </w:rPr>
        <w:t xml:space="preserve">" ASV-PV на обратном трубопроводе для стабилизации разности давления. </w:t>
      </w:r>
    </w:p>
    <w:p w14:paraId="410D0A89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lastRenderedPageBreak/>
        <w:t>Магистральные трубопроводы системы отопления жилого дома прокладываются горизонтально под потолком. Подводящие и отводящие трубопроводы прокладываются в полу. Удаление воздуха из системы отопления осуществляется кранами Маевского.</w:t>
      </w:r>
    </w:p>
    <w:p w14:paraId="2C5A0C60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2 система отопления лестничных клеток: однотрубная стояковая, с движением теплоносителя снизу вверх. Отопительные приборы - биметаллические секционные радиаторы "Royal </w:t>
      </w:r>
      <w:proofErr w:type="spellStart"/>
      <w:r w:rsidRPr="00C04EBF">
        <w:rPr>
          <w:rFonts w:ascii="Arial" w:hAnsi="Arial" w:cs="Arial"/>
        </w:rPr>
        <w:t>Thermo</w:t>
      </w:r>
      <w:proofErr w:type="spellEnd"/>
      <w:r w:rsidRPr="00C04EBF">
        <w:rPr>
          <w:rFonts w:ascii="Arial" w:hAnsi="Arial" w:cs="Arial"/>
        </w:rPr>
        <w:t xml:space="preserve">" Revolution </w:t>
      </w:r>
      <w:proofErr w:type="spellStart"/>
      <w:r w:rsidRPr="00C04EBF">
        <w:rPr>
          <w:rFonts w:ascii="Arial" w:hAnsi="Arial" w:cs="Arial"/>
        </w:rPr>
        <w:t>Bimetall</w:t>
      </w:r>
      <w:proofErr w:type="spellEnd"/>
      <w:r w:rsidRPr="00C04EBF">
        <w:rPr>
          <w:rFonts w:ascii="Arial" w:hAnsi="Arial" w:cs="Arial"/>
        </w:rPr>
        <w:t xml:space="preserve"> 500/80 (высотой 580мм). Удаление воздуха из системы отопления решено кранами Маевского, установленными в верхних пробках приборов на последних этажах.</w:t>
      </w:r>
    </w:p>
    <w:p w14:paraId="15999A37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Магистральные трубопроводы и стояки систем отопления приняты стальные электросварные по ГОСТ 10704-91 и стальные водогазопроводные по ГОСТ 3262-75*. Трубопроводы внутренней разводки квартир и встроенных помещений - труба металлопластиковая "</w:t>
      </w:r>
      <w:proofErr w:type="spellStart"/>
      <w:r w:rsidRPr="00C04EBF">
        <w:rPr>
          <w:rFonts w:ascii="Arial" w:hAnsi="Arial" w:cs="Arial"/>
        </w:rPr>
        <w:t>Valtec</w:t>
      </w:r>
      <w:proofErr w:type="spellEnd"/>
      <w:r w:rsidRPr="00C04EBF">
        <w:rPr>
          <w:rFonts w:ascii="Arial" w:hAnsi="Arial" w:cs="Arial"/>
        </w:rPr>
        <w:t>".</w:t>
      </w:r>
    </w:p>
    <w:p w14:paraId="40BDF391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Контуры отопления подключены к поэтажным распределительным коллекторам, расположенным в лифтовых холлах общего пользования (в местах с ограниченным доступом жильцов). Подключение контуров отопления каждой квартиры предусмотрено с установкой счетчика тепловой энергии на каждом из них. Для регулирования и отключения отдельных колец систем установлена запорно-регулирующая арматура ("</w:t>
      </w:r>
      <w:proofErr w:type="spellStart"/>
      <w:r w:rsidRPr="00C04EBF">
        <w:rPr>
          <w:rFonts w:ascii="Arial" w:hAnsi="Arial" w:cs="Arial"/>
        </w:rPr>
        <w:t>Danfoss</w:t>
      </w:r>
      <w:proofErr w:type="spellEnd"/>
      <w:r w:rsidRPr="00C04EBF">
        <w:rPr>
          <w:rFonts w:ascii="Arial" w:hAnsi="Arial" w:cs="Arial"/>
        </w:rPr>
        <w:t>" ASV-I, "</w:t>
      </w:r>
      <w:proofErr w:type="spellStart"/>
      <w:r w:rsidRPr="00C04EBF">
        <w:rPr>
          <w:rFonts w:ascii="Arial" w:hAnsi="Arial" w:cs="Arial"/>
        </w:rPr>
        <w:t>Danfoss</w:t>
      </w:r>
      <w:proofErr w:type="spellEnd"/>
      <w:r w:rsidRPr="00C04EBF">
        <w:rPr>
          <w:rFonts w:ascii="Arial" w:hAnsi="Arial" w:cs="Arial"/>
        </w:rPr>
        <w:t xml:space="preserve">" ASV-PV, краны шаровые). Горизонтальные участки трубопроводов прокладываются с уклоном 0,002 в сторону спускных устройств. Трубопроводы, проложенные в полу, изолируются теплоизоляционными трубками фирмы "K-Flex" толщиной 9 мм, магистральные трубопроводы - теплоизоляционными трубками фирмы "K-Flex" толщиной 13 мм. </w:t>
      </w:r>
      <w:proofErr w:type="spellStart"/>
      <w:r w:rsidRPr="00C04EBF">
        <w:rPr>
          <w:rFonts w:ascii="Arial" w:hAnsi="Arial" w:cs="Arial"/>
        </w:rPr>
        <w:t>Антикорозийное</w:t>
      </w:r>
      <w:proofErr w:type="spellEnd"/>
      <w:r w:rsidRPr="00C04EBF">
        <w:rPr>
          <w:rFonts w:ascii="Arial" w:hAnsi="Arial" w:cs="Arial"/>
        </w:rPr>
        <w:t xml:space="preserve"> покрытие выполнить краской БТ-177 за 2 раза по грунтовке ГФ-021 за один раз. Неизолированные </w:t>
      </w:r>
      <w:proofErr w:type="gramStart"/>
      <w:r w:rsidRPr="00C04EBF">
        <w:rPr>
          <w:rFonts w:ascii="Arial" w:hAnsi="Arial" w:cs="Arial"/>
        </w:rPr>
        <w:t>трубопроводы  окрасить</w:t>
      </w:r>
      <w:proofErr w:type="gramEnd"/>
      <w:r w:rsidRPr="00C04EBF">
        <w:rPr>
          <w:rFonts w:ascii="Arial" w:hAnsi="Arial" w:cs="Arial"/>
        </w:rPr>
        <w:t xml:space="preserve"> масляной краской за 2 раза.</w:t>
      </w:r>
    </w:p>
    <w:p w14:paraId="5235D55F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Трубопроводы в местах пересечения перекрытий, внутренних стен и перегородок следует прокладывать в гильзах из негорючих материалов; края гильз должны быть на одном уровне с поверхностями стен, перегородок и потолков, но на 30мм выше поверхности чистого пола. До ввода объекта в эксплуатацию выполнить требования п.156, 158, </w:t>
      </w:r>
      <w:proofErr w:type="gramStart"/>
      <w:r w:rsidRPr="00C04EBF">
        <w:rPr>
          <w:rFonts w:ascii="Arial" w:hAnsi="Arial" w:cs="Arial"/>
        </w:rPr>
        <w:t>159  СП</w:t>
      </w:r>
      <w:proofErr w:type="gramEnd"/>
      <w:r w:rsidRPr="00C04EBF">
        <w:rPr>
          <w:rFonts w:ascii="Arial" w:hAnsi="Arial" w:cs="Arial"/>
        </w:rPr>
        <w:t xml:space="preserve"> № 209 от 16.03.2015г. произвести промывку и </w:t>
      </w:r>
      <w:proofErr w:type="spellStart"/>
      <w:r w:rsidRPr="00C04EBF">
        <w:rPr>
          <w:rFonts w:ascii="Arial" w:hAnsi="Arial" w:cs="Arial"/>
        </w:rPr>
        <w:t>дизенфекцию</w:t>
      </w:r>
      <w:proofErr w:type="spellEnd"/>
      <w:r w:rsidRPr="00C04EBF">
        <w:rPr>
          <w:rFonts w:ascii="Arial" w:hAnsi="Arial" w:cs="Arial"/>
        </w:rPr>
        <w:t xml:space="preserve"> сетей водопровода и отопления.</w:t>
      </w:r>
    </w:p>
    <w:p w14:paraId="55C41C02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Паркинг - неотапливаемый. В помещении охраны и санузле предусмотрены электрические электронагреватели настенного типа с регулятором. </w:t>
      </w:r>
    </w:p>
    <w:p w14:paraId="39FCD407" w14:textId="77777777" w:rsidR="00A5172A" w:rsidRDefault="00A5172A">
      <w:pPr>
        <w:ind w:left="284" w:right="243" w:firstLine="567"/>
        <w:rPr>
          <w:rFonts w:ascii="Arial" w:eastAsia="Arial" w:hAnsi="Arial" w:cs="Arial"/>
        </w:rPr>
      </w:pPr>
    </w:p>
    <w:p w14:paraId="335EEDC1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7.3 Вентиляция</w:t>
      </w:r>
    </w:p>
    <w:p w14:paraId="5BD3DD74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5B56F473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В санузлах и в кухнях жилых помещений </w:t>
      </w:r>
      <w:proofErr w:type="gramStart"/>
      <w:r w:rsidRPr="00C04EBF">
        <w:rPr>
          <w:rFonts w:ascii="Arial" w:hAnsi="Arial" w:cs="Arial"/>
        </w:rPr>
        <w:t>запроектирована  вытяжная</w:t>
      </w:r>
      <w:proofErr w:type="gramEnd"/>
      <w:r w:rsidRPr="00C04EBF">
        <w:rPr>
          <w:rFonts w:ascii="Arial" w:hAnsi="Arial" w:cs="Arial"/>
        </w:rPr>
        <w:t xml:space="preserve"> вентиляция с естественным побуждением. Приток воздуха организованный, через клапаны "</w:t>
      </w:r>
      <w:proofErr w:type="spellStart"/>
      <w:r w:rsidRPr="00C04EBF">
        <w:rPr>
          <w:rFonts w:ascii="Arial" w:hAnsi="Arial" w:cs="Arial"/>
        </w:rPr>
        <w:t>Домвент</w:t>
      </w:r>
      <w:proofErr w:type="spellEnd"/>
      <w:r w:rsidRPr="00C04EBF">
        <w:rPr>
          <w:rFonts w:ascii="Arial" w:hAnsi="Arial" w:cs="Arial"/>
        </w:rPr>
        <w:t>". Удаление воздуха в санузлах и в кухнях предусмотрено через регулируемые решетки.</w:t>
      </w:r>
    </w:p>
    <w:p w14:paraId="31ECB92B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    Все воздуховоды вытяжных вентиляционных систем жилых помещений предусмотрены из тонколистовой оцинкованной стали класс "П" по ГОСТ 19904-80 и подсоединены на техническом этаже к выбросным дефлекторам, которые устанавливаются на строительных конструкциях и выводятся выше кровли (</w:t>
      </w:r>
      <w:proofErr w:type="spellStart"/>
      <w:proofErr w:type="gramStart"/>
      <w:r w:rsidRPr="00C04EBF">
        <w:rPr>
          <w:rFonts w:ascii="Arial" w:hAnsi="Arial" w:cs="Arial"/>
        </w:rPr>
        <w:t>см.часть</w:t>
      </w:r>
      <w:proofErr w:type="spellEnd"/>
      <w:proofErr w:type="gramEnd"/>
      <w:r w:rsidRPr="00C04EBF">
        <w:rPr>
          <w:rFonts w:ascii="Arial" w:hAnsi="Arial" w:cs="Arial"/>
        </w:rPr>
        <w:t xml:space="preserve"> АР).  </w:t>
      </w:r>
    </w:p>
    <w:p w14:paraId="618874D8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  На планах вентиляции в шахтах воздуховоды отделены от трубопроводов </w:t>
      </w:r>
      <w:proofErr w:type="gramStart"/>
      <w:r w:rsidRPr="00C04EBF">
        <w:rPr>
          <w:rFonts w:ascii="Arial" w:hAnsi="Arial" w:cs="Arial"/>
        </w:rPr>
        <w:t>канализации  герметичной</w:t>
      </w:r>
      <w:proofErr w:type="gramEnd"/>
      <w:r w:rsidRPr="00C04EBF">
        <w:rPr>
          <w:rFonts w:ascii="Arial" w:hAnsi="Arial" w:cs="Arial"/>
        </w:rPr>
        <w:t xml:space="preserve"> </w:t>
      </w:r>
      <w:proofErr w:type="gramStart"/>
      <w:r w:rsidRPr="00C04EBF">
        <w:rPr>
          <w:rFonts w:ascii="Arial" w:hAnsi="Arial" w:cs="Arial"/>
        </w:rPr>
        <w:t>перегородкой  см.</w:t>
      </w:r>
      <w:proofErr w:type="gramEnd"/>
      <w:r w:rsidRPr="00C04EBF">
        <w:rPr>
          <w:rFonts w:ascii="Arial" w:hAnsi="Arial" w:cs="Arial"/>
        </w:rPr>
        <w:t xml:space="preserve"> раздел АР.</w:t>
      </w:r>
    </w:p>
    <w:p w14:paraId="4AF77496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   В пределах технического этажа все воздуховоды изолируются </w:t>
      </w:r>
      <w:proofErr w:type="spellStart"/>
      <w:r w:rsidRPr="00C04EBF">
        <w:rPr>
          <w:rFonts w:ascii="Arial" w:hAnsi="Arial" w:cs="Arial"/>
        </w:rPr>
        <w:t>миниральной</w:t>
      </w:r>
      <w:proofErr w:type="spellEnd"/>
      <w:r w:rsidRPr="00C04EBF">
        <w:rPr>
          <w:rFonts w:ascii="Arial" w:hAnsi="Arial" w:cs="Arial"/>
        </w:rPr>
        <w:t xml:space="preserve"> ватой б=50мм с покровным слоем из тонколистовой оцинкованной стали. </w:t>
      </w:r>
    </w:p>
    <w:p w14:paraId="12406A79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    Все металлические трубы окрасить алкидной краской. Монтаж санитарно-</w:t>
      </w:r>
    </w:p>
    <w:p w14:paraId="4C415E7A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lastRenderedPageBreak/>
        <w:t>технических систем производить согласно СНиП 3.05.01-85</w:t>
      </w:r>
      <w:proofErr w:type="gramStart"/>
      <w:r w:rsidRPr="00C04EBF">
        <w:rPr>
          <w:rFonts w:ascii="Arial" w:hAnsi="Arial" w:cs="Arial"/>
        </w:rPr>
        <w:t>, После</w:t>
      </w:r>
      <w:proofErr w:type="gramEnd"/>
      <w:r w:rsidRPr="00C04EBF">
        <w:rPr>
          <w:rFonts w:ascii="Arial" w:hAnsi="Arial" w:cs="Arial"/>
        </w:rPr>
        <w:t xml:space="preserve"> окончания монтажа все проходы трубопроводов и воздуховодов через стены и перекрытия заделать несгораемыми материалами, обеспечивающими необходимы предел огнестойкости ограждающих конструкций.</w:t>
      </w:r>
    </w:p>
    <w:p w14:paraId="42E539BE" w14:textId="77777777" w:rsidR="00187DA8" w:rsidRDefault="00187DA8" w:rsidP="00187DA8"/>
    <w:p w14:paraId="3CAF2016" w14:textId="77777777" w:rsidR="00187DA8" w:rsidRPr="006B334A" w:rsidRDefault="00187DA8" w:rsidP="00187DA8">
      <w:pPr>
        <w:rPr>
          <w:b/>
          <w:bCs/>
        </w:rPr>
      </w:pPr>
      <w:r w:rsidRPr="006B334A">
        <w:rPr>
          <w:b/>
          <w:bCs/>
          <w:u w:val="single"/>
        </w:rPr>
        <w:t>Горячее водоснабжение</w:t>
      </w:r>
    </w:p>
    <w:p w14:paraId="256EC802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Схема горячего водоснабжения - закрытая (через пластинчатые теплообменники "</w:t>
      </w:r>
      <w:proofErr w:type="spellStart"/>
      <w:r w:rsidRPr="00C04EBF">
        <w:rPr>
          <w:rFonts w:ascii="Arial" w:hAnsi="Arial" w:cs="Arial"/>
        </w:rPr>
        <w:t>Danfoss</w:t>
      </w:r>
      <w:proofErr w:type="spellEnd"/>
      <w:r w:rsidRPr="00C04EBF">
        <w:rPr>
          <w:rFonts w:ascii="Arial" w:hAnsi="Arial" w:cs="Arial"/>
        </w:rPr>
        <w:t xml:space="preserve">"). Присоединение водонагревателей к тепловой сети выполнено по двухступенчатой смешанной схеме.  Установка теплообменников выполнена в помещении теплового узла. Для обеспечения циркуляции в системе горячего водоснабжения на циркуляционном трубопроводе установлен </w:t>
      </w:r>
      <w:proofErr w:type="gramStart"/>
      <w:r w:rsidRPr="00C04EBF">
        <w:rPr>
          <w:rFonts w:ascii="Arial" w:hAnsi="Arial" w:cs="Arial"/>
        </w:rPr>
        <w:t>циркуляционный  насос</w:t>
      </w:r>
      <w:proofErr w:type="gramEnd"/>
      <w:r w:rsidRPr="00C04EBF">
        <w:rPr>
          <w:rFonts w:ascii="Arial" w:hAnsi="Arial" w:cs="Arial"/>
        </w:rPr>
        <w:t xml:space="preserve">. </w:t>
      </w:r>
    </w:p>
    <w:p w14:paraId="65EC7E1E" w14:textId="77777777" w:rsidR="00187DA8" w:rsidRPr="00C04EBF" w:rsidRDefault="00187DA8" w:rsidP="00187DA8">
      <w:pPr>
        <w:rPr>
          <w:rFonts w:ascii="Arial" w:hAnsi="Arial" w:cs="Arial"/>
        </w:rPr>
      </w:pPr>
    </w:p>
    <w:p w14:paraId="0AF0AC86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</w:p>
    <w:p w14:paraId="4E1752C4" w14:textId="77777777" w:rsidR="00A5172A" w:rsidRDefault="009A6B52">
      <w:pPr>
        <w:tabs>
          <w:tab w:val="left" w:pos="3"/>
        </w:tabs>
        <w:ind w:firstLine="567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7.4 Дымоудаление</w:t>
      </w:r>
    </w:p>
    <w:p w14:paraId="6FCF0AF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ab/>
      </w:r>
    </w:p>
    <w:p w14:paraId="0A250EB4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Проектом предусматривается приточно-вытяжная вентиляция автостоянки c использованием системы "JET" - вентиляции (с механическим побуждением). </w:t>
      </w:r>
    </w:p>
    <w:p w14:paraId="4AB1C57D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Система струйной вентиляции состоит из следующих основных элементов:</w:t>
      </w:r>
    </w:p>
    <w:p w14:paraId="20F22BCC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>приточных шахт свежего воздуха с механическим побуждением;</w:t>
      </w:r>
    </w:p>
    <w:p w14:paraId="0586ED5B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 xml:space="preserve">струйных вентиляторов, осуществляющих перемещение воздуха по всему объему паркинга в направлении вытяжных шахт; </w:t>
      </w:r>
    </w:p>
    <w:p w14:paraId="244C7109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>вытяжных шахт с механическим удалением воздуха, совмещающих общеобменный и противодымный режимы работы вентиляции;</w:t>
      </w:r>
    </w:p>
    <w:p w14:paraId="239929DB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>датчиков СО - угарного газа;</w:t>
      </w:r>
    </w:p>
    <w:p w14:paraId="45E78A41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>звуковых и сигнальных оповещателей;</w:t>
      </w:r>
    </w:p>
    <w:p w14:paraId="5EAFB554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-</w:t>
      </w:r>
      <w:r w:rsidRPr="00C04EBF">
        <w:rPr>
          <w:rFonts w:ascii="Arial" w:hAnsi="Arial" w:cs="Arial"/>
        </w:rPr>
        <w:tab/>
        <w:t>системы управления "JET" вентиляцие1 в автоматическом режиме.</w:t>
      </w:r>
    </w:p>
    <w:p w14:paraId="15CC4FEE" w14:textId="77777777" w:rsidR="00187DA8" w:rsidRPr="00C04EBF" w:rsidRDefault="00187DA8" w:rsidP="00187DA8">
      <w:pPr>
        <w:rPr>
          <w:rFonts w:ascii="Arial" w:hAnsi="Arial" w:cs="Arial"/>
        </w:rPr>
      </w:pPr>
    </w:p>
    <w:p w14:paraId="5A230CF7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В режиме общеобменной вентиляции удаление воздуха в необходимом объеме осуществляется вытяжными </w:t>
      </w:r>
      <w:proofErr w:type="spellStart"/>
      <w:r w:rsidRPr="00C04EBF">
        <w:rPr>
          <w:rFonts w:ascii="Arial" w:hAnsi="Arial" w:cs="Arial"/>
        </w:rPr>
        <w:t>вентилятороми</w:t>
      </w:r>
      <w:proofErr w:type="spellEnd"/>
      <w:r w:rsidRPr="00C04EBF">
        <w:rPr>
          <w:rFonts w:ascii="Arial" w:hAnsi="Arial" w:cs="Arial"/>
        </w:rPr>
        <w:t xml:space="preserve">, а перемещение воздушных масс - струйными вентиляторами, располагаемыми под потолком паркинга. </w:t>
      </w:r>
    </w:p>
    <w:p w14:paraId="0DB53FB8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Подача приточного воздуха в помещение стоянки автомобилей механическая, осуществляется осевыми вентиляторами П через приточные шахты. Приточный воздух поступает в помещение автостоянки и направляется на струйные вентиляторы, создавая воздушный поток на уровне рабочей зоны. </w:t>
      </w:r>
    </w:p>
    <w:p w14:paraId="7D5A1D1A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В автостоянке общеобменная система вентиляции совмещена с системой дымоудаления. Осуществляется посредством вытяжных вентиляторов дымоудаления В(</w:t>
      </w:r>
      <w:proofErr w:type="gramStart"/>
      <w:r w:rsidRPr="00C04EBF">
        <w:rPr>
          <w:rFonts w:ascii="Arial" w:hAnsi="Arial" w:cs="Arial"/>
        </w:rPr>
        <w:t>ДУ)  и</w:t>
      </w:r>
      <w:proofErr w:type="gramEnd"/>
      <w:r w:rsidRPr="00C04EBF">
        <w:rPr>
          <w:rFonts w:ascii="Arial" w:hAnsi="Arial" w:cs="Arial"/>
        </w:rPr>
        <w:t xml:space="preserve"> струйных вентиляторов (работающих в другом режиме). Все вентиляторы выполнены в огнестойком исполнении.</w:t>
      </w:r>
    </w:p>
    <w:p w14:paraId="051B758C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Система струйных вентиляторов П(ДУ) обеспечивает равномерное проветривание помещения автостоянки в штатном режиме и перераспределяет потоки воздуха при локальном загрязнении воздуха в случае возникновения пожара.</w:t>
      </w:r>
    </w:p>
    <w:p w14:paraId="09791C28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При пожаре направление вентиляционного потока воздуха, обеспечивающего дымоудаление, выбирается исходя из расположения места очага возгорания и ближайшего портала или вентиляционной шахты.</w:t>
      </w:r>
    </w:p>
    <w:p w14:paraId="0639E906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 xml:space="preserve">Включение или выключение общеобменной вентиляции осуществляется по сигналу датчиков СО (для разбавления концентрации СО и удаления отработанного воздуха). В режим противодымной вентиляции вытяжные центральные вентиляторы и струйные вентиляторы-партнеры переключаются по сигналу пожарных извещателей. </w:t>
      </w:r>
    </w:p>
    <w:p w14:paraId="76AD5162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lastRenderedPageBreak/>
        <w:t xml:space="preserve">Вытяжные вентиляторы дымоудаления В(ДУ) устанавливаются в </w:t>
      </w:r>
      <w:proofErr w:type="spellStart"/>
      <w:r w:rsidRPr="00C04EBF">
        <w:rPr>
          <w:rFonts w:ascii="Arial" w:hAnsi="Arial" w:cs="Arial"/>
        </w:rPr>
        <w:t>венткамере</w:t>
      </w:r>
      <w:proofErr w:type="spellEnd"/>
      <w:r w:rsidRPr="00C04EBF">
        <w:rPr>
          <w:rFonts w:ascii="Arial" w:hAnsi="Arial" w:cs="Arial"/>
        </w:rPr>
        <w:t xml:space="preserve"> паркинга, удаление дыма осуществляется через шахту, обеспечивающую выброс воздуха. Вытяжные шахты (шахты дымоудаления) и приточные шахты предусмотрены в строительном исполнении из материалов класса "П" с пределом огнестойкости 2,5 часа.</w:t>
      </w:r>
    </w:p>
    <w:p w14:paraId="1C1E24E6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</w:p>
    <w:p w14:paraId="4B7A4387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7.5 Противодымная защита при пожаре.</w:t>
      </w:r>
    </w:p>
    <w:p w14:paraId="2C7D5FD2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</w:p>
    <w:p w14:paraId="72D26C30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Для выполнения противопожарных требований на путях эвакуации (коридоры) проектом предусмотрена противодымная вентиляция с механическим побуждением системой ДУ. Объем удаляемого дыма и количество воздуха для системы подпора системами ПД определена расчетом в соответствии с требованиями нормативов РК. Воздуховоды для систем противодымной вентиляции приняты из листовой стали по ГОСТ 19904-90 класса “П”, окрашенной огнестойкой краской требуемой нормируемой огнестойкости.</w:t>
      </w:r>
    </w:p>
    <w:p w14:paraId="0D8D73DD" w14:textId="77777777" w:rsidR="00187DA8" w:rsidRPr="00C04EBF" w:rsidRDefault="00187DA8" w:rsidP="00187DA8">
      <w:pPr>
        <w:rPr>
          <w:rFonts w:ascii="Arial" w:hAnsi="Arial" w:cs="Arial"/>
        </w:rPr>
      </w:pPr>
      <w:r w:rsidRPr="00C04EBF">
        <w:rPr>
          <w:rFonts w:ascii="Arial" w:hAnsi="Arial" w:cs="Arial"/>
        </w:rPr>
        <w:t>При возникновении в здании пожара все приточно-вытяжные системы вентиляции с механическим побуждением автоматически отключаются (см. раздел "ЭЛ").</w:t>
      </w:r>
    </w:p>
    <w:p w14:paraId="6A4982EC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</w:p>
    <w:p w14:paraId="2130765F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7.6 Мероприятия по энергосбережению</w:t>
      </w:r>
    </w:p>
    <w:p w14:paraId="5B39DDCC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</w:p>
    <w:p w14:paraId="55FEB94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В целях энергосбережение расхода тепла в системе отопления на радиаторах установлен автоматические терморегуляторы, которые обеспечивают автоматическое регулирование теплоотдачи отопительных приборов, поддерживают заданную температуру в помещениях. Так же регулирование теплоотдачи предусмотрен в индивидуальных тепловых пунктах.</w:t>
      </w:r>
    </w:p>
    <w:p w14:paraId="28175873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</w:p>
    <w:p w14:paraId="22A90454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7.7 Санитарно-гигиенические требования</w:t>
      </w:r>
    </w:p>
    <w:p w14:paraId="4917C81B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3064997D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Согласно ҚР ДСМ-52 от 16.06.2022 (п.47 гл.3), со ссылкой на санитарные правила. (Санитарные правила «Санитарно-эпидемиологические требования к административным и жилым зданиям» кратность воздухообмена для кухни составляет 90м3/ч при 4 конфорочных плитах, для индивидуальной ванной и уборной 25м3/ч, для совмещенных помещений уборной и ванной 50м3/ч. Вентиляция в жилых комнатах осуществляется при помощи вытяжных каналов кухни и санузлов). Согласно п.156-159 гл. 2 санитарных правил «Санитарно-эпидемиологические требования к водоисточникам, местам водозабора для хозяйственно-питьевых целей, хозяйственно-питьевому водоснабжению и местам культурно-бытового водопользования и безопасности водных объектов» №209 от 16.03.2015 предусмотрен мероприятия о промывке и дезинфекции водопроводных и тепловых сетей.</w:t>
      </w:r>
    </w:p>
    <w:p w14:paraId="1E61168C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Промывка и дезинфекция считается законченной при соответствии результатов двукратных последовательных лабораторных исследований проб воды, установленным санитарно-эпидемиологическим требованиям к качеству питьевой воды. Акт очистки, промывки и дезинфекции объекта водоснабжения оформляется по форме согласно приложению 6 к настоящим Санитарным правилам.      </w:t>
      </w:r>
    </w:p>
    <w:p w14:paraId="0DAAACF0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41334BC5" w14:textId="77777777" w:rsidR="00A5172A" w:rsidRDefault="00A5172A">
      <w:pPr>
        <w:ind w:left="284" w:right="243" w:firstLine="567"/>
        <w:rPr>
          <w:rFonts w:ascii="Arial" w:eastAsia="Arial" w:hAnsi="Arial" w:cs="Arial"/>
        </w:rPr>
      </w:pPr>
    </w:p>
    <w:p w14:paraId="04BB7ACA" w14:textId="77777777" w:rsidR="00C04EBF" w:rsidRDefault="00C04EBF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br w:type="page"/>
      </w:r>
    </w:p>
    <w:p w14:paraId="67EE8F0B" w14:textId="3348A3AA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7.</w:t>
      </w:r>
      <w:r w:rsidR="00187DA8">
        <w:rPr>
          <w:rFonts w:ascii="Arial" w:eastAsia="Arial" w:hAnsi="Arial" w:cs="Arial"/>
          <w:b/>
          <w:color w:val="000000"/>
        </w:rPr>
        <w:t>8</w:t>
      </w:r>
      <w:r>
        <w:rPr>
          <w:rFonts w:ascii="Arial" w:eastAsia="Arial" w:hAnsi="Arial" w:cs="Arial"/>
          <w:b/>
          <w:color w:val="000000"/>
        </w:rPr>
        <w:t xml:space="preserve"> Технико-экономические показатели по разделу ОВ</w:t>
      </w:r>
    </w:p>
    <w:p w14:paraId="45F287F7" w14:textId="77777777" w:rsidR="00A5172A" w:rsidRDefault="00A5172A">
      <w:pPr>
        <w:ind w:left="284" w:right="243" w:firstLine="567"/>
        <w:rPr>
          <w:rFonts w:ascii="Arial" w:eastAsia="Arial" w:hAnsi="Arial" w:cs="Arial"/>
        </w:rPr>
      </w:pPr>
    </w:p>
    <w:tbl>
      <w:tblPr>
        <w:tblStyle w:val="a9"/>
        <w:tblpPr w:leftFromText="180" w:rightFromText="180" w:vertAnchor="text" w:tblpX="-39" w:tblpY="63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0"/>
        <w:gridCol w:w="1282"/>
        <w:gridCol w:w="1418"/>
        <w:gridCol w:w="1417"/>
        <w:gridCol w:w="1559"/>
        <w:gridCol w:w="1418"/>
        <w:gridCol w:w="1157"/>
      </w:tblGrid>
      <w:tr w:rsidR="00A5172A" w14:paraId="06218C9B" w14:textId="77777777">
        <w:trPr>
          <w:cantSplit/>
          <w:trHeight w:val="503"/>
        </w:trPr>
        <w:tc>
          <w:tcPr>
            <w:tcW w:w="1950" w:type="dxa"/>
            <w:vMerge w:val="restart"/>
            <w:vAlign w:val="center"/>
          </w:tcPr>
          <w:p w14:paraId="0456E8F3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2"/>
              </w:tabs>
              <w:ind w:left="-108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Наименование</w:t>
            </w:r>
          </w:p>
          <w:p w14:paraId="15335A11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839" w:firstLine="839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здания</w:t>
            </w:r>
          </w:p>
          <w:p w14:paraId="6E1302F5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839" w:firstLine="839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(сооружения),</w:t>
            </w:r>
          </w:p>
          <w:p w14:paraId="6A656777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839" w:firstLine="839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помещения</w:t>
            </w:r>
          </w:p>
        </w:tc>
        <w:tc>
          <w:tcPr>
            <w:tcW w:w="1282" w:type="dxa"/>
            <w:vMerge w:val="restart"/>
            <w:tcBorders>
              <w:bottom w:val="single" w:sz="4" w:space="0" w:color="000000"/>
            </w:tcBorders>
            <w:vAlign w:val="center"/>
          </w:tcPr>
          <w:p w14:paraId="4F3F20D0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Период года при </w:t>
            </w:r>
          </w:p>
          <w:p w14:paraId="43DAAA92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bscript"/>
              </w:rPr>
              <w:t>н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=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С</w:t>
            </w:r>
          </w:p>
        </w:tc>
        <w:tc>
          <w:tcPr>
            <w:tcW w:w="5812" w:type="dxa"/>
            <w:gridSpan w:val="4"/>
            <w:vAlign w:val="center"/>
          </w:tcPr>
          <w:p w14:paraId="36CE892B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Расход тепла, Вт</w:t>
            </w:r>
          </w:p>
        </w:tc>
        <w:tc>
          <w:tcPr>
            <w:tcW w:w="1157" w:type="dxa"/>
            <w:vAlign w:val="center"/>
          </w:tcPr>
          <w:p w14:paraId="2C710034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8" w:right="-168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Прим</w:t>
            </w:r>
          </w:p>
        </w:tc>
      </w:tr>
      <w:tr w:rsidR="00A5172A" w14:paraId="715B1B20" w14:textId="77777777">
        <w:trPr>
          <w:cantSplit/>
          <w:trHeight w:val="710"/>
        </w:trPr>
        <w:tc>
          <w:tcPr>
            <w:tcW w:w="1950" w:type="dxa"/>
            <w:vMerge/>
            <w:vAlign w:val="center"/>
          </w:tcPr>
          <w:p w14:paraId="501BD53F" w14:textId="77777777" w:rsidR="00A5172A" w:rsidRDefault="00A517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82" w:type="dxa"/>
            <w:vMerge/>
            <w:tcBorders>
              <w:bottom w:val="single" w:sz="4" w:space="0" w:color="000000"/>
            </w:tcBorders>
            <w:vAlign w:val="center"/>
          </w:tcPr>
          <w:p w14:paraId="56D0C1E7" w14:textId="77777777" w:rsidR="00A5172A" w:rsidRDefault="00A517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21ABA9F7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на отопление</w:t>
            </w:r>
          </w:p>
        </w:tc>
        <w:tc>
          <w:tcPr>
            <w:tcW w:w="1417" w:type="dxa"/>
            <w:vAlign w:val="center"/>
          </w:tcPr>
          <w:p w14:paraId="51A4238C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на вентиляцию</w:t>
            </w:r>
          </w:p>
        </w:tc>
        <w:tc>
          <w:tcPr>
            <w:tcW w:w="1559" w:type="dxa"/>
            <w:vAlign w:val="center"/>
          </w:tcPr>
          <w:p w14:paraId="20F4A241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1418" w:type="dxa"/>
            <w:vAlign w:val="center"/>
          </w:tcPr>
          <w:p w14:paraId="64015CC5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Общий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 w14:paraId="2350E482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5172A" w14:paraId="52B1A875" w14:textId="77777777">
        <w:trPr>
          <w:trHeight w:val="540"/>
        </w:trPr>
        <w:tc>
          <w:tcPr>
            <w:tcW w:w="1950" w:type="dxa"/>
            <w:vAlign w:val="center"/>
          </w:tcPr>
          <w:p w14:paraId="4F2C9AE7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Жилой комплекс</w:t>
            </w:r>
          </w:p>
        </w:tc>
        <w:tc>
          <w:tcPr>
            <w:tcW w:w="1282" w:type="dxa"/>
            <w:vAlign w:val="center"/>
          </w:tcPr>
          <w:p w14:paraId="7D3F688E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-31,2</w:t>
            </w:r>
          </w:p>
        </w:tc>
        <w:tc>
          <w:tcPr>
            <w:tcW w:w="1418" w:type="dxa"/>
            <w:vAlign w:val="center"/>
          </w:tcPr>
          <w:p w14:paraId="049B0B39" w14:textId="366A920F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1 </w:t>
            </w:r>
            <w:r w:rsidR="00261063">
              <w:rPr>
                <w:rFonts w:ascii="Arial" w:eastAsia="Arial" w:hAnsi="Arial" w:cs="Arial"/>
                <w:color w:val="FF0000"/>
                <w:sz w:val="22"/>
                <w:szCs w:val="22"/>
              </w:rPr>
              <w:t>989</w:t>
            </w: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  <w:r w:rsidR="00261063">
              <w:rPr>
                <w:rFonts w:ascii="Arial" w:eastAsia="Arial" w:hAnsi="Arial" w:cs="Arial"/>
                <w:color w:val="FF0000"/>
                <w:sz w:val="22"/>
                <w:szCs w:val="22"/>
              </w:rPr>
              <w:t>61</w:t>
            </w: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4B0A3218" w14:textId="77777777" w:rsidR="00A5172A" w:rsidRDefault="009A6B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1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14:paraId="613098E2" w14:textId="4F4CA159" w:rsidR="00A5172A" w:rsidRDefault="0026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1 027 980</w:t>
            </w:r>
          </w:p>
        </w:tc>
        <w:tc>
          <w:tcPr>
            <w:tcW w:w="1418" w:type="dxa"/>
            <w:vAlign w:val="center"/>
          </w:tcPr>
          <w:p w14:paraId="206611F6" w14:textId="0EC61425" w:rsidR="00A5172A" w:rsidRDefault="0026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3</w:t>
            </w:r>
            <w:r w:rsidR="009A6B52"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017</w:t>
            </w:r>
            <w:r w:rsidR="009A6B52">
              <w:rPr>
                <w:rFonts w:ascii="Arial" w:eastAsia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59</w:t>
            </w:r>
            <w:r w:rsidR="009A6B52">
              <w:rPr>
                <w:rFonts w:ascii="Arial" w:eastAsia="Arial" w:hAnsi="Arial" w:cs="Arial"/>
                <w:color w:val="FF0000"/>
                <w:sz w:val="22"/>
                <w:szCs w:val="22"/>
              </w:rPr>
              <w:t>0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  <w:vAlign w:val="center"/>
          </w:tcPr>
          <w:p w14:paraId="06CBC783" w14:textId="77777777" w:rsidR="00A5172A" w:rsidRDefault="00A51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1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</w:tr>
    </w:tbl>
    <w:p w14:paraId="04986F5E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66F51AF9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6418BAA4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23BD0CE8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8. ЭЛЕКТРОТЕХНИЧЕСКАЯ ЧАСТЬ</w:t>
      </w:r>
    </w:p>
    <w:p w14:paraId="26A4E644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8.1 Общие данные</w:t>
      </w:r>
    </w:p>
    <w:p w14:paraId="1F228B35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5E3A1830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  <w:u w:val="single"/>
        </w:rPr>
      </w:pPr>
      <w:r w:rsidRPr="00EE549F">
        <w:rPr>
          <w:rFonts w:ascii="Arial" w:eastAsia="Arial" w:hAnsi="Arial" w:cs="Arial"/>
          <w:bCs/>
          <w:color w:val="000000"/>
          <w:u w:val="single"/>
        </w:rPr>
        <w:t>Общие данные</w:t>
      </w:r>
    </w:p>
    <w:p w14:paraId="75BEC0F3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</w:p>
    <w:p w14:paraId="31FD307A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EE549F">
        <w:rPr>
          <w:rFonts w:ascii="Arial" w:eastAsia="Arial" w:hAnsi="Arial" w:cs="Arial"/>
          <w:color w:val="000000"/>
        </w:rPr>
        <w:t xml:space="preserve">Основной комплект чертежей внутреннего </w:t>
      </w:r>
      <w:proofErr w:type="gramStart"/>
      <w:r w:rsidRPr="00EE549F">
        <w:rPr>
          <w:rFonts w:ascii="Arial" w:eastAsia="Arial" w:hAnsi="Arial" w:cs="Arial"/>
          <w:color w:val="000000"/>
        </w:rPr>
        <w:t>электрооборудования  марки</w:t>
      </w:r>
      <w:proofErr w:type="gramEnd"/>
      <w:r w:rsidRPr="00EE549F">
        <w:rPr>
          <w:rFonts w:ascii="Arial" w:eastAsia="Arial" w:hAnsi="Arial" w:cs="Arial"/>
          <w:color w:val="000000"/>
        </w:rPr>
        <w:t xml:space="preserve"> «ЭОМ» многоквартирного жилого дома с помещениями общественного назначения и автостоянкой по адрес Город Астана, район Есиль, улица Е114, участок #14 разработан на основании:</w:t>
      </w:r>
    </w:p>
    <w:p w14:paraId="59397815" w14:textId="77777777" w:rsidR="00EE549F" w:rsidRPr="00EE549F" w:rsidRDefault="00EE549F" w:rsidP="00EE54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right="210"/>
        <w:rPr>
          <w:rFonts w:ascii="Arial" w:eastAsia="Arial" w:hAnsi="Arial" w:cs="Arial"/>
          <w:color w:val="000000"/>
        </w:rPr>
      </w:pPr>
      <w:r w:rsidRPr="00EE549F">
        <w:rPr>
          <w:rFonts w:ascii="Arial" w:eastAsia="Arial" w:hAnsi="Arial" w:cs="Arial"/>
          <w:color w:val="000000"/>
        </w:rPr>
        <w:t>задания на проектирование;</w:t>
      </w:r>
    </w:p>
    <w:p w14:paraId="0CC0AD93" w14:textId="77777777" w:rsidR="00EE549F" w:rsidRPr="00EE549F" w:rsidRDefault="00EE549F" w:rsidP="00EE54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right="210"/>
        <w:rPr>
          <w:rFonts w:ascii="Arial" w:eastAsia="Arial" w:hAnsi="Arial" w:cs="Arial"/>
          <w:color w:val="000000"/>
        </w:rPr>
      </w:pPr>
      <w:r w:rsidRPr="00EE549F">
        <w:rPr>
          <w:rFonts w:ascii="Arial" w:eastAsia="Arial" w:hAnsi="Arial" w:cs="Arial"/>
          <w:color w:val="000000"/>
        </w:rPr>
        <w:t xml:space="preserve">технический </w:t>
      </w:r>
      <w:proofErr w:type="gramStart"/>
      <w:r w:rsidRPr="00EE549F">
        <w:rPr>
          <w:rFonts w:ascii="Arial" w:eastAsia="Arial" w:hAnsi="Arial" w:cs="Arial"/>
          <w:color w:val="000000"/>
        </w:rPr>
        <w:t>условий ;</w:t>
      </w:r>
      <w:proofErr w:type="gramEnd"/>
    </w:p>
    <w:p w14:paraId="56CFA21D" w14:textId="77777777" w:rsidR="00EE549F" w:rsidRPr="00EE549F" w:rsidRDefault="00EE549F" w:rsidP="00EE54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right="210"/>
        <w:rPr>
          <w:rFonts w:ascii="Arial" w:eastAsia="Arial" w:hAnsi="Arial" w:cs="Arial"/>
          <w:color w:val="000000"/>
        </w:rPr>
      </w:pPr>
      <w:r w:rsidRPr="00EE549F">
        <w:rPr>
          <w:rFonts w:ascii="Arial" w:eastAsia="Arial" w:hAnsi="Arial" w:cs="Arial"/>
          <w:color w:val="000000"/>
        </w:rPr>
        <w:t xml:space="preserve">технические </w:t>
      </w:r>
      <w:proofErr w:type="gramStart"/>
      <w:r w:rsidRPr="00EE549F">
        <w:rPr>
          <w:rFonts w:ascii="Arial" w:eastAsia="Arial" w:hAnsi="Arial" w:cs="Arial"/>
          <w:color w:val="000000"/>
        </w:rPr>
        <w:t>условия ;</w:t>
      </w:r>
      <w:proofErr w:type="gramEnd"/>
    </w:p>
    <w:p w14:paraId="768B17D6" w14:textId="77777777" w:rsidR="00EE549F" w:rsidRPr="00EE549F" w:rsidRDefault="00EE549F" w:rsidP="00EE54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right="210"/>
        <w:rPr>
          <w:rFonts w:ascii="Arial" w:eastAsia="Arial" w:hAnsi="Arial" w:cs="Arial"/>
          <w:color w:val="000000"/>
        </w:rPr>
      </w:pPr>
      <w:r w:rsidRPr="00EE549F">
        <w:rPr>
          <w:rFonts w:ascii="Arial" w:eastAsia="Arial" w:hAnsi="Arial" w:cs="Arial"/>
          <w:color w:val="000000"/>
        </w:rPr>
        <w:t>архитектурно-строительных, конструкторских, сантехнических чертежей.</w:t>
      </w:r>
    </w:p>
    <w:p w14:paraId="511E5CC2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EE549F">
        <w:rPr>
          <w:rFonts w:ascii="Arial" w:eastAsia="Arial" w:hAnsi="Arial" w:cs="Arial"/>
          <w:color w:val="000000"/>
        </w:rPr>
        <w:t>Технические решения, принятые в чертежах, соответствуют требованиям экологических, санитарно-гигиенических, противопожарных и других норм, действующих на территории Республики Казахстан и обеспечивают безопасную для жизни и здоровья людей эксплуатацию объекта при соблюдении предусмотренных чертежами мероприятий.</w:t>
      </w:r>
    </w:p>
    <w:p w14:paraId="14D96D99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</w:p>
    <w:p w14:paraId="744E485E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По степени надежности электроснабжения электроприемники жилого дома относятся к потребителям II категории. Лифты, аварийное освещение, электроприемники противопожарных устройств - к I категории.</w:t>
      </w:r>
    </w:p>
    <w:p w14:paraId="7A3B2A6B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Электроприемники встроенной автостоянки относятся и встроенных офисных помещений к III категории надежности электроснабжения, эвакуационное освещение, противопожарные устройства, электроприемники системы контроля воздушной среды - к I категории.</w:t>
      </w:r>
    </w:p>
    <w:p w14:paraId="4AD736D8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 xml:space="preserve">Электроснабжение здания выполняется от проектируемой трансформаторной подстанции. От разных секций шин 0,4 </w:t>
      </w:r>
      <w:proofErr w:type="spellStart"/>
      <w:r w:rsidRPr="00EE549F">
        <w:rPr>
          <w:rFonts w:ascii="Arial" w:eastAsia="Arial" w:hAnsi="Arial" w:cs="Arial"/>
          <w:bCs/>
          <w:color w:val="000000"/>
        </w:rPr>
        <w:t>кВ</w:t>
      </w:r>
      <w:proofErr w:type="spellEnd"/>
      <w:r w:rsidRPr="00EE549F">
        <w:rPr>
          <w:rFonts w:ascii="Arial" w:eastAsia="Arial" w:hAnsi="Arial" w:cs="Arial"/>
          <w:bCs/>
          <w:color w:val="000000"/>
        </w:rPr>
        <w:t xml:space="preserve"> подстанции к вводно-распределительному устройству здания предусматривается к прокладке две </w:t>
      </w:r>
      <w:proofErr w:type="spellStart"/>
      <w:r w:rsidRPr="00EE549F">
        <w:rPr>
          <w:rFonts w:ascii="Arial" w:eastAsia="Arial" w:hAnsi="Arial" w:cs="Arial"/>
          <w:bCs/>
          <w:color w:val="000000"/>
        </w:rPr>
        <w:t>взаиморезервируемые</w:t>
      </w:r>
      <w:proofErr w:type="spellEnd"/>
      <w:r w:rsidRPr="00EE549F">
        <w:rPr>
          <w:rFonts w:ascii="Arial" w:eastAsia="Arial" w:hAnsi="Arial" w:cs="Arial"/>
          <w:bCs/>
          <w:color w:val="000000"/>
        </w:rPr>
        <w:t xml:space="preserve"> кабельные линии.</w:t>
      </w:r>
    </w:p>
    <w:p w14:paraId="3D5FCC91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Напряжение питающей сети - 380/220 В при глухозаземленной нейтрали трансформатора.</w:t>
      </w:r>
    </w:p>
    <w:p w14:paraId="1F37B730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Потребителями электроэнергии здания являются:</w:t>
      </w:r>
    </w:p>
    <w:p w14:paraId="377B5E1E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автостоянка;</w:t>
      </w:r>
    </w:p>
    <w:p w14:paraId="12D668C9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встроенные офисные помещения, расположенные на отм.0,000;</w:t>
      </w:r>
    </w:p>
    <w:p w14:paraId="467EB039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жилые квартиры на 2 - 8 этажах.</w:t>
      </w:r>
    </w:p>
    <w:p w14:paraId="053B664F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lastRenderedPageBreak/>
        <w:t xml:space="preserve">Для приема и распределения электроэнергии в электрощитовой жилого дома, расположенной на </w:t>
      </w:r>
      <w:proofErr w:type="spellStart"/>
      <w:r w:rsidRPr="00EE549F">
        <w:rPr>
          <w:rFonts w:ascii="Arial" w:eastAsia="Arial" w:hAnsi="Arial" w:cs="Arial"/>
          <w:bCs/>
          <w:color w:val="000000"/>
        </w:rPr>
        <w:t>отм</w:t>
      </w:r>
      <w:proofErr w:type="spellEnd"/>
      <w:r w:rsidRPr="00EE549F">
        <w:rPr>
          <w:rFonts w:ascii="Arial" w:eastAsia="Arial" w:hAnsi="Arial" w:cs="Arial"/>
          <w:bCs/>
          <w:color w:val="000000"/>
        </w:rPr>
        <w:t>. -3,500 установлено вводно-</w:t>
      </w:r>
      <w:proofErr w:type="spellStart"/>
      <w:r w:rsidRPr="00EE549F">
        <w:rPr>
          <w:rFonts w:ascii="Arial" w:eastAsia="Arial" w:hAnsi="Arial" w:cs="Arial"/>
          <w:bCs/>
          <w:color w:val="000000"/>
        </w:rPr>
        <w:t>распределителтное</w:t>
      </w:r>
      <w:proofErr w:type="spellEnd"/>
      <w:r w:rsidRPr="00EE549F">
        <w:rPr>
          <w:rFonts w:ascii="Arial" w:eastAsia="Arial" w:hAnsi="Arial" w:cs="Arial"/>
          <w:bCs/>
          <w:color w:val="000000"/>
        </w:rPr>
        <w:t xml:space="preserve"> устройство ВРУ1, состоящее из панелей:</w:t>
      </w:r>
    </w:p>
    <w:p w14:paraId="52D091E1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ВРУ3СМ-13-20УХЛ4 - вводная;</w:t>
      </w:r>
    </w:p>
    <w:p w14:paraId="267952E2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ВРУ3СМ-18-80УХЛ4 - вводная с АВР;</w:t>
      </w:r>
    </w:p>
    <w:p w14:paraId="176D8265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ВРУ3СМ-47-00АУХЛ4 - распределительная;</w:t>
      </w:r>
    </w:p>
    <w:p w14:paraId="5F300B72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ВРУ3СМ-48-03АУХЛ4 - распределительная с автоматическим блоком управления освещением.</w:t>
      </w:r>
    </w:p>
    <w:p w14:paraId="5133FB71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 xml:space="preserve">Для приема и распределения электроэнергии офисных помещений на </w:t>
      </w:r>
      <w:proofErr w:type="gramStart"/>
      <w:r w:rsidRPr="00EE549F">
        <w:rPr>
          <w:rFonts w:ascii="Arial" w:eastAsia="Arial" w:hAnsi="Arial" w:cs="Arial"/>
          <w:bCs/>
          <w:color w:val="000000"/>
        </w:rPr>
        <w:t>отм.-</w:t>
      </w:r>
      <w:proofErr w:type="gramEnd"/>
      <w:r w:rsidRPr="00EE549F">
        <w:rPr>
          <w:rFonts w:ascii="Arial" w:eastAsia="Arial" w:hAnsi="Arial" w:cs="Arial"/>
          <w:bCs/>
          <w:color w:val="000000"/>
        </w:rPr>
        <w:t>3,500 в электрощитовой установлено вводно-распределительное устройство ВРУ2, состоящее из панелей:</w:t>
      </w:r>
    </w:p>
    <w:p w14:paraId="5241EE86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ВРУ3СМ-21-16АУХЛ4 - вводно-распределительная.</w:t>
      </w:r>
    </w:p>
    <w:p w14:paraId="466867AA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 xml:space="preserve">Для приема и распределения электроэнергии автостоянки в электрощитовой на </w:t>
      </w:r>
      <w:proofErr w:type="gramStart"/>
      <w:r w:rsidRPr="00EE549F">
        <w:rPr>
          <w:rFonts w:ascii="Arial" w:eastAsia="Arial" w:hAnsi="Arial" w:cs="Arial"/>
          <w:bCs/>
          <w:color w:val="000000"/>
        </w:rPr>
        <w:t>отм.-</w:t>
      </w:r>
      <w:proofErr w:type="gramEnd"/>
      <w:r w:rsidRPr="00EE549F">
        <w:rPr>
          <w:rFonts w:ascii="Arial" w:eastAsia="Arial" w:hAnsi="Arial" w:cs="Arial"/>
          <w:bCs/>
          <w:color w:val="000000"/>
        </w:rPr>
        <w:t>3,500 установлено вводно-распределительное устройство ВРУ1г, состоящее из панелей:</w:t>
      </w:r>
    </w:p>
    <w:p w14:paraId="2E5DCE8F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ЯВУ4А-205УХЛ4 - вводная;</w:t>
      </w:r>
    </w:p>
    <w:p w14:paraId="5FCA09B5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ВРУ3СМ-18-80УХЛ4 - вводная с АВР;</w:t>
      </w:r>
    </w:p>
    <w:p w14:paraId="64E342B6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ПР11-3067-21УХЛ3 - распределительная;</w:t>
      </w:r>
    </w:p>
    <w:p w14:paraId="7D8337C6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ПР11-3067-21УХЛ3 - распределительная;</w:t>
      </w:r>
    </w:p>
    <w:p w14:paraId="2DFFAA35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ПР11-3063-21УХЛ3 - распределительная.</w:t>
      </w:r>
    </w:p>
    <w:p w14:paraId="44316FB9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Для приема и распределения электроэнергии квартир в этажных коридорах устанавливаются учетно-распределительные щиты типа ЩЭУ2-6х50А/</w:t>
      </w:r>
      <w:proofErr w:type="spellStart"/>
      <w:r w:rsidRPr="00EE549F">
        <w:rPr>
          <w:rFonts w:ascii="Arial" w:eastAsia="Arial" w:hAnsi="Arial" w:cs="Arial"/>
          <w:bCs/>
          <w:color w:val="000000"/>
        </w:rPr>
        <w:t>Сч</w:t>
      </w:r>
      <w:proofErr w:type="spellEnd"/>
      <w:r w:rsidRPr="00EE549F">
        <w:rPr>
          <w:rFonts w:ascii="Arial" w:eastAsia="Arial" w:hAnsi="Arial" w:cs="Arial"/>
          <w:bCs/>
          <w:color w:val="000000"/>
        </w:rPr>
        <w:t>/УХЛ4 - на 6 квартир, ЩЭУ2-5х50А/</w:t>
      </w:r>
      <w:proofErr w:type="spellStart"/>
      <w:r w:rsidRPr="00EE549F">
        <w:rPr>
          <w:rFonts w:ascii="Arial" w:eastAsia="Arial" w:hAnsi="Arial" w:cs="Arial"/>
          <w:bCs/>
          <w:color w:val="000000"/>
        </w:rPr>
        <w:t>Сч</w:t>
      </w:r>
      <w:proofErr w:type="spellEnd"/>
      <w:r w:rsidRPr="00EE549F">
        <w:rPr>
          <w:rFonts w:ascii="Arial" w:eastAsia="Arial" w:hAnsi="Arial" w:cs="Arial"/>
          <w:bCs/>
          <w:color w:val="000000"/>
        </w:rPr>
        <w:t>/УХЛ4 - на 5 квартир, со счетчиками активной энергии и автоматическими выключателями на ток 63А (1-фазные). В прихожих устанавливаются квартирные щитки типа ЩРН-П-18 с УЗО-2Р 63/0,1/2 на вводе в квартиру, с автоматическими и дифференциальными автоматическими выключателями на отходящих линиях.</w:t>
      </w:r>
    </w:p>
    <w:p w14:paraId="3797D616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Учет электроэнергии предусматривается счетчиками, установленными:</w:t>
      </w:r>
    </w:p>
    <w:p w14:paraId="56FCE794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в ВРУ1 - общими и дополнительно установленными счетчиками контрольного учета домоуправленческих нагрузок;</w:t>
      </w:r>
    </w:p>
    <w:p w14:paraId="3F4CED96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в ВРУ1г автостоянки;</w:t>
      </w:r>
    </w:p>
    <w:p w14:paraId="05435EA6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в ВРУ2 офисных помещений:</w:t>
      </w:r>
    </w:p>
    <w:p w14:paraId="0492C0E7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в этажных щитах - для учета нагрузок квартир.</w:t>
      </w:r>
    </w:p>
    <w:p w14:paraId="0CFF130C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 xml:space="preserve">Перед установкой счетчики должны пройти </w:t>
      </w:r>
      <w:proofErr w:type="spellStart"/>
      <w:proofErr w:type="gramStart"/>
      <w:r w:rsidRPr="00EE549F">
        <w:rPr>
          <w:rFonts w:ascii="Arial" w:eastAsia="Arial" w:hAnsi="Arial" w:cs="Arial"/>
          <w:bCs/>
          <w:color w:val="000000"/>
        </w:rPr>
        <w:t>гос.поверку</w:t>
      </w:r>
      <w:proofErr w:type="spellEnd"/>
      <w:proofErr w:type="gramEnd"/>
      <w:r w:rsidRPr="00EE549F">
        <w:rPr>
          <w:rFonts w:ascii="Arial" w:eastAsia="Arial" w:hAnsi="Arial" w:cs="Arial"/>
          <w:bCs/>
          <w:color w:val="000000"/>
        </w:rPr>
        <w:t xml:space="preserve"> в центре стандартизации, метрологии и сертификации.</w:t>
      </w:r>
    </w:p>
    <w:p w14:paraId="308A5E85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К силовому электрооборудованию здания относятся приводы лифтов, электродвигатели насосов, вентиляторов дымоудаления и общеобменной вентиляции.</w:t>
      </w:r>
    </w:p>
    <w:p w14:paraId="4758DFC5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Приводы лифтов получают питание от шкафов управления комплектной поставки и устанавливаются в машинном помещении лифтов по месту. Повысительная насосная установка ВНС работает в автоматическом режиме. Шкаф управления входит в комплект поставки. Работа дренажных насосов предусматривается в автоматическом режиме.  Включение происходит в зависимости от уровня воды в приямке. Пожарные насосы, задвижки на пожарном трубопроводе, получают питание от контрольно-пусковых шкафов типа ШКП-30 (см. раздел марки ПБ). Вентиляторы системы дымоудаления, общеобменной вентиляции получают питание от блоков управления комплектной поставки.</w:t>
      </w:r>
    </w:p>
    <w:p w14:paraId="378D5F09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 xml:space="preserve">В принятой схеме электроснабжения объекта предусматривается автоматическое отключение электроприемников общеобменной вентиляции при срабатывании </w:t>
      </w:r>
      <w:r w:rsidRPr="00EE549F">
        <w:rPr>
          <w:rFonts w:ascii="Arial" w:eastAsia="Arial" w:hAnsi="Arial" w:cs="Arial"/>
          <w:bCs/>
          <w:color w:val="000000"/>
        </w:rPr>
        <w:lastRenderedPageBreak/>
        <w:t>пожарной сигнализации, что достигается установкой автоматических выключателей с независимым расцепителем на вводе в силовых шкафах ЩСВ, в цепи которых включены контакты системы АПС.</w:t>
      </w:r>
    </w:p>
    <w:p w14:paraId="4583A746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Автоматика и блокировка систем противодымной защиты, а также автоматическое включение насосов при возникновении пожара выполнены в разделе ПБ.</w:t>
      </w:r>
    </w:p>
    <w:p w14:paraId="66B4FB73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Проектом предусматривается следующие виды освещения:</w:t>
      </w:r>
    </w:p>
    <w:p w14:paraId="481F4E82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рабочее, эвакуационное и резервное освещение на напряжение 220 В;</w:t>
      </w:r>
    </w:p>
    <w:p w14:paraId="7413A1FF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ремонтное - на напряжение 24 В.</w:t>
      </w:r>
    </w:p>
    <w:p w14:paraId="303AAC7F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Эвакуационное освещение предусмотрено в лестничных клетках, лифтовых холлах, этажных коридорах, автостоянке. Резервное освещение — в электрощитовых, насосной, машинном помещении лифтов, помещении дежурного.</w:t>
      </w:r>
    </w:p>
    <w:p w14:paraId="55F85D86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В автостоянке к сети эвакуационного освещения должны быть подключены световые указатели:</w:t>
      </w:r>
    </w:p>
    <w:p w14:paraId="3428D245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эвакуационных выходов;</w:t>
      </w:r>
    </w:p>
    <w:p w14:paraId="1D176CD2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 xml:space="preserve">путей движения автомобилей; </w:t>
      </w:r>
    </w:p>
    <w:p w14:paraId="26B68045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-</w:t>
      </w:r>
      <w:r w:rsidRPr="00EE549F">
        <w:rPr>
          <w:rFonts w:ascii="Arial" w:eastAsia="Arial" w:hAnsi="Arial" w:cs="Arial"/>
          <w:bCs/>
          <w:color w:val="000000"/>
        </w:rPr>
        <w:tab/>
        <w:t>пожарных кранов.</w:t>
      </w:r>
    </w:p>
    <w:p w14:paraId="42639196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Световые указатели «Выход» предусматриваются в разделе «ПБ».</w:t>
      </w:r>
    </w:p>
    <w:p w14:paraId="00D4FC04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Светильники эвакуационного и резервного освещения должны быть отличны от светильников рабочего освещения и иметь соответствующую надпись.</w:t>
      </w:r>
    </w:p>
    <w:p w14:paraId="05D4D4BD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Для освещения приняты светильники с лампами накаливания, люминесцентными лампами и светодиодные светильники в соответствии с нормируемой освещенностью и назначением (категорией) помещений.</w:t>
      </w:r>
    </w:p>
    <w:p w14:paraId="50F1FB60" w14:textId="77777777" w:rsidR="00EE549F" w:rsidRPr="00EE549F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bCs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Пришедшие в негодность и отработанные люминесцентные лампы собираются и временно хранятся в герметичном контейнере до отправки в специализированный центр демеркуризации.</w:t>
      </w:r>
    </w:p>
    <w:p w14:paraId="42F0361F" w14:textId="6E45775C" w:rsidR="00A5172A" w:rsidRDefault="00EE549F" w:rsidP="00EE549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 w:rsidRPr="00EE549F">
        <w:rPr>
          <w:rFonts w:ascii="Arial" w:eastAsia="Arial" w:hAnsi="Arial" w:cs="Arial"/>
          <w:bCs/>
          <w:color w:val="000000"/>
        </w:rPr>
        <w:t>Управление освещением принято по месту с помощью однополюсных выключателей. Управление освещением лестничных площадок, тамбуров, входов, номерного знака предусматривается от фотореле, установленного в ВРУ с возможностью перехода на ручное управление. Фотодатчики устанавливаются в окне на 1 этаже в помещении дежурного, в зоне исключающей «ослепление» датчиков светильниками наружного освещения и проезжающим автотранспортом.</w:t>
      </w:r>
      <w:r w:rsidR="009A6B52">
        <w:rPr>
          <w:rFonts w:ascii="Arial" w:eastAsia="Arial" w:hAnsi="Arial" w:cs="Arial"/>
          <w:color w:val="000000"/>
        </w:rPr>
        <w:t xml:space="preserve"> </w:t>
      </w:r>
    </w:p>
    <w:p w14:paraId="14591E4D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 xml:space="preserve">Обогрев водосточных воронок и труб выпусков канализации </w:t>
      </w:r>
    </w:p>
    <w:p w14:paraId="39EC3E0C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Simplex" w:eastAsia="Simplex" w:hAnsi="Simplex" w:cs="Simplex"/>
          <w:color w:val="000000"/>
        </w:rPr>
        <w:t xml:space="preserve"> </w:t>
      </w:r>
    </w:p>
    <w:p w14:paraId="3715368A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000000"/>
        </w:rPr>
        <w:t xml:space="preserve">Данным проектом предусматривается подключение ШОВ (шкаф обогрев воронок) и ШОК (шкаф обогрева канализации). Проект обогрева водосточных воронок на кровле и труб на чердаке саморегулирующимся нагревательным кабелем марки </w:t>
      </w:r>
      <w:proofErr w:type="spellStart"/>
      <w:r>
        <w:rPr>
          <w:rFonts w:ascii="Arial" w:eastAsia="Arial" w:hAnsi="Arial" w:cs="Arial"/>
          <w:color w:val="000000"/>
        </w:rPr>
        <w:t>LineHeat</w:t>
      </w:r>
      <w:proofErr w:type="spellEnd"/>
      <w:r>
        <w:rPr>
          <w:rFonts w:ascii="Arial" w:eastAsia="Arial" w:hAnsi="Arial" w:cs="Arial"/>
          <w:color w:val="000000"/>
        </w:rPr>
        <w:t xml:space="preserve"> Standard 33Вт, а </w:t>
      </w:r>
      <w:proofErr w:type="gramStart"/>
      <w:r>
        <w:rPr>
          <w:rFonts w:ascii="Arial" w:eastAsia="Arial" w:hAnsi="Arial" w:cs="Arial"/>
          <w:color w:val="000000"/>
        </w:rPr>
        <w:t>также  монтажные</w:t>
      </w:r>
      <w:proofErr w:type="gramEnd"/>
      <w:r>
        <w:rPr>
          <w:rFonts w:ascii="Arial" w:eastAsia="Arial" w:hAnsi="Arial" w:cs="Arial"/>
          <w:color w:val="000000"/>
        </w:rPr>
        <w:t xml:space="preserve"> и пуско-наладочные работы, по монтажу системы обогрева, производятся специализированной организацией ТОО "Новые системы и технология - </w:t>
      </w:r>
      <w:proofErr w:type="spellStart"/>
      <w:r>
        <w:rPr>
          <w:rFonts w:ascii="Arial" w:eastAsia="Arial" w:hAnsi="Arial" w:cs="Arial"/>
          <w:color w:val="000000"/>
        </w:rPr>
        <w:t>теплолюкс</w:t>
      </w:r>
      <w:proofErr w:type="spellEnd"/>
      <w:r>
        <w:rPr>
          <w:rFonts w:ascii="Arial" w:eastAsia="Arial" w:hAnsi="Arial" w:cs="Arial"/>
          <w:color w:val="000000"/>
        </w:rPr>
        <w:t xml:space="preserve">".  </w:t>
      </w:r>
      <w:r>
        <w:rPr>
          <w:rFonts w:ascii="Simplex" w:eastAsia="Simplex" w:hAnsi="Simplex" w:cs="Simplex"/>
          <w:color w:val="000000"/>
        </w:rPr>
        <w:t xml:space="preserve">                             </w:t>
      </w:r>
    </w:p>
    <w:p w14:paraId="65891FCE" w14:textId="77777777" w:rsidR="00A5172A" w:rsidRDefault="00A5172A">
      <w:pPr>
        <w:ind w:left="284" w:right="243" w:firstLine="567"/>
        <w:rPr>
          <w:rFonts w:ascii="Arial" w:eastAsia="Arial" w:hAnsi="Arial" w:cs="Arial"/>
        </w:rPr>
      </w:pPr>
    </w:p>
    <w:p w14:paraId="5895FCDF" w14:textId="2A866752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8.</w:t>
      </w:r>
      <w:r w:rsidR="00EE549F">
        <w:rPr>
          <w:rFonts w:ascii="Arial" w:eastAsia="Arial" w:hAnsi="Arial" w:cs="Arial"/>
          <w:b/>
          <w:color w:val="000000"/>
        </w:rPr>
        <w:t>2</w:t>
      </w:r>
      <w:r>
        <w:rPr>
          <w:rFonts w:ascii="Arial" w:eastAsia="Arial" w:hAnsi="Arial" w:cs="Arial"/>
          <w:b/>
          <w:color w:val="000000"/>
        </w:rPr>
        <w:t xml:space="preserve"> Электрическое освещение</w:t>
      </w:r>
    </w:p>
    <w:p w14:paraId="0D12EB74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29DF7EF5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Для освещения общедомовых помещений проектом предусматривается система рабочего, аварийного (эвакуационного) и ремонтного освещения. Нормы освещенности и коэффициенты запаса приняты в соответствии с СП РК 2.04-104-2012.  </w:t>
      </w:r>
    </w:p>
    <w:p w14:paraId="7E165138" w14:textId="01367741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Аварийное освещение устраивается в помещение электрощитовой, насосной, тепловой узел.    </w:t>
      </w:r>
    </w:p>
    <w:p w14:paraId="3936D7D7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Управление освещением осуществляется с помощью выключателей установленными по месту, а также </w:t>
      </w:r>
      <w:proofErr w:type="spellStart"/>
      <w:r>
        <w:rPr>
          <w:rFonts w:ascii="Arial" w:eastAsia="Arial" w:hAnsi="Arial" w:cs="Arial"/>
          <w:color w:val="000000"/>
        </w:rPr>
        <w:t>фотоакустическими</w:t>
      </w:r>
      <w:proofErr w:type="spellEnd"/>
      <w:r>
        <w:rPr>
          <w:rFonts w:ascii="Arial" w:eastAsia="Arial" w:hAnsi="Arial" w:cs="Arial"/>
          <w:color w:val="000000"/>
        </w:rPr>
        <w:t xml:space="preserve"> датчиками, встроенными в светильники. Высота установки выключателей </w:t>
      </w:r>
      <w:proofErr w:type="gramStart"/>
      <w:r>
        <w:rPr>
          <w:rFonts w:ascii="Arial" w:eastAsia="Arial" w:hAnsi="Arial" w:cs="Arial"/>
          <w:color w:val="000000"/>
        </w:rPr>
        <w:t>в принята</w:t>
      </w:r>
      <w:proofErr w:type="gramEnd"/>
      <w:r>
        <w:rPr>
          <w:rFonts w:ascii="Arial" w:eastAsia="Arial" w:hAnsi="Arial" w:cs="Arial"/>
          <w:color w:val="000000"/>
        </w:rPr>
        <w:t xml:space="preserve"> 0,9 м </w:t>
      </w:r>
      <w:proofErr w:type="gramStart"/>
      <w:r>
        <w:rPr>
          <w:rFonts w:ascii="Arial" w:eastAsia="Arial" w:hAnsi="Arial" w:cs="Arial"/>
          <w:color w:val="000000"/>
        </w:rPr>
        <w:t>от  уровня</w:t>
      </w:r>
      <w:proofErr w:type="gramEnd"/>
      <w:r>
        <w:rPr>
          <w:rFonts w:ascii="Arial" w:eastAsia="Arial" w:hAnsi="Arial" w:cs="Arial"/>
          <w:color w:val="000000"/>
        </w:rPr>
        <w:t xml:space="preserve"> чистого пола. Высота установки настенных светильников - не менее 2,5м от уровня чистого пола.</w:t>
      </w:r>
    </w:p>
    <w:p w14:paraId="08032EBF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Рабочие чертежи разработаны в соответствии с действующими нормами, правилами и стандартами.   </w:t>
      </w:r>
    </w:p>
    <w:p w14:paraId="7D250E7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Электромонтажные работы выполнить в соответствии с ПУЭ РК-2015 и СН РК 4.04-07-2013.</w:t>
      </w:r>
    </w:p>
    <w:p w14:paraId="11A96E43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</w:p>
    <w:p w14:paraId="2BF7B145" w14:textId="3A455866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8.</w:t>
      </w:r>
      <w:r w:rsidR="00EE549F">
        <w:rPr>
          <w:rFonts w:ascii="Arial" w:eastAsia="Arial" w:hAnsi="Arial" w:cs="Arial"/>
          <w:b/>
          <w:color w:val="000000"/>
        </w:rPr>
        <w:t>3</w:t>
      </w:r>
      <w:r>
        <w:rPr>
          <w:rFonts w:ascii="Arial" w:eastAsia="Arial" w:hAnsi="Arial" w:cs="Arial"/>
          <w:b/>
          <w:color w:val="000000"/>
        </w:rPr>
        <w:t xml:space="preserve"> Управление сантехническим оборудованием</w:t>
      </w:r>
    </w:p>
    <w:p w14:paraId="58586EFE" w14:textId="77777777" w:rsidR="00A5172A" w:rsidRDefault="00A5172A">
      <w:pPr>
        <w:ind w:firstLine="480"/>
      </w:pPr>
    </w:p>
    <w:p w14:paraId="53A6F8B0" w14:textId="77777777" w:rsidR="00A5172A" w:rsidRDefault="009A6B52">
      <w:pPr>
        <w:ind w:left="284"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Управление насосными установками </w:t>
      </w:r>
      <w:proofErr w:type="spellStart"/>
      <w:proofErr w:type="gramStart"/>
      <w:r>
        <w:rPr>
          <w:rFonts w:ascii="Arial" w:eastAsia="Arial" w:hAnsi="Arial" w:cs="Arial"/>
        </w:rPr>
        <w:t>хоз.питьевого</w:t>
      </w:r>
      <w:proofErr w:type="spellEnd"/>
      <w:proofErr w:type="gramEnd"/>
      <w:r>
        <w:rPr>
          <w:rFonts w:ascii="Arial" w:eastAsia="Arial" w:hAnsi="Arial" w:cs="Arial"/>
        </w:rPr>
        <w:t xml:space="preserve"> назначения выполнено от шкафов </w:t>
      </w:r>
      <w:proofErr w:type="gramStart"/>
      <w:r>
        <w:rPr>
          <w:rFonts w:ascii="Arial" w:eastAsia="Arial" w:hAnsi="Arial" w:cs="Arial"/>
        </w:rPr>
        <w:t>управления</w:t>
      </w:r>
      <w:proofErr w:type="gramEnd"/>
      <w:r>
        <w:rPr>
          <w:rFonts w:ascii="Arial" w:eastAsia="Arial" w:hAnsi="Arial" w:cs="Arial"/>
        </w:rPr>
        <w:t xml:space="preserve"> комплектно поставляемых заводом-изготовителем.   </w:t>
      </w:r>
    </w:p>
    <w:p w14:paraId="479F5FCA" w14:textId="77777777" w:rsidR="00A5172A" w:rsidRDefault="009A6B52">
      <w:pPr>
        <w:ind w:left="284"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Включение насосов ГВС, и теплоснабжения выполнено </w:t>
      </w:r>
      <w:proofErr w:type="gramStart"/>
      <w:r>
        <w:rPr>
          <w:rFonts w:ascii="Arial" w:eastAsia="Arial" w:hAnsi="Arial" w:cs="Arial"/>
        </w:rPr>
        <w:t>от контакторов</w:t>
      </w:r>
      <w:proofErr w:type="gramEnd"/>
      <w:r>
        <w:rPr>
          <w:rFonts w:ascii="Arial" w:eastAsia="Arial" w:hAnsi="Arial" w:cs="Arial"/>
        </w:rPr>
        <w:t xml:space="preserve"> установленных в помещении насосной. Дренажные насосы подключатся через штепсельные розетки и включаются автоматически при срабатывании поплавкового датчика уровня (поставляется в комплекте с насосом).</w:t>
      </w:r>
    </w:p>
    <w:p w14:paraId="482A98C8" w14:textId="77777777" w:rsidR="00A5172A" w:rsidRDefault="00A5172A">
      <w:pPr>
        <w:ind w:left="284" w:right="243" w:firstLine="567"/>
        <w:rPr>
          <w:rFonts w:ascii="Arial" w:eastAsia="Arial" w:hAnsi="Arial" w:cs="Arial"/>
        </w:rPr>
      </w:pPr>
    </w:p>
    <w:p w14:paraId="253406AD" w14:textId="3B944820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8.</w:t>
      </w:r>
      <w:r w:rsidR="00EE549F">
        <w:rPr>
          <w:rFonts w:ascii="Arial" w:eastAsia="Arial" w:hAnsi="Arial" w:cs="Arial"/>
          <w:b/>
          <w:color w:val="000000"/>
        </w:rPr>
        <w:t>4</w:t>
      </w:r>
      <w:r>
        <w:rPr>
          <w:rFonts w:ascii="Arial" w:eastAsia="Arial" w:hAnsi="Arial" w:cs="Arial"/>
          <w:b/>
          <w:color w:val="000000"/>
        </w:rPr>
        <w:t xml:space="preserve"> Защитные мероприятия</w:t>
      </w:r>
    </w:p>
    <w:p w14:paraId="57F0E267" w14:textId="77777777" w:rsidR="00A5172A" w:rsidRDefault="00A5172A">
      <w:pPr>
        <w:ind w:left="284" w:right="243" w:firstLine="567"/>
        <w:rPr>
          <w:rFonts w:ascii="Arial" w:eastAsia="Arial" w:hAnsi="Arial" w:cs="Arial"/>
        </w:rPr>
      </w:pPr>
    </w:p>
    <w:p w14:paraId="4F2A752A" w14:textId="77777777" w:rsidR="00A5172A" w:rsidRDefault="009A6B52">
      <w:pPr>
        <w:ind w:left="284"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Все металлические нетоковедущие части электрооборудования (каркасы щитов электрических аппаратов, корпуса светильников и </w:t>
      </w:r>
      <w:proofErr w:type="spellStart"/>
      <w:r>
        <w:rPr>
          <w:rFonts w:ascii="Arial" w:eastAsia="Arial" w:hAnsi="Arial" w:cs="Arial"/>
        </w:rPr>
        <w:t>т.д</w:t>
      </w:r>
      <w:proofErr w:type="spellEnd"/>
      <w:r>
        <w:rPr>
          <w:rFonts w:ascii="Arial" w:eastAsia="Arial" w:hAnsi="Arial" w:cs="Arial"/>
        </w:rPr>
        <w:t xml:space="preserve">) подлежат занулению путем металлического соединения с защитным проводом сети. В квартирах для ванных комнат, проектом предусматривается дополнительная система уравнивания потенциалов, путем присоединения металлического корпуса ванны к шине квартирного щитка кабелем ВВГ-1х2.5-П16, прокладываемому в полу в трубе. Душевые поддоны, заземляется кабелем ВВГ-1х2.5 в трубе П16. Металлические лотки заземляются путем болтового присоединения к защитному заземлению в электрощитовой. Повторное заземление выполнено проводом МГ-1х6мм. </w:t>
      </w:r>
      <w:proofErr w:type="gramStart"/>
      <w:r>
        <w:rPr>
          <w:rFonts w:ascii="Arial" w:eastAsia="Arial" w:hAnsi="Arial" w:cs="Arial"/>
        </w:rPr>
        <w:t>Защитное  заземление</w:t>
      </w:r>
      <w:proofErr w:type="gramEnd"/>
      <w:r>
        <w:rPr>
          <w:rFonts w:ascii="Arial" w:eastAsia="Arial" w:hAnsi="Arial" w:cs="Arial"/>
        </w:rPr>
        <w:t xml:space="preserve"> выполнено по электрощитовой и в технических помещениях стальной полосой 25х4мм. Внутреннее заземление соединено с главной заземляющей шиной в водном устройстве. Внутреннее заземление соединено с наружным заземлением стальной полосой 40х4 мм и к заземлителям, стальным стержням длинной 2.5м. диаметром 16мм.</w:t>
      </w:r>
    </w:p>
    <w:p w14:paraId="2ADDADBE" w14:textId="77777777" w:rsidR="00A5172A" w:rsidRDefault="009A6B52">
      <w:pPr>
        <w:ind w:left="284"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На вводе в здание должна быть выполнена основная система уравнивания потенциалов путем присоединения следующих проводящих частей: нулевой защитный проводник питающей линии; заземляющий проводник, присоединенный к заземлителю здания; металлические трубы коммуникаций, входящие в здание, и металлические части </w:t>
      </w:r>
      <w:proofErr w:type="gramStart"/>
      <w:r>
        <w:rPr>
          <w:rFonts w:ascii="Arial" w:eastAsia="Arial" w:hAnsi="Arial" w:cs="Arial"/>
        </w:rPr>
        <w:t>централизованных  систем</w:t>
      </w:r>
      <w:proofErr w:type="gramEnd"/>
      <w:r>
        <w:rPr>
          <w:rFonts w:ascii="Arial" w:eastAsia="Arial" w:hAnsi="Arial" w:cs="Arial"/>
        </w:rPr>
        <w:t xml:space="preserve"> вентиляции и кондиционирования; металлические части строительных конструкций. Все указанные части должны быть присоединены к главной заземляющей шине. </w:t>
      </w:r>
    </w:p>
    <w:p w14:paraId="155F1191" w14:textId="77777777" w:rsidR="00A5172A" w:rsidRDefault="009A6B52">
      <w:pPr>
        <w:ind w:left="284" w:right="243" w:firstLine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Рабочие чертежи разработаны в соответствии с действующими нормами, правилами и стандартами. Электромонтажные работы выполнить в соответствии с ПУЭ РК.</w:t>
      </w:r>
    </w:p>
    <w:p w14:paraId="7B319C59" w14:textId="058377F6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8.</w:t>
      </w:r>
      <w:r w:rsidR="00EE549F">
        <w:rPr>
          <w:rFonts w:ascii="Arial" w:eastAsia="Arial" w:hAnsi="Arial" w:cs="Arial"/>
          <w:b/>
          <w:color w:val="000000"/>
        </w:rPr>
        <w:t>5</w:t>
      </w:r>
      <w:r>
        <w:rPr>
          <w:rFonts w:ascii="Arial" w:eastAsia="Arial" w:hAnsi="Arial" w:cs="Arial"/>
          <w:b/>
          <w:color w:val="000000"/>
        </w:rPr>
        <w:t xml:space="preserve"> Молниезащита</w:t>
      </w:r>
    </w:p>
    <w:p w14:paraId="3947F6C5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Simplex" w:eastAsia="Simplex" w:hAnsi="Simplex" w:cs="Simplex"/>
          <w:color w:val="000000"/>
        </w:rPr>
      </w:pPr>
    </w:p>
    <w:p w14:paraId="18D2C7E6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 соответствии с СП РК 2.04-103-</w:t>
      </w:r>
      <w:proofErr w:type="gramStart"/>
      <w:r>
        <w:rPr>
          <w:rFonts w:ascii="Arial" w:eastAsia="Arial" w:hAnsi="Arial" w:cs="Arial"/>
          <w:color w:val="000000"/>
        </w:rPr>
        <w:t>2013  «</w:t>
      </w:r>
      <w:proofErr w:type="gramEnd"/>
      <w:r>
        <w:rPr>
          <w:rFonts w:ascii="Arial" w:eastAsia="Arial" w:hAnsi="Arial" w:cs="Arial"/>
          <w:color w:val="000000"/>
        </w:rPr>
        <w:t xml:space="preserve">Устройство молниезащиты зданий и сооружений», молниезащита данного здания выполняется с помощью </w:t>
      </w:r>
      <w:proofErr w:type="spellStart"/>
      <w:r>
        <w:rPr>
          <w:rFonts w:ascii="Arial" w:eastAsia="Arial" w:hAnsi="Arial" w:cs="Arial"/>
          <w:color w:val="000000"/>
        </w:rPr>
        <w:t>молниеприемной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lastRenderedPageBreak/>
        <w:t xml:space="preserve">сетки из стального прута Ø6мм с шагом ячейки не более 6х6м. </w:t>
      </w:r>
      <w:proofErr w:type="spellStart"/>
      <w:r>
        <w:rPr>
          <w:rFonts w:ascii="Arial" w:eastAsia="Arial" w:hAnsi="Arial" w:cs="Arial"/>
          <w:color w:val="000000"/>
        </w:rPr>
        <w:t>Опуски</w:t>
      </w:r>
      <w:proofErr w:type="spellEnd"/>
      <w:r>
        <w:rPr>
          <w:rFonts w:ascii="Arial" w:eastAsia="Arial" w:hAnsi="Arial" w:cs="Arial"/>
          <w:color w:val="000000"/>
        </w:rPr>
        <w:t xml:space="preserve"> от </w:t>
      </w:r>
      <w:proofErr w:type="spellStart"/>
      <w:r>
        <w:rPr>
          <w:rFonts w:ascii="Arial" w:eastAsia="Arial" w:hAnsi="Arial" w:cs="Arial"/>
          <w:color w:val="000000"/>
        </w:rPr>
        <w:t>молниеприемной</w:t>
      </w:r>
      <w:proofErr w:type="spellEnd"/>
      <w:r>
        <w:rPr>
          <w:rFonts w:ascii="Arial" w:eastAsia="Arial" w:hAnsi="Arial" w:cs="Arial"/>
          <w:color w:val="000000"/>
        </w:rPr>
        <w:t xml:space="preserve"> сетки выполняются стальным прутом Ø10мм к стальным заземлителям Ø16мм соединенными между собой стальной полосой 40х4мм.  </w:t>
      </w:r>
    </w:p>
    <w:p w14:paraId="694B7E58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103AF43A" w14:textId="0373F13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8.</w:t>
      </w:r>
      <w:r w:rsidR="00EE549F">
        <w:rPr>
          <w:rFonts w:ascii="Arial" w:eastAsia="Arial" w:hAnsi="Arial" w:cs="Arial"/>
          <w:b/>
          <w:color w:val="FF0000"/>
        </w:rPr>
        <w:t>6</w:t>
      </w:r>
      <w:r>
        <w:rPr>
          <w:rFonts w:ascii="Arial" w:eastAsia="Arial" w:hAnsi="Arial" w:cs="Arial"/>
          <w:b/>
          <w:color w:val="FF0000"/>
        </w:rPr>
        <w:t xml:space="preserve"> Электроосвещение фасадов</w:t>
      </w:r>
    </w:p>
    <w:p w14:paraId="40B80B05" w14:textId="77777777" w:rsidR="00A5172A" w:rsidRDefault="00A5172A">
      <w:pPr>
        <w:ind w:left="284" w:right="243" w:firstLine="567"/>
        <w:rPr>
          <w:color w:val="FF0000"/>
        </w:rPr>
      </w:pPr>
    </w:p>
    <w:p w14:paraId="6F8B9043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Проектом предусмотрена архитектурная подсветка фасадов проектируемого объекта. Для управления фасадным электроосвещением предусмотрена установка щита ЩОФ и ЯУО 9601, размещенных в подвале Секции </w:t>
      </w:r>
      <w:proofErr w:type="gramStart"/>
      <w:r>
        <w:rPr>
          <w:rFonts w:ascii="Arial" w:eastAsia="Arial" w:hAnsi="Arial" w:cs="Arial"/>
          <w:color w:val="FF0000"/>
        </w:rPr>
        <w:t>1 .</w:t>
      </w:r>
      <w:proofErr w:type="gramEnd"/>
      <w:r>
        <w:rPr>
          <w:rFonts w:ascii="Arial" w:eastAsia="Arial" w:hAnsi="Arial" w:cs="Arial"/>
          <w:color w:val="FF0000"/>
        </w:rPr>
        <w:t xml:space="preserve"> </w:t>
      </w:r>
    </w:p>
    <w:p w14:paraId="582A4530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Для подсветки применен прожектор LW 320х130 WP </w:t>
      </w:r>
      <w:proofErr w:type="gramStart"/>
      <w:r>
        <w:rPr>
          <w:rFonts w:ascii="Arial" w:eastAsia="Arial" w:hAnsi="Arial" w:cs="Arial"/>
          <w:color w:val="FF0000"/>
        </w:rPr>
        <w:t>PC .</w:t>
      </w:r>
      <w:proofErr w:type="gramEnd"/>
      <w:r>
        <w:rPr>
          <w:rFonts w:ascii="Arial" w:eastAsia="Arial" w:hAnsi="Arial" w:cs="Arial"/>
          <w:color w:val="FF0000"/>
        </w:rPr>
        <w:t xml:space="preserve"> Благодаря 30 мощным светодиодам, произведенным по технологии Power LED, прожектор очень хорошо подходит для архитектурной и декоративной подсветки. </w:t>
      </w:r>
    </w:p>
    <w:p w14:paraId="68AD1D2C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Есть возможность объединять несколько прожекторов в сеть и обеспечивать работу через микропроцессорный контроллер или собственную программу пользователя. Корпус прожектора герметичен, исполнение – алюминиевый сплав. Для достижения оптимального светового эффекта можно настроить угол освещения и положение прожектора. Светодиодные прожекторы представляют собой устойчивую конструкцию с низким напряжением питания, что является не только безопасным, энергосберегающим и долговечным, но также упрощает монтаж и эксплуатацию. Прожектор подключается к силовому кабелю и контроллеру. </w:t>
      </w:r>
    </w:p>
    <w:p w14:paraId="54451FE9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Контроллер SRC-WASHER-100 предназначен специально для светодиодных прожекторов подсветки фасадов серия WALL WASHER. Представляет собой влагозащищённый прибор черного цвета, габаритом 145х100х65 мм с ручным управлением. Защита не менее IP 65.</w:t>
      </w:r>
    </w:p>
    <w:p w14:paraId="7AE6224E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Контроллер предназначен для изменения динамики светового эффекта с возможностью управления через протокол DMX512. Контроллер способен выводить сигналы в формате DMX512; устройство отличается большой легкостью в эксплуатации.</w:t>
      </w:r>
    </w:p>
    <w:p w14:paraId="69BF036B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Для разветвления сигнала DMX применен разветвитель типа SRC-143 DISTRIBUTOR-4на 4 линии (1 вход - 4 выхода). Распределительная сеть фасадного электроосвещения выполнена силовым кабелем с жилами из алюминиевого сплава, с ПВХ изоляцией типа </w:t>
      </w:r>
      <w:proofErr w:type="spellStart"/>
      <w:r>
        <w:rPr>
          <w:rFonts w:ascii="Arial" w:eastAsia="Arial" w:hAnsi="Arial" w:cs="Arial"/>
          <w:color w:val="FF0000"/>
        </w:rPr>
        <w:t>АсВВГнг</w:t>
      </w:r>
      <w:proofErr w:type="spellEnd"/>
      <w:r>
        <w:rPr>
          <w:rFonts w:ascii="Arial" w:eastAsia="Arial" w:hAnsi="Arial" w:cs="Arial"/>
          <w:color w:val="FF0000"/>
        </w:rPr>
        <w:t xml:space="preserve">-LS, расчетного сечения, проложенным в гофрированной трубе по стенам здания. </w:t>
      </w:r>
    </w:p>
    <w:p w14:paraId="5FF30E17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Для управления светодиодными прожекторами применен контрольный кабель </w:t>
      </w:r>
      <w:proofErr w:type="gramStart"/>
      <w:r>
        <w:rPr>
          <w:rFonts w:ascii="Arial" w:eastAsia="Arial" w:hAnsi="Arial" w:cs="Arial"/>
          <w:color w:val="FF0000"/>
        </w:rPr>
        <w:t>типа  КВВГнг</w:t>
      </w:r>
      <w:proofErr w:type="gramEnd"/>
      <w:r>
        <w:rPr>
          <w:rFonts w:ascii="Arial" w:eastAsia="Arial" w:hAnsi="Arial" w:cs="Arial"/>
          <w:color w:val="FF0000"/>
        </w:rPr>
        <w:t xml:space="preserve">-4х1,5 </w:t>
      </w:r>
    </w:p>
    <w:p w14:paraId="0A70699E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Подключение светильников к фазам распределительной сети произведено равномерно. Линии распределительной сети рассчитаны по потере напряжения.  </w:t>
      </w:r>
    </w:p>
    <w:p w14:paraId="15907D09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Электромонтажные работы выполнить согласно ПУЭ РК и СНиП 4.04-10-2002г. </w:t>
      </w:r>
    </w:p>
    <w:p w14:paraId="6319834E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225E22D2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106A9641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6412E56C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43F847B6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26E3E50A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0FD674E5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314F3AE0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47927A5E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220E0A9A" w14:textId="2A1E2C24" w:rsidR="00A5172A" w:rsidRDefault="00C04EBF" w:rsidP="00EE549F">
      <w:pPr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br w:type="page"/>
      </w:r>
    </w:p>
    <w:p w14:paraId="0FB989C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lastRenderedPageBreak/>
        <w:t>8.11 Технико-экономические показатели по разделу ЭОМ</w:t>
      </w:r>
    </w:p>
    <w:p w14:paraId="5BE7EE09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369CFDEC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3FC608BF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10. СИСТЕМЫ СВЯЗИ</w:t>
      </w:r>
    </w:p>
    <w:p w14:paraId="2B4A6234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10.1 Городская телефонная сеть</w:t>
      </w:r>
    </w:p>
    <w:p w14:paraId="5FA61E0F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2E0AA310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Проект систем связи Многоквартирного жилого комплекса со встроенными помещениями и паркингом разработан на основании:</w:t>
      </w:r>
    </w:p>
    <w:p w14:paraId="691E7141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-</w:t>
      </w:r>
      <w:r w:rsidRPr="00EE549F">
        <w:rPr>
          <w:rFonts w:ascii="Arial" w:eastAsia="Arial" w:hAnsi="Arial" w:cs="Arial"/>
          <w:bCs/>
          <w:color w:val="FF0000"/>
        </w:rPr>
        <w:tab/>
        <w:t>задания на проектирование;</w:t>
      </w:r>
    </w:p>
    <w:p w14:paraId="4FEBBFA7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-</w:t>
      </w:r>
      <w:r w:rsidRPr="00EE549F">
        <w:rPr>
          <w:rFonts w:ascii="Arial" w:eastAsia="Arial" w:hAnsi="Arial" w:cs="Arial"/>
          <w:bCs/>
          <w:color w:val="FF0000"/>
        </w:rPr>
        <w:tab/>
        <w:t xml:space="preserve">действующих строительных норм и правил проектирования, государственных стандартов; </w:t>
      </w:r>
    </w:p>
    <w:p w14:paraId="222438DF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-</w:t>
      </w:r>
      <w:r w:rsidRPr="00EE549F">
        <w:rPr>
          <w:rFonts w:ascii="Arial" w:eastAsia="Arial" w:hAnsi="Arial" w:cs="Arial"/>
          <w:bCs/>
          <w:color w:val="FF0000"/>
        </w:rPr>
        <w:tab/>
        <w:t>архитектурно-строительных чертежей;</w:t>
      </w:r>
    </w:p>
    <w:p w14:paraId="62A67643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-</w:t>
      </w:r>
      <w:r w:rsidRPr="00EE549F">
        <w:rPr>
          <w:rFonts w:ascii="Arial" w:eastAsia="Arial" w:hAnsi="Arial" w:cs="Arial"/>
          <w:bCs/>
          <w:color w:val="FF0000"/>
        </w:rPr>
        <w:tab/>
        <w:t>технических данных фирм-изготовителей на применяемое оборудование;</w:t>
      </w:r>
    </w:p>
    <w:p w14:paraId="2713CB79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-</w:t>
      </w:r>
      <w:r w:rsidRPr="00EE549F">
        <w:rPr>
          <w:rFonts w:ascii="Arial" w:eastAsia="Arial" w:hAnsi="Arial" w:cs="Arial"/>
          <w:bCs/>
          <w:color w:val="FF0000"/>
        </w:rPr>
        <w:tab/>
        <w:t>типовых технических условий, выдаваемых оператором услуг связи.</w:t>
      </w:r>
    </w:p>
    <w:p w14:paraId="35DE76C0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327E83F6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10.2 Система охраны входа (домофон)</w:t>
      </w:r>
    </w:p>
    <w:p w14:paraId="3A993089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467A6CE5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 xml:space="preserve">Система IP 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видеодомофонии</w:t>
      </w:r>
      <w:proofErr w:type="spellEnd"/>
      <w:r w:rsidRPr="00EE549F">
        <w:rPr>
          <w:rFonts w:ascii="Arial" w:eastAsia="Arial" w:hAnsi="Arial" w:cs="Arial"/>
          <w:bCs/>
          <w:color w:val="FF0000"/>
        </w:rPr>
        <w:t xml:space="preserve"> выполнена на основе стандартов и по техническим решения оборудования 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Hikvi</w:t>
      </w:r>
      <w:proofErr w:type="spellEnd"/>
      <w:r w:rsidRPr="00EE549F">
        <w:rPr>
          <w:rFonts w:ascii="Arial" w:eastAsia="Arial" w:hAnsi="Arial" w:cs="Arial"/>
          <w:bCs/>
          <w:color w:val="FF0000"/>
          <w:lang w:val="en-US"/>
        </w:rPr>
        <w:t>s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ion</w:t>
      </w:r>
      <w:proofErr w:type="spellEnd"/>
      <w:r w:rsidRPr="00EE549F">
        <w:rPr>
          <w:rFonts w:ascii="Arial" w:eastAsia="Arial" w:hAnsi="Arial" w:cs="Arial"/>
          <w:bCs/>
          <w:color w:val="FF0000"/>
        </w:rPr>
        <w:t>. Основное оборудование расположено в кровле паркинга в помещении охраны. Интерфейс с основным оборудованием и оборудования блоков выполнен оптическим кабелем.</w:t>
      </w:r>
    </w:p>
    <w:p w14:paraId="61B05FD6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ab/>
        <w:t xml:space="preserve">Блок вызова устанавливается на стене тамбура входных групп, со стороны пассивной створки двери на высоте 1,4 м от пола. Дверь запирается посредством доводчика и электромагнитного замка. Снаружи замок открывается посредством набора кода на блоке вызова или карты доступа </w:t>
      </w:r>
      <w:r w:rsidRPr="00EE549F">
        <w:rPr>
          <w:rFonts w:ascii="Arial" w:eastAsia="Arial" w:hAnsi="Arial" w:cs="Arial"/>
          <w:bCs/>
          <w:color w:val="FF0000"/>
          <w:lang w:val="en-US"/>
        </w:rPr>
        <w:t>M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ifare</w:t>
      </w:r>
      <w:proofErr w:type="spellEnd"/>
      <w:r w:rsidRPr="00EE549F">
        <w:rPr>
          <w:rFonts w:ascii="Arial" w:eastAsia="Arial" w:hAnsi="Arial" w:cs="Arial"/>
          <w:bCs/>
          <w:color w:val="FF0000"/>
        </w:rPr>
        <w:t xml:space="preserve">. Изнутри помещения, замок открывается дистанционно с квартирного переговорного устройства с монитором (УКП). При выходе из помещения замок открывается нажатием кнопки "Выход", установленной возле двери. Для доступа в </w:t>
      </w:r>
      <w:proofErr w:type="spellStart"/>
      <w:proofErr w:type="gramStart"/>
      <w:r w:rsidRPr="00EE549F">
        <w:rPr>
          <w:rFonts w:ascii="Arial" w:eastAsia="Arial" w:hAnsi="Arial" w:cs="Arial"/>
          <w:bCs/>
          <w:color w:val="FF0000"/>
        </w:rPr>
        <w:t>тех.подполье</w:t>
      </w:r>
      <w:proofErr w:type="spellEnd"/>
      <w:proofErr w:type="gramEnd"/>
      <w:r w:rsidRPr="00EE549F">
        <w:rPr>
          <w:rFonts w:ascii="Arial" w:eastAsia="Arial" w:hAnsi="Arial" w:cs="Arial"/>
          <w:bCs/>
          <w:color w:val="FF0000"/>
        </w:rPr>
        <w:t xml:space="preserve"> на первом этаже предусмотрен считыватель ключей.</w:t>
      </w:r>
    </w:p>
    <w:p w14:paraId="46597BFE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ab/>
        <w:t xml:space="preserve">Межэтажная прокладка выполняется в межэтажном стояке, выполненном из жесткой гладкой ПВХ трубы диаметром 32 </w:t>
      </w:r>
      <w:proofErr w:type="gramStart"/>
      <w:r w:rsidRPr="00EE549F">
        <w:rPr>
          <w:rFonts w:ascii="Arial" w:eastAsia="Arial" w:hAnsi="Arial" w:cs="Arial"/>
          <w:bCs/>
          <w:color w:val="FF0000"/>
        </w:rPr>
        <w:t>мм</w:t>
      </w:r>
      <w:proofErr w:type="gramEnd"/>
      <w:r w:rsidRPr="00EE549F">
        <w:rPr>
          <w:rFonts w:ascii="Arial" w:eastAsia="Arial" w:hAnsi="Arial" w:cs="Arial"/>
          <w:bCs/>
          <w:color w:val="FF0000"/>
        </w:rPr>
        <w:t xml:space="preserve"> размещенном в слаботочных отсеках, совмещенных этажных электрических щитов. От поэтажных щитов до квартир для прокладки кабелей в подготовку пола укладывается ПВХ труба диаметром 16мм с зондом для протяжки, и оканчивается возле входной двери в месте установки абонентского переговорного устройства (УКП) на высоте 1,5 м.</w:t>
      </w:r>
    </w:p>
    <w:p w14:paraId="71F6A4A6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ab/>
        <w:t xml:space="preserve">Питание системы 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домофонии</w:t>
      </w:r>
      <w:proofErr w:type="spellEnd"/>
      <w:r w:rsidRPr="00EE549F">
        <w:rPr>
          <w:rFonts w:ascii="Arial" w:eastAsia="Arial" w:hAnsi="Arial" w:cs="Arial"/>
          <w:bCs/>
          <w:color w:val="FF0000"/>
        </w:rPr>
        <w:t xml:space="preserve"> осуществляется от сети переменного тока щита первой категории учтенный в разделе ЭОМ. Проектом предусмотрено источник вторичного электропитания с аккумулятором на 12В, который устанавливаются в навесном щите VIZIT-MB, а также блок питания домофона. Согласно требованиям СП РК 3.02-101-2012 п.4.4.9.7 навесной щит оборудован механическим замком.</w:t>
      </w:r>
    </w:p>
    <w:p w14:paraId="1E176B4B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Щит с оборудованием подлежит заземлению посредством присоединения к заземляющей жиле питающего кабеля.</w:t>
      </w:r>
    </w:p>
    <w:p w14:paraId="037BE0CF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Отверстия и проемы после прокладки труб/кабелей должны быть заделаны несгораемым материалом.</w:t>
      </w:r>
    </w:p>
    <w:p w14:paraId="0E2B33D2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2A6FB05E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81" w:right="211" w:firstLine="386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10.3 Система видеонаблюдения</w:t>
      </w:r>
    </w:p>
    <w:p w14:paraId="19CDDF04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1C4198CC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lastRenderedPageBreak/>
        <w:t>Разрабатываемая система видеонаблюдения служит для решения следующих задач:</w:t>
      </w:r>
    </w:p>
    <w:p w14:paraId="1B8F9231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-</w:t>
      </w:r>
      <w:r w:rsidRPr="00EE549F">
        <w:rPr>
          <w:rFonts w:ascii="Arial" w:eastAsia="Arial" w:hAnsi="Arial" w:cs="Arial"/>
          <w:bCs/>
          <w:color w:val="FF0000"/>
        </w:rPr>
        <w:tab/>
        <w:t>видеонаблюдение за охраняемой зоной;</w:t>
      </w:r>
    </w:p>
    <w:p w14:paraId="6DE83199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-</w:t>
      </w:r>
      <w:r w:rsidRPr="00EE549F">
        <w:rPr>
          <w:rFonts w:ascii="Arial" w:eastAsia="Arial" w:hAnsi="Arial" w:cs="Arial"/>
          <w:bCs/>
          <w:color w:val="FF0000"/>
        </w:rPr>
        <w:tab/>
        <w:t>запись изображения контролируемых зон:</w:t>
      </w:r>
    </w:p>
    <w:p w14:paraId="7FC3A593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Проектом предусматривается установка видеокамер для наблюдения внутри МЖК, по периметру жилого комплекса (см. СВН паркинга), а также на входных группах.</w:t>
      </w:r>
    </w:p>
    <w:p w14:paraId="0FB4074B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Система видеонаблюдения выполнена на базе 32-х канального цифрового IP-видеорегистратора DS-7632NXI-K2 (</w:t>
      </w:r>
      <w:proofErr w:type="spellStart"/>
      <w:proofErr w:type="gramStart"/>
      <w:r w:rsidRPr="00EE549F">
        <w:rPr>
          <w:rFonts w:ascii="Arial" w:eastAsia="Arial" w:hAnsi="Arial" w:cs="Arial"/>
          <w:bCs/>
          <w:color w:val="FF0000"/>
        </w:rPr>
        <w:t>см.альбом</w:t>
      </w:r>
      <w:proofErr w:type="spellEnd"/>
      <w:proofErr w:type="gramEnd"/>
      <w:r w:rsidRPr="00EE549F">
        <w:rPr>
          <w:rFonts w:ascii="Arial" w:eastAsia="Arial" w:hAnsi="Arial" w:cs="Arial"/>
          <w:bCs/>
          <w:color w:val="FF0000"/>
        </w:rPr>
        <w:t xml:space="preserve"> СВН), устанавливаемого в помещении охраны в паркинге, куда сводятся видеопотоки от всех камер. От 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PoE</w:t>
      </w:r>
      <w:proofErr w:type="spellEnd"/>
      <w:r w:rsidRPr="00EE549F">
        <w:rPr>
          <w:rFonts w:ascii="Arial" w:eastAsia="Arial" w:hAnsi="Arial" w:cs="Arial"/>
          <w:bCs/>
          <w:color w:val="FF0000"/>
        </w:rPr>
        <w:t xml:space="preserve">-коммутатора до камер принять кабель UTP-4х2х0.22мм. Кабели прокладываются в гофрированных трубах из 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самозатухающего</w:t>
      </w:r>
      <w:proofErr w:type="spellEnd"/>
      <w:r w:rsidRPr="00EE549F">
        <w:rPr>
          <w:rFonts w:ascii="Arial" w:eastAsia="Arial" w:hAnsi="Arial" w:cs="Arial"/>
          <w:bCs/>
          <w:color w:val="FF0000"/>
        </w:rPr>
        <w:t xml:space="preserve"> ПВХ, диаметром 16мм с зондом для протяжки.</w:t>
      </w:r>
    </w:p>
    <w:p w14:paraId="08888AB6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Камеры видеонаблюдения приняты согласно техническим спецификациям:</w:t>
      </w:r>
    </w:p>
    <w:p w14:paraId="793E2003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1.</w:t>
      </w:r>
      <w:r w:rsidRPr="00EE549F">
        <w:rPr>
          <w:rFonts w:ascii="Arial" w:eastAsia="Arial" w:hAnsi="Arial" w:cs="Arial"/>
          <w:bCs/>
          <w:color w:val="FF0000"/>
        </w:rPr>
        <w:tab/>
        <w:t xml:space="preserve">4Мп цилиндрическая уличная IP-камера марки 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Hikvision</w:t>
      </w:r>
      <w:proofErr w:type="spellEnd"/>
      <w:r w:rsidRPr="00EE549F">
        <w:rPr>
          <w:rFonts w:ascii="Arial" w:eastAsia="Arial" w:hAnsi="Arial" w:cs="Arial"/>
          <w:bCs/>
          <w:color w:val="FF0000"/>
        </w:rPr>
        <w:t xml:space="preserve"> DS-2CD2686G2H-IZS с ИК-подсветкой до 40м с 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вариофокальным</w:t>
      </w:r>
      <w:proofErr w:type="spellEnd"/>
      <w:r w:rsidRPr="00EE549F">
        <w:rPr>
          <w:rFonts w:ascii="Arial" w:eastAsia="Arial" w:hAnsi="Arial" w:cs="Arial"/>
          <w:bCs/>
          <w:color w:val="FF0000"/>
        </w:rPr>
        <w:t xml:space="preserve"> объективом, которая устанавливается на фасаде на входных группах жилого комплекса;</w:t>
      </w:r>
    </w:p>
    <w:p w14:paraId="5F5F0042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2.</w:t>
      </w:r>
      <w:r w:rsidRPr="00EE549F">
        <w:rPr>
          <w:rFonts w:ascii="Arial" w:eastAsia="Arial" w:hAnsi="Arial" w:cs="Arial"/>
          <w:bCs/>
          <w:color w:val="FF0000"/>
        </w:rPr>
        <w:tab/>
        <w:t>4Мп купольная внутренняя IP-камера с ИК-подсветкой до 30м марки DS-2CD2143G2-LI(S)(2U), которая устанавливается в лифтовых холлах, вестибюлях проектируемого объекта;</w:t>
      </w:r>
    </w:p>
    <w:p w14:paraId="5A99D6D7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3.</w:t>
      </w:r>
      <w:r w:rsidRPr="00EE549F">
        <w:rPr>
          <w:rFonts w:ascii="Arial" w:eastAsia="Arial" w:hAnsi="Arial" w:cs="Arial"/>
          <w:bCs/>
          <w:color w:val="FF0000"/>
        </w:rPr>
        <w:tab/>
        <w:t xml:space="preserve">2Мп компактная внутренняя купольная камера, с EXIR-подсветкой до 10м, марки 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Hikvision</w:t>
      </w:r>
      <w:proofErr w:type="spellEnd"/>
      <w:r w:rsidRPr="00EE549F">
        <w:rPr>
          <w:rFonts w:ascii="Arial" w:eastAsia="Arial" w:hAnsi="Arial" w:cs="Arial"/>
          <w:bCs/>
          <w:color w:val="FF0000"/>
        </w:rPr>
        <w:t xml:space="preserve"> DS-2CD2523.  Камеры предназначены для установки в лифтовых кабинах.</w:t>
      </w:r>
    </w:p>
    <w:p w14:paraId="5AD3E167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Система видеонаблюдения выполнена с возможностью доступа органов внутренних дел к просмотру видеоданных в онлайн-режиме, п. 4.7.4.31 СП РК 3.02-101-2012.</w:t>
      </w:r>
    </w:p>
    <w:p w14:paraId="0D7B0A75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 xml:space="preserve">Питание оборудования видеонаблюдения осуществляется от сети переменного тока щита первой категории учтенный в разделе ЭОМ. </w:t>
      </w:r>
    </w:p>
    <w:p w14:paraId="53B05A92" w14:textId="25AA74A0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ab/>
        <w:t>В проекте предусмотрено грозозащитное заземляющее устройство для сохранения целостности работы видеорегистратора/коммутатора, данное устройство подключить в цепь между видеорегистратором/коммутатором и видеокамерой, подключить к ближайшему контору заземления.</w:t>
      </w:r>
    </w:p>
    <w:p w14:paraId="2F8F763F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ab/>
        <w:t xml:space="preserve">Для грозозащитных мероприятий наружных видеокамер применены устройства 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грозазащиты</w:t>
      </w:r>
      <w:proofErr w:type="spellEnd"/>
      <w:r w:rsidRPr="00EE549F">
        <w:rPr>
          <w:rFonts w:ascii="Arial" w:eastAsia="Arial" w:hAnsi="Arial" w:cs="Arial"/>
          <w:bCs/>
          <w:color w:val="FF0000"/>
        </w:rPr>
        <w:t xml:space="preserve"> внутреннего исполнения и наружного исполнения. В системе 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грозазащиты</w:t>
      </w:r>
      <w:proofErr w:type="spellEnd"/>
      <w:r w:rsidRPr="00EE549F">
        <w:rPr>
          <w:rFonts w:ascii="Arial" w:eastAsia="Arial" w:hAnsi="Arial" w:cs="Arial"/>
          <w:bCs/>
          <w:color w:val="FF0000"/>
        </w:rPr>
        <w:t xml:space="preserve"> наружных видеокамер применены </w:t>
      </w:r>
      <w:proofErr w:type="spellStart"/>
      <w:proofErr w:type="gramStart"/>
      <w:r w:rsidRPr="00EE549F">
        <w:rPr>
          <w:rFonts w:ascii="Arial" w:eastAsia="Arial" w:hAnsi="Arial" w:cs="Arial"/>
          <w:bCs/>
          <w:color w:val="FF0000"/>
        </w:rPr>
        <w:t>след.устройства</w:t>
      </w:r>
      <w:proofErr w:type="spellEnd"/>
      <w:proofErr w:type="gramEnd"/>
      <w:r w:rsidRPr="00EE549F">
        <w:rPr>
          <w:rFonts w:ascii="Arial" w:eastAsia="Arial" w:hAnsi="Arial" w:cs="Arial"/>
          <w:bCs/>
          <w:color w:val="FF0000"/>
        </w:rPr>
        <w:t>:</w:t>
      </w:r>
    </w:p>
    <w:p w14:paraId="2DB8153F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1.</w:t>
      </w:r>
      <w:r w:rsidRPr="00EE549F">
        <w:rPr>
          <w:rFonts w:ascii="Arial" w:eastAsia="Arial" w:hAnsi="Arial" w:cs="Arial"/>
          <w:bCs/>
          <w:color w:val="FF0000"/>
        </w:rPr>
        <w:tab/>
        <w:t>РГ4</w:t>
      </w:r>
      <w:proofErr w:type="gramStart"/>
      <w:r w:rsidRPr="00EE549F">
        <w:rPr>
          <w:rFonts w:ascii="Arial" w:eastAsia="Arial" w:hAnsi="Arial" w:cs="Arial"/>
          <w:bCs/>
          <w:color w:val="FF0000"/>
        </w:rPr>
        <w:t>PoE  -</w:t>
      </w:r>
      <w:proofErr w:type="gramEnd"/>
      <w:r w:rsidRPr="00EE549F">
        <w:rPr>
          <w:rFonts w:ascii="Arial" w:eastAsia="Arial" w:hAnsi="Arial" w:cs="Arial"/>
          <w:bCs/>
          <w:color w:val="FF0000"/>
        </w:rPr>
        <w:t xml:space="preserve"> 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Однопортовое</w:t>
      </w:r>
      <w:proofErr w:type="spellEnd"/>
      <w:r w:rsidRPr="00EE549F">
        <w:rPr>
          <w:rFonts w:ascii="Arial" w:eastAsia="Arial" w:hAnsi="Arial" w:cs="Arial"/>
          <w:bCs/>
          <w:color w:val="FF0000"/>
        </w:rPr>
        <w:t xml:space="preserve"> устройство защиты для сетей 10/100Base-TX внутри помещений;</w:t>
      </w:r>
    </w:p>
    <w:p w14:paraId="0A13DADF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2.</w:t>
      </w:r>
      <w:r w:rsidRPr="00EE549F">
        <w:rPr>
          <w:rFonts w:ascii="Arial" w:eastAsia="Arial" w:hAnsi="Arial" w:cs="Arial"/>
          <w:bCs/>
          <w:color w:val="FF0000"/>
        </w:rPr>
        <w:tab/>
        <w:t xml:space="preserve">РГ4GPoE-IP54 - 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Однопортовое</w:t>
      </w:r>
      <w:proofErr w:type="spellEnd"/>
      <w:r w:rsidRPr="00EE549F">
        <w:rPr>
          <w:rFonts w:ascii="Arial" w:eastAsia="Arial" w:hAnsi="Arial" w:cs="Arial"/>
          <w:bCs/>
          <w:color w:val="FF0000"/>
        </w:rPr>
        <w:t xml:space="preserve"> устройство защиты для сетей 10/100/1000Base-TX вне помещений;</w:t>
      </w:r>
    </w:p>
    <w:p w14:paraId="36C04D57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3.</w:t>
      </w:r>
      <w:r w:rsidRPr="00EE549F">
        <w:rPr>
          <w:rFonts w:ascii="Arial" w:eastAsia="Arial" w:hAnsi="Arial" w:cs="Arial"/>
          <w:bCs/>
          <w:color w:val="FF0000"/>
        </w:rPr>
        <w:tab/>
        <w:t>Провод заземляющий желтый марки ПВ(1х2,5мм2).</w:t>
      </w:r>
    </w:p>
    <w:p w14:paraId="0A63E284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Схема исполнения грозозащиты наружных видеокамер приведена в проекте СВН паркинга.</w:t>
      </w:r>
    </w:p>
    <w:p w14:paraId="34F5A89D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Настройка видеокамер производится по завершению монтажных работ, с учетом наилучшего угла обзора.</w:t>
      </w:r>
    </w:p>
    <w:p w14:paraId="4F524D86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Все строительно-монтажные работы должны выполняться в строгом соответствии с действующими Правилами по строительству местных сетей связи и рекомендациями производителя.</w:t>
      </w:r>
    </w:p>
    <w:p w14:paraId="6EAF4919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559443C2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227" w:right="227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10.4 Пожарная сигнализация и автоматизация дымоудаления</w:t>
      </w:r>
    </w:p>
    <w:p w14:paraId="33F85719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1" w:firstLine="425"/>
        <w:rPr>
          <w:color w:val="FF0000"/>
        </w:rPr>
      </w:pPr>
    </w:p>
    <w:p w14:paraId="593229F4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lastRenderedPageBreak/>
        <w:t>Рабочий проект системы автоматической пожарной сигнализации, системы оповещения, системы автоматизации противодымной вентиляции.</w:t>
      </w:r>
    </w:p>
    <w:p w14:paraId="7480679B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Проектом предлагается оснащение следующими системами:</w:t>
      </w:r>
    </w:p>
    <w:p w14:paraId="7D1389B6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</w:t>
      </w:r>
      <w:r>
        <w:rPr>
          <w:rFonts w:ascii="Arial" w:eastAsia="Arial" w:hAnsi="Arial" w:cs="Arial"/>
          <w:color w:val="FF0000"/>
        </w:rPr>
        <w:tab/>
      </w:r>
      <w:proofErr w:type="spellStart"/>
      <w:r>
        <w:rPr>
          <w:rFonts w:ascii="Arial" w:eastAsia="Arial" w:hAnsi="Arial" w:cs="Arial"/>
          <w:color w:val="FF0000"/>
        </w:rPr>
        <w:t>cистема</w:t>
      </w:r>
      <w:proofErr w:type="spellEnd"/>
      <w:r>
        <w:rPr>
          <w:rFonts w:ascii="Arial" w:eastAsia="Arial" w:hAnsi="Arial" w:cs="Arial"/>
          <w:color w:val="FF0000"/>
        </w:rPr>
        <w:t xml:space="preserve"> автоматической пожарной сигнализации;</w:t>
      </w:r>
    </w:p>
    <w:p w14:paraId="7196F43D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</w:t>
      </w:r>
      <w:r>
        <w:rPr>
          <w:rFonts w:ascii="Arial" w:eastAsia="Arial" w:hAnsi="Arial" w:cs="Arial"/>
          <w:color w:val="FF0000"/>
        </w:rPr>
        <w:tab/>
      </w:r>
      <w:proofErr w:type="spellStart"/>
      <w:r>
        <w:rPr>
          <w:rFonts w:ascii="Arial" w:eastAsia="Arial" w:hAnsi="Arial" w:cs="Arial"/>
          <w:color w:val="FF0000"/>
        </w:rPr>
        <w:t>cистема</w:t>
      </w:r>
      <w:proofErr w:type="spellEnd"/>
      <w:r>
        <w:rPr>
          <w:rFonts w:ascii="Arial" w:eastAsia="Arial" w:hAnsi="Arial" w:cs="Arial"/>
          <w:color w:val="FF0000"/>
        </w:rPr>
        <w:t xml:space="preserve"> оповещения;</w:t>
      </w:r>
    </w:p>
    <w:p w14:paraId="4724C25E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</w:t>
      </w:r>
      <w:r>
        <w:rPr>
          <w:rFonts w:ascii="Arial" w:eastAsia="Arial" w:hAnsi="Arial" w:cs="Arial"/>
          <w:color w:val="FF0000"/>
        </w:rPr>
        <w:tab/>
      </w:r>
      <w:proofErr w:type="spellStart"/>
      <w:r>
        <w:rPr>
          <w:rFonts w:ascii="Arial" w:eastAsia="Arial" w:hAnsi="Arial" w:cs="Arial"/>
          <w:color w:val="FF0000"/>
        </w:rPr>
        <w:t>cистема</w:t>
      </w:r>
      <w:proofErr w:type="spellEnd"/>
      <w:r>
        <w:rPr>
          <w:rFonts w:ascii="Arial" w:eastAsia="Arial" w:hAnsi="Arial" w:cs="Arial"/>
          <w:color w:val="FF0000"/>
        </w:rPr>
        <w:t xml:space="preserve"> автоматизации противодымной вентиляции;</w:t>
      </w:r>
    </w:p>
    <w:p w14:paraId="684173E0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Автоматическая установка пожарной сигнализации организована на базе приборов производства ООО «КБПА», предназначенных для сбора, обработки, передачи, отображения и регистрации извещений о состоянии шлейфов пожарной сигнализации, управления пожарной автоматикой, инженерными системами объекта.</w:t>
      </w:r>
    </w:p>
    <w:p w14:paraId="32074F83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В состав системы входят следующие приборы управления и исполнительные блоки: </w:t>
      </w:r>
    </w:p>
    <w:p w14:paraId="5D822716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</w:t>
      </w:r>
      <w:r>
        <w:rPr>
          <w:rFonts w:ascii="Arial" w:eastAsia="Arial" w:hAnsi="Arial" w:cs="Arial"/>
          <w:color w:val="FF0000"/>
        </w:rPr>
        <w:tab/>
        <w:t>прибор приемно-контрольный и управления охранно-пожарный «Рубеж-2ОП»;</w:t>
      </w:r>
    </w:p>
    <w:p w14:paraId="6522504E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</w:t>
      </w:r>
      <w:r>
        <w:rPr>
          <w:rFonts w:ascii="Arial" w:eastAsia="Arial" w:hAnsi="Arial" w:cs="Arial"/>
          <w:color w:val="FF0000"/>
        </w:rPr>
        <w:tab/>
        <w:t xml:space="preserve">блок </w:t>
      </w:r>
      <w:proofErr w:type="gramStart"/>
      <w:r>
        <w:rPr>
          <w:rFonts w:ascii="Arial" w:eastAsia="Arial" w:hAnsi="Arial" w:cs="Arial"/>
          <w:color w:val="FF0000"/>
        </w:rPr>
        <w:t>индикации  «</w:t>
      </w:r>
      <w:proofErr w:type="gramEnd"/>
      <w:r>
        <w:rPr>
          <w:rFonts w:ascii="Arial" w:eastAsia="Arial" w:hAnsi="Arial" w:cs="Arial"/>
          <w:color w:val="FF0000"/>
        </w:rPr>
        <w:t>Рубеж-</w:t>
      </w:r>
      <w:proofErr w:type="gramStart"/>
      <w:r>
        <w:rPr>
          <w:rFonts w:ascii="Arial" w:eastAsia="Arial" w:hAnsi="Arial" w:cs="Arial"/>
          <w:color w:val="FF0000"/>
        </w:rPr>
        <w:t>БИ»(</w:t>
      </w:r>
      <w:proofErr w:type="gramEnd"/>
      <w:r>
        <w:rPr>
          <w:rFonts w:ascii="Arial" w:eastAsia="Arial" w:hAnsi="Arial" w:cs="Arial"/>
          <w:color w:val="FF0000"/>
        </w:rPr>
        <w:t>установлен в КСК);</w:t>
      </w:r>
    </w:p>
    <w:p w14:paraId="706FADF4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</w:t>
      </w:r>
      <w:r>
        <w:rPr>
          <w:rFonts w:ascii="Arial" w:eastAsia="Arial" w:hAnsi="Arial" w:cs="Arial"/>
          <w:color w:val="FF0000"/>
        </w:rPr>
        <w:tab/>
        <w:t>прибор дистанционного управления «Рубеж-</w:t>
      </w:r>
      <w:proofErr w:type="gramStart"/>
      <w:r>
        <w:rPr>
          <w:rFonts w:ascii="Arial" w:eastAsia="Arial" w:hAnsi="Arial" w:cs="Arial"/>
          <w:color w:val="FF0000"/>
        </w:rPr>
        <w:t>ПДУ»(</w:t>
      </w:r>
      <w:proofErr w:type="gramEnd"/>
      <w:r>
        <w:rPr>
          <w:rFonts w:ascii="Arial" w:eastAsia="Arial" w:hAnsi="Arial" w:cs="Arial"/>
          <w:color w:val="FF0000"/>
        </w:rPr>
        <w:t>установлен в КСК);</w:t>
      </w:r>
    </w:p>
    <w:p w14:paraId="07715FE2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</w:t>
      </w:r>
      <w:r>
        <w:rPr>
          <w:rFonts w:ascii="Arial" w:eastAsia="Arial" w:hAnsi="Arial" w:cs="Arial"/>
          <w:color w:val="FF0000"/>
        </w:rPr>
        <w:tab/>
        <w:t>адресные дымовые оптико-электронные пожарные извещатели «ИП 212-64»;</w:t>
      </w:r>
    </w:p>
    <w:p w14:paraId="2378067E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</w:t>
      </w:r>
      <w:r>
        <w:rPr>
          <w:rFonts w:ascii="Arial" w:eastAsia="Arial" w:hAnsi="Arial" w:cs="Arial"/>
          <w:color w:val="FF0000"/>
        </w:rPr>
        <w:tab/>
        <w:t>адресные ручные пожарные извещатели «ИПР 513-11»;</w:t>
      </w:r>
    </w:p>
    <w:p w14:paraId="4E9DDBC0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</w:t>
      </w:r>
      <w:r>
        <w:rPr>
          <w:rFonts w:ascii="Arial" w:eastAsia="Arial" w:hAnsi="Arial" w:cs="Arial"/>
          <w:color w:val="FF0000"/>
        </w:rPr>
        <w:tab/>
        <w:t>источники вторичного электропитания резервированные «ИВЭПР»;</w:t>
      </w:r>
    </w:p>
    <w:p w14:paraId="190435A3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</w:t>
      </w:r>
      <w:r>
        <w:rPr>
          <w:rFonts w:ascii="Arial" w:eastAsia="Arial" w:hAnsi="Arial" w:cs="Arial"/>
          <w:color w:val="FF0000"/>
        </w:rPr>
        <w:tab/>
        <w:t>адресные модули управления клапаном «МДУ-1»;</w:t>
      </w:r>
    </w:p>
    <w:p w14:paraId="518A5C5F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</w:t>
      </w:r>
      <w:r>
        <w:rPr>
          <w:rFonts w:ascii="Arial" w:eastAsia="Arial" w:hAnsi="Arial" w:cs="Arial"/>
          <w:color w:val="FF0000"/>
        </w:rPr>
        <w:tab/>
        <w:t>адресные шкафы управления «ШУ»;</w:t>
      </w:r>
    </w:p>
    <w:p w14:paraId="44067E28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Для обнаружения возгорания в помещениях, применены адресные дымовые оптико-электронные пожарные извещатели «ИП 212-64». </w:t>
      </w:r>
    </w:p>
    <w:p w14:paraId="48228F9C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Вдоль путей эвакуации размещаются адресные ручные пожарные извещатели «ИПР 513-11», которые включаются в адресные шлейфы. Пожарные извещатели устанавливаются в каждом помещении (кроме помещений с мокрыми процессами (душевые, санузлы, охлаждаемые камеры, помещения мойки и т. п.), насосных водоснабжения, бойлерных и др. помещений для инженерного оборудования здания, в которых отсутствуют горючие материалы; категории В4 и Д по пожарной опасности; лестничных клеток </w:t>
      </w:r>
    </w:p>
    <w:p w14:paraId="70EC2DA8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Система обеспечивает:</w:t>
      </w:r>
    </w:p>
    <w:p w14:paraId="2FA08C01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</w:t>
      </w:r>
      <w:r>
        <w:rPr>
          <w:rFonts w:ascii="Arial" w:eastAsia="Arial" w:hAnsi="Arial" w:cs="Arial"/>
          <w:color w:val="FF0000"/>
        </w:rPr>
        <w:tab/>
        <w:t xml:space="preserve"> круглосуточную противопожарную защиту здания;</w:t>
      </w:r>
    </w:p>
    <w:p w14:paraId="3D27D383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</w:t>
      </w:r>
      <w:r>
        <w:rPr>
          <w:rFonts w:ascii="Arial" w:eastAsia="Arial" w:hAnsi="Arial" w:cs="Arial"/>
          <w:color w:val="FF0000"/>
        </w:rPr>
        <w:tab/>
        <w:t xml:space="preserve"> ведение протокола событий, фиксирующего действия дежурного.</w:t>
      </w:r>
    </w:p>
    <w:p w14:paraId="3BEA1791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ППКПУ «Рубеж-2ОП» (далее ППКПУ) циклически опрашивает подключенные адресные пожарные извещатели, следит за их состоянием путем оценки полученного ответа.</w:t>
      </w:r>
      <w:r>
        <w:rPr>
          <w:rFonts w:ascii="Arial" w:eastAsia="Arial" w:hAnsi="Arial" w:cs="Arial"/>
          <w:color w:val="FF0000"/>
        </w:rPr>
        <w:tab/>
        <w:t>Основную функцию - сбор информации и выдачу команд на управление эвакуацией людей из здания, осуществляет приемно-контрольный прибор «Рубеж-2ОП». В здании располагается пост охраны с круглосуточным пребыванием дежурного персонала. Пост охраны оснащен приемно-контрольным прибором «Рубеж-2ОП» в комплекте с блоком индикации «Рубеж-БИ» и пультами дистанционного управления «Рубеж-ПДУ».</w:t>
      </w:r>
    </w:p>
    <w:p w14:paraId="1E96DA63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Дистанционное управление клапанами ДУ в той же системе выполняется за счет прибора «Рубеж-ПДУ» и устройства МДУ по двухпроводной адресной системе. Местное включение клапана осуществляется от ручника, расположенного у клапана по месту. Прибор «Рубеж-ПДУ» сигнализирует об открытии клапанов и запуске вентиляторов ДУ за счет встроенного звукового модуля, </w:t>
      </w:r>
      <w:proofErr w:type="gramStart"/>
      <w:r>
        <w:rPr>
          <w:rFonts w:ascii="Arial" w:eastAsia="Arial" w:hAnsi="Arial" w:cs="Arial"/>
          <w:color w:val="FF0000"/>
        </w:rPr>
        <w:t>кроме этого</w:t>
      </w:r>
      <w:proofErr w:type="gramEnd"/>
      <w:r>
        <w:rPr>
          <w:rFonts w:ascii="Arial" w:eastAsia="Arial" w:hAnsi="Arial" w:cs="Arial"/>
          <w:color w:val="FF0000"/>
        </w:rPr>
        <w:t xml:space="preserve"> на блоке индикации «Рубеж-</w:t>
      </w:r>
      <w:proofErr w:type="spellStart"/>
      <w:proofErr w:type="gramStart"/>
      <w:r>
        <w:rPr>
          <w:rFonts w:ascii="Arial" w:eastAsia="Arial" w:hAnsi="Arial" w:cs="Arial"/>
          <w:color w:val="FF0000"/>
        </w:rPr>
        <w:t>БИ»визульно</w:t>
      </w:r>
      <w:proofErr w:type="spellEnd"/>
      <w:proofErr w:type="gramEnd"/>
      <w:r>
        <w:rPr>
          <w:rFonts w:ascii="Arial" w:eastAsia="Arial" w:hAnsi="Arial" w:cs="Arial"/>
          <w:color w:val="FF0000"/>
        </w:rPr>
        <w:t xml:space="preserve"> отражается состоянии оборудования ДУ, клапанов. </w:t>
      </w:r>
      <w:r>
        <w:rPr>
          <w:rFonts w:ascii="Arial" w:eastAsia="Arial" w:hAnsi="Arial" w:cs="Arial"/>
          <w:color w:val="FF0000"/>
        </w:rPr>
        <w:lastRenderedPageBreak/>
        <w:t xml:space="preserve">Причем как управление, так и сигнализация об открытии клапанов и запуске вентиляторов ДУ выполняется по одной двухпроводной адресной системе. Схемы подключения и сбор системы выполнен на основании рекомендаций и схем завода изготовителя с учетом требований РК (ППБ РК и СНиП)Блок индикации  «Рубеж-БИ» предназначен для сбора информации с ППКПУ  и отображения состояния зон, групп зон, исполнительных устройств, меток адресных технологических, насосных станций, насосов, задвижек на встроенном светодиодном табло. </w:t>
      </w:r>
    </w:p>
    <w:p w14:paraId="1C44D119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Адресный пожарный прибор «Рубеж-ПДУ» предназначен для дистанционного управления одним или группой исполнительных устройств (МДУ-1, в качестве блокиратора запуска группы), подключенных в АЛС одного или нескольких ППКПУ.</w:t>
      </w:r>
    </w:p>
    <w:p w14:paraId="17166A5A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Все приемно-контрольные приборы и приборы управления пожарные установлены в помещении КСК. </w:t>
      </w:r>
    </w:p>
    <w:p w14:paraId="51FAAFFF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Для информационного обмена между приборами проектом предусмотрено объединение всех ППКПУ интерфейсом RS-485.</w:t>
      </w:r>
    </w:p>
    <w:p w14:paraId="193EB769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160EEE98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227" w:right="227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 xml:space="preserve">10.5 Система оповещения и управления эвакуацией </w:t>
      </w:r>
    </w:p>
    <w:p w14:paraId="55E40094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26F712EC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Комбинированные оповещатели «ОПОП 124-R3» подключены к релейному выходу «Рубеж-2ОП».</w:t>
      </w:r>
    </w:p>
    <w:p w14:paraId="6F9DA373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Тип оповещения -II</w:t>
      </w:r>
    </w:p>
    <w:p w14:paraId="0D946A11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При возгорании на защищаемом объекте - срабатывании пожарного извещателя, сигнал поступает на ППКПУ. </w:t>
      </w:r>
      <w:proofErr w:type="gramStart"/>
      <w:r>
        <w:rPr>
          <w:rFonts w:ascii="Arial" w:eastAsia="Arial" w:hAnsi="Arial" w:cs="Arial"/>
          <w:color w:val="FF0000"/>
        </w:rPr>
        <w:t>Прибор согласно запрограммированной логике</w:t>
      </w:r>
      <w:proofErr w:type="gramEnd"/>
      <w:r>
        <w:rPr>
          <w:rFonts w:ascii="Arial" w:eastAsia="Arial" w:hAnsi="Arial" w:cs="Arial"/>
          <w:color w:val="FF0000"/>
        </w:rPr>
        <w:t xml:space="preserve"> выдает сигнал на запуск оповещателей.</w:t>
      </w:r>
    </w:p>
    <w:p w14:paraId="11B5C840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05CFE9F7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227" w:right="227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10.6 Система противодымной защиты</w:t>
      </w:r>
    </w:p>
    <w:p w14:paraId="144F4A60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40E50DB5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Проектом предусмотрено управление системой противодымной защиты в автоматическом (автоматической пожарной сигнализации), дистанционном (от ручных пожарных извещателей «ИПР 513-11» (Запуск системы дымоудаления) и установленных у эвакуационных выходов с этажей и с ППКПУ «Рубеж-2ОП»</w:t>
      </w:r>
      <w:proofErr w:type="gramStart"/>
      <w:r>
        <w:rPr>
          <w:rFonts w:ascii="Arial" w:eastAsia="Arial" w:hAnsi="Arial" w:cs="Arial"/>
          <w:color w:val="FF0000"/>
        </w:rPr>
        <w:t>/«</w:t>
      </w:r>
      <w:proofErr w:type="gramEnd"/>
      <w:r>
        <w:rPr>
          <w:rFonts w:ascii="Arial" w:eastAsia="Arial" w:hAnsi="Arial" w:cs="Arial"/>
          <w:color w:val="FF0000"/>
        </w:rPr>
        <w:t>Рубеж-ПДУ», установленного в помещении охраны) режимах.</w:t>
      </w:r>
    </w:p>
    <w:p w14:paraId="2E4BA183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Для управления клапанами дымоудаления используются модули «МДУ-1», обеспечивающие открытие клапанов в автоматическом режиме, от сигнала ППКПУ. При возникновении пожара и срабатывании системы автоматической пожарной сигнализации, ППКПУ выдает сигнал на запуск модуля управления клапаном дымоудаления «МДУ-1», который путем коммутации цепи напряжения на электропривод, переводит заслонку клапана, расположенного в зоне возгорания, в защитное положение. </w:t>
      </w:r>
    </w:p>
    <w:p w14:paraId="267FE061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Для управления противопожарными клапанами используются модули «МДУ-1», обеспечивающие закрытие клапанов в автоматическом режиме, от сигнала ППКПУ. При возникновении пожара и срабатывании системы автоматической пожарной сигнализации, ППКПУ передает команду на запуск модуля управления клапаном дымоудаления «МДУ-1», который путем коммутации цепи напряжения на электропривод, переводит все противопожарные клапаны в защитное состояние.</w:t>
      </w:r>
    </w:p>
    <w:p w14:paraId="12CFAF26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Для управления </w:t>
      </w:r>
      <w:proofErr w:type="spellStart"/>
      <w:r>
        <w:rPr>
          <w:rFonts w:ascii="Arial" w:eastAsia="Arial" w:hAnsi="Arial" w:cs="Arial"/>
          <w:color w:val="FF0000"/>
        </w:rPr>
        <w:t>вентилятороми</w:t>
      </w:r>
      <w:proofErr w:type="spellEnd"/>
      <w:r>
        <w:rPr>
          <w:rFonts w:ascii="Arial" w:eastAsia="Arial" w:hAnsi="Arial" w:cs="Arial"/>
          <w:color w:val="FF0000"/>
        </w:rPr>
        <w:t xml:space="preserve"> дымоудаления устанавливаются адресные шкафы управления «ШУ». Адресный шкаф управления позволяет управлять электроприводом вентилятора:</w:t>
      </w:r>
    </w:p>
    <w:p w14:paraId="447F0A57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lastRenderedPageBreak/>
        <w:t>- в автоматическом режиме командными импульсами встроенного в шкаф контроллера по сигналу с ППКПУ или кнопок дистанционного управления;</w:t>
      </w:r>
    </w:p>
    <w:p w14:paraId="58BC74A9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 в ручном режиме управления с панели шкафа.</w:t>
      </w:r>
    </w:p>
    <w:p w14:paraId="50D4550E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ШУ реализует следующие функции:</w:t>
      </w:r>
    </w:p>
    <w:p w14:paraId="7CCFD5DF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 контроль наличия и параметров трехфазного электропитания на вводе сети;</w:t>
      </w:r>
    </w:p>
    <w:p w14:paraId="4C4CB968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 контроль исправности основных цепей электрической схемы прибора;</w:t>
      </w:r>
    </w:p>
    <w:p w14:paraId="3671AC1D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 контроль исправности входных цепей от датчиков на обрыв и короткое замыкание;</w:t>
      </w:r>
    </w:p>
    <w:p w14:paraId="41E4AC80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- передачу на ППКПУ сигналов своего состояния по адресной линии связи. </w:t>
      </w:r>
    </w:p>
    <w:p w14:paraId="7CBA8DC7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Заданная последовательность действия систем противодымной вентиляции должна обеспечивать опережающее включение вытяжной противодымной вентиляции от 20 до 30 с, относительно момента запуска приточной противодымной вентиляции.</w:t>
      </w:r>
    </w:p>
    <w:p w14:paraId="1BDDFEFC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2E8BCE68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227" w:right="227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10.7 Контроль концентрации уровня СО в паркинге</w:t>
      </w:r>
    </w:p>
    <w:p w14:paraId="447A42D9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21635B39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Проектом предусмотрен контроль концентрации окиси углерода в паркинге. Для это в комнате охраны устанавливается блок индикации «Хоббит-Т-16СО» (учтен в разделе ОВ), а на территории паркинга датчики окиси углерода СО. В случае превышения СО датчики подают сигнал на блок индикации, а он в свою очередь подает сигнал на включение вентиляции.</w:t>
      </w:r>
    </w:p>
    <w:p w14:paraId="7BAF4BC1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Сети управления системой противогазовой защиты выполняются кабелем марки </w:t>
      </w:r>
      <w:proofErr w:type="spellStart"/>
      <w:r>
        <w:rPr>
          <w:rFonts w:ascii="Arial" w:eastAsia="Arial" w:hAnsi="Arial" w:cs="Arial"/>
          <w:color w:val="FF0000"/>
        </w:rPr>
        <w:t>КВВГнг</w:t>
      </w:r>
      <w:proofErr w:type="spellEnd"/>
      <w:r>
        <w:rPr>
          <w:rFonts w:ascii="Arial" w:eastAsia="Arial" w:hAnsi="Arial" w:cs="Arial"/>
          <w:color w:val="FF0000"/>
        </w:rPr>
        <w:t>(А)-LS в ПВХ трубах диаметром 20мм.</w:t>
      </w:r>
    </w:p>
    <w:p w14:paraId="0EFA3835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304AFDEE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47FC6189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227" w:right="227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 xml:space="preserve">10.8 Электроснабжение установки </w:t>
      </w:r>
    </w:p>
    <w:p w14:paraId="3836A8F3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23FC4680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Согласно ПУЭ РК установки пожарной сигнализации и оповещения в части обеспечения надежности электроснабжения отнесены к электроприемникам 1 категории, поэтому электропитание осуществляется от сети через резервированные источники питания. Переход на резервированные источники питания происходит автоматически при пропадании основного питания без выдачи сигнала тревоги:</w:t>
      </w:r>
    </w:p>
    <w:p w14:paraId="20295646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 основное питание - сеть 220 В, 50 Гц;</w:t>
      </w:r>
    </w:p>
    <w:p w14:paraId="6CDF70A0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 резервный источник - АКБ 12 В.</w:t>
      </w:r>
    </w:p>
    <w:p w14:paraId="52F0A8FA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Для питания приборов и устройств пожарной сигнализации и оповещения используются источники резервированные серии «ИВЭПР».</w:t>
      </w:r>
    </w:p>
    <w:p w14:paraId="758F6C96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1A45BAA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227" w:right="227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10.9 Кабельные линии связи</w:t>
      </w:r>
    </w:p>
    <w:p w14:paraId="0016F57C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0BD454D7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Адресные шлейфы ПС выполняются кабелем </w:t>
      </w:r>
      <w:proofErr w:type="spellStart"/>
      <w:r>
        <w:rPr>
          <w:rFonts w:ascii="Arial" w:eastAsia="Arial" w:hAnsi="Arial" w:cs="Arial"/>
          <w:color w:val="FF0000"/>
        </w:rPr>
        <w:t>КПСнг</w:t>
      </w:r>
      <w:proofErr w:type="spellEnd"/>
      <w:r>
        <w:rPr>
          <w:rFonts w:ascii="Arial" w:eastAsia="Arial" w:hAnsi="Arial" w:cs="Arial"/>
          <w:color w:val="FF0000"/>
        </w:rPr>
        <w:t>(А)-FRLS 2х2х0,5.</w:t>
      </w:r>
    </w:p>
    <w:p w14:paraId="6BC777D3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Линии питания 12В выполняются кабелем </w:t>
      </w:r>
      <w:proofErr w:type="spellStart"/>
      <w:r>
        <w:rPr>
          <w:rFonts w:ascii="Arial" w:eastAsia="Arial" w:hAnsi="Arial" w:cs="Arial"/>
          <w:color w:val="FF0000"/>
        </w:rPr>
        <w:t>КПСнг</w:t>
      </w:r>
      <w:proofErr w:type="spellEnd"/>
      <w:r>
        <w:rPr>
          <w:rFonts w:ascii="Arial" w:eastAsia="Arial" w:hAnsi="Arial" w:cs="Arial"/>
          <w:color w:val="FF0000"/>
        </w:rPr>
        <w:t>(А)-FRLS 2х2х0,5.</w:t>
      </w:r>
    </w:p>
    <w:p w14:paraId="5E4CB83B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Линии системы звукового оповещения выполняются кабелем </w:t>
      </w:r>
      <w:proofErr w:type="spellStart"/>
      <w:r>
        <w:rPr>
          <w:rFonts w:ascii="Arial" w:eastAsia="Arial" w:hAnsi="Arial" w:cs="Arial"/>
          <w:color w:val="FF0000"/>
        </w:rPr>
        <w:t>КПСнг</w:t>
      </w:r>
      <w:proofErr w:type="spellEnd"/>
      <w:r>
        <w:rPr>
          <w:rFonts w:ascii="Arial" w:eastAsia="Arial" w:hAnsi="Arial" w:cs="Arial"/>
          <w:color w:val="FF0000"/>
        </w:rPr>
        <w:t>(А)-FRLS 2х2х0,5.</w:t>
      </w:r>
    </w:p>
    <w:p w14:paraId="40448A52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Линии интерфейса RS-485 выполняются кабелем </w:t>
      </w:r>
      <w:proofErr w:type="spellStart"/>
      <w:r>
        <w:rPr>
          <w:rFonts w:ascii="Arial" w:eastAsia="Arial" w:hAnsi="Arial" w:cs="Arial"/>
          <w:color w:val="FF0000"/>
        </w:rPr>
        <w:t>КПСЭнг</w:t>
      </w:r>
      <w:proofErr w:type="spellEnd"/>
      <w:r>
        <w:rPr>
          <w:rFonts w:ascii="Arial" w:eastAsia="Arial" w:hAnsi="Arial" w:cs="Arial"/>
          <w:color w:val="FF0000"/>
        </w:rPr>
        <w:t>(А)-FRLS 2х2х0,5.</w:t>
      </w:r>
    </w:p>
    <w:p w14:paraId="207B524B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Кабели прокладываются в трубе гофрированной ПВХ.</w:t>
      </w:r>
    </w:p>
    <w:p w14:paraId="3610CD4E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3DA0FCCE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227" w:right="227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 xml:space="preserve">10.10 </w:t>
      </w:r>
      <w:proofErr w:type="spellStart"/>
      <w:proofErr w:type="gramStart"/>
      <w:r>
        <w:rPr>
          <w:rFonts w:ascii="Arial" w:eastAsia="Arial" w:hAnsi="Arial" w:cs="Arial"/>
          <w:b/>
          <w:color w:val="FF0000"/>
        </w:rPr>
        <w:t>Пожаро</w:t>
      </w:r>
      <w:proofErr w:type="spellEnd"/>
      <w:r>
        <w:rPr>
          <w:rFonts w:ascii="Arial" w:eastAsia="Arial" w:hAnsi="Arial" w:cs="Arial"/>
          <w:b/>
          <w:color w:val="FF0000"/>
        </w:rPr>
        <w:t>-охранная</w:t>
      </w:r>
      <w:proofErr w:type="gramEnd"/>
      <w:r>
        <w:rPr>
          <w:rFonts w:ascii="Arial" w:eastAsia="Arial" w:hAnsi="Arial" w:cs="Arial"/>
          <w:b/>
          <w:color w:val="FF0000"/>
        </w:rPr>
        <w:t xml:space="preserve"> сигнализация и оповещение о пожаре</w:t>
      </w:r>
    </w:p>
    <w:p w14:paraId="640F5203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227" w:right="227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(Встроенные помещения)</w:t>
      </w:r>
    </w:p>
    <w:p w14:paraId="3ACA1B80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4CDBF760" w14:textId="3EDB648E" w:rsidR="00A5172A" w:rsidRDefault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Согласно заданию на проектирование, внутренние сети электроосвещения и силового электрооборудования и слаботочных систем, а также пожароохранная сигнализация офисов будет выполнена отдельным проектом и отдельным договором. Проектом предусмотрено только подводка сетей к офисам.</w:t>
      </w:r>
    </w:p>
    <w:p w14:paraId="19069A0E" w14:textId="77777777" w:rsidR="00EE549F" w:rsidRDefault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</w:p>
    <w:p w14:paraId="2EB73870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  <w:u w:val="single"/>
        </w:rPr>
      </w:pPr>
      <w:r w:rsidRPr="00EE549F">
        <w:rPr>
          <w:rFonts w:ascii="Arial" w:eastAsia="Arial" w:hAnsi="Arial" w:cs="Arial"/>
          <w:bCs/>
          <w:color w:val="FF0000"/>
          <w:u w:val="single"/>
        </w:rPr>
        <w:t>Заземление</w:t>
      </w:r>
    </w:p>
    <w:p w14:paraId="45FCFCD9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ab/>
        <w:t xml:space="preserve">Все металлические не токоведущие части оборудования связи (каркасы щитов, стальные трубы электропроводок, и т.д. </w:t>
      </w:r>
      <w:proofErr w:type="spellStart"/>
      <w:r w:rsidRPr="00EE549F">
        <w:rPr>
          <w:rFonts w:ascii="Arial" w:eastAsia="Arial" w:hAnsi="Arial" w:cs="Arial"/>
          <w:bCs/>
          <w:color w:val="FF0000"/>
        </w:rPr>
        <w:t>зануляются</w:t>
      </w:r>
      <w:proofErr w:type="spellEnd"/>
      <w:r w:rsidRPr="00EE549F">
        <w:rPr>
          <w:rFonts w:ascii="Arial" w:eastAsia="Arial" w:hAnsi="Arial" w:cs="Arial"/>
          <w:bCs/>
          <w:color w:val="FF0000"/>
        </w:rPr>
        <w:t xml:space="preserve"> путем присоединения к нулевому (защитному) проводнику электросети. Оборудование, находящееся под напряжением выше 50В подлежит занулению. Необходимо выполнить повторное заземление "РЕ" проводников питающих кабелей, путем его присоединения к арматуре фундаментной плиты и колонн здания. </w:t>
      </w:r>
    </w:p>
    <w:p w14:paraId="0D75163F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  <w:u w:val="single"/>
        </w:rPr>
        <w:t>Диспетчеризация лифтов</w:t>
      </w:r>
    </w:p>
    <w:p w14:paraId="5FE334F1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ab/>
        <w:t>Разработка и выбор системы диспетчеризации лифтов, выбор оборудования, способа организации двусторонней связи с диспетчером, поставка и монтаж оборудования выполняются силами поставщика лифтов. Разработка системы диспетчеризации проектом не предусматривается согласно заданию на проектирование.</w:t>
      </w:r>
    </w:p>
    <w:p w14:paraId="328D299B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  <w:u w:val="single"/>
        </w:rPr>
      </w:pPr>
      <w:r w:rsidRPr="00EE549F">
        <w:rPr>
          <w:rFonts w:ascii="Arial" w:eastAsia="Arial" w:hAnsi="Arial" w:cs="Arial"/>
          <w:bCs/>
          <w:color w:val="FF0000"/>
          <w:u w:val="single"/>
        </w:rPr>
        <w:t>Телефонизация</w:t>
      </w:r>
    </w:p>
    <w:p w14:paraId="6C81F4E0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ab/>
        <w:t>Телефонная связь многоквартирного жилого дома запроектирована согласно типовых ТУ, выдаваемых телеком оператором. Проектом предусматривается подключение от городской телефонной сети.</w:t>
      </w:r>
    </w:p>
    <w:p w14:paraId="509C1FD9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 xml:space="preserve">           </w:t>
      </w:r>
    </w:p>
    <w:p w14:paraId="107EA605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Оптический кабель дает 100% телефонизацию жилого дома плюс 15% запаса на развитие.</w:t>
      </w:r>
    </w:p>
    <w:p w14:paraId="65B3CDA7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 xml:space="preserve">Разводка телефонного оптического кабеля предусматривается поставщиком услуг связи. В данном проекте осуществляется трубная разводка от оптической муфты шкаф (АГУ), которая будет располагаться в помещении связи вблизи секции-1 в паркинге и поставляться так же оператором услуг связи до шкафов ТКД жилых блоков и до помещения охраны. Согласно техническим условиям, антивандальные ящики для ТКД/АГУ поставляется поставщиком услуг связи. </w:t>
      </w:r>
    </w:p>
    <w:p w14:paraId="3DE57694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>Прокладка кабелей до жилых блоков и помещении охраны выполнена по паркингу, который будет входить в кондоминиум жильцов квартир жилого комплекса.</w:t>
      </w:r>
    </w:p>
    <w:p w14:paraId="2702EFB9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 xml:space="preserve">Магистральная телефонная сеть от оптической муфты прокладывается по паркингу в негорючих ПВХ трубах (пустые) с протяжкой, в лотке для системы связи, изолированный огнеупорным гипсокартоном ЕI60. Огнеупорные материалы учтены в части Архитектурные решения (АР). См раздел АР. До ниши ONT1 помещении охраны и до шкафов ТКД жилых блоков, прокладка производится в негорючих ПВХ трубах диаметром 32 мм с укладкой одной резервной трубы диаметром 32 мм.  </w:t>
      </w:r>
    </w:p>
    <w:p w14:paraId="36B34B86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ab/>
        <w:t>В помещении охраны от слаботочной ниши абонентская разводка выполняется в стенах в трубах ПВХ с стальной протяжкой диаметром 16 мм. Согласно ТУ от слаботочных секций щитов этажных (слаботочный отсек) до каждой квартиры и офиса (СС ниши 300х400х100мм) предусмотрена прокладка ПВХ труб диаметром 20мм (с протяжкой), дальнейшая прокладка оптического кабеля осуществляется поставщиком услуг. Рядом с трубой 20мм проложить трубу соответствующего диаметра до квартирного слаботочного щита с протяжкой для альтернативного провайдера.</w:t>
      </w:r>
    </w:p>
    <w:p w14:paraId="176519D1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lastRenderedPageBreak/>
        <w:tab/>
        <w:t xml:space="preserve">Согласно ТУ, телевидение, телефонизация и интернет жилых помещений выполняются в комплексе, посредством одной оптоволоконной линии, вводимой в слаботочный щиток квартиры. Абонентская разводка данным проектом не предусматривается. </w:t>
      </w:r>
    </w:p>
    <w:p w14:paraId="1C9C1B01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 xml:space="preserve">Оборудование, находящееся под напряжением выше 50В подлежит занулению.  </w:t>
      </w:r>
    </w:p>
    <w:p w14:paraId="2BC4B20F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</w:p>
    <w:p w14:paraId="33EFA1DF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  <w:u w:val="single"/>
        </w:rPr>
      </w:pPr>
      <w:r w:rsidRPr="00EE549F">
        <w:rPr>
          <w:rFonts w:ascii="Arial" w:eastAsia="Arial" w:hAnsi="Arial" w:cs="Arial"/>
          <w:bCs/>
          <w:color w:val="FF0000"/>
          <w:u w:val="single"/>
        </w:rPr>
        <w:t>Телевидение</w:t>
      </w:r>
    </w:p>
    <w:p w14:paraId="0B21B93D" w14:textId="77777777" w:rsidR="00EE549F" w:rsidRPr="00EE549F" w:rsidRDefault="00EE549F" w:rsidP="00EE549F">
      <w:pPr>
        <w:ind w:left="284" w:right="243" w:firstLine="567"/>
        <w:rPr>
          <w:rFonts w:ascii="Arial" w:eastAsia="Arial" w:hAnsi="Arial" w:cs="Arial"/>
          <w:bCs/>
          <w:color w:val="FF0000"/>
        </w:rPr>
      </w:pPr>
      <w:r w:rsidRPr="00EE549F">
        <w:rPr>
          <w:rFonts w:ascii="Arial" w:eastAsia="Arial" w:hAnsi="Arial" w:cs="Arial"/>
          <w:bCs/>
          <w:color w:val="FF0000"/>
        </w:rPr>
        <w:tab/>
        <w:t>Телевидение предусмотрено цифровое согласно техническим условиям. Сигнал от оптической коробки предусмотренного в нишах. Абонентская разводка проектом не предусматривается согласно заданию на проектирование. Прокладку проводов выполнить скрыто.</w:t>
      </w:r>
    </w:p>
    <w:p w14:paraId="11B35D8F" w14:textId="77777777" w:rsidR="00EE549F" w:rsidRDefault="00EE549F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2DAE0581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0815E15C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4A734270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42C8AF7C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2800F7FF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4836C435" w14:textId="26F4414A" w:rsidR="00C04EBF" w:rsidRDefault="00C04EBF">
      <w:pPr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br w:type="page"/>
      </w:r>
    </w:p>
    <w:p w14:paraId="037982F0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78120589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666B4244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227" w:right="227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11. АВТОМАТИЧЕСКОЕ ПОЖАРОТУШЕНИЕ</w:t>
      </w:r>
    </w:p>
    <w:p w14:paraId="3BDA2151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</w:p>
    <w:p w14:paraId="3A3CE882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Рабочий проект автоматического пожаротушения разработан в соответствии с требованиями СП РК 2.02-104-2014, СП РК 3.03-105-2014 и технической документацией заводов-изготовителей применяемого оборудования.</w:t>
      </w:r>
    </w:p>
    <w:p w14:paraId="4DB09306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Помещение паркинга выполнено неотапливаемый, в конструкциях, обеспечивающих II степень огнестойкости, согласно СН РК 2.02-11-2002, рекомендаций технических справочников, а также расчетов, запроектирована автоматическая установка </w:t>
      </w:r>
      <w:proofErr w:type="spellStart"/>
      <w:r>
        <w:rPr>
          <w:rFonts w:ascii="Arial" w:eastAsia="Arial" w:hAnsi="Arial" w:cs="Arial"/>
          <w:color w:val="FF0000"/>
        </w:rPr>
        <w:t>спринклерного</w:t>
      </w:r>
      <w:proofErr w:type="spellEnd"/>
      <w:r>
        <w:rPr>
          <w:rFonts w:ascii="Arial" w:eastAsia="Arial" w:hAnsi="Arial" w:cs="Arial"/>
          <w:color w:val="FF0000"/>
        </w:rPr>
        <w:t xml:space="preserve"> пожаротушения, воздушная (температура менее +5°С).</w:t>
      </w:r>
    </w:p>
    <w:p w14:paraId="0A05382E" w14:textId="06200ED3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Параметры проектируемой установки автоматического </w:t>
      </w:r>
      <w:proofErr w:type="spellStart"/>
      <w:r>
        <w:rPr>
          <w:rFonts w:ascii="Arial" w:eastAsia="Arial" w:hAnsi="Arial" w:cs="Arial"/>
          <w:color w:val="FF0000"/>
        </w:rPr>
        <w:t>спринклерного</w:t>
      </w:r>
      <w:proofErr w:type="spellEnd"/>
      <w:r>
        <w:rPr>
          <w:rFonts w:ascii="Arial" w:eastAsia="Arial" w:hAnsi="Arial" w:cs="Arial"/>
          <w:color w:val="FF0000"/>
        </w:rPr>
        <w:t xml:space="preserve"> пожаротушения приняты из расчета защищаемой площади, по второй группе помещении где интенсивность орошения 0,</w:t>
      </w:r>
      <w:r w:rsidR="00EE549F">
        <w:rPr>
          <w:rFonts w:ascii="Arial" w:eastAsia="Arial" w:hAnsi="Arial" w:cs="Arial"/>
          <w:color w:val="FF0000"/>
        </w:rPr>
        <w:t>08</w:t>
      </w:r>
      <w:r>
        <w:rPr>
          <w:rFonts w:ascii="Arial" w:eastAsia="Arial" w:hAnsi="Arial" w:cs="Arial"/>
          <w:color w:val="FF0000"/>
        </w:rPr>
        <w:t xml:space="preserve"> л/с, площадь для расчета расхода воды </w:t>
      </w:r>
      <w:r w:rsidR="00EE549F">
        <w:rPr>
          <w:rFonts w:ascii="Arial" w:eastAsia="Arial" w:hAnsi="Arial" w:cs="Arial"/>
          <w:color w:val="FF0000"/>
        </w:rPr>
        <w:t>12</w:t>
      </w:r>
      <w:r>
        <w:rPr>
          <w:rFonts w:ascii="Arial" w:eastAsia="Arial" w:hAnsi="Arial" w:cs="Arial"/>
          <w:color w:val="FF0000"/>
        </w:rPr>
        <w:t xml:space="preserve">0 м2, время работы установки </w:t>
      </w:r>
      <w:r w:rsidR="00EE549F">
        <w:rPr>
          <w:rFonts w:ascii="Arial" w:eastAsia="Arial" w:hAnsi="Arial" w:cs="Arial"/>
          <w:color w:val="FF0000"/>
        </w:rPr>
        <w:t>3</w:t>
      </w:r>
      <w:r>
        <w:rPr>
          <w:rFonts w:ascii="Arial" w:eastAsia="Arial" w:hAnsi="Arial" w:cs="Arial"/>
          <w:color w:val="FF0000"/>
        </w:rPr>
        <w:t xml:space="preserve">0 мин (СП РК 2.02-102-2022, таб.2-4, приказ № 54 от 27.04.2021г) площадь контролируемая одним оросителем не более 12 м2.  К насосной станции присоединены пожарные краны (ПК) с расходом две струи по </w:t>
      </w:r>
      <w:r w:rsidR="00EE549F">
        <w:rPr>
          <w:rFonts w:ascii="Arial" w:eastAsia="Arial" w:hAnsi="Arial" w:cs="Arial"/>
          <w:color w:val="FF0000"/>
        </w:rPr>
        <w:t>2,6</w:t>
      </w:r>
      <w:r>
        <w:rPr>
          <w:rFonts w:ascii="Arial" w:eastAsia="Arial" w:hAnsi="Arial" w:cs="Arial"/>
          <w:color w:val="FF0000"/>
        </w:rPr>
        <w:t xml:space="preserve"> л/с (объем паркинга менее 5000 м3). ПК включаются нажатием кнопки «SB», установленной в каждом шкафу пожарного крана, от которой поступает сигнал на открытие </w:t>
      </w:r>
      <w:proofErr w:type="spellStart"/>
      <w:r>
        <w:rPr>
          <w:rFonts w:ascii="Arial" w:eastAsia="Arial" w:hAnsi="Arial" w:cs="Arial"/>
          <w:color w:val="FF0000"/>
        </w:rPr>
        <w:t>электрозадвижки</w:t>
      </w:r>
      <w:proofErr w:type="spellEnd"/>
      <w:r>
        <w:rPr>
          <w:rFonts w:ascii="Arial" w:eastAsia="Arial" w:hAnsi="Arial" w:cs="Arial"/>
          <w:color w:val="FF0000"/>
        </w:rPr>
        <w:t xml:space="preserve">, установленного на трубопроводе в насосной станции. Предусмотрены запорные арматуры для выключения полукольца в системе В2 на случай аварии или планового ремонта. </w:t>
      </w:r>
    </w:p>
    <w:p w14:paraId="5C6699C3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Система автоматического пожаротушения имеет одну секцию. Число оросителей в секции не превышает 800 шт. Число оросителей на одной ветви не превышает 4 шт. Расстояние между оросителями не более 4 м, до стен и перегородок не более 2 м. Перед самым удаленным оросителем установлен кран для манометра, для контроля давления. </w:t>
      </w:r>
      <w:proofErr w:type="spellStart"/>
      <w:r>
        <w:rPr>
          <w:rFonts w:ascii="Arial" w:eastAsia="Arial" w:hAnsi="Arial" w:cs="Arial"/>
          <w:color w:val="FF0000"/>
        </w:rPr>
        <w:t>Спринклерный</w:t>
      </w:r>
      <w:proofErr w:type="spellEnd"/>
      <w:r>
        <w:rPr>
          <w:rFonts w:ascii="Arial" w:eastAsia="Arial" w:hAnsi="Arial" w:cs="Arial"/>
          <w:color w:val="FF0000"/>
        </w:rPr>
        <w:t xml:space="preserve"> ороситель «СВУ-12» устанавливаем розеткой вверх и температурой срабатывания 68°С. Расстояние от розетки оросителя до плоскости перекрытия должно быть, от 0,08 до 0,4 м. Секция имеет узел управления </w:t>
      </w:r>
      <w:proofErr w:type="spellStart"/>
      <w:r>
        <w:rPr>
          <w:rFonts w:ascii="Arial" w:eastAsia="Arial" w:hAnsi="Arial" w:cs="Arial"/>
          <w:color w:val="FF0000"/>
        </w:rPr>
        <w:t>спринклерный</w:t>
      </w:r>
      <w:proofErr w:type="spellEnd"/>
      <w:r>
        <w:rPr>
          <w:rFonts w:ascii="Arial" w:eastAsia="Arial" w:hAnsi="Arial" w:cs="Arial"/>
          <w:color w:val="FF0000"/>
        </w:rPr>
        <w:t xml:space="preserve">, воздушный. </w:t>
      </w:r>
    </w:p>
    <w:p w14:paraId="6725A521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Время заполнения трубопроводов воздухом не более 1 часа. Время с момента срабатывания оросителя, до выхода воды из него по расчету 49 сек, но не более 180 сек.</w:t>
      </w:r>
    </w:p>
    <w:p w14:paraId="2A3CD448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Помещения насосных установок пожаротушения и системы АПТ выгорожены противопожарными стенами (перегородками) и перекрытиями, предусмотрено </w:t>
      </w:r>
      <w:proofErr w:type="spellStart"/>
      <w:r>
        <w:rPr>
          <w:rFonts w:ascii="Arial" w:eastAsia="Arial" w:hAnsi="Arial" w:cs="Arial"/>
          <w:color w:val="FF0000"/>
        </w:rPr>
        <w:t>двоиное</w:t>
      </w:r>
      <w:proofErr w:type="spellEnd"/>
      <w:r>
        <w:rPr>
          <w:rFonts w:ascii="Arial" w:eastAsia="Arial" w:hAnsi="Arial" w:cs="Arial"/>
          <w:color w:val="FF0000"/>
        </w:rPr>
        <w:t xml:space="preserve"> перекрытие (</w:t>
      </w:r>
      <w:proofErr w:type="spellStart"/>
      <w:proofErr w:type="gramStart"/>
      <w:r>
        <w:rPr>
          <w:rFonts w:ascii="Arial" w:eastAsia="Arial" w:hAnsi="Arial" w:cs="Arial"/>
          <w:color w:val="FF0000"/>
        </w:rPr>
        <w:t>см.раздел</w:t>
      </w:r>
      <w:proofErr w:type="spellEnd"/>
      <w:proofErr w:type="gramEnd"/>
      <w:r>
        <w:rPr>
          <w:rFonts w:ascii="Arial" w:eastAsia="Arial" w:hAnsi="Arial" w:cs="Arial"/>
          <w:color w:val="FF0000"/>
        </w:rPr>
        <w:t xml:space="preserve"> АР). </w:t>
      </w:r>
      <w:proofErr w:type="spellStart"/>
      <w:r>
        <w:rPr>
          <w:rFonts w:ascii="Arial" w:eastAsia="Arial" w:hAnsi="Arial" w:cs="Arial"/>
          <w:color w:val="FF0000"/>
        </w:rPr>
        <w:t>Уровеня</w:t>
      </w:r>
      <w:proofErr w:type="spellEnd"/>
      <w:r>
        <w:rPr>
          <w:rFonts w:ascii="Arial" w:eastAsia="Arial" w:hAnsi="Arial" w:cs="Arial"/>
          <w:color w:val="FF0000"/>
        </w:rPr>
        <w:t xml:space="preserve"> шума в помещениях, вызванных работой насосных агрегатов не превышать 30 дБ.</w:t>
      </w:r>
    </w:p>
    <w:p w14:paraId="7AA89A35" w14:textId="406E2D78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Секция имеет узел управления </w:t>
      </w:r>
      <w:proofErr w:type="spellStart"/>
      <w:r>
        <w:rPr>
          <w:rFonts w:ascii="Arial" w:eastAsia="Arial" w:hAnsi="Arial" w:cs="Arial"/>
          <w:color w:val="FF0000"/>
        </w:rPr>
        <w:t>спринклерный</w:t>
      </w:r>
      <w:proofErr w:type="spellEnd"/>
      <w:r>
        <w:rPr>
          <w:rFonts w:ascii="Arial" w:eastAsia="Arial" w:hAnsi="Arial" w:cs="Arial"/>
          <w:color w:val="FF0000"/>
        </w:rPr>
        <w:t xml:space="preserve"> с акселератором, воздушный. Узел управления находится в насосной станции на отметке -2,3 в подвале. Насосная станция питается от двух вводов Ду</w:t>
      </w:r>
      <w:r w:rsidR="00EE549F">
        <w:rPr>
          <w:rFonts w:ascii="Arial" w:eastAsia="Arial" w:hAnsi="Arial" w:cs="Arial"/>
          <w:color w:val="FF0000"/>
        </w:rPr>
        <w:t>200</w:t>
      </w:r>
      <w:r>
        <w:rPr>
          <w:rFonts w:ascii="Arial" w:eastAsia="Arial" w:hAnsi="Arial" w:cs="Arial"/>
          <w:color w:val="FF0000"/>
        </w:rPr>
        <w:t xml:space="preserve"> мм (</w:t>
      </w:r>
      <w:proofErr w:type="spellStart"/>
      <w:r>
        <w:rPr>
          <w:rFonts w:ascii="Arial" w:eastAsia="Arial" w:hAnsi="Arial" w:cs="Arial"/>
          <w:color w:val="FF0000"/>
        </w:rPr>
        <w:t>Vводы</w:t>
      </w:r>
      <w:proofErr w:type="spellEnd"/>
      <w:r>
        <w:rPr>
          <w:rFonts w:ascii="Arial" w:eastAsia="Arial" w:hAnsi="Arial" w:cs="Arial"/>
          <w:color w:val="FF0000"/>
        </w:rPr>
        <w:t xml:space="preserve">=0,93 м3), городского водопровода. Насосная станция относится к первой категории надежности. Жокей насос питается из городского водопровода. </w:t>
      </w:r>
    </w:p>
    <w:p w14:paraId="3130CB1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Предусмотрены два выведенных наружу пожарных патрубка с соединительной головкой диаметром 80 мм для присоединения рукавов пожарных автомашин с установкой в здании обратного клапана и задвижки. Шток задвижки выведена наружу здания, установлены поблизости наружных пожарных гидрантов.</w:t>
      </w:r>
    </w:p>
    <w:p w14:paraId="37EC9B5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Трубную разводку </w:t>
      </w:r>
      <w:proofErr w:type="spellStart"/>
      <w:r>
        <w:rPr>
          <w:rFonts w:ascii="Arial" w:eastAsia="Arial" w:hAnsi="Arial" w:cs="Arial"/>
          <w:color w:val="FF0000"/>
        </w:rPr>
        <w:t>спринклерной</w:t>
      </w:r>
      <w:proofErr w:type="spellEnd"/>
      <w:r>
        <w:rPr>
          <w:rFonts w:ascii="Arial" w:eastAsia="Arial" w:hAnsi="Arial" w:cs="Arial"/>
          <w:color w:val="FF0000"/>
        </w:rPr>
        <w:t xml:space="preserve"> установки выполнить из стальных электросварных труб по ГОСТ 10704-91 и водогазопроводных ГОСТ 3262-75. Трубные соединения </w:t>
      </w:r>
      <w:r>
        <w:rPr>
          <w:rFonts w:ascii="Arial" w:eastAsia="Arial" w:hAnsi="Arial" w:cs="Arial"/>
          <w:color w:val="FF0000"/>
        </w:rPr>
        <w:lastRenderedPageBreak/>
        <w:t>выполнить на сварке. Диаметры труб назначены на основании гидравлического расчета.</w:t>
      </w:r>
    </w:p>
    <w:p w14:paraId="0B10D604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Питающий и распределительный трубопровод следует прокладывать с уклоном 0,005 трубы с диаметром более 57 мм и 0,01 - менее 57 </w:t>
      </w:r>
      <w:proofErr w:type="gramStart"/>
      <w:r>
        <w:rPr>
          <w:rFonts w:ascii="Arial" w:eastAsia="Arial" w:hAnsi="Arial" w:cs="Arial"/>
          <w:color w:val="FF0000"/>
        </w:rPr>
        <w:t>мм  в</w:t>
      </w:r>
      <w:proofErr w:type="gramEnd"/>
      <w:r>
        <w:rPr>
          <w:rFonts w:ascii="Arial" w:eastAsia="Arial" w:hAnsi="Arial" w:cs="Arial"/>
          <w:color w:val="FF0000"/>
        </w:rPr>
        <w:t xml:space="preserve"> сторону узла управления или промывочного крана (СП РК 2.02-104-2014), после монтажа систему промыть и испытать на </w:t>
      </w:r>
      <w:proofErr w:type="gramStart"/>
      <w:r>
        <w:rPr>
          <w:rFonts w:ascii="Arial" w:eastAsia="Arial" w:hAnsi="Arial" w:cs="Arial"/>
          <w:color w:val="FF0000"/>
        </w:rPr>
        <w:t>герметичность(</w:t>
      </w:r>
      <w:proofErr w:type="gramEnd"/>
      <w:r>
        <w:rPr>
          <w:rFonts w:ascii="Arial" w:eastAsia="Arial" w:hAnsi="Arial" w:cs="Arial"/>
          <w:color w:val="FF0000"/>
        </w:rPr>
        <w:t xml:space="preserve">94 </w:t>
      </w:r>
      <w:proofErr w:type="spellStart"/>
      <w:r>
        <w:rPr>
          <w:rFonts w:ascii="Arial" w:eastAsia="Arial" w:hAnsi="Arial" w:cs="Arial"/>
          <w:color w:val="FF0000"/>
        </w:rPr>
        <w:t>м.в.ст</w:t>
      </w:r>
      <w:proofErr w:type="spellEnd"/>
      <w:r>
        <w:rPr>
          <w:rFonts w:ascii="Arial" w:eastAsia="Arial" w:hAnsi="Arial" w:cs="Arial"/>
          <w:color w:val="FF0000"/>
        </w:rPr>
        <w:t>.).</w:t>
      </w:r>
    </w:p>
    <w:p w14:paraId="1FEF16C5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Крепление труб выполнить согласно требованиям СП РК 2.02-104-2014.</w:t>
      </w:r>
    </w:p>
    <w:p w14:paraId="324949B3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Монтаж установок вести согласно ВСН 2661-01-91 «Правила производства и приемки работ. Автоматические установки пожаротушения», технических инструкций, паспортов оборудования, заводов-поставщиков.</w:t>
      </w:r>
    </w:p>
    <w:p w14:paraId="409D3277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В насосной станции пожаротушения используется комплектная насосная станция с параметрами </w:t>
      </w:r>
      <w:proofErr w:type="gramStart"/>
      <w:r>
        <w:rPr>
          <w:rFonts w:ascii="Arial" w:eastAsia="Arial" w:hAnsi="Arial" w:cs="Arial"/>
          <w:color w:val="FF0000"/>
        </w:rPr>
        <w:t>согласно расчета</w:t>
      </w:r>
      <w:proofErr w:type="gramEnd"/>
      <w:r>
        <w:rPr>
          <w:rFonts w:ascii="Arial" w:eastAsia="Arial" w:hAnsi="Arial" w:cs="Arial"/>
          <w:color w:val="FF0000"/>
        </w:rPr>
        <w:t xml:space="preserve">: </w:t>
      </w:r>
    </w:p>
    <w:p w14:paraId="69A5E249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bookmarkStart w:id="11" w:name="_3rdcrjn" w:colFirst="0" w:colLast="0"/>
      <w:bookmarkEnd w:id="11"/>
      <w:proofErr w:type="gramStart"/>
      <w:r>
        <w:rPr>
          <w:rFonts w:ascii="Arial" w:eastAsia="Arial" w:hAnsi="Arial" w:cs="Arial"/>
          <w:color w:val="FF0000"/>
        </w:rPr>
        <w:t>Насос  Q</w:t>
      </w:r>
      <w:proofErr w:type="gramEnd"/>
      <w:r>
        <w:rPr>
          <w:rFonts w:ascii="Arial" w:eastAsia="Arial" w:hAnsi="Arial" w:cs="Arial"/>
          <w:color w:val="FF0000"/>
        </w:rPr>
        <w:t xml:space="preserve"> = 100 м3/ч, Н=26,10 м, Р= 2х37 кВт - один основной, один резервный; В комплекте с насосами, рамой, шкафом управления, напорным и всасывающим коллекторами, расширительным баком и запорной арматурой. Насос </w:t>
      </w:r>
      <w:proofErr w:type="gramStart"/>
      <w:r>
        <w:rPr>
          <w:rFonts w:ascii="Arial" w:eastAsia="Arial" w:hAnsi="Arial" w:cs="Arial"/>
          <w:color w:val="FF0000"/>
        </w:rPr>
        <w:t>жокей  Q</w:t>
      </w:r>
      <w:proofErr w:type="gramEnd"/>
      <w:r>
        <w:rPr>
          <w:rFonts w:ascii="Arial" w:eastAsia="Arial" w:hAnsi="Arial" w:cs="Arial"/>
          <w:color w:val="FF0000"/>
        </w:rPr>
        <w:t>= 3,0 м3/ч, Н= 31 м, Р= 1,5 кВт.</w:t>
      </w:r>
    </w:p>
    <w:p w14:paraId="1BE6E94E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Контролируемый параметр в системе - давление. Давление в системе поддерживает до узла управления жокей насос, после узла управления воздушный компрессор. При включении основного насоса, жокей насос и компрессор отключается. </w:t>
      </w:r>
    </w:p>
    <w:p w14:paraId="04912690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В автоматическом режиме предусмотрен следующий алгоритм:</w:t>
      </w:r>
    </w:p>
    <w:p w14:paraId="4F8111E4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- при падении давления в секции, подается команда на открытие </w:t>
      </w:r>
      <w:proofErr w:type="spellStart"/>
      <w:r>
        <w:rPr>
          <w:rFonts w:ascii="Arial" w:eastAsia="Arial" w:hAnsi="Arial" w:cs="Arial"/>
          <w:color w:val="FF0000"/>
        </w:rPr>
        <w:t>электрозатворов</w:t>
      </w:r>
      <w:proofErr w:type="spellEnd"/>
      <w:r>
        <w:rPr>
          <w:rFonts w:ascii="Arial" w:eastAsia="Arial" w:hAnsi="Arial" w:cs="Arial"/>
          <w:color w:val="FF0000"/>
        </w:rPr>
        <w:t xml:space="preserve"> на вводе, через 10 с включение основного насоса;</w:t>
      </w:r>
    </w:p>
    <w:p w14:paraId="25983EC8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- при нажатии кнопки «SB», подается команда на открытие </w:t>
      </w:r>
      <w:proofErr w:type="spellStart"/>
      <w:r>
        <w:rPr>
          <w:rFonts w:ascii="Arial" w:eastAsia="Arial" w:hAnsi="Arial" w:cs="Arial"/>
          <w:color w:val="FF0000"/>
        </w:rPr>
        <w:t>электрозатворов</w:t>
      </w:r>
      <w:proofErr w:type="spellEnd"/>
      <w:r>
        <w:rPr>
          <w:rFonts w:ascii="Arial" w:eastAsia="Arial" w:hAnsi="Arial" w:cs="Arial"/>
          <w:color w:val="FF0000"/>
        </w:rPr>
        <w:t xml:space="preserve"> на трубопроводе ПК, давление падает, открывается </w:t>
      </w:r>
      <w:proofErr w:type="spellStart"/>
      <w:r>
        <w:rPr>
          <w:rFonts w:ascii="Arial" w:eastAsia="Arial" w:hAnsi="Arial" w:cs="Arial"/>
          <w:color w:val="FF0000"/>
        </w:rPr>
        <w:t>электрозатвор</w:t>
      </w:r>
      <w:proofErr w:type="spellEnd"/>
      <w:r>
        <w:rPr>
          <w:rFonts w:ascii="Arial" w:eastAsia="Arial" w:hAnsi="Arial" w:cs="Arial"/>
          <w:color w:val="FF0000"/>
        </w:rPr>
        <w:t xml:space="preserve"> на вводе, включение основного насоса.</w:t>
      </w:r>
    </w:p>
    <w:p w14:paraId="5CAD4829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Для подключения </w:t>
      </w:r>
      <w:proofErr w:type="gramStart"/>
      <w:r>
        <w:rPr>
          <w:rFonts w:ascii="Arial" w:eastAsia="Arial" w:hAnsi="Arial" w:cs="Arial"/>
          <w:color w:val="FF0000"/>
        </w:rPr>
        <w:t>к  станции</w:t>
      </w:r>
      <w:proofErr w:type="gramEnd"/>
      <w:r>
        <w:rPr>
          <w:rFonts w:ascii="Arial" w:eastAsia="Arial" w:hAnsi="Arial" w:cs="Arial"/>
          <w:color w:val="FF0000"/>
        </w:rPr>
        <w:t xml:space="preserve"> пожарной </w:t>
      </w:r>
      <w:proofErr w:type="gramStart"/>
      <w:r>
        <w:rPr>
          <w:rFonts w:ascii="Arial" w:eastAsia="Arial" w:hAnsi="Arial" w:cs="Arial"/>
          <w:color w:val="FF0000"/>
        </w:rPr>
        <w:t>техники  выведены</w:t>
      </w:r>
      <w:proofErr w:type="gramEnd"/>
      <w:r>
        <w:rPr>
          <w:rFonts w:ascii="Arial" w:eastAsia="Arial" w:hAnsi="Arial" w:cs="Arial"/>
          <w:color w:val="FF0000"/>
        </w:rPr>
        <w:t xml:space="preserve"> две головки ГМ-80. </w:t>
      </w:r>
    </w:p>
    <w:p w14:paraId="7EB62E00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При срабатывании системы, для отвода воды в паркинге предусмотрены лотки, приямки и дренажные насосы для отвода стоков с паркинга (см. раздел ВК, АР, КЖ).</w:t>
      </w:r>
    </w:p>
    <w:p w14:paraId="2E0F9F6D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2863E1F4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1AE020D0" w14:textId="77777777" w:rsidR="00A5172A" w:rsidRDefault="009A6B52">
      <w:pPr>
        <w:ind w:left="284" w:right="243" w:firstLine="567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12. ЭНЕРГОЭФФЕКТИВНОСТЬ</w:t>
      </w:r>
    </w:p>
    <w:p w14:paraId="235796DE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72438B2D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Проект по оценке энергетической эффективности выполнен согласно нормам расхода тепловой и электрической энергии, и обеспечивает необходимый микроклимат в здании для жизнедеятельности людей.</w:t>
      </w:r>
    </w:p>
    <w:p w14:paraId="243F36F5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В проекте предусмотрены мероприятия по снижению тепловых потерь за счет применения в ограждающих конструкциях здания эффективных утеплителей.</w:t>
      </w:r>
    </w:p>
    <w:p w14:paraId="282C275A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Теплозащитные свойства ограждающих конструкций обеспечивают нормируемую удельную потребность в тепловой энергии на отопление здания.</w:t>
      </w:r>
    </w:p>
    <w:p w14:paraId="40EE7313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В целях рационального использования тепловой энергии предусмотрены приборы учета. Для снижения потерь тепла выполнено: регулирование систем отопления, изоляция трубопроводов, предусмотрена установка приточных систем. Оборудование теплового пункта автоматически поддерживает заданный режим работы в зависимости от температуры наружного воздуха, режима эксплуатации и выполняет максимальную экономию топливно-энергетических ресурсов.  </w:t>
      </w:r>
    </w:p>
    <w:p w14:paraId="16C16F67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Применены светодиодные светильники с </w:t>
      </w:r>
      <w:proofErr w:type="spellStart"/>
      <w:r>
        <w:rPr>
          <w:rFonts w:ascii="Arial" w:eastAsia="Arial" w:hAnsi="Arial" w:cs="Arial"/>
          <w:color w:val="FF0000"/>
        </w:rPr>
        <w:t>энергоэкономичными</w:t>
      </w:r>
      <w:proofErr w:type="spellEnd"/>
      <w:r>
        <w:rPr>
          <w:rFonts w:ascii="Arial" w:eastAsia="Arial" w:hAnsi="Arial" w:cs="Arial"/>
          <w:color w:val="FF0000"/>
        </w:rPr>
        <w:t xml:space="preserve"> лампами.</w:t>
      </w:r>
    </w:p>
    <w:p w14:paraId="15DB918C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lastRenderedPageBreak/>
        <w:t>Снижение энергоемкости систем отопления, выполнено за счет объемно-планировочных решений, повышения теплотехнических показателей ограждающих конструкций.</w:t>
      </w:r>
    </w:p>
    <w:p w14:paraId="236B5425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Класс здания по энергетической эффективности - В (нормальный).</w:t>
      </w:r>
    </w:p>
    <w:p w14:paraId="6787D054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60500BE4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227" w:right="227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13. ОХРАНА ОКРУЖАЮЩЕЙ СРЕДЫ</w:t>
      </w:r>
    </w:p>
    <w:p w14:paraId="79E520D0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6628B67C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Разработанные в проекте инженерные решения по охране атмосферного воздуха и их реализации будет способствовать минимальному воздействию на окружающую среду.</w:t>
      </w:r>
    </w:p>
    <w:p w14:paraId="42ED94AE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В проекте предусмотрены следующие мероприятия, направленные на охрану окружающей среды:</w:t>
      </w:r>
    </w:p>
    <w:p w14:paraId="2F6DA4B0" w14:textId="77777777" w:rsidR="00A5172A" w:rsidRDefault="009A6B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284" w:right="243" w:firstLine="567"/>
        <w:rPr>
          <w:color w:val="FF0000"/>
        </w:rPr>
      </w:pPr>
      <w:r>
        <w:rPr>
          <w:rFonts w:ascii="Arial" w:eastAsia="Arial" w:hAnsi="Arial" w:cs="Arial"/>
          <w:color w:val="FF0000"/>
        </w:rPr>
        <w:t>план организации рельефа решен таким образом, отвод воды организован в ливневую канализацию;</w:t>
      </w:r>
    </w:p>
    <w:p w14:paraId="1C53C6BC" w14:textId="77777777" w:rsidR="00A5172A" w:rsidRDefault="009A6B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284" w:right="243" w:firstLine="567"/>
        <w:rPr>
          <w:color w:val="FF0000"/>
        </w:rPr>
      </w:pPr>
      <w:r>
        <w:rPr>
          <w:rFonts w:ascii="Arial" w:eastAsia="Arial" w:hAnsi="Arial" w:cs="Arial"/>
          <w:color w:val="FF0000"/>
        </w:rPr>
        <w:t>участок озеленен кустарниками и газонами;</w:t>
      </w:r>
    </w:p>
    <w:p w14:paraId="54FBE91F" w14:textId="77777777" w:rsidR="00A5172A" w:rsidRDefault="009A6B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284" w:right="243" w:firstLine="567"/>
        <w:rPr>
          <w:color w:val="FF0000"/>
        </w:rPr>
      </w:pPr>
      <w:r>
        <w:rPr>
          <w:rFonts w:ascii="Arial" w:eastAsia="Arial" w:hAnsi="Arial" w:cs="Arial"/>
          <w:color w:val="FF0000"/>
        </w:rPr>
        <w:t>бытовые отходы собираются в контейнеры и вывозятся централизованно для уничтожения и утилизации;</w:t>
      </w:r>
    </w:p>
    <w:p w14:paraId="5F2B2765" w14:textId="77777777" w:rsidR="00A5172A" w:rsidRDefault="009A6B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284" w:right="243" w:firstLine="567"/>
        <w:rPr>
          <w:color w:val="FF0000"/>
        </w:rPr>
      </w:pPr>
      <w:r>
        <w:rPr>
          <w:rFonts w:ascii="Arial" w:eastAsia="Arial" w:hAnsi="Arial" w:cs="Arial"/>
          <w:color w:val="FF0000"/>
        </w:rPr>
        <w:t>проектом предусмотрено центральное отопление от ТЭЦ.</w:t>
      </w:r>
    </w:p>
    <w:p w14:paraId="1593456E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К мероприятиям по предупреждению загрязнения поверхностных и подземных вод относятся:</w:t>
      </w:r>
    </w:p>
    <w:p w14:paraId="4DDB4A7A" w14:textId="77777777" w:rsidR="00A5172A" w:rsidRDefault="009A6B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284" w:right="243" w:firstLine="567"/>
        <w:rPr>
          <w:color w:val="FF0000"/>
        </w:rPr>
      </w:pPr>
      <w:r>
        <w:rPr>
          <w:rFonts w:ascii="Arial" w:eastAsia="Arial" w:hAnsi="Arial" w:cs="Arial"/>
          <w:color w:val="FF0000"/>
        </w:rPr>
        <w:t>искусственное повышение планировочных отметок территории;</w:t>
      </w:r>
    </w:p>
    <w:p w14:paraId="70C50907" w14:textId="77777777" w:rsidR="00A5172A" w:rsidRDefault="009A6B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284" w:right="243" w:firstLine="567"/>
        <w:rPr>
          <w:color w:val="FF0000"/>
        </w:rPr>
      </w:pPr>
      <w:r>
        <w:rPr>
          <w:rFonts w:ascii="Arial" w:eastAsia="Arial" w:hAnsi="Arial" w:cs="Arial"/>
          <w:color w:val="FF0000"/>
        </w:rPr>
        <w:t>система профилактических мер по предотвращению утечек из водопроводных и канализационных сетей;</w:t>
      </w:r>
    </w:p>
    <w:p w14:paraId="51F84229" w14:textId="77777777" w:rsidR="00A5172A" w:rsidRDefault="009A6B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284" w:right="243" w:firstLine="567"/>
        <w:rPr>
          <w:color w:val="FF0000"/>
        </w:rPr>
      </w:pPr>
      <w:r>
        <w:rPr>
          <w:rFonts w:ascii="Arial" w:eastAsia="Arial" w:hAnsi="Arial" w:cs="Arial"/>
          <w:color w:val="FF0000"/>
        </w:rPr>
        <w:t>устройство гидроизоляции для подземных трубопроводов с целью исключения коррозионного разрушения;</w:t>
      </w:r>
    </w:p>
    <w:p w14:paraId="3C0EF909" w14:textId="77777777" w:rsidR="00A5172A" w:rsidRDefault="009A6B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284" w:right="243" w:firstLine="567"/>
        <w:rPr>
          <w:color w:val="FF0000"/>
        </w:rPr>
      </w:pPr>
      <w:r>
        <w:rPr>
          <w:rFonts w:ascii="Arial" w:eastAsia="Arial" w:hAnsi="Arial" w:cs="Arial"/>
          <w:color w:val="FF0000"/>
        </w:rPr>
        <w:t>регулярный капитальный ремонт (замена трубопроводов, установка смотровых колодцев) является одним из основных мероприятий, предотвращающих аварийный сброс сточных вод;</w:t>
      </w:r>
    </w:p>
    <w:p w14:paraId="25749574" w14:textId="77777777" w:rsidR="00A5172A" w:rsidRDefault="009A6B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284" w:right="243" w:firstLine="567"/>
        <w:rPr>
          <w:color w:val="FF0000"/>
        </w:rPr>
      </w:pPr>
      <w:r>
        <w:rPr>
          <w:rFonts w:ascii="Arial" w:eastAsia="Arial" w:hAnsi="Arial" w:cs="Arial"/>
          <w:color w:val="FF0000"/>
        </w:rPr>
        <w:t>организованное складирование и своевременный вывоз производственных и бытовых отходов</w:t>
      </w:r>
    </w:p>
    <w:p w14:paraId="04964C0D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Проект выполнен в соответствии с действующими нормами и правилами, обеспечивающими пожарную, санитарную экологическую безопасность при соблюдении </w:t>
      </w:r>
      <w:proofErr w:type="gramStart"/>
      <w:r>
        <w:rPr>
          <w:rFonts w:ascii="Arial" w:eastAsia="Arial" w:hAnsi="Arial" w:cs="Arial"/>
          <w:color w:val="FF0000"/>
        </w:rPr>
        <w:t>мероприятий</w:t>
      </w:r>
      <w:proofErr w:type="gramEnd"/>
      <w:r>
        <w:rPr>
          <w:rFonts w:ascii="Arial" w:eastAsia="Arial" w:hAnsi="Arial" w:cs="Arial"/>
          <w:color w:val="FF0000"/>
        </w:rPr>
        <w:t xml:space="preserve"> предусмотренных настоящим проектом. </w:t>
      </w:r>
    </w:p>
    <w:p w14:paraId="14F03816" w14:textId="77777777" w:rsidR="00A5172A" w:rsidRDefault="009A6B52">
      <w:pPr>
        <w:tabs>
          <w:tab w:val="left" w:pos="0"/>
          <w:tab w:val="left" w:pos="993"/>
        </w:tabs>
        <w:ind w:left="284" w:right="243" w:firstLine="424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В процессе проведения работ по строительству будут образовываться в основном, твердые бытовые отходы потребления и незначительное количество строительных отходов, тара </w:t>
      </w:r>
      <w:proofErr w:type="spellStart"/>
      <w:r>
        <w:rPr>
          <w:rFonts w:ascii="Arial" w:eastAsia="Arial" w:hAnsi="Arial" w:cs="Arial"/>
          <w:color w:val="FF0000"/>
        </w:rPr>
        <w:t>лкм</w:t>
      </w:r>
      <w:proofErr w:type="spellEnd"/>
      <w:r>
        <w:rPr>
          <w:rFonts w:ascii="Arial" w:eastAsia="Arial" w:hAnsi="Arial" w:cs="Arial"/>
          <w:color w:val="FF0000"/>
        </w:rPr>
        <w:t>, огарки электродов, ветошь.</w:t>
      </w:r>
    </w:p>
    <w:p w14:paraId="5EA461A8" w14:textId="77777777" w:rsidR="00A5172A" w:rsidRDefault="009A6B52">
      <w:pPr>
        <w:tabs>
          <w:tab w:val="left" w:pos="0"/>
          <w:tab w:val="left" w:pos="993"/>
        </w:tabs>
        <w:ind w:left="284" w:right="243" w:firstLine="424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Для складирования ТБО, образующихся в процессе строительно-планировочных работ будут предусмотрены временные специальные площадки с твердым покрытием и контейнеры. По мере накопления твердые бытовые отходы транспортируются специализированными организациями, строительный мусор, тара </w:t>
      </w:r>
      <w:proofErr w:type="spellStart"/>
      <w:r>
        <w:rPr>
          <w:rFonts w:ascii="Arial" w:eastAsia="Arial" w:hAnsi="Arial" w:cs="Arial"/>
          <w:color w:val="FF0000"/>
        </w:rPr>
        <w:t>лкм</w:t>
      </w:r>
      <w:proofErr w:type="spellEnd"/>
      <w:r>
        <w:rPr>
          <w:rFonts w:ascii="Arial" w:eastAsia="Arial" w:hAnsi="Arial" w:cs="Arial"/>
          <w:color w:val="FF0000"/>
        </w:rPr>
        <w:t>, огарки электродов, ветошь передаются специализированной организации.</w:t>
      </w:r>
    </w:p>
    <w:p w14:paraId="634356AD" w14:textId="77777777" w:rsidR="00A5172A" w:rsidRDefault="009A6B52">
      <w:pPr>
        <w:tabs>
          <w:tab w:val="left" w:pos="0"/>
          <w:tab w:val="left" w:pos="993"/>
        </w:tabs>
        <w:ind w:left="284" w:right="243" w:firstLine="424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При своевременной организации вывоза образующихся бытовых, воздействие отходов на окружающую среду отсутствует. В связи с тем, что все отходы будут передаваться коммунальным службам города расчет и нормирование отходов не производится.</w:t>
      </w:r>
    </w:p>
    <w:p w14:paraId="29611339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227" w:right="227"/>
        <w:jc w:val="center"/>
        <w:rPr>
          <w:rFonts w:ascii="Arial" w:eastAsia="Arial" w:hAnsi="Arial" w:cs="Arial"/>
          <w:b/>
          <w:color w:val="FF0000"/>
        </w:rPr>
      </w:pPr>
    </w:p>
    <w:p w14:paraId="2051D7E0" w14:textId="77777777" w:rsidR="00C04EBF" w:rsidRDefault="00C04EBF">
      <w:pPr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br w:type="page"/>
      </w:r>
    </w:p>
    <w:p w14:paraId="0C2B4C86" w14:textId="67A0D680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227" w:right="227"/>
        <w:jc w:val="center"/>
        <w:rPr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lastRenderedPageBreak/>
        <w:t>14. ОХРАНА ТРУДА И ТЕХНИКА БЕЗОПАСНОСТИ</w:t>
      </w:r>
    </w:p>
    <w:p w14:paraId="742369D9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0DA09A61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Производство работ должно выполняться с обязательным соблюдением правил техники безопасности, пожарной безопасности, охраны труда в соответствии с требованиями СН РК 1.03-05-2011 «Охрана труда и техника безопасности в строительстве», СНиП и нормативных актов других организаций, требования которых не противоречат вышеназванным нормативным документам в строительстве.</w:t>
      </w:r>
    </w:p>
    <w:p w14:paraId="654F281E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Ответственность за выполнение мероприятий по технике безопасности, охране труда, пожарной и экологической безопасности возлагается на руководителей работ, назначенных приказом.</w:t>
      </w:r>
    </w:p>
    <w:p w14:paraId="28C2FF89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Охрана труда рабочих должна обеспечиваться выдачей администрацией необходимых средств индивидуальной защиты (специальной одежды, обуви и др.), выполнением мероприятий по коллективной защите рабочих (ограждения, освещение, вентиляция, защитные и предохранительные устройства и приспособления и т.д.), санитарно-бытовыми помещениями и устройствами в соответствии с действующими нормами и характером выполняемых работ. Рабочим должны быть созданы необходимые условия труда, питания и отдыха.</w:t>
      </w:r>
    </w:p>
    <w:p w14:paraId="5BD1EF2D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Решения по технике безопасности должны учитываться и находить отражение в организационно-технологических схемах на производство работ.</w:t>
      </w:r>
    </w:p>
    <w:p w14:paraId="1FD18B55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Сроки выполнения работ, их последовательность, потребность в трудовых ресурсах устанавливается с учетом обеспечения безопасного ведения работ и времени на соблюдение мероприятий, обеспечивающих безопасное производство работ, чтобы любая из выполняемых операций не являлась источником производственной опасности для одновременно выполняемых или последующих работ.</w:t>
      </w:r>
    </w:p>
    <w:p w14:paraId="44DB0AA1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При разработке методов и последовательности выполнения работ следует учитывать опасные зоны, возникающие в процессе работ. При необходимости выполнения работ в опасных зонах должны предусматриваться мероприятия по защите работающих.</w:t>
      </w:r>
    </w:p>
    <w:p w14:paraId="223398A8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Все лица, находящиеся на строительной площадке, обязаны носить защитные каски, рабочие и инженерно-технические работники без защитных касок и других необходимых средств индивидуальной защиты к выполнению работ не допускаются. Выдаваемые работникам средства индивидуальной защиты должны соответствовать их полу, росту и размерам, характеру и условиям выполняемой работы и обеспечивать в течение заданного времени снижение воздействия вредных и опасных факторов производства. Работодатель должен организовать надлежащий уход за средствами индивидуальной защиты и их хранение, своевременно осуществлять химчистку, стирку, ремонт, обезвреживание и обеспыливание специальной одежды, специальной обуви и других средств индивидуальной защиты, а также устраиваются сушилки и камеры для обеспыливания для специальной одежды и обуви. Сушка и обеспыливание специальной одежды производятся после каждой смены, стирка или химчистка - по мере необходимости, но не реже двух раз в месяц.</w:t>
      </w:r>
    </w:p>
    <w:p w14:paraId="30743A87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Строительная площадка ограждается временным панельно-стоечным ограждением высотой 2.0 м по ГОСТ 23407-78 Ограждения инвентарные строительных площадок и участков производства строительно-монтажных работ технические условия.</w:t>
      </w:r>
    </w:p>
    <w:p w14:paraId="75F60A2E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lastRenderedPageBreak/>
        <w:t>Ширина проездов при одностороннем движении автотранспорта должна составлять не менее 3.5 м, при двустороннем движении – не менее 6.0 м, а для грузоподъемного крана – не менее 5.0 м.</w:t>
      </w:r>
    </w:p>
    <w:p w14:paraId="7AF18F4D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Для правильной организации движения транспорта на территории строительной площадки устанавливаются указатели проездов, дорожные знаки с обозначением допустимой скорости, мест стоянок транспортных средств по ГОСТ 10807-78.</w:t>
      </w:r>
    </w:p>
    <w:p w14:paraId="20138246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Котлованы и траншеи вдоль верхней кромки откоса должны быть ограждены предохранительным ограждением. Для прохода через вырытые траншеи и котлованы устанавливаются пешеходные мостики шириной не менее 0.8м с двусторонними перилами высотой 1.0м.</w:t>
      </w:r>
    </w:p>
    <w:p w14:paraId="2779704D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Искусственное освещение рабочих мест, проходов и проездов осуществляется в соответствии с «Нормами электрического освещения строительно-монтажных работ».</w:t>
      </w:r>
    </w:p>
    <w:p w14:paraId="78D60EA3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В тёмное время суток строительная площадка освещается прожекторами ПКН-1000-2, установленными на реконструируемом здании и временных опорах.</w:t>
      </w:r>
    </w:p>
    <w:p w14:paraId="46FC8D28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Уточнение мероприятий по технике безопасности и контроль за их соблюдением осуществляется инженером по технике безопасности в соответствии с проектом производства работ.</w:t>
      </w:r>
    </w:p>
    <w:p w14:paraId="61C020CE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При производстве работ выполнять требования ППБ 01-03 «Правила пожарной безопасности», по технике безопасности при работе с электроинструментом, приспособлениями, средствами малой механизации и строительной технике (машин).</w:t>
      </w:r>
    </w:p>
    <w:p w14:paraId="22B7608B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6FFF88F0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227" w:right="227"/>
        <w:jc w:val="center"/>
        <w:rPr>
          <w:rFonts w:ascii="Arial" w:eastAsia="Arial" w:hAnsi="Arial" w:cs="Arial"/>
          <w:b/>
          <w:color w:val="FF0000"/>
        </w:rPr>
      </w:pPr>
      <w:bookmarkStart w:id="12" w:name="_26in1rg" w:colFirst="0" w:colLast="0"/>
      <w:bookmarkEnd w:id="12"/>
      <w:r>
        <w:rPr>
          <w:rFonts w:ascii="Arial" w:eastAsia="Arial" w:hAnsi="Arial" w:cs="Arial"/>
          <w:b/>
          <w:color w:val="FF0000"/>
        </w:rPr>
        <w:t>15. ГИГИЕНИЧЕСКИЕ ТРЕБОВАНИЯ К ОРГАНИЗАЦИИ РАБОТ ПО СТРОИТЕЛЬСТВУ ОБЪЕКТА</w:t>
      </w:r>
    </w:p>
    <w:p w14:paraId="3935543A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4DED046B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В ходе строительства объекта должны соблюдаться санитарно-эпидемиологические правила и нормативы.</w:t>
      </w:r>
    </w:p>
    <w:p w14:paraId="18CF646D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Работодатель несет ответственность за соблюдением СанПиН.</w:t>
      </w:r>
    </w:p>
    <w:p w14:paraId="674C5E1F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В ходе строительства работодатель обязан обеспечить постоянное поддержание условий труда, отвечающих требованиям СанПиН, а также соблюдение этих правил.</w:t>
      </w:r>
    </w:p>
    <w:p w14:paraId="77C3B1C3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Организацию производственного контроля над соблюдением условий труда и трудового процесса.</w:t>
      </w:r>
    </w:p>
    <w:p w14:paraId="29877243" w14:textId="77777777" w:rsidR="00A5172A" w:rsidRDefault="009A6B52">
      <w:pPr>
        <w:ind w:left="284" w:right="243" w:firstLine="567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Проводить профилактические мероприятия по предупреждению воздействия вредных производственных факторов на здоровье работников.</w:t>
      </w:r>
    </w:p>
    <w:p w14:paraId="4C3747E2" w14:textId="77777777" w:rsidR="00A5172A" w:rsidRDefault="00A5172A">
      <w:pPr>
        <w:ind w:left="284" w:right="243" w:firstLine="567"/>
        <w:rPr>
          <w:rFonts w:ascii="Arial" w:eastAsia="Arial" w:hAnsi="Arial" w:cs="Arial"/>
          <w:color w:val="FF0000"/>
        </w:rPr>
      </w:pPr>
    </w:p>
    <w:p w14:paraId="7FCD973E" w14:textId="77777777" w:rsidR="00A5172A" w:rsidRDefault="009A6B52">
      <w:pPr>
        <w:ind w:firstLine="480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16. ИНЖЕНЕРНО-ТЕХНИЧЕСКИЕ МЕРОПРИЯТИЯ ПО ПРЕДУПРЕЖДЕНИЮ ЧРЕЗВЫЧАЙНЫХ СИТУАЦИИ И ПО ВЗРЫВО- И ПОЖАРОБЕЗОПАСНОСТИ</w:t>
      </w:r>
    </w:p>
    <w:p w14:paraId="0D30262E" w14:textId="77777777" w:rsidR="00A5172A" w:rsidRDefault="00A5172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</w:p>
    <w:p w14:paraId="0B35618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Принятые компоновочные, конструктивные, защитные решения и мероприятия обеспечивают безопасное обслуживание оборудования при неукоснительном выполнении действующих норм и правил, регламентирующих безопасное обслуживание устройств и оборудования.</w:t>
      </w:r>
    </w:p>
    <w:p w14:paraId="19EBD921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Категория производств и класс зон и помещений по </w:t>
      </w:r>
      <w:proofErr w:type="spellStart"/>
      <w:r>
        <w:rPr>
          <w:rFonts w:ascii="Arial" w:eastAsia="Arial" w:hAnsi="Arial" w:cs="Arial"/>
          <w:color w:val="FF0000"/>
        </w:rPr>
        <w:t>взрыво</w:t>
      </w:r>
      <w:proofErr w:type="spellEnd"/>
      <w:r>
        <w:rPr>
          <w:rFonts w:ascii="Arial" w:eastAsia="Arial" w:hAnsi="Arial" w:cs="Arial"/>
          <w:color w:val="FF0000"/>
        </w:rPr>
        <w:t>- пожароопасности в соответствии с техническим регламентом «Общие требования к пожарной безопасности» Приложение 5 принята:</w:t>
      </w:r>
    </w:p>
    <w:p w14:paraId="07F59358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- помещения КПП - Д;  </w:t>
      </w:r>
    </w:p>
    <w:p w14:paraId="73224DF7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 зал паркинга - В.</w:t>
      </w:r>
    </w:p>
    <w:p w14:paraId="0615E303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lastRenderedPageBreak/>
        <w:t>Для локализации небольших возгораний, а также пожаров в начальной стадии их развития, предусмотрены следующие средства первичного пожаротушения:</w:t>
      </w:r>
    </w:p>
    <w:p w14:paraId="10B29B52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- огнетушитель углекислотный ОУ -5 - 4 </w:t>
      </w:r>
      <w:proofErr w:type="spellStart"/>
      <w:r>
        <w:rPr>
          <w:rFonts w:ascii="Arial" w:eastAsia="Arial" w:hAnsi="Arial" w:cs="Arial"/>
          <w:color w:val="FF0000"/>
        </w:rPr>
        <w:t>шт</w:t>
      </w:r>
      <w:proofErr w:type="spellEnd"/>
      <w:r>
        <w:rPr>
          <w:rFonts w:ascii="Arial" w:eastAsia="Arial" w:hAnsi="Arial" w:cs="Arial"/>
          <w:color w:val="FF0000"/>
        </w:rPr>
        <w:t>;</w:t>
      </w:r>
    </w:p>
    <w:p w14:paraId="2EFD593B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- огнетушитель порошковый - ОПУ-5 - 4 </w:t>
      </w:r>
      <w:proofErr w:type="spellStart"/>
      <w:r>
        <w:rPr>
          <w:rFonts w:ascii="Arial" w:eastAsia="Arial" w:hAnsi="Arial" w:cs="Arial"/>
          <w:color w:val="FF0000"/>
        </w:rPr>
        <w:t>шт</w:t>
      </w:r>
      <w:proofErr w:type="spellEnd"/>
      <w:r>
        <w:rPr>
          <w:rFonts w:ascii="Arial" w:eastAsia="Arial" w:hAnsi="Arial" w:cs="Arial"/>
          <w:color w:val="FF0000"/>
        </w:rPr>
        <w:t>;</w:t>
      </w:r>
    </w:p>
    <w:p w14:paraId="4854E800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- пожарный щит деревянный закрытого типа в комплекте: </w:t>
      </w:r>
    </w:p>
    <w:p w14:paraId="7C553159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1 багор, 1 лом, 2 ведра, 2 лопаты, 2 топора. - 1 </w:t>
      </w:r>
      <w:proofErr w:type="spellStart"/>
      <w:r>
        <w:rPr>
          <w:rFonts w:ascii="Arial" w:eastAsia="Arial" w:hAnsi="Arial" w:cs="Arial"/>
          <w:color w:val="FF0000"/>
        </w:rPr>
        <w:t>компл</w:t>
      </w:r>
      <w:proofErr w:type="spellEnd"/>
      <w:r>
        <w:rPr>
          <w:rFonts w:ascii="Arial" w:eastAsia="Arial" w:hAnsi="Arial" w:cs="Arial"/>
          <w:color w:val="FF0000"/>
        </w:rPr>
        <w:t>.;</w:t>
      </w:r>
    </w:p>
    <w:p w14:paraId="6B530C01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- ящик для песка металлический V-0,3 м3 - 1 шт.</w:t>
      </w:r>
    </w:p>
    <w:p w14:paraId="6C00791F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Для предотвращения </w:t>
      </w:r>
      <w:proofErr w:type="spellStart"/>
      <w:proofErr w:type="gramStart"/>
      <w:r>
        <w:rPr>
          <w:rFonts w:ascii="Arial" w:eastAsia="Arial" w:hAnsi="Arial" w:cs="Arial"/>
          <w:color w:val="FF0000"/>
        </w:rPr>
        <w:t>взрыво</w:t>
      </w:r>
      <w:proofErr w:type="spellEnd"/>
      <w:r>
        <w:rPr>
          <w:rFonts w:ascii="Arial" w:eastAsia="Arial" w:hAnsi="Arial" w:cs="Arial"/>
          <w:color w:val="FF0000"/>
        </w:rPr>
        <w:t>- пожарной</w:t>
      </w:r>
      <w:proofErr w:type="gramEnd"/>
      <w:r>
        <w:rPr>
          <w:rFonts w:ascii="Arial" w:eastAsia="Arial" w:hAnsi="Arial" w:cs="Arial"/>
          <w:color w:val="FF0000"/>
        </w:rPr>
        <w:t xml:space="preserve"> ситуации в паркинге предусматривается автоматическое пожаротушение и дымоудаление.</w:t>
      </w:r>
    </w:p>
    <w:p w14:paraId="693396B7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В паркинге для нужд внутреннего пожаротушения запроектирована насосная станция противопожарного назначения. </w:t>
      </w:r>
    </w:p>
    <w:p w14:paraId="7B29DF71" w14:textId="77777777" w:rsidR="00A5172A" w:rsidRDefault="009A6B52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  <w:tab w:val="right" w:pos="9355"/>
        </w:tabs>
        <w:ind w:left="142" w:right="210" w:firstLine="42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В соответствии с Законом Республики Казахстан от 11 апреля 2014 года №188-V «О гражданской защите» проектируемый объект не относится к опасным производствам и не требует разработки инженерно-технических мероприятий по гражданской обороне и предупреждению чрезвычайных ситуаций.</w:t>
      </w:r>
    </w:p>
    <w:sectPr w:rsidR="00A5172A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84" w:right="322" w:bottom="284" w:left="1418" w:header="346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A82B2" w14:textId="77777777" w:rsidR="009A6B52" w:rsidRDefault="009A6B52">
      <w:r>
        <w:separator/>
      </w:r>
    </w:p>
  </w:endnote>
  <w:endnote w:type="continuationSeparator" w:id="0">
    <w:p w14:paraId="41033430" w14:textId="77777777" w:rsidR="009A6B52" w:rsidRDefault="009A6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62EA745-B12A-49D5-9866-D542105D0B9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09B2B33-7952-4D78-AD25-D6762B29183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E48ABD1-7481-4378-ADF1-29F420486A4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plex">
    <w:panose1 w:val="00000400000000000000"/>
    <w:charset w:val="CC"/>
    <w:family w:val="auto"/>
    <w:pitch w:val="variable"/>
    <w:sig w:usb0="20002A87" w:usb1="00000000" w:usb2="00000000" w:usb3="00000000" w:csb0="000001FF" w:csb1="00000000"/>
    <w:embedRegular r:id="rId4" w:fontKey="{CF75FC43-A1AC-4692-A0B5-424DAAA16BAE}"/>
  </w:font>
  <w:font w:name="Чертежный">
    <w:altName w:val="Calibri"/>
    <w:charset w:val="00"/>
    <w:family w:val="auto"/>
    <w:pitch w:val="default"/>
  </w:font>
  <w:font w:name="GOST Common">
    <w:panose1 w:val="020B0604020202020204"/>
    <w:charset w:val="CC"/>
    <w:family w:val="swiss"/>
    <w:pitch w:val="variable"/>
    <w:sig w:usb0="00000287" w:usb1="00000000" w:usb2="00000000" w:usb3="00000000" w:csb0="0000009F" w:csb1="00000000"/>
    <w:embedRegular r:id="rId5" w:fontKey="{E249EA14-B2BD-43B2-89C6-A5F48CD94E8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30AA5AE-A3A2-4329-8AAE-EEE78EF96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AAE52" w14:textId="77777777" w:rsidR="00A5172A" w:rsidRDefault="00A517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Чертежный" w:eastAsia="Чертежный" w:hAnsi="Чертежный" w:cs="Чертежный"/>
        <w:color w:val="000000"/>
      </w:rPr>
    </w:pPr>
  </w:p>
  <w:p w14:paraId="053E5523" w14:textId="77777777" w:rsidR="00A5172A" w:rsidRDefault="00A517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Чертежный" w:eastAsia="Чертежный" w:hAnsi="Чертежный" w:cs="Чертежный"/>
        <w:color w:val="000000"/>
      </w:rPr>
    </w:pPr>
  </w:p>
  <w:p w14:paraId="4354CEEB" w14:textId="77777777" w:rsidR="00A5172A" w:rsidRDefault="009A6B5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Чертежный" w:eastAsia="Чертежный" w:hAnsi="Чертежный" w:cs="Чертежный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863E0B3" wp14:editId="6AB00B11">
              <wp:simplePos x="0" y="0"/>
              <wp:positionH relativeFrom="column">
                <wp:posOffset>-431799</wp:posOffset>
              </wp:positionH>
              <wp:positionV relativeFrom="paragraph">
                <wp:posOffset>7454900</wp:posOffset>
              </wp:positionV>
              <wp:extent cx="431165" cy="3060065"/>
              <wp:effectExtent l="0" t="0" r="0" b="0"/>
              <wp:wrapNone/>
              <wp:docPr id="2" name="Группа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165" cy="3060065"/>
                        <a:chOff x="5116125" y="2235675"/>
                        <a:chExt cx="459750" cy="3088650"/>
                      </a:xfrm>
                    </wpg:grpSpPr>
                    <wpg:grpSp>
                      <wpg:cNvPr id="299513407" name="Группа 299513407"/>
                      <wpg:cNvGrpSpPr/>
                      <wpg:grpSpPr>
                        <a:xfrm>
                          <a:off x="5130418" y="2249968"/>
                          <a:ext cx="431165" cy="3060065"/>
                          <a:chOff x="722" y="11741"/>
                          <a:chExt cx="679" cy="4819"/>
                        </a:xfrm>
                      </wpg:grpSpPr>
                      <wps:wsp>
                        <wps:cNvPr id="1304581497" name="Прямоугольник 1304581497"/>
                        <wps:cNvSpPr/>
                        <wps:spPr>
                          <a:xfrm>
                            <a:off x="722" y="11741"/>
                            <a:ext cx="675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1C2485" w14:textId="77777777" w:rsidR="00A5172A" w:rsidRDefault="00A5172A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67623133" name="Прямая со стрелкой 767623133"/>
                        <wps:cNvCnPr/>
                        <wps:spPr>
                          <a:xfrm>
                            <a:off x="1005" y="11741"/>
                            <a:ext cx="0" cy="481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26252626" name="Прямоугольник 526252626"/>
                        <wps:cNvSpPr/>
                        <wps:spPr>
                          <a:xfrm rot="-5400000">
                            <a:off x="69" y="13811"/>
                            <a:ext cx="1984" cy="679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D3E08E1" w14:textId="77777777" w:rsidR="00A5172A" w:rsidRDefault="009A6B5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spcFirstLastPara="1" wrap="square" lIns="18000" tIns="18000" rIns="18000" bIns="18000" anchor="t" anchorCtr="0">
                          <a:noAutofit/>
                        </wps:bodyPr>
                      </wps:wsp>
                      <wps:wsp>
                        <wps:cNvPr id="1536883284" name="Прямоугольник 1536883284"/>
                        <wps:cNvSpPr/>
                        <wps:spPr>
                          <a:xfrm rot="-5400000">
                            <a:off x="353" y="15512"/>
                            <a:ext cx="1417" cy="679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B671483" w14:textId="77777777" w:rsidR="00A5172A" w:rsidRDefault="009A6B5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spcFirstLastPara="1" wrap="square" lIns="18000" tIns="18000" rIns="18000" bIns="18000" anchor="t" anchorCtr="0">
                          <a:noAutofit/>
                        </wps:bodyPr>
                      </wps:wsp>
                      <wps:wsp>
                        <wps:cNvPr id="831205607" name="Прямоугольник 831205607"/>
                        <wps:cNvSpPr/>
                        <wps:spPr>
                          <a:xfrm rot="-5400000">
                            <a:off x="353" y="12110"/>
                            <a:ext cx="1417" cy="679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FBC8934" w14:textId="77777777" w:rsidR="00A5172A" w:rsidRDefault="009A6B52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spcFirstLastPara="1" wrap="square" lIns="18000" tIns="18000" rIns="18000" bIns="180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863E0B3" id="Группа 2" o:spid="_x0000_s1026" style="position:absolute;left:0;text-align:left;margin-left:-34pt;margin-top:587pt;width:33.95pt;height:240.95pt;z-index:251659264" coordorigin="51161,22356" coordsize="4597,30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">
              <v:group id="Группа 299513407" o:spid="_x0000_s1027" style="position:absolute;left:51304;top:22499;width:4311;height:30601" coordorigin="722,11741" coordsize="679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">
                <v:rect id="Прямоугольник 1304581497" o:spid="_x0000_s1028" style="position:absolute;left:722;top:11741;width:675;height: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" filled="f" stroked="f">
                  <v:textbox inset="2.53958mm,2.53958mm,2.53958mm,2.53958mm">
                    <w:txbxContent>
                      <w:p w14:paraId="221C2485" w14:textId="77777777" w:rsidR="00A5172A" w:rsidRDefault="00A5172A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67623133" o:spid="_x0000_s1029" type="#_x0000_t32" style="position:absolute;left:1005;top:11741;width:0;height:48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"/>
                <v:rect id="Прямоугольник 526252626" o:spid="_x0000_s1030" style="position:absolute;left:69;top:13811;width:1984;height:6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" filled="f" strokeweight="2.25pt">
                  <v:stroke startarrowwidth="narrow" startarrowlength="short" endarrowwidth="narrow" endarrowlength="short"/>
                  <v:textbox inset=".5mm,.5mm,.5mm,.5mm">
                    <w:txbxContent>
                      <w:p w14:paraId="3D3E08E1" w14:textId="77777777" w:rsidR="00A5172A" w:rsidRDefault="009A6B5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1536883284" o:spid="_x0000_s1031" style="position:absolute;left:353;top:15512;width:1417;height:6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" filled="f" strokeweight="2.25pt">
                  <v:stroke startarrowwidth="narrow" startarrowlength="short" endarrowwidth="narrow" endarrowlength="short"/>
                  <v:textbox inset=".5mm,.5mm,.5mm,.5mm">
                    <w:txbxContent>
                      <w:p w14:paraId="3B671483" w14:textId="77777777" w:rsidR="00A5172A" w:rsidRDefault="009A6B5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831205607" o:spid="_x0000_s1032" style="position:absolute;left:353;top:12110;width:1417;height:6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" filled="f" strokeweight="2.25pt">
                  <v:stroke startarrowwidth="narrow" startarrowlength="short" endarrowwidth="narrow" endarrowlength="short"/>
                  <v:textbox inset=".5mm,.5mm,.5mm,.5mm">
                    <w:txbxContent>
                      <w:p w14:paraId="6FBC8934" w14:textId="77777777" w:rsidR="00A5172A" w:rsidRDefault="009A6B52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Взам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. инв. №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  <w:tbl>
    <w:tblPr>
      <w:tblStyle w:val="ab"/>
      <w:tblW w:w="10213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510"/>
      <w:gridCol w:w="510"/>
      <w:gridCol w:w="567"/>
      <w:gridCol w:w="680"/>
      <w:gridCol w:w="851"/>
      <w:gridCol w:w="502"/>
      <w:gridCol w:w="6056"/>
      <w:gridCol w:w="537"/>
    </w:tblGrid>
    <w:tr w:rsidR="00A5172A" w14:paraId="50D90481" w14:textId="77777777">
      <w:trPr>
        <w:cantSplit/>
        <w:trHeight w:val="284"/>
        <w:jc w:val="center"/>
      </w:trPr>
      <w:tc>
        <w:tcPr>
          <w:tcW w:w="510" w:type="dxa"/>
          <w:tcBorders>
            <w:top w:val="single" w:sz="18" w:space="0" w:color="000000"/>
            <w:left w:val="nil"/>
          </w:tcBorders>
          <w:vAlign w:val="center"/>
        </w:tcPr>
        <w:p w14:paraId="2792F7D9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10" w:type="dxa"/>
          <w:tcBorders>
            <w:top w:val="single" w:sz="18" w:space="0" w:color="000000"/>
          </w:tcBorders>
          <w:vAlign w:val="center"/>
        </w:tcPr>
        <w:p w14:paraId="4C3AF794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67" w:type="dxa"/>
          <w:tcBorders>
            <w:top w:val="single" w:sz="18" w:space="0" w:color="000000"/>
          </w:tcBorders>
          <w:vAlign w:val="center"/>
        </w:tcPr>
        <w:p w14:paraId="0D38C801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680" w:type="dxa"/>
          <w:tcBorders>
            <w:top w:val="single" w:sz="18" w:space="0" w:color="000000"/>
          </w:tcBorders>
          <w:vAlign w:val="center"/>
        </w:tcPr>
        <w:p w14:paraId="565D7CAB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851" w:type="dxa"/>
          <w:tcBorders>
            <w:top w:val="single" w:sz="18" w:space="0" w:color="000000"/>
          </w:tcBorders>
          <w:vAlign w:val="center"/>
        </w:tcPr>
        <w:p w14:paraId="5B848FB3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02" w:type="dxa"/>
          <w:tcBorders>
            <w:top w:val="single" w:sz="18" w:space="0" w:color="000000"/>
            <w:right w:val="single" w:sz="18" w:space="0" w:color="000000"/>
          </w:tcBorders>
          <w:vAlign w:val="center"/>
        </w:tcPr>
        <w:p w14:paraId="0789AF3B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6056" w:type="dxa"/>
          <w:vMerge w:val="restart"/>
          <w:tcBorders>
            <w:top w:val="single" w:sz="18" w:space="0" w:color="000000"/>
            <w:left w:val="nil"/>
            <w:bottom w:val="single" w:sz="18" w:space="0" w:color="000000"/>
            <w:right w:val="single" w:sz="18" w:space="0" w:color="000000"/>
          </w:tcBorders>
          <w:vAlign w:val="center"/>
        </w:tcPr>
        <w:p w14:paraId="48141ECF" w14:textId="7ED47B49" w:rsidR="00A5172A" w:rsidRDefault="00CE23B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32"/>
              <w:szCs w:val="32"/>
              <w:lang w:val="en-US"/>
            </w:rPr>
            <w:t>2025-08-24</w:t>
          </w:r>
          <w:r>
            <w:rPr>
              <w:color w:val="000000"/>
              <w:sz w:val="32"/>
              <w:szCs w:val="32"/>
            </w:rPr>
            <w:t xml:space="preserve">. </w:t>
          </w:r>
          <w:r w:rsidR="001D7315">
            <w:rPr>
              <w:color w:val="000000"/>
              <w:sz w:val="32"/>
              <w:szCs w:val="32"/>
            </w:rPr>
            <w:t>О</w:t>
          </w:r>
          <w:r>
            <w:rPr>
              <w:color w:val="000000"/>
              <w:sz w:val="32"/>
              <w:szCs w:val="32"/>
            </w:rPr>
            <w:t>ПЗ.ТЧ</w:t>
          </w:r>
        </w:p>
      </w:tc>
      <w:tc>
        <w:tcPr>
          <w:tcW w:w="537" w:type="dxa"/>
          <w:tcBorders>
            <w:top w:val="single" w:sz="18" w:space="0" w:color="000000"/>
            <w:left w:val="single" w:sz="18" w:space="0" w:color="000000"/>
            <w:bottom w:val="single" w:sz="4" w:space="0" w:color="000000"/>
            <w:right w:val="nil"/>
          </w:tcBorders>
          <w:vAlign w:val="center"/>
        </w:tcPr>
        <w:p w14:paraId="46EEC3C4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Лист</w:t>
          </w:r>
        </w:p>
      </w:tc>
    </w:tr>
    <w:tr w:rsidR="00A5172A" w14:paraId="23277094" w14:textId="77777777">
      <w:trPr>
        <w:cantSplit/>
        <w:trHeight w:val="284"/>
        <w:jc w:val="center"/>
      </w:trPr>
      <w:tc>
        <w:tcPr>
          <w:tcW w:w="510" w:type="dxa"/>
          <w:tcBorders>
            <w:left w:val="nil"/>
          </w:tcBorders>
          <w:vAlign w:val="center"/>
        </w:tcPr>
        <w:p w14:paraId="308E9B96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10" w:type="dxa"/>
          <w:vAlign w:val="center"/>
        </w:tcPr>
        <w:p w14:paraId="69F39159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67" w:type="dxa"/>
          <w:vAlign w:val="center"/>
        </w:tcPr>
        <w:p w14:paraId="401BE497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680" w:type="dxa"/>
          <w:vAlign w:val="center"/>
        </w:tcPr>
        <w:p w14:paraId="091D45DB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851" w:type="dxa"/>
          <w:vAlign w:val="center"/>
        </w:tcPr>
        <w:p w14:paraId="430DA399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02" w:type="dxa"/>
          <w:tcBorders>
            <w:right w:val="single" w:sz="18" w:space="0" w:color="000000"/>
          </w:tcBorders>
          <w:vAlign w:val="center"/>
        </w:tcPr>
        <w:p w14:paraId="7D49F188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6056" w:type="dxa"/>
          <w:vMerge/>
          <w:tcBorders>
            <w:top w:val="single" w:sz="18" w:space="0" w:color="000000"/>
            <w:left w:val="nil"/>
            <w:bottom w:val="single" w:sz="18" w:space="0" w:color="000000"/>
            <w:right w:val="single" w:sz="18" w:space="0" w:color="000000"/>
          </w:tcBorders>
          <w:vAlign w:val="center"/>
        </w:tcPr>
        <w:p w14:paraId="18C3DD27" w14:textId="77777777" w:rsidR="00A5172A" w:rsidRDefault="00A517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537" w:type="dxa"/>
          <w:vMerge w:val="restart"/>
          <w:tcBorders>
            <w:left w:val="single" w:sz="18" w:space="0" w:color="000000"/>
            <w:bottom w:val="nil"/>
            <w:right w:val="nil"/>
          </w:tcBorders>
          <w:vAlign w:val="center"/>
        </w:tcPr>
        <w:p w14:paraId="2D07E6A1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</w:rPr>
            <w:fldChar w:fldCharType="begin"/>
          </w:r>
          <w:r>
            <w:rPr>
              <w:rFonts w:ascii="Arial" w:eastAsia="Arial" w:hAnsi="Arial" w:cs="Arial"/>
              <w:color w:val="000000"/>
            </w:rPr>
            <w:instrText>PAGE</w:instrText>
          </w:r>
          <w:r>
            <w:rPr>
              <w:rFonts w:ascii="Arial" w:eastAsia="Arial" w:hAnsi="Arial" w:cs="Arial"/>
              <w:color w:val="000000"/>
            </w:rPr>
            <w:fldChar w:fldCharType="separate"/>
          </w:r>
          <w:r w:rsidR="00CE23B0">
            <w:rPr>
              <w:rFonts w:ascii="Arial" w:eastAsia="Arial" w:hAnsi="Arial" w:cs="Arial"/>
              <w:noProof/>
              <w:color w:val="000000"/>
            </w:rPr>
            <w:t>2</w:t>
          </w:r>
          <w:r>
            <w:rPr>
              <w:rFonts w:ascii="Arial" w:eastAsia="Arial" w:hAnsi="Arial" w:cs="Arial"/>
              <w:color w:val="000000"/>
            </w:rPr>
            <w:fldChar w:fldCharType="end"/>
          </w:r>
        </w:p>
      </w:tc>
    </w:tr>
    <w:tr w:rsidR="00A5172A" w14:paraId="0133ECE6" w14:textId="77777777">
      <w:trPr>
        <w:cantSplit/>
        <w:trHeight w:val="284"/>
        <w:jc w:val="center"/>
      </w:trPr>
      <w:tc>
        <w:tcPr>
          <w:tcW w:w="510" w:type="dxa"/>
          <w:tcBorders>
            <w:left w:val="nil"/>
            <w:bottom w:val="nil"/>
          </w:tcBorders>
          <w:vAlign w:val="center"/>
        </w:tcPr>
        <w:p w14:paraId="3B16992F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Изм.</w:t>
          </w:r>
        </w:p>
      </w:tc>
      <w:tc>
        <w:tcPr>
          <w:tcW w:w="510" w:type="dxa"/>
          <w:tcBorders>
            <w:bottom w:val="nil"/>
          </w:tcBorders>
          <w:vAlign w:val="center"/>
        </w:tcPr>
        <w:p w14:paraId="6CFF7B7C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proofErr w:type="spellStart"/>
          <w:r>
            <w:rPr>
              <w:rFonts w:ascii="Arial" w:eastAsia="Arial" w:hAnsi="Arial" w:cs="Arial"/>
              <w:color w:val="000000"/>
              <w:sz w:val="18"/>
              <w:szCs w:val="18"/>
            </w:rPr>
            <w:t>Кол.уч</w:t>
          </w:r>
          <w:proofErr w:type="spellEnd"/>
        </w:p>
      </w:tc>
      <w:tc>
        <w:tcPr>
          <w:tcW w:w="567" w:type="dxa"/>
          <w:tcBorders>
            <w:bottom w:val="nil"/>
          </w:tcBorders>
          <w:vAlign w:val="center"/>
        </w:tcPr>
        <w:p w14:paraId="203134F7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Лист</w:t>
          </w:r>
        </w:p>
      </w:tc>
      <w:tc>
        <w:tcPr>
          <w:tcW w:w="680" w:type="dxa"/>
          <w:tcBorders>
            <w:bottom w:val="nil"/>
          </w:tcBorders>
          <w:vAlign w:val="center"/>
        </w:tcPr>
        <w:p w14:paraId="1AC9B762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№ док.</w:t>
          </w:r>
        </w:p>
      </w:tc>
      <w:tc>
        <w:tcPr>
          <w:tcW w:w="851" w:type="dxa"/>
          <w:tcBorders>
            <w:bottom w:val="nil"/>
          </w:tcBorders>
          <w:vAlign w:val="center"/>
        </w:tcPr>
        <w:p w14:paraId="478CE14D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Подп.</w:t>
          </w:r>
        </w:p>
      </w:tc>
      <w:tc>
        <w:tcPr>
          <w:tcW w:w="502" w:type="dxa"/>
          <w:tcBorders>
            <w:bottom w:val="nil"/>
            <w:right w:val="single" w:sz="18" w:space="0" w:color="000000"/>
          </w:tcBorders>
          <w:vAlign w:val="center"/>
        </w:tcPr>
        <w:p w14:paraId="02AC1161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Дата</w:t>
          </w:r>
        </w:p>
      </w:tc>
      <w:tc>
        <w:tcPr>
          <w:tcW w:w="6056" w:type="dxa"/>
          <w:vMerge/>
          <w:tcBorders>
            <w:top w:val="single" w:sz="18" w:space="0" w:color="000000"/>
            <w:left w:val="nil"/>
            <w:bottom w:val="single" w:sz="18" w:space="0" w:color="000000"/>
            <w:right w:val="single" w:sz="18" w:space="0" w:color="000000"/>
          </w:tcBorders>
          <w:vAlign w:val="center"/>
        </w:tcPr>
        <w:p w14:paraId="1E2377E1" w14:textId="77777777" w:rsidR="00A5172A" w:rsidRDefault="00A517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537" w:type="dxa"/>
          <w:vMerge/>
          <w:tcBorders>
            <w:left w:val="single" w:sz="18" w:space="0" w:color="000000"/>
            <w:bottom w:val="nil"/>
            <w:right w:val="nil"/>
          </w:tcBorders>
          <w:vAlign w:val="center"/>
        </w:tcPr>
        <w:p w14:paraId="51BAAAB6" w14:textId="77777777" w:rsidR="00A5172A" w:rsidRDefault="00A517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</w:tr>
  </w:tbl>
  <w:p w14:paraId="4013F2CB" w14:textId="77777777" w:rsidR="00A5172A" w:rsidRDefault="00A517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Чертежный" w:eastAsia="Чертежный" w:hAnsi="Чертежный" w:cs="Чертежный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D5B62" w14:textId="77777777" w:rsidR="00A5172A" w:rsidRDefault="00A517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left="180"/>
      <w:jc w:val="center"/>
      <w:rPr>
        <w:rFonts w:ascii="Чертежный" w:eastAsia="Чертежный" w:hAnsi="Чертежный" w:cs="Чертежный"/>
        <w:color w:val="000000"/>
      </w:rPr>
    </w:pPr>
  </w:p>
  <w:p w14:paraId="2CFE2BCD" w14:textId="77777777" w:rsidR="00A5172A" w:rsidRDefault="009A6B5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left="180"/>
      <w:jc w:val="center"/>
      <w:rPr>
        <w:rFonts w:ascii="Чертежный" w:eastAsia="Чертежный" w:hAnsi="Чертежный" w:cs="Чертежный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97D6725" wp14:editId="4AEAD0F4">
              <wp:simplePos x="0" y="0"/>
              <wp:positionH relativeFrom="column">
                <wp:posOffset>-444499</wp:posOffset>
              </wp:positionH>
              <wp:positionV relativeFrom="paragraph">
                <wp:posOffset>-2882899</wp:posOffset>
              </wp:positionV>
              <wp:extent cx="431165" cy="3060065"/>
              <wp:effectExtent l="0" t="0" r="0" b="0"/>
              <wp:wrapNone/>
              <wp:docPr id="1" name="Группа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165" cy="3060065"/>
                        <a:chOff x="5116125" y="2235675"/>
                        <a:chExt cx="459750" cy="3088650"/>
                      </a:xfrm>
                    </wpg:grpSpPr>
                    <wpg:grpSp>
                      <wpg:cNvPr id="492314523" name="Группа 492314523"/>
                      <wpg:cNvGrpSpPr/>
                      <wpg:grpSpPr>
                        <a:xfrm>
                          <a:off x="5130418" y="2249968"/>
                          <a:ext cx="431165" cy="3060065"/>
                          <a:chOff x="722" y="11741"/>
                          <a:chExt cx="679" cy="4819"/>
                        </a:xfrm>
                      </wpg:grpSpPr>
                      <wps:wsp>
                        <wps:cNvPr id="1319447056" name="Прямоугольник 1319447056"/>
                        <wps:cNvSpPr/>
                        <wps:spPr>
                          <a:xfrm>
                            <a:off x="722" y="11741"/>
                            <a:ext cx="675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77624D" w14:textId="77777777" w:rsidR="00A5172A" w:rsidRDefault="00A5172A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17548884" name="Прямая со стрелкой 1217548884"/>
                        <wps:cNvCnPr/>
                        <wps:spPr>
                          <a:xfrm>
                            <a:off x="1005" y="11741"/>
                            <a:ext cx="0" cy="481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14999410" name="Прямоугольник 314999410"/>
                        <wps:cNvSpPr/>
                        <wps:spPr>
                          <a:xfrm rot="-5400000">
                            <a:off x="69" y="13811"/>
                            <a:ext cx="1984" cy="679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B88B782" w14:textId="77777777" w:rsidR="00A5172A" w:rsidRDefault="009A6B5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spcFirstLastPara="1" wrap="square" lIns="18000" tIns="18000" rIns="18000" bIns="18000" anchor="t" anchorCtr="0">
                          <a:noAutofit/>
                        </wps:bodyPr>
                      </wps:wsp>
                      <wps:wsp>
                        <wps:cNvPr id="505565228" name="Прямоугольник 505565228"/>
                        <wps:cNvSpPr/>
                        <wps:spPr>
                          <a:xfrm rot="-5400000">
                            <a:off x="353" y="15512"/>
                            <a:ext cx="1417" cy="679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863536A" w14:textId="77777777" w:rsidR="00A5172A" w:rsidRDefault="009A6B5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spcFirstLastPara="1" wrap="square" lIns="18000" tIns="18000" rIns="18000" bIns="18000" anchor="t" anchorCtr="0">
                          <a:noAutofit/>
                        </wps:bodyPr>
                      </wps:wsp>
                      <wps:wsp>
                        <wps:cNvPr id="2059686642" name="Прямоугольник 2059686642"/>
                        <wps:cNvSpPr/>
                        <wps:spPr>
                          <a:xfrm rot="-5400000">
                            <a:off x="353" y="12110"/>
                            <a:ext cx="1417" cy="679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7B41B38" w14:textId="77777777" w:rsidR="00A5172A" w:rsidRDefault="009A6B52">
                              <w:pPr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spcFirstLastPara="1" wrap="square" lIns="18000" tIns="18000" rIns="18000" bIns="180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97D6725" id="Группа 1" o:spid="_x0000_s1043" style="position:absolute;left:0;text-align:left;margin-left:-35pt;margin-top:-227pt;width:33.95pt;height:240.95pt;z-index:251660288" coordorigin="51161,22356" coordsize="4597,30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">
              <v:group id="Группа 492314523" o:spid="_x0000_s1044" style="position:absolute;left:51304;top:22499;width:4311;height:30601" coordorigin="722,11741" coordsize="679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">
                <v:rect id="Прямоугольник 1319447056" o:spid="_x0000_s1045" style="position:absolute;left:722;top:11741;width:675;height: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" filled="f" stroked="f">
                  <v:textbox inset="2.53958mm,2.53958mm,2.53958mm,2.53958mm">
                    <w:txbxContent>
                      <w:p w14:paraId="2777624D" w14:textId="77777777" w:rsidR="00A5172A" w:rsidRDefault="00A5172A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217548884" o:spid="_x0000_s1046" type="#_x0000_t32" style="position:absolute;left:1005;top:11741;width:0;height:48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"/>
                <v:rect id="Прямоугольник 314999410" o:spid="_x0000_s1047" style="position:absolute;left:69;top:13811;width:1984;height:6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" filled="f" strokeweight="2.25pt">
                  <v:stroke startarrowwidth="narrow" startarrowlength="short" endarrowwidth="narrow" endarrowlength="short"/>
                  <v:textbox inset=".5mm,.5mm,.5mm,.5mm">
                    <w:txbxContent>
                      <w:p w14:paraId="4B88B782" w14:textId="77777777" w:rsidR="00A5172A" w:rsidRDefault="009A6B5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505565228" o:spid="_x0000_s1048" style="position:absolute;left:353;top:15512;width:1417;height:6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" filled="f" strokeweight="2.25pt">
                  <v:stroke startarrowwidth="narrow" startarrowlength="short" endarrowwidth="narrow" endarrowlength="short"/>
                  <v:textbox inset=".5mm,.5mm,.5mm,.5mm">
                    <w:txbxContent>
                      <w:p w14:paraId="0863536A" w14:textId="77777777" w:rsidR="00A5172A" w:rsidRDefault="009A6B5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2059686642" o:spid="_x0000_s1049" style="position:absolute;left:353;top:12110;width:1417;height:6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" filled="f" strokeweight="2.25pt">
                  <v:stroke startarrowwidth="narrow" startarrowlength="short" endarrowwidth="narrow" endarrowlength="short"/>
                  <v:textbox inset=".5mm,.5mm,.5mm,.5mm">
                    <w:txbxContent>
                      <w:p w14:paraId="07B41B38" w14:textId="77777777" w:rsidR="00A5172A" w:rsidRDefault="009A6B52">
                        <w:pPr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Взам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</w:rPr>
                          <w:t>. инв. №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  <w:tbl>
    <w:tblPr>
      <w:tblStyle w:val="ac"/>
      <w:tblW w:w="10174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511"/>
      <w:gridCol w:w="572"/>
      <w:gridCol w:w="566"/>
      <w:gridCol w:w="871"/>
      <w:gridCol w:w="667"/>
      <w:gridCol w:w="572"/>
      <w:gridCol w:w="3805"/>
      <w:gridCol w:w="813"/>
      <w:gridCol w:w="872"/>
      <w:gridCol w:w="925"/>
    </w:tblGrid>
    <w:tr w:rsidR="00A5172A" w14:paraId="0AE666B0" w14:textId="77777777">
      <w:trPr>
        <w:cantSplit/>
        <w:trHeight w:val="284"/>
        <w:jc w:val="center"/>
      </w:trPr>
      <w:tc>
        <w:tcPr>
          <w:tcW w:w="511" w:type="dxa"/>
          <w:tcBorders>
            <w:top w:val="single" w:sz="18" w:space="0" w:color="000000"/>
            <w:left w:val="nil"/>
          </w:tcBorders>
          <w:vAlign w:val="center"/>
        </w:tcPr>
        <w:p w14:paraId="2DE317D6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572" w:type="dxa"/>
          <w:tcBorders>
            <w:top w:val="single" w:sz="18" w:space="0" w:color="000000"/>
          </w:tcBorders>
          <w:vAlign w:val="center"/>
        </w:tcPr>
        <w:p w14:paraId="7C1647B4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566" w:type="dxa"/>
          <w:tcBorders>
            <w:top w:val="single" w:sz="18" w:space="0" w:color="000000"/>
          </w:tcBorders>
          <w:vAlign w:val="center"/>
        </w:tcPr>
        <w:p w14:paraId="7DC9B1DB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871" w:type="dxa"/>
          <w:tcBorders>
            <w:top w:val="single" w:sz="18" w:space="0" w:color="000000"/>
          </w:tcBorders>
          <w:vAlign w:val="center"/>
        </w:tcPr>
        <w:p w14:paraId="3DB92D4C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667" w:type="dxa"/>
          <w:tcBorders>
            <w:top w:val="single" w:sz="18" w:space="0" w:color="000000"/>
          </w:tcBorders>
          <w:vAlign w:val="center"/>
        </w:tcPr>
        <w:p w14:paraId="040B9780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572" w:type="dxa"/>
          <w:tcBorders>
            <w:top w:val="single" w:sz="18" w:space="0" w:color="000000"/>
            <w:right w:val="single" w:sz="18" w:space="0" w:color="000000"/>
          </w:tcBorders>
          <w:vAlign w:val="center"/>
        </w:tcPr>
        <w:p w14:paraId="4BBFC9A3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6415" w:type="dxa"/>
          <w:gridSpan w:val="4"/>
          <w:vMerge w:val="restart"/>
          <w:tcBorders>
            <w:top w:val="single" w:sz="18" w:space="0" w:color="000000"/>
            <w:left w:val="nil"/>
            <w:bottom w:val="single" w:sz="18" w:space="0" w:color="000000"/>
            <w:right w:val="single" w:sz="4" w:space="0" w:color="000000"/>
          </w:tcBorders>
          <w:vAlign w:val="center"/>
        </w:tcPr>
        <w:p w14:paraId="17A75EA4" w14:textId="6782385A" w:rsidR="00A5172A" w:rsidRDefault="00CE23B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32"/>
              <w:szCs w:val="32"/>
            </w:rPr>
          </w:pPr>
          <w:r>
            <w:rPr>
              <w:color w:val="000000"/>
              <w:sz w:val="32"/>
              <w:szCs w:val="32"/>
              <w:lang w:val="en-US"/>
            </w:rPr>
            <w:t>2025-08-24</w:t>
          </w:r>
          <w:r w:rsidR="009A6B52">
            <w:rPr>
              <w:color w:val="000000"/>
              <w:sz w:val="32"/>
              <w:szCs w:val="32"/>
            </w:rPr>
            <w:t xml:space="preserve">. </w:t>
          </w:r>
          <w:r w:rsidR="001D7315">
            <w:rPr>
              <w:color w:val="000000"/>
              <w:sz w:val="32"/>
              <w:szCs w:val="32"/>
            </w:rPr>
            <w:t>О</w:t>
          </w:r>
          <w:r w:rsidR="009A6B52">
            <w:rPr>
              <w:color w:val="000000"/>
              <w:sz w:val="32"/>
              <w:szCs w:val="32"/>
            </w:rPr>
            <w:t>ПЗ</w:t>
          </w:r>
        </w:p>
      </w:tc>
    </w:tr>
    <w:tr w:rsidR="00A5172A" w14:paraId="3D7155B6" w14:textId="77777777">
      <w:trPr>
        <w:cantSplit/>
        <w:trHeight w:val="284"/>
        <w:jc w:val="center"/>
      </w:trPr>
      <w:tc>
        <w:tcPr>
          <w:tcW w:w="511" w:type="dxa"/>
          <w:tcBorders>
            <w:left w:val="nil"/>
          </w:tcBorders>
          <w:vAlign w:val="center"/>
        </w:tcPr>
        <w:p w14:paraId="43FE2EC0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572" w:type="dxa"/>
          <w:vAlign w:val="center"/>
        </w:tcPr>
        <w:p w14:paraId="09545A2A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566" w:type="dxa"/>
          <w:vAlign w:val="center"/>
        </w:tcPr>
        <w:p w14:paraId="0413ABA4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871" w:type="dxa"/>
          <w:vAlign w:val="center"/>
        </w:tcPr>
        <w:p w14:paraId="01AC76C4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667" w:type="dxa"/>
          <w:vAlign w:val="center"/>
        </w:tcPr>
        <w:p w14:paraId="5054FBEB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572" w:type="dxa"/>
          <w:tcBorders>
            <w:right w:val="single" w:sz="18" w:space="0" w:color="000000"/>
          </w:tcBorders>
          <w:vAlign w:val="center"/>
        </w:tcPr>
        <w:p w14:paraId="6751417C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6415" w:type="dxa"/>
          <w:gridSpan w:val="4"/>
          <w:vMerge/>
          <w:tcBorders>
            <w:top w:val="single" w:sz="18" w:space="0" w:color="000000"/>
            <w:left w:val="nil"/>
            <w:bottom w:val="single" w:sz="18" w:space="0" w:color="000000"/>
            <w:right w:val="single" w:sz="4" w:space="0" w:color="000000"/>
          </w:tcBorders>
          <w:vAlign w:val="center"/>
        </w:tcPr>
        <w:p w14:paraId="334A1E18" w14:textId="77777777" w:rsidR="00A5172A" w:rsidRDefault="00A517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</w:tr>
    <w:tr w:rsidR="00A5172A" w14:paraId="00095B5F" w14:textId="77777777">
      <w:trPr>
        <w:cantSplit/>
        <w:trHeight w:val="283"/>
        <w:jc w:val="center"/>
      </w:trPr>
      <w:tc>
        <w:tcPr>
          <w:tcW w:w="511" w:type="dxa"/>
          <w:tcBorders>
            <w:left w:val="nil"/>
          </w:tcBorders>
          <w:vAlign w:val="center"/>
        </w:tcPr>
        <w:p w14:paraId="3FF1FC89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572" w:type="dxa"/>
          <w:vAlign w:val="center"/>
        </w:tcPr>
        <w:p w14:paraId="4171F04E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566" w:type="dxa"/>
          <w:vAlign w:val="center"/>
        </w:tcPr>
        <w:p w14:paraId="4B1CC6B0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871" w:type="dxa"/>
          <w:vAlign w:val="center"/>
        </w:tcPr>
        <w:p w14:paraId="29FF2C6C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667" w:type="dxa"/>
          <w:vAlign w:val="center"/>
        </w:tcPr>
        <w:p w14:paraId="3D5806F2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572" w:type="dxa"/>
          <w:tcBorders>
            <w:right w:val="single" w:sz="18" w:space="0" w:color="000000"/>
          </w:tcBorders>
          <w:vAlign w:val="center"/>
        </w:tcPr>
        <w:p w14:paraId="750F5857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6415" w:type="dxa"/>
          <w:gridSpan w:val="4"/>
          <w:vMerge w:val="restart"/>
          <w:tcBorders>
            <w:top w:val="single" w:sz="18" w:space="0" w:color="000000"/>
            <w:left w:val="nil"/>
            <w:bottom w:val="single" w:sz="18" w:space="0" w:color="000000"/>
            <w:right w:val="single" w:sz="4" w:space="0" w:color="000000"/>
          </w:tcBorders>
          <w:vAlign w:val="center"/>
        </w:tcPr>
        <w:p w14:paraId="5BCCA6AF" w14:textId="77777777" w:rsidR="00CE23B0" w:rsidRPr="00CE23B0" w:rsidRDefault="00CE23B0" w:rsidP="00CE23B0">
          <w:pPr>
            <w:jc w:val="center"/>
            <w:rPr>
              <w:rFonts w:ascii="GOST Common" w:eastAsia="Arial" w:hAnsi="GOST Common" w:cs="Arial"/>
              <w:bCs/>
              <w:sz w:val="20"/>
              <w:szCs w:val="20"/>
            </w:rPr>
          </w:pPr>
          <w:r w:rsidRPr="00CE23B0">
            <w:rPr>
              <w:rFonts w:ascii="GOST Common" w:eastAsia="Arial" w:hAnsi="GOST Common" w:cs="Arial"/>
              <w:bCs/>
              <w:sz w:val="20"/>
              <w:szCs w:val="20"/>
            </w:rPr>
            <w:t>"Многоквартирный жилой комплекс со встроенными помещениями и паркингом,</w:t>
          </w:r>
        </w:p>
        <w:p w14:paraId="0005F80B" w14:textId="55235E91" w:rsidR="00A5172A" w:rsidRPr="00CE23B0" w:rsidRDefault="00CE23B0" w:rsidP="00CE23B0">
          <w:pPr>
            <w:jc w:val="center"/>
            <w:rPr>
              <w:rFonts w:ascii="GOST Common" w:hAnsi="GOST Common"/>
              <w:sz w:val="16"/>
              <w:szCs w:val="16"/>
            </w:rPr>
          </w:pPr>
          <w:r w:rsidRPr="001D7315">
            <w:rPr>
              <w:rFonts w:ascii="GOST Common" w:eastAsia="Arial" w:hAnsi="GOST Common" w:cs="Arial"/>
              <w:bCs/>
              <w:sz w:val="20"/>
              <w:szCs w:val="20"/>
            </w:rPr>
            <w:t>расположенный по адресу: город Астана, район "Нура"</w:t>
          </w:r>
        </w:p>
      </w:tc>
    </w:tr>
    <w:tr w:rsidR="00A5172A" w14:paraId="10F645FC" w14:textId="77777777">
      <w:trPr>
        <w:cantSplit/>
        <w:trHeight w:val="283"/>
        <w:jc w:val="center"/>
      </w:trPr>
      <w:tc>
        <w:tcPr>
          <w:tcW w:w="511" w:type="dxa"/>
          <w:tcBorders>
            <w:left w:val="nil"/>
            <w:bottom w:val="single" w:sz="18" w:space="0" w:color="000000"/>
          </w:tcBorders>
          <w:vAlign w:val="center"/>
        </w:tcPr>
        <w:p w14:paraId="020306C9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572" w:type="dxa"/>
          <w:tcBorders>
            <w:bottom w:val="single" w:sz="18" w:space="0" w:color="000000"/>
          </w:tcBorders>
          <w:vAlign w:val="center"/>
        </w:tcPr>
        <w:p w14:paraId="492801CA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566" w:type="dxa"/>
          <w:tcBorders>
            <w:bottom w:val="single" w:sz="18" w:space="0" w:color="000000"/>
          </w:tcBorders>
          <w:vAlign w:val="center"/>
        </w:tcPr>
        <w:p w14:paraId="1ED96B46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871" w:type="dxa"/>
          <w:tcBorders>
            <w:bottom w:val="single" w:sz="18" w:space="0" w:color="000000"/>
          </w:tcBorders>
          <w:vAlign w:val="center"/>
        </w:tcPr>
        <w:p w14:paraId="15F50DA9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667" w:type="dxa"/>
          <w:tcBorders>
            <w:bottom w:val="single" w:sz="18" w:space="0" w:color="000000"/>
          </w:tcBorders>
          <w:vAlign w:val="center"/>
        </w:tcPr>
        <w:p w14:paraId="7519CCD4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572" w:type="dxa"/>
          <w:tcBorders>
            <w:bottom w:val="single" w:sz="18" w:space="0" w:color="000000"/>
            <w:right w:val="single" w:sz="18" w:space="0" w:color="000000"/>
          </w:tcBorders>
          <w:vAlign w:val="center"/>
        </w:tcPr>
        <w:p w14:paraId="79D3E94F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6415" w:type="dxa"/>
          <w:gridSpan w:val="4"/>
          <w:vMerge/>
          <w:tcBorders>
            <w:top w:val="single" w:sz="18" w:space="0" w:color="000000"/>
            <w:left w:val="nil"/>
            <w:bottom w:val="single" w:sz="18" w:space="0" w:color="000000"/>
            <w:right w:val="single" w:sz="4" w:space="0" w:color="000000"/>
          </w:tcBorders>
          <w:vAlign w:val="center"/>
        </w:tcPr>
        <w:p w14:paraId="51AA651F" w14:textId="77777777" w:rsidR="00A5172A" w:rsidRDefault="00A517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</w:tr>
    <w:tr w:rsidR="00A5172A" w14:paraId="7A7511BD" w14:textId="77777777">
      <w:trPr>
        <w:cantSplit/>
        <w:trHeight w:val="284"/>
        <w:jc w:val="center"/>
      </w:trPr>
      <w:tc>
        <w:tcPr>
          <w:tcW w:w="511" w:type="dxa"/>
          <w:tcBorders>
            <w:top w:val="single" w:sz="18" w:space="0" w:color="000000"/>
            <w:left w:val="nil"/>
            <w:bottom w:val="single" w:sz="18" w:space="0" w:color="000000"/>
          </w:tcBorders>
          <w:vAlign w:val="center"/>
        </w:tcPr>
        <w:p w14:paraId="52E7815A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Изм.</w:t>
          </w:r>
        </w:p>
      </w:tc>
      <w:tc>
        <w:tcPr>
          <w:tcW w:w="572" w:type="dxa"/>
          <w:tcBorders>
            <w:top w:val="single" w:sz="18" w:space="0" w:color="000000"/>
            <w:bottom w:val="single" w:sz="18" w:space="0" w:color="000000"/>
          </w:tcBorders>
          <w:vAlign w:val="center"/>
        </w:tcPr>
        <w:p w14:paraId="165A4B5D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18"/>
              <w:szCs w:val="18"/>
            </w:rPr>
          </w:pPr>
          <w:proofErr w:type="spellStart"/>
          <w:r>
            <w:rPr>
              <w:color w:val="000000"/>
              <w:sz w:val="18"/>
              <w:szCs w:val="18"/>
            </w:rPr>
            <w:t>Кол.уч</w:t>
          </w:r>
          <w:proofErr w:type="spellEnd"/>
        </w:p>
      </w:tc>
      <w:tc>
        <w:tcPr>
          <w:tcW w:w="566" w:type="dxa"/>
          <w:tcBorders>
            <w:top w:val="single" w:sz="18" w:space="0" w:color="000000"/>
            <w:bottom w:val="single" w:sz="18" w:space="0" w:color="000000"/>
          </w:tcBorders>
          <w:vAlign w:val="center"/>
        </w:tcPr>
        <w:p w14:paraId="2109F751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Лист</w:t>
          </w:r>
        </w:p>
      </w:tc>
      <w:tc>
        <w:tcPr>
          <w:tcW w:w="871" w:type="dxa"/>
          <w:tcBorders>
            <w:top w:val="single" w:sz="18" w:space="0" w:color="000000"/>
            <w:bottom w:val="single" w:sz="18" w:space="0" w:color="000000"/>
          </w:tcBorders>
          <w:vAlign w:val="center"/>
        </w:tcPr>
        <w:p w14:paraId="1661B1AD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№ док.</w:t>
          </w:r>
        </w:p>
      </w:tc>
      <w:tc>
        <w:tcPr>
          <w:tcW w:w="667" w:type="dxa"/>
          <w:tcBorders>
            <w:top w:val="single" w:sz="18" w:space="0" w:color="000000"/>
            <w:bottom w:val="single" w:sz="18" w:space="0" w:color="000000"/>
          </w:tcBorders>
          <w:vAlign w:val="center"/>
        </w:tcPr>
        <w:p w14:paraId="3CE9E5C2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Подп.</w:t>
          </w:r>
        </w:p>
      </w:tc>
      <w:tc>
        <w:tcPr>
          <w:tcW w:w="572" w:type="dxa"/>
          <w:tcBorders>
            <w:top w:val="single" w:sz="18" w:space="0" w:color="000000"/>
            <w:bottom w:val="single" w:sz="18" w:space="0" w:color="000000"/>
            <w:right w:val="single" w:sz="18" w:space="0" w:color="000000"/>
          </w:tcBorders>
          <w:vAlign w:val="center"/>
        </w:tcPr>
        <w:p w14:paraId="742007E2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Дата</w:t>
          </w:r>
        </w:p>
      </w:tc>
      <w:tc>
        <w:tcPr>
          <w:tcW w:w="6415" w:type="dxa"/>
          <w:gridSpan w:val="4"/>
          <w:vMerge/>
          <w:tcBorders>
            <w:top w:val="single" w:sz="18" w:space="0" w:color="000000"/>
            <w:left w:val="nil"/>
            <w:bottom w:val="single" w:sz="18" w:space="0" w:color="000000"/>
            <w:right w:val="single" w:sz="4" w:space="0" w:color="000000"/>
          </w:tcBorders>
          <w:vAlign w:val="center"/>
        </w:tcPr>
        <w:p w14:paraId="0BDB6317" w14:textId="77777777" w:rsidR="00A5172A" w:rsidRDefault="00A517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</w:tr>
    <w:tr w:rsidR="00A5172A" w14:paraId="749C50CF" w14:textId="77777777">
      <w:trPr>
        <w:cantSplit/>
        <w:trHeight w:val="284"/>
        <w:jc w:val="center"/>
      </w:trPr>
      <w:tc>
        <w:tcPr>
          <w:tcW w:w="1083" w:type="dxa"/>
          <w:gridSpan w:val="2"/>
          <w:tcBorders>
            <w:top w:val="single" w:sz="18" w:space="0" w:color="000000"/>
            <w:left w:val="nil"/>
            <w:bottom w:val="single" w:sz="4" w:space="0" w:color="000000"/>
            <w:right w:val="single" w:sz="4" w:space="0" w:color="000000"/>
          </w:tcBorders>
          <w:tcMar>
            <w:left w:w="57" w:type="dxa"/>
          </w:tcMar>
          <w:vAlign w:val="center"/>
        </w:tcPr>
        <w:p w14:paraId="78367C30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ind w:right="-19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ГИП</w:t>
          </w:r>
        </w:p>
      </w:tc>
      <w:tc>
        <w:tcPr>
          <w:tcW w:w="1437" w:type="dxa"/>
          <w:gridSpan w:val="2"/>
          <w:tcBorders>
            <w:top w:val="single" w:sz="18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left w:w="57" w:type="dxa"/>
          </w:tcMar>
          <w:vAlign w:val="center"/>
        </w:tcPr>
        <w:p w14:paraId="5D473971" w14:textId="342E6D61" w:rsidR="00A5172A" w:rsidRDefault="00CE23B0">
          <w:pPr>
            <w:pBdr>
              <w:top w:val="nil"/>
              <w:left w:val="nil"/>
              <w:bottom w:val="nil"/>
              <w:right w:val="nil"/>
              <w:between w:val="nil"/>
            </w:pBdr>
            <w:ind w:right="-19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  <w:proofErr w:type="spellStart"/>
          <w:r>
            <w:rPr>
              <w:rFonts w:ascii="Arial" w:eastAsia="Arial" w:hAnsi="Arial" w:cs="Arial"/>
              <w:color w:val="000000"/>
              <w:sz w:val="20"/>
              <w:szCs w:val="20"/>
            </w:rPr>
            <w:t>Акушева</w:t>
          </w:r>
          <w:proofErr w:type="spellEnd"/>
        </w:p>
        <w:p w14:paraId="10739592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ind w:right="-19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667" w:type="dxa"/>
          <w:tcBorders>
            <w:top w:val="single" w:sz="18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D3DBCA2" w14:textId="7F030B12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72" w:type="dxa"/>
          <w:tcBorders>
            <w:top w:val="single" w:sz="18" w:space="0" w:color="000000"/>
            <w:left w:val="single" w:sz="4" w:space="0" w:color="000000"/>
            <w:bottom w:val="single" w:sz="4" w:space="0" w:color="000000"/>
            <w:right w:val="single" w:sz="18" w:space="0" w:color="000000"/>
          </w:tcBorders>
          <w:vAlign w:val="center"/>
        </w:tcPr>
        <w:p w14:paraId="047A6E58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3805" w:type="dxa"/>
          <w:vMerge w:val="restart"/>
          <w:tc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</w:tcBorders>
          <w:vAlign w:val="center"/>
        </w:tcPr>
        <w:p w14:paraId="67E7D120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  <w:sz w:val="14"/>
              <w:szCs w:val="14"/>
              <w:highlight w:val="green"/>
            </w:rPr>
          </w:pPr>
          <w:r>
            <w:rPr>
              <w:b/>
              <w:color w:val="000000"/>
              <w:sz w:val="14"/>
              <w:szCs w:val="14"/>
            </w:rPr>
            <w:t>Пояснительная записка</w:t>
          </w:r>
        </w:p>
      </w:tc>
      <w:tc>
        <w:tcPr>
          <w:tcW w:w="813" w:type="dxa"/>
          <w:tcBorders>
            <w:top w:val="single" w:sz="18" w:space="0" w:color="000000"/>
            <w:left w:val="single" w:sz="18" w:space="0" w:color="000000"/>
            <w:bottom w:val="single" w:sz="4" w:space="0" w:color="000000"/>
            <w:right w:val="single" w:sz="18" w:space="0" w:color="000000"/>
          </w:tcBorders>
          <w:vAlign w:val="center"/>
        </w:tcPr>
        <w:p w14:paraId="434EAA71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>Стадия</w:t>
          </w:r>
        </w:p>
      </w:tc>
      <w:tc>
        <w:tcPr>
          <w:tcW w:w="872" w:type="dxa"/>
          <w:tcBorders>
            <w:top w:val="single" w:sz="18" w:space="0" w:color="000000"/>
            <w:left w:val="single" w:sz="18" w:space="0" w:color="000000"/>
            <w:bottom w:val="single" w:sz="4" w:space="0" w:color="000000"/>
            <w:right w:val="single" w:sz="18" w:space="0" w:color="000000"/>
          </w:tcBorders>
          <w:vAlign w:val="center"/>
        </w:tcPr>
        <w:p w14:paraId="3BED8785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>Лист</w:t>
          </w:r>
        </w:p>
      </w:tc>
      <w:tc>
        <w:tcPr>
          <w:tcW w:w="925" w:type="dxa"/>
          <w:tcBorders>
            <w:top w:val="single" w:sz="18" w:space="0" w:color="000000"/>
            <w:left w:val="single" w:sz="18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274C452" w14:textId="77777777" w:rsidR="00A5172A" w:rsidRDefault="009A6B52">
          <w:pPr>
            <w:pStyle w:val="a3"/>
            <w:tabs>
              <w:tab w:val="left" w:pos="1134"/>
              <w:tab w:val="left" w:pos="1843"/>
              <w:tab w:val="left" w:pos="2835"/>
              <w:tab w:val="left" w:pos="2977"/>
              <w:tab w:val="left" w:pos="3261"/>
              <w:tab w:val="left" w:pos="4253"/>
              <w:tab w:val="left" w:pos="5103"/>
              <w:tab w:val="left" w:pos="6521"/>
              <w:tab w:val="left" w:pos="7797"/>
              <w:tab w:val="left" w:pos="8080"/>
            </w:tabs>
            <w:ind w:right="211"/>
            <w:jc w:val="both"/>
            <w:rPr>
              <w:rFonts w:ascii="Times New Roman" w:eastAsia="Times New Roman" w:hAnsi="Times New Roman" w:cs="Times New Roman"/>
              <w:sz w:val="14"/>
              <w:szCs w:val="14"/>
            </w:rPr>
          </w:pPr>
          <w:r>
            <w:rPr>
              <w:rFonts w:ascii="Times New Roman" w:eastAsia="Times New Roman" w:hAnsi="Times New Roman" w:cs="Times New Roman"/>
              <w:sz w:val="14"/>
              <w:szCs w:val="14"/>
            </w:rPr>
            <w:t xml:space="preserve">  Листов</w:t>
          </w:r>
        </w:p>
      </w:tc>
    </w:tr>
    <w:tr w:rsidR="00A5172A" w14:paraId="7655C93A" w14:textId="77777777">
      <w:trPr>
        <w:gridAfter w:val="1"/>
        <w:wAfter w:w="925" w:type="dxa"/>
        <w:cantSplit/>
        <w:trHeight w:val="284"/>
        <w:jc w:val="center"/>
      </w:trPr>
      <w:tc>
        <w:tcPr>
          <w:tcW w:w="1083" w:type="dxa"/>
          <w:gridSpan w:val="2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tcMar>
            <w:left w:w="57" w:type="dxa"/>
          </w:tcMar>
          <w:vAlign w:val="center"/>
        </w:tcPr>
        <w:p w14:paraId="2BD4F8EE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ind w:right="-19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ГАП</w:t>
          </w:r>
        </w:p>
      </w:tc>
      <w:tc>
        <w:tcPr>
          <w:tcW w:w="1437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left w:w="57" w:type="dxa"/>
          </w:tcMar>
          <w:vAlign w:val="center"/>
        </w:tcPr>
        <w:p w14:paraId="245E9350" w14:textId="079087D1" w:rsidR="00A5172A" w:rsidRPr="00CE23B0" w:rsidRDefault="00CE23B0" w:rsidP="00CE23B0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GOST Common" w:eastAsia="Arial" w:hAnsi="GOST Common" w:cs="Arial"/>
              <w:color w:val="000000"/>
              <w:sz w:val="20"/>
              <w:szCs w:val="20"/>
            </w:rPr>
          </w:pPr>
          <w:proofErr w:type="spellStart"/>
          <w:r w:rsidRPr="00CE23B0">
            <w:rPr>
              <w:rFonts w:ascii="GOST Common" w:eastAsia="Arial" w:hAnsi="GOST Common" w:cs="Arial"/>
              <w:color w:val="000000"/>
              <w:sz w:val="20"/>
              <w:szCs w:val="20"/>
            </w:rPr>
            <w:t>Леснов</w:t>
          </w:r>
          <w:proofErr w:type="spellEnd"/>
          <w:r w:rsidRPr="00CE23B0">
            <w:rPr>
              <w:rFonts w:ascii="GOST Common" w:eastAsia="Arial" w:hAnsi="GOST Common" w:cs="Arial"/>
              <w:color w:val="000000"/>
              <w:sz w:val="20"/>
              <w:szCs w:val="20"/>
            </w:rPr>
            <w:t xml:space="preserve"> Е.</w:t>
          </w:r>
        </w:p>
      </w:tc>
      <w:tc>
        <w:tcPr>
          <w:tcW w:w="66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B46172A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18" w:space="0" w:color="000000"/>
          </w:tcBorders>
        </w:tcPr>
        <w:p w14:paraId="2AF37B74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  <w:highlight w:val="green"/>
            </w:rPr>
          </w:pPr>
        </w:p>
      </w:tc>
      <w:tc>
        <w:tcPr>
          <w:tcW w:w="3805" w:type="dxa"/>
          <w:vMerge/>
          <w:tc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</w:tcBorders>
          <w:vAlign w:val="center"/>
        </w:tcPr>
        <w:p w14:paraId="59D3D8C5" w14:textId="77777777" w:rsidR="00A5172A" w:rsidRDefault="00A517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  <w:highlight w:val="green"/>
            </w:rPr>
          </w:pPr>
        </w:p>
      </w:tc>
      <w:tc>
        <w:tcPr>
          <w:tcW w:w="813" w:type="dxa"/>
          <w:vMerge w:val="restart"/>
          <w:tcBorders>
            <w:top w:val="nil"/>
            <w:left w:val="single" w:sz="18" w:space="0" w:color="000000"/>
            <w:right w:val="single" w:sz="18" w:space="0" w:color="000000"/>
          </w:tcBorders>
          <w:vAlign w:val="center"/>
        </w:tcPr>
        <w:p w14:paraId="2F2FF048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color w:val="000000"/>
            </w:rPr>
            <w:t>РП</w:t>
          </w:r>
        </w:p>
      </w:tc>
      <w:tc>
        <w:tcPr>
          <w:tcW w:w="872" w:type="dxa"/>
          <w:vMerge w:val="restart"/>
          <w:tcBorders>
            <w:top w:val="nil"/>
            <w:left w:val="single" w:sz="18" w:space="0" w:color="000000"/>
            <w:bottom w:val="single" w:sz="18" w:space="0" w:color="000000"/>
            <w:right w:val="single" w:sz="18" w:space="0" w:color="000000"/>
          </w:tcBorders>
          <w:vAlign w:val="center"/>
        </w:tcPr>
        <w:p w14:paraId="5D21D784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</w:p>
      </w:tc>
    </w:tr>
    <w:tr w:rsidR="00A5172A" w14:paraId="0693A2B8" w14:textId="77777777">
      <w:trPr>
        <w:cantSplit/>
        <w:trHeight w:val="284"/>
        <w:jc w:val="center"/>
      </w:trPr>
      <w:tc>
        <w:tcPr>
          <w:tcW w:w="1083" w:type="dxa"/>
          <w:gridSpan w:val="2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tcMar>
            <w:left w:w="57" w:type="dxa"/>
          </w:tcMar>
          <w:vAlign w:val="center"/>
        </w:tcPr>
        <w:p w14:paraId="5415B3F3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ind w:right="-19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1437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left w:w="57" w:type="dxa"/>
          </w:tcMar>
          <w:vAlign w:val="center"/>
        </w:tcPr>
        <w:p w14:paraId="5FA5511C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ind w:right="-19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66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4258539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18" w:space="0" w:color="000000"/>
          </w:tcBorders>
        </w:tcPr>
        <w:p w14:paraId="0E74C4AF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3805" w:type="dxa"/>
          <w:vMerge/>
          <w:tc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</w:tcBorders>
          <w:vAlign w:val="center"/>
        </w:tcPr>
        <w:p w14:paraId="30AA3369" w14:textId="77777777" w:rsidR="00A5172A" w:rsidRDefault="00A517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813" w:type="dxa"/>
          <w:vMerge/>
          <w:tcBorders>
            <w:top w:val="nil"/>
            <w:left w:val="single" w:sz="18" w:space="0" w:color="000000"/>
            <w:right w:val="single" w:sz="18" w:space="0" w:color="000000"/>
          </w:tcBorders>
          <w:vAlign w:val="center"/>
        </w:tcPr>
        <w:p w14:paraId="0C8301B7" w14:textId="77777777" w:rsidR="00A5172A" w:rsidRDefault="00A517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872" w:type="dxa"/>
          <w:vMerge/>
          <w:tcBorders>
            <w:top w:val="nil"/>
            <w:left w:val="single" w:sz="18" w:space="0" w:color="000000"/>
            <w:bottom w:val="single" w:sz="18" w:space="0" w:color="000000"/>
            <w:right w:val="single" w:sz="18" w:space="0" w:color="000000"/>
          </w:tcBorders>
          <w:vAlign w:val="center"/>
        </w:tcPr>
        <w:p w14:paraId="18E5704C" w14:textId="77777777" w:rsidR="00A5172A" w:rsidRDefault="00A517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0"/>
              <w:szCs w:val="20"/>
            </w:rPr>
          </w:pPr>
        </w:p>
      </w:tc>
      <w:tc>
        <w:tcPr>
          <w:tcW w:w="925" w:type="dxa"/>
          <w:tcBorders>
            <w:left w:val="single" w:sz="18" w:space="0" w:color="000000"/>
            <w:bottom w:val="single" w:sz="18" w:space="0" w:color="000000"/>
            <w:right w:val="single" w:sz="4" w:space="0" w:color="000000"/>
          </w:tcBorders>
          <w:vAlign w:val="center"/>
        </w:tcPr>
        <w:p w14:paraId="3511CA88" w14:textId="77777777" w:rsidR="00A5172A" w:rsidRDefault="00A5172A">
          <w:pPr>
            <w:rPr>
              <w:highlight w:val="green"/>
            </w:rPr>
          </w:pPr>
        </w:p>
      </w:tc>
    </w:tr>
    <w:tr w:rsidR="00A5172A" w14:paraId="12D7242B" w14:textId="77777777">
      <w:trPr>
        <w:cantSplit/>
        <w:trHeight w:val="284"/>
        <w:jc w:val="center"/>
      </w:trPr>
      <w:tc>
        <w:tcPr>
          <w:tcW w:w="1083" w:type="dxa"/>
          <w:gridSpan w:val="2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tcMar>
            <w:left w:w="57" w:type="dxa"/>
          </w:tcMar>
          <w:vAlign w:val="center"/>
        </w:tcPr>
        <w:p w14:paraId="68D6221E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ind w:right="-19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1437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left w:w="57" w:type="dxa"/>
          </w:tcMar>
          <w:vAlign w:val="center"/>
        </w:tcPr>
        <w:p w14:paraId="79E7B85B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ind w:right="-19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66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99864A2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18" w:space="0" w:color="000000"/>
          </w:tcBorders>
        </w:tcPr>
        <w:p w14:paraId="76597224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3805" w:type="dxa"/>
          <w:vMerge w:val="restart"/>
          <w:tcBorders>
            <w:top w:val="single" w:sz="18" w:space="0" w:color="000000"/>
            <w:left w:val="single" w:sz="18" w:space="0" w:color="000000"/>
            <w:bottom w:val="nil"/>
            <w:right w:val="single" w:sz="18" w:space="0" w:color="000000"/>
          </w:tcBorders>
          <w:vAlign w:val="center"/>
        </w:tcPr>
        <w:p w14:paraId="607CC05E" w14:textId="77777777" w:rsidR="00A5172A" w:rsidRDefault="009A6B5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highlight w:val="green"/>
            </w:rPr>
          </w:pPr>
          <w:r>
            <w:rPr>
              <w:color w:val="000000"/>
            </w:rPr>
            <w:t>Текстовая часть</w:t>
          </w:r>
        </w:p>
      </w:tc>
      <w:tc>
        <w:tcPr>
          <w:tcW w:w="2610" w:type="dxa"/>
          <w:gridSpan w:val="3"/>
          <w:vMerge w:val="restart"/>
          <w:tcBorders>
            <w:top w:val="single" w:sz="18" w:space="0" w:color="000000"/>
            <w:left w:val="single" w:sz="18" w:space="0" w:color="000000"/>
            <w:bottom w:val="nil"/>
            <w:right w:val="nil"/>
          </w:tcBorders>
          <w:vAlign w:val="center"/>
        </w:tcPr>
        <w:p w14:paraId="2CECC891" w14:textId="0D49F354" w:rsidR="00A5172A" w:rsidRDefault="00CE23B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  <w:sz w:val="20"/>
              <w:szCs w:val="20"/>
            </w:rPr>
          </w:pPr>
          <w:r w:rsidRPr="00CE23B0">
            <w:rPr>
              <w:b/>
              <w:color w:val="000000"/>
              <w:sz w:val="20"/>
              <w:szCs w:val="20"/>
            </w:rPr>
            <w:t>ART-Design-Project</w:t>
          </w:r>
        </w:p>
      </w:tc>
    </w:tr>
    <w:tr w:rsidR="00CE23B0" w14:paraId="6C5E5839" w14:textId="77777777">
      <w:trPr>
        <w:cantSplit/>
        <w:trHeight w:val="284"/>
        <w:jc w:val="center"/>
      </w:trPr>
      <w:tc>
        <w:tcPr>
          <w:tcW w:w="1083" w:type="dxa"/>
          <w:gridSpan w:val="2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tcMar>
            <w:left w:w="57" w:type="dxa"/>
          </w:tcMar>
          <w:vAlign w:val="center"/>
        </w:tcPr>
        <w:p w14:paraId="62932FA7" w14:textId="77777777" w:rsidR="00CE23B0" w:rsidRDefault="00CE23B0" w:rsidP="00CE23B0">
          <w:pPr>
            <w:pBdr>
              <w:top w:val="nil"/>
              <w:left w:val="nil"/>
              <w:bottom w:val="nil"/>
              <w:right w:val="nil"/>
              <w:between w:val="nil"/>
            </w:pBdr>
            <w:ind w:right="-19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Выполнил</w:t>
          </w:r>
        </w:p>
      </w:tc>
      <w:tc>
        <w:tcPr>
          <w:tcW w:w="1437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left w:w="57" w:type="dxa"/>
          </w:tcMar>
          <w:vAlign w:val="center"/>
        </w:tcPr>
        <w:p w14:paraId="5689A66E" w14:textId="77777777" w:rsidR="00CE23B0" w:rsidRDefault="00CE23B0" w:rsidP="00CE23B0">
          <w:pPr>
            <w:pBdr>
              <w:top w:val="nil"/>
              <w:left w:val="nil"/>
              <w:bottom w:val="nil"/>
              <w:right w:val="nil"/>
              <w:between w:val="nil"/>
            </w:pBdr>
            <w:ind w:right="-19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  <w:proofErr w:type="spellStart"/>
          <w:r>
            <w:rPr>
              <w:rFonts w:ascii="Arial" w:eastAsia="Arial" w:hAnsi="Arial" w:cs="Arial"/>
              <w:color w:val="000000"/>
              <w:sz w:val="20"/>
              <w:szCs w:val="20"/>
            </w:rPr>
            <w:t>Акушева</w:t>
          </w:r>
          <w:proofErr w:type="spellEnd"/>
        </w:p>
        <w:p w14:paraId="4398160D" w14:textId="1121BE2E" w:rsidR="00CE23B0" w:rsidRDefault="00CE23B0" w:rsidP="00CE23B0">
          <w:pPr>
            <w:pBdr>
              <w:top w:val="nil"/>
              <w:left w:val="nil"/>
              <w:bottom w:val="nil"/>
              <w:right w:val="nil"/>
              <w:between w:val="nil"/>
            </w:pBdr>
            <w:ind w:right="-19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66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C92B848" w14:textId="32CCAD2C" w:rsidR="00CE23B0" w:rsidRDefault="00CE23B0" w:rsidP="00CE23B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5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18" w:space="0" w:color="000000"/>
          </w:tcBorders>
        </w:tcPr>
        <w:p w14:paraId="63B4678A" w14:textId="77777777" w:rsidR="00CE23B0" w:rsidRDefault="00CE23B0" w:rsidP="00CE23B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3805" w:type="dxa"/>
          <w:vMerge/>
          <w:tcBorders>
            <w:top w:val="single" w:sz="18" w:space="0" w:color="000000"/>
            <w:left w:val="single" w:sz="18" w:space="0" w:color="000000"/>
            <w:bottom w:val="nil"/>
            <w:right w:val="single" w:sz="18" w:space="0" w:color="000000"/>
          </w:tcBorders>
          <w:vAlign w:val="center"/>
        </w:tcPr>
        <w:p w14:paraId="1AF4FA9E" w14:textId="77777777" w:rsidR="00CE23B0" w:rsidRDefault="00CE23B0" w:rsidP="00CE23B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2610" w:type="dxa"/>
          <w:gridSpan w:val="3"/>
          <w:vMerge/>
          <w:tcBorders>
            <w:top w:val="single" w:sz="18" w:space="0" w:color="000000"/>
            <w:left w:val="single" w:sz="18" w:space="0" w:color="000000"/>
            <w:bottom w:val="nil"/>
            <w:right w:val="nil"/>
          </w:tcBorders>
          <w:vAlign w:val="center"/>
        </w:tcPr>
        <w:p w14:paraId="433F3EF0" w14:textId="77777777" w:rsidR="00CE23B0" w:rsidRDefault="00CE23B0" w:rsidP="00CE23B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</w:tr>
    <w:tr w:rsidR="00A5172A" w14:paraId="21FD79B7" w14:textId="77777777">
      <w:trPr>
        <w:cantSplit/>
        <w:trHeight w:val="284"/>
        <w:jc w:val="center"/>
      </w:trPr>
      <w:tc>
        <w:tcPr>
          <w:tcW w:w="1083" w:type="dxa"/>
          <w:gridSpan w:val="2"/>
          <w:tcBorders>
            <w:top w:val="single" w:sz="4" w:space="0" w:color="000000"/>
            <w:left w:val="nil"/>
            <w:bottom w:val="nil"/>
            <w:right w:val="single" w:sz="4" w:space="0" w:color="000000"/>
          </w:tcBorders>
          <w:tcMar>
            <w:left w:w="57" w:type="dxa"/>
          </w:tcMar>
          <w:vAlign w:val="center"/>
        </w:tcPr>
        <w:p w14:paraId="7A6B7724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1437" w:type="dxa"/>
          <w:gridSpan w:val="2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  <w:tcMar>
            <w:left w:w="57" w:type="dxa"/>
          </w:tcMar>
          <w:vAlign w:val="center"/>
        </w:tcPr>
        <w:p w14:paraId="07C6AAC6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ind w:right="-19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667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14:paraId="6B9229CC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572" w:type="dxa"/>
          <w:tcBorders>
            <w:top w:val="single" w:sz="4" w:space="0" w:color="000000"/>
            <w:left w:val="single" w:sz="4" w:space="0" w:color="000000"/>
            <w:bottom w:val="nil"/>
            <w:right w:val="single" w:sz="18" w:space="0" w:color="000000"/>
          </w:tcBorders>
          <w:vAlign w:val="center"/>
        </w:tcPr>
        <w:p w14:paraId="615A55F8" w14:textId="77777777" w:rsidR="00A5172A" w:rsidRDefault="00A5172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3805" w:type="dxa"/>
          <w:vMerge/>
          <w:tcBorders>
            <w:top w:val="single" w:sz="18" w:space="0" w:color="000000"/>
            <w:left w:val="single" w:sz="18" w:space="0" w:color="000000"/>
            <w:bottom w:val="nil"/>
            <w:right w:val="single" w:sz="18" w:space="0" w:color="000000"/>
          </w:tcBorders>
          <w:vAlign w:val="center"/>
        </w:tcPr>
        <w:p w14:paraId="61A0E36F" w14:textId="77777777" w:rsidR="00A5172A" w:rsidRDefault="00A517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2610" w:type="dxa"/>
          <w:gridSpan w:val="3"/>
          <w:vMerge/>
          <w:tcBorders>
            <w:top w:val="single" w:sz="18" w:space="0" w:color="000000"/>
            <w:left w:val="single" w:sz="18" w:space="0" w:color="000000"/>
            <w:bottom w:val="nil"/>
            <w:right w:val="nil"/>
          </w:tcBorders>
          <w:vAlign w:val="center"/>
        </w:tcPr>
        <w:p w14:paraId="7441F914" w14:textId="77777777" w:rsidR="00A5172A" w:rsidRDefault="00A5172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</w:tr>
  </w:tbl>
  <w:p w14:paraId="1433284A" w14:textId="77777777" w:rsidR="00A5172A" w:rsidRDefault="00A517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left="180"/>
      <w:jc w:val="center"/>
      <w:rPr>
        <w:rFonts w:ascii="Чертежный" w:eastAsia="Чертежный" w:hAnsi="Чертежный" w:cs="Чертежный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B8C2C" w14:textId="77777777" w:rsidR="009A6B52" w:rsidRDefault="009A6B52">
      <w:r>
        <w:separator/>
      </w:r>
    </w:p>
  </w:footnote>
  <w:footnote w:type="continuationSeparator" w:id="0">
    <w:p w14:paraId="42D35ECF" w14:textId="77777777" w:rsidR="009A6B52" w:rsidRDefault="009A6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22E8C" w14:textId="77777777" w:rsidR="00A5172A" w:rsidRDefault="00A517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16"/>
        <w:szCs w:val="16"/>
      </w:rPr>
    </w:pPr>
  </w:p>
  <w:p w14:paraId="14A065C3" w14:textId="77777777" w:rsidR="00A5172A" w:rsidRDefault="00A517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CD673" w14:textId="57851A69" w:rsidR="00A5172A" w:rsidRDefault="00CE23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EA5756C" wp14:editId="39151CF9">
              <wp:simplePos x="0" y="0"/>
              <wp:positionH relativeFrom="column">
                <wp:posOffset>-706120</wp:posOffset>
              </wp:positionH>
              <wp:positionV relativeFrom="paragraph">
                <wp:posOffset>-1148080</wp:posOffset>
              </wp:positionV>
              <wp:extent cx="723685" cy="5639346"/>
              <wp:effectExtent l="0" t="0" r="635" b="19050"/>
              <wp:wrapNone/>
              <wp:docPr id="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685" cy="5639346"/>
                        <a:chOff x="4987543" y="-713260"/>
                        <a:chExt cx="742950" cy="5684520"/>
                      </a:xfrm>
                    </wpg:grpSpPr>
                    <wpg:grpSp>
                      <wpg:cNvPr id="1718939101" name="Группа 1718939101"/>
                      <wpg:cNvGrpSpPr/>
                      <wpg:grpSpPr>
                        <a:xfrm>
                          <a:off x="4987543" y="-713260"/>
                          <a:ext cx="742950" cy="5684520"/>
                          <a:chOff x="211" y="2661"/>
                          <a:chExt cx="1170" cy="8952"/>
                        </a:xfrm>
                      </wpg:grpSpPr>
                      <wps:wsp>
                        <wps:cNvPr id="513750710" name="Прямоугольник 513750710"/>
                        <wps:cNvSpPr/>
                        <wps:spPr>
                          <a:xfrm>
                            <a:off x="256" y="2661"/>
                            <a:ext cx="1125" cy="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096F7E" w14:textId="77777777" w:rsidR="00A5172A" w:rsidRDefault="00A5172A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88257308" name="Прямая со стрелкой 788257308"/>
                        <wps:cNvCnPr/>
                        <wps:spPr>
                          <a:xfrm rot="10800000">
                            <a:off x="516" y="7862"/>
                            <a:ext cx="0" cy="37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00389832" name="Прямая со стрелкой 1700389832"/>
                        <wps:cNvCnPr/>
                        <wps:spPr>
                          <a:xfrm rot="10800000">
                            <a:off x="784" y="7862"/>
                            <a:ext cx="0" cy="37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3380372" name="Прямая со стрелкой 83380372"/>
                        <wps:cNvCnPr/>
                        <wps:spPr>
                          <a:xfrm rot="10800000">
                            <a:off x="1053" y="7862"/>
                            <a:ext cx="0" cy="37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35591844" name="Прямая со стрелкой 1835591844"/>
                        <wps:cNvCnPr/>
                        <wps:spPr>
                          <a:xfrm>
                            <a:off x="516" y="10441"/>
                            <a:ext cx="824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78657634" name="Прямая со стрелкой 678657634"/>
                        <wps:cNvCnPr/>
                        <wps:spPr>
                          <a:xfrm>
                            <a:off x="516" y="9302"/>
                            <a:ext cx="824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3317620" name="Прямая со стрелкой 43317620"/>
                        <wps:cNvCnPr/>
                        <wps:spPr>
                          <a:xfrm>
                            <a:off x="516" y="8442"/>
                            <a:ext cx="824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01339332" name="Прямоугольник 501339332"/>
                        <wps:cNvSpPr/>
                        <wps:spPr>
                          <a:xfrm rot="-5400000">
                            <a:off x="-1099" y="9173"/>
                            <a:ext cx="3750" cy="1129"/>
                          </a:xfrm>
                          <a:prstGeom prst="rect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58F4851" w14:textId="77777777" w:rsidR="00A5172A" w:rsidRDefault="009A6B52">
                              <w:pPr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Согласовано:</w:t>
                              </w:r>
                            </w:p>
                          </w:txbxContent>
                        </wps:txbx>
                        <wps:bodyPr spcFirstLastPara="1" wrap="square" lIns="0" tIns="45700" rIns="0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A5756C" id="Группа 3" o:spid="_x0000_s1033" style="position:absolute;left:0;text-align:left;margin-left:-55.6pt;margin-top:-90.4pt;width:57pt;height:444.05pt;z-index:251658240;mso-width-relative:margin;mso-height-relative:margin" coordorigin="49875,-7132" coordsize="7429,5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">
              <v:group id="Группа 1718939101" o:spid="_x0000_s1034" style="position:absolute;left:49875;top:-7132;width:7429;height:56844" coordorigin="211,2661" coordsize="1170,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">
                <v:rect id="Прямоугольник 513750710" o:spid="_x0000_s1035" style="position:absolute;left:256;top:2661;width:1125;height:3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" filled="f" stroked="f">
                  <v:textbox inset="2.53958mm,2.53958mm,2.53958mm,2.53958mm">
                    <w:txbxContent>
                      <w:p w14:paraId="45096F7E" w14:textId="77777777" w:rsidR="00A5172A" w:rsidRDefault="00A5172A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88257308" o:spid="_x0000_s1036" type="#_x0000_t32" style="position:absolute;left:516;top:7862;width:0;height:375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"/>
                <v:shape id="Прямая со стрелкой 1700389832" o:spid="_x0000_s1037" type="#_x0000_t32" style="position:absolute;left:784;top:7862;width:0;height:375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"/>
                <v:shape id="Прямая со стрелкой 83380372" o:spid="_x0000_s1038" type="#_x0000_t32" style="position:absolute;left:1053;top:7862;width:0;height:375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"/>
                <v:shape id="Прямая со стрелкой 1835591844" o:spid="_x0000_s1039" type="#_x0000_t32" style="position:absolute;left:516;top:10441;width:8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"/>
                <v:shape id="Прямая со стрелкой 678657634" o:spid="_x0000_s1040" type="#_x0000_t32" style="position:absolute;left:516;top:9302;width:8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"/>
                <v:shape id="Прямая со стрелкой 43317620" o:spid="_x0000_s1041" type="#_x0000_t32" style="position:absolute;left:516;top:8442;width:8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"/>
                <v:rect id="Прямоугольник 501339332" o:spid="_x0000_s1042" style="position:absolute;left:-1099;top:9173;width:3750;height:11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" filled="f" strokeweight="1.5pt">
                  <v:stroke startarrowwidth="narrow" startarrowlength="short" endarrowwidth="narrow" endarrowlength="short"/>
                  <v:textbox inset="0,1.2694mm,0,1.2694mm">
                    <w:txbxContent>
                      <w:p w14:paraId="258F4851" w14:textId="77777777" w:rsidR="00A5172A" w:rsidRDefault="009A6B52">
                        <w:pPr>
                          <w:jc w:val="left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Согласовано: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  <w:p w14:paraId="762BFACD" w14:textId="77777777" w:rsidR="00A5172A" w:rsidRDefault="00A517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16"/>
        <w:szCs w:val="16"/>
      </w:rPr>
    </w:pPr>
  </w:p>
  <w:p w14:paraId="10418296" w14:textId="6DD32025" w:rsidR="00A5172A" w:rsidRDefault="00A5172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F0328"/>
    <w:multiLevelType w:val="hybridMultilevel"/>
    <w:tmpl w:val="982A1FFC"/>
    <w:lvl w:ilvl="0" w:tplc="881879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F4A72"/>
    <w:multiLevelType w:val="multilevel"/>
    <w:tmpl w:val="F5461E26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BA341A9"/>
    <w:multiLevelType w:val="multilevel"/>
    <w:tmpl w:val="742C381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03D1643"/>
    <w:multiLevelType w:val="hybridMultilevel"/>
    <w:tmpl w:val="7CB21EB8"/>
    <w:lvl w:ilvl="0" w:tplc="3F306AAA">
      <w:numFmt w:val="bullet"/>
      <w:lvlText w:val="-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alibri" w:hAnsi="Calibri" w:cs="Calibri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Tahoma" w:hAnsi="Tahoma" w:cs="Times New Roman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Arial" w:hAnsi="Arial" w:cs="Times New Roman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alibri" w:hAnsi="Calibri" w:cs="Calibri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Tahoma" w:hAnsi="Tahoma" w:cs="Times New Roman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Arial" w:hAnsi="Arial" w:cs="Times New Roman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alibri" w:hAnsi="Calibri" w:cs="Calibri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Tahoma" w:hAnsi="Tahoma" w:cs="Times New Roman" w:hint="default"/>
      </w:rPr>
    </w:lvl>
  </w:abstractNum>
  <w:num w:numId="1" w16cid:durableId="541021905">
    <w:abstractNumId w:val="1"/>
  </w:num>
  <w:num w:numId="2" w16cid:durableId="231549890">
    <w:abstractNumId w:val="2"/>
  </w:num>
  <w:num w:numId="3" w16cid:durableId="24812022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29633012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72A"/>
    <w:rsid w:val="00056BB6"/>
    <w:rsid w:val="00162236"/>
    <w:rsid w:val="00187DA8"/>
    <w:rsid w:val="001B5E0F"/>
    <w:rsid w:val="001D7315"/>
    <w:rsid w:val="001F246C"/>
    <w:rsid w:val="00224E60"/>
    <w:rsid w:val="00261063"/>
    <w:rsid w:val="0031283E"/>
    <w:rsid w:val="003D1BDE"/>
    <w:rsid w:val="003F10F7"/>
    <w:rsid w:val="004D4C2A"/>
    <w:rsid w:val="00526912"/>
    <w:rsid w:val="00663681"/>
    <w:rsid w:val="00673D66"/>
    <w:rsid w:val="00843DD0"/>
    <w:rsid w:val="008D389D"/>
    <w:rsid w:val="00910A37"/>
    <w:rsid w:val="00971D98"/>
    <w:rsid w:val="00976CFC"/>
    <w:rsid w:val="009A6B52"/>
    <w:rsid w:val="00A5172A"/>
    <w:rsid w:val="00B46987"/>
    <w:rsid w:val="00C04EBF"/>
    <w:rsid w:val="00CD33D0"/>
    <w:rsid w:val="00CE23B0"/>
    <w:rsid w:val="00EE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721C"/>
  <w15:docId w15:val="{0C89E054-14A0-41DF-BDFC-842B6272C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line="360" w:lineRule="auto"/>
      <w:ind w:left="567" w:hanging="56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360" w:lineRule="auto"/>
      <w:jc w:val="center"/>
      <w:outlineLvl w:val="1"/>
    </w:pPr>
    <w:rPr>
      <w:b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line="360" w:lineRule="auto"/>
      <w:ind w:left="1276"/>
      <w:jc w:val="center"/>
      <w:outlineLvl w:val="2"/>
    </w:p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120" w:after="120"/>
      <w:ind w:left="567" w:right="851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360" w:lineRule="auto"/>
      <w:ind w:left="1152" w:hanging="1152"/>
      <w:outlineLvl w:val="5"/>
    </w:pPr>
    <w:rPr>
      <w:rFonts w:ascii="Arial" w:eastAsia="Arial" w:hAnsi="Arial" w:cs="Arial"/>
      <w:i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jc w:val="center"/>
    </w:pPr>
    <w:rPr>
      <w:rFonts w:ascii="Arial" w:eastAsia="Arial" w:hAnsi="Arial" w:cs="Arial"/>
      <w:b/>
      <w:sz w:val="28"/>
      <w:szCs w:val="28"/>
    </w:rPr>
  </w:style>
  <w:style w:type="paragraph" w:styleId="a4">
    <w:name w:val="Subtitle"/>
    <w:basedOn w:val="a"/>
    <w:next w:val="a"/>
    <w:uiPriority w:val="11"/>
    <w:qFormat/>
    <w:pPr>
      <w:ind w:left="-284" w:right="-1362"/>
      <w:jc w:val="center"/>
    </w:pPr>
    <w:rPr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ad">
    <w:name w:val="header"/>
    <w:basedOn w:val="a"/>
    <w:link w:val="ae"/>
    <w:uiPriority w:val="99"/>
    <w:unhideWhenUsed/>
    <w:rsid w:val="00CE23B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E23B0"/>
  </w:style>
  <w:style w:type="paragraph" w:styleId="af">
    <w:name w:val="footer"/>
    <w:basedOn w:val="a"/>
    <w:link w:val="af0"/>
    <w:uiPriority w:val="99"/>
    <w:unhideWhenUsed/>
    <w:rsid w:val="00CE23B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E2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.zakon.kz/Document/?doc_id=35036808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online.zakon.kz/Document/?doc_id=33796763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2022</TotalTime>
  <Pages>40</Pages>
  <Words>12939</Words>
  <Characters>73756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Dinara Akusheva</cp:lastModifiedBy>
  <cp:revision>7</cp:revision>
  <dcterms:created xsi:type="dcterms:W3CDTF">2025-11-13T06:52:00Z</dcterms:created>
  <dcterms:modified xsi:type="dcterms:W3CDTF">2025-11-17T10:40:00Z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1.ШИФР">
    <vt:lpwstr>07-09/07</vt:lpwstr>
  </property>
  <property fmtid="{D5CDD505-2E9C-101B-9397-08002B2CF9AE}" pid="3" name="2.ОБЪЕКТ">
    <vt:lpwstr>Наименование_x000d_объекта проектирования</vt:lpwstr>
  </property>
  <property fmtid="{D5CDD505-2E9C-101B-9397-08002B2CF9AE}" pid="4" name="3.СТРОЙКА">
    <vt:lpwstr>Комплекс технических_x000d_систем безопасности</vt:lpwstr>
  </property>
  <property fmtid="{D5CDD505-2E9C-101B-9397-08002B2CF9AE}" pid="5" name="4.ЧЕРТЕЖ">
    <vt:lpwstr>Общие данные</vt:lpwstr>
  </property>
  <property fmtid="{D5CDD505-2E9C-101B-9397-08002B2CF9AE}" pid="6" name="5.СТАДИЯ">
    <vt:lpwstr>РД</vt:lpwstr>
  </property>
  <property fmtid="{D5CDD505-2E9C-101B-9397-08002B2CF9AE}" pid="7" name="6.ГИП">
    <vt:lpwstr>ГИП</vt:lpwstr>
  </property>
  <property fmtid="{D5CDD505-2E9C-101B-9397-08002B2CF9AE}" pid="8" name="7.Нач.отд.">
    <vt:lpwstr>Нач. отд.</vt:lpwstr>
  </property>
  <property fmtid="{D5CDD505-2E9C-101B-9397-08002B2CF9AE}" pid="9" name="8.Н.контр.">
    <vt:lpwstr>Н. контр.</vt:lpwstr>
  </property>
  <property fmtid="{D5CDD505-2E9C-101B-9397-08002B2CF9AE}" pid="10" name="9.Проверил">
    <vt:lpwstr>Проверил</vt:lpwstr>
  </property>
  <property fmtid="{D5CDD505-2E9C-101B-9397-08002B2CF9AE}" pid="11" name="10.Разработал">
    <vt:lpwstr>Разработал</vt:lpwstr>
  </property>
  <property fmtid="{D5CDD505-2E9C-101B-9397-08002B2CF9AE}" pid="12" name="11.Дата">
    <vt:lpwstr>Дата</vt:lpwstr>
  </property>
  <property fmtid="{D5CDD505-2E9C-101B-9397-08002B2CF9AE}" pid="13" name="12.ЛИСТ">
    <vt:lpwstr>12</vt:lpwstr>
  </property>
  <property fmtid="{D5CDD505-2E9C-101B-9397-08002B2CF9AE}" pid="14" name="13.Договор">
    <vt:lpwstr>07-09/07</vt:lpwstr>
  </property>
</Properties>
</file>