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BE" w:rsidRPr="005E0ABE" w:rsidRDefault="005E0ABE" w:rsidP="005E0ABE">
      <w:pPr>
        <w:jc w:val="center"/>
        <w:rPr>
          <w:b/>
          <w:sz w:val="24"/>
          <w:szCs w:val="24"/>
        </w:rPr>
      </w:pPr>
      <w:r w:rsidRPr="005E0ABE">
        <w:rPr>
          <w:b/>
          <w:sz w:val="24"/>
          <w:szCs w:val="24"/>
        </w:rPr>
        <w:t>Нетехническое резюме</w:t>
      </w:r>
    </w:p>
    <w:p w:rsidR="005E0ABE" w:rsidRDefault="005E0ABE" w:rsidP="005E0ABE">
      <w:r>
        <w:t xml:space="preserve">Товарищество с ограниченной ответственностью "DBC </w:t>
      </w:r>
      <w:proofErr w:type="spellStart"/>
      <w:r>
        <w:t>Holdings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" расположенное по адресу: </w:t>
      </w:r>
      <w:proofErr w:type="spellStart"/>
      <w:r>
        <w:t>Алматинская</w:t>
      </w:r>
      <w:proofErr w:type="spellEnd"/>
      <w:r>
        <w:t xml:space="preserve"> обл., </w:t>
      </w:r>
      <w:proofErr w:type="spellStart"/>
      <w:r>
        <w:t>Илийский</w:t>
      </w:r>
      <w:proofErr w:type="spellEnd"/>
      <w:r>
        <w:t xml:space="preserve"> р-н, Энергетический сельский округ, с.К.Әзірбаев, улица Сүйінбай, здание 8А. </w:t>
      </w:r>
    </w:p>
    <w:p w:rsidR="005E0ABE" w:rsidRDefault="005E0ABE" w:rsidP="005E0ABE">
      <w:r>
        <w:t>Часть производственных площадок сдается в аренду ТОО «</w:t>
      </w:r>
      <w:proofErr w:type="spellStart"/>
      <w:r>
        <w:t>Деа</w:t>
      </w:r>
      <w:proofErr w:type="spellEnd"/>
      <w:r>
        <w:t xml:space="preserve"> Бетон», </w:t>
      </w:r>
      <w:proofErr w:type="gramStart"/>
      <w:r>
        <w:t>которое</w:t>
      </w:r>
      <w:proofErr w:type="gramEnd"/>
      <w:r>
        <w:t xml:space="preserve"> </w:t>
      </w:r>
      <w:proofErr w:type="spellStart"/>
      <w:r>
        <w:t>отнормировано</w:t>
      </w:r>
      <w:proofErr w:type="spellEnd"/>
      <w:r>
        <w:t xml:space="preserve"> и работает согласно заключению и разрешению. Расчет рассеивания для ТОО «DBC </w:t>
      </w:r>
      <w:proofErr w:type="spellStart"/>
      <w:r>
        <w:t>Holdings</w:t>
      </w:r>
      <w:proofErr w:type="spellEnd"/>
      <w:r>
        <w:t xml:space="preserve"> </w:t>
      </w:r>
      <w:proofErr w:type="spellStart"/>
      <w:r>
        <w:t>Ltd</w:t>
      </w:r>
      <w:proofErr w:type="spellEnd"/>
      <w:r>
        <w:t>» произведен с учетом выбросов данного предприятия.</w:t>
      </w:r>
    </w:p>
    <w:p w:rsidR="005E0ABE" w:rsidRDefault="005E0ABE" w:rsidP="005E0ABE">
      <w:r>
        <w:t xml:space="preserve">Также на данной территории арендуют офисные помещения: </w:t>
      </w:r>
    </w:p>
    <w:p w:rsidR="005E0ABE" w:rsidRDefault="005E0ABE" w:rsidP="005E0ABE">
      <w:r>
        <w:t xml:space="preserve">ТОО DBC </w:t>
      </w:r>
      <w:proofErr w:type="spellStart"/>
      <w:r>
        <w:t>Sellers</w:t>
      </w:r>
      <w:proofErr w:type="spellEnd"/>
      <w:r>
        <w:t xml:space="preserve"> – офис, ТОО DBC </w:t>
      </w:r>
      <w:proofErr w:type="spellStart"/>
      <w:r>
        <w:t>Logistics</w:t>
      </w:r>
      <w:proofErr w:type="spellEnd"/>
      <w:r>
        <w:t xml:space="preserve"> LLP – офис, ИП Магнат – офис.</w:t>
      </w:r>
    </w:p>
    <w:p w:rsidR="005E0ABE" w:rsidRDefault="005E0ABE" w:rsidP="005E0ABE">
      <w:r>
        <w:t xml:space="preserve">Производственная площадка предусмотрена на прием завозимых строительных материалов – цемента и готового битума с заводов изготовителей железнодорожным транспортом на разгрузку с погрузкой цемента в силоса 2 </w:t>
      </w:r>
      <w:proofErr w:type="spellStart"/>
      <w:proofErr w:type="gramStart"/>
      <w:r>
        <w:t>шт</w:t>
      </w:r>
      <w:proofErr w:type="spellEnd"/>
      <w:proofErr w:type="gramEnd"/>
      <w:r>
        <w:t xml:space="preserve"> по 500 т и 5 шт. по 200 т и тарированного цемента, а также готового битума с загрузкой в наземные емкости 4  </w:t>
      </w:r>
      <w:proofErr w:type="spellStart"/>
      <w:r>
        <w:t>шт</w:t>
      </w:r>
      <w:proofErr w:type="spellEnd"/>
      <w:r>
        <w:t xml:space="preserve">  по 500 м3 каждая и 1 </w:t>
      </w:r>
      <w:proofErr w:type="spellStart"/>
      <w:r>
        <w:t>шт</w:t>
      </w:r>
      <w:proofErr w:type="spellEnd"/>
      <w:r>
        <w:t xml:space="preserve"> 72,5 м3 на временное хранение и отпуск автотранспортом потребителя.</w:t>
      </w:r>
    </w:p>
    <w:p w:rsidR="005E0ABE" w:rsidRDefault="005E0ABE" w:rsidP="005E0ABE">
      <w:r>
        <w:t xml:space="preserve">ТОО  «DBC </w:t>
      </w:r>
      <w:proofErr w:type="spellStart"/>
      <w:r>
        <w:t>Holdings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» было выдано  Заключение ГЭЭ KZ04VDC00078472 Дата: 03.05.2019г.   и разрешение  ГЭЭ № KZ26VDD00118541  15.05.2019 г на эмиссии загрязняющих веществ  </w:t>
      </w:r>
      <w:proofErr w:type="gramStart"/>
      <w:r>
        <w:t xml:space="preserve">( </w:t>
      </w:r>
      <w:proofErr w:type="gramEnd"/>
      <w:r>
        <w:t>см приложение 3, 4)</w:t>
      </w:r>
    </w:p>
    <w:p w:rsidR="005E0ABE" w:rsidRDefault="005E0ABE" w:rsidP="005E0ABE">
      <w:r>
        <w:t xml:space="preserve">Определена категория III согласно  решению по определению категории объекта оказывающего негативное воздействие  на окружающую среду от 22 сентября 2021 года (документ утерян). </w:t>
      </w:r>
      <w:proofErr w:type="gramStart"/>
      <w:r>
        <w:t xml:space="preserve">Данным проектом принимается категория III, согласно приложения 1 к Экологическому кодексу Республики Казахстан от 2 января 2021 года № 400-VI ЗРК раздел 3 п.77) Размещение участка по отношению к окружающей территории </w:t>
      </w:r>
      <w:proofErr w:type="gramEnd"/>
    </w:p>
    <w:p w:rsidR="005E0ABE" w:rsidRDefault="005E0ABE" w:rsidP="005E0ABE">
      <w:r>
        <w:t xml:space="preserve">В административном отношении площадка находится в </w:t>
      </w:r>
      <w:proofErr w:type="spellStart"/>
      <w:r>
        <w:t>Алматинской</w:t>
      </w:r>
      <w:proofErr w:type="spellEnd"/>
      <w:r>
        <w:t xml:space="preserve"> обл., </w:t>
      </w:r>
      <w:proofErr w:type="spellStart"/>
      <w:r>
        <w:t>Илийском</w:t>
      </w:r>
      <w:proofErr w:type="spellEnd"/>
      <w:r>
        <w:t xml:space="preserve"> р-н, Энергетический сельский округ, с.К.Әзірбаев, улица Сүйінбай, здание 8А. </w:t>
      </w:r>
    </w:p>
    <w:p w:rsidR="005E0ABE" w:rsidRDefault="005E0ABE" w:rsidP="005E0ABE">
      <w:r>
        <w:t>Координаты  43.400757, 76.998439</w:t>
      </w:r>
    </w:p>
    <w:p w:rsidR="005E0ABE" w:rsidRDefault="005E0ABE" w:rsidP="005E0ABE"/>
    <w:p w:rsidR="005E0ABE" w:rsidRDefault="005E0ABE" w:rsidP="005E0ABE">
      <w:r>
        <w:t>Территория граничит:</w:t>
      </w:r>
    </w:p>
    <w:p w:rsidR="005E0ABE" w:rsidRDefault="005E0ABE" w:rsidP="005E0ABE">
      <w:r>
        <w:t xml:space="preserve">С северной стороны предприятия – промпредприятие, жилье на расстоянии более 2500 м, </w:t>
      </w:r>
    </w:p>
    <w:p w:rsidR="005E0ABE" w:rsidRDefault="005E0ABE" w:rsidP="005E0ABE">
      <w:r>
        <w:t xml:space="preserve">С восточной стороны пустырь, жилье на расстоянии 465 м </w:t>
      </w:r>
      <w:proofErr w:type="spellStart"/>
      <w:r>
        <w:t>пос</w:t>
      </w:r>
      <w:proofErr w:type="gramStart"/>
      <w:r>
        <w:t>.Ш</w:t>
      </w:r>
      <w:proofErr w:type="gramEnd"/>
      <w:r>
        <w:t>алкар</w:t>
      </w:r>
      <w:proofErr w:type="spellEnd"/>
    </w:p>
    <w:p w:rsidR="005E0ABE" w:rsidRDefault="005E0ABE" w:rsidP="005E0ABE">
      <w:r>
        <w:t>С южной стороны – индустриальная зона ТОО «</w:t>
      </w:r>
      <w:proofErr w:type="spellStart"/>
      <w:r>
        <w:t>Агнер</w:t>
      </w:r>
      <w:proofErr w:type="spellEnd"/>
      <w:r>
        <w:t>», жилье на расстоянии 400 м</w:t>
      </w:r>
    </w:p>
    <w:p w:rsidR="005E0ABE" w:rsidRDefault="005E0ABE" w:rsidP="005E0ABE">
      <w:r>
        <w:t>С  западной стороны индустриальная зона, жилье на расстоянии более 193 м</w:t>
      </w:r>
    </w:p>
    <w:p w:rsidR="005E0ABE" w:rsidRDefault="005E0ABE" w:rsidP="005E0ABE">
      <w:r>
        <w:t>Расстояния даны от границы территории.</w:t>
      </w:r>
    </w:p>
    <w:p w:rsidR="005E0ABE" w:rsidRDefault="005E0ABE" w:rsidP="005E0ABE">
      <w:r>
        <w:t>Территория предприятия расположена за пределами водоохраной зоны.</w:t>
      </w:r>
    </w:p>
    <w:p w:rsidR="005E0ABE" w:rsidRDefault="005E0ABE" w:rsidP="005E0ABE">
      <w:r>
        <w:t>Связь с городом и поселками осуществляется по автомобильным дорогам. Охраняемых природных зон, заповедных территорий, курортно-санаторных учреждений и домов в районе расположения предприятия нет.</w:t>
      </w:r>
    </w:p>
    <w:p w:rsidR="005E0ABE" w:rsidRDefault="005E0ABE" w:rsidP="005E0ABE"/>
    <w:p w:rsidR="005E0ABE" w:rsidRDefault="005E0ABE" w:rsidP="005E0ABE">
      <w:r>
        <w:lastRenderedPageBreak/>
        <w:t xml:space="preserve"> Характеристика объекта</w:t>
      </w:r>
    </w:p>
    <w:p w:rsidR="005E0ABE" w:rsidRDefault="005E0ABE" w:rsidP="005E0ABE">
      <w:r>
        <w:t xml:space="preserve">Предприятие  ТОО «DBC </w:t>
      </w:r>
      <w:proofErr w:type="spellStart"/>
      <w:r>
        <w:t>Holdings</w:t>
      </w:r>
      <w:proofErr w:type="spellEnd"/>
      <w:r>
        <w:t xml:space="preserve"> </w:t>
      </w:r>
      <w:proofErr w:type="spellStart"/>
      <w:r>
        <w:t>Ltd</w:t>
      </w:r>
      <w:proofErr w:type="spellEnd"/>
      <w:r>
        <w:t>» занимается приобретением цемента и битума с заводов изготовителей с доставкой железнодорожным транспортом и продажей автомашинами.</w:t>
      </w:r>
    </w:p>
    <w:p w:rsidR="005E0ABE" w:rsidRDefault="005E0ABE" w:rsidP="005E0ABE">
      <w:r>
        <w:t>Режим работы 8 часов в сутки 260 суток в год.</w:t>
      </w:r>
    </w:p>
    <w:p w:rsidR="005E0ABE" w:rsidRDefault="005E0ABE" w:rsidP="005E0ABE">
      <w:r>
        <w:t>Цемент на предприятие доставляется по железной дороге. Разгрузка цемента из двухсекционных бункерных вагонов (</w:t>
      </w:r>
      <w:proofErr w:type="spellStart"/>
      <w:r>
        <w:t>хопров</w:t>
      </w:r>
      <w:proofErr w:type="spellEnd"/>
      <w:r>
        <w:t xml:space="preserve">) осуществляется самотеком в загрузочные бункеры - приямки, далее </w:t>
      </w:r>
      <w:proofErr w:type="spellStart"/>
      <w:r>
        <w:t>пневмокомпрессором</w:t>
      </w:r>
      <w:proofErr w:type="spellEnd"/>
      <w:r>
        <w:t xml:space="preserve"> цемент подается на силоса 2 </w:t>
      </w:r>
      <w:proofErr w:type="spellStart"/>
      <w:proofErr w:type="gramStart"/>
      <w:r>
        <w:t>шт</w:t>
      </w:r>
      <w:proofErr w:type="spellEnd"/>
      <w:proofErr w:type="gramEnd"/>
      <w:r>
        <w:t xml:space="preserve"> – 500 тонн каждый, и 5 </w:t>
      </w:r>
      <w:proofErr w:type="spellStart"/>
      <w:r>
        <w:t>шт</w:t>
      </w:r>
      <w:proofErr w:type="spellEnd"/>
      <w:r>
        <w:t xml:space="preserve"> по 200 тонн каждый, высота силосов 18,6 м. На выдавливании пылевоздушной смеси установлены двухслойные каркасные рукавные фильтры, эффективность очистки 98%. Количество цемента, разгружаемого за час 60 тонн/час. Общий грузооборот цемента составляет 200000 т/год. Выгрузка цемента из вагонов производится в разгрузочном помещении из легких металлических конструкций закрытым с четырех сторон, на въезде и выезде установлены шторы. Загрузка цемента в цементовоз производится </w:t>
      </w:r>
      <w:proofErr w:type="gramStart"/>
      <w:r>
        <w:t>встроенным</w:t>
      </w:r>
      <w:proofErr w:type="gramEnd"/>
      <w:r>
        <w:t xml:space="preserve"> </w:t>
      </w:r>
      <w:proofErr w:type="spellStart"/>
      <w:r>
        <w:t>пневмонасосом</w:t>
      </w:r>
      <w:proofErr w:type="spellEnd"/>
      <w:r>
        <w:t xml:space="preserve">. Выхлоп на цементовозе обеспечен двухслойным тканевым фильтром, эффективность очистки 99%. Так же по железной дороге доставляется тарированный цемент – 50000 т/год. </w:t>
      </w:r>
      <w:proofErr w:type="spellStart"/>
      <w:r>
        <w:t>Затаренный</w:t>
      </w:r>
      <w:proofErr w:type="spellEnd"/>
      <w:r>
        <w:t xml:space="preserve"> в мешки цемент разгружается вручную, перевозится по площадке </w:t>
      </w:r>
      <w:proofErr w:type="spellStart"/>
      <w:r>
        <w:t>дизкарами</w:t>
      </w:r>
      <w:proofErr w:type="spellEnd"/>
      <w:r>
        <w:t xml:space="preserve"> </w:t>
      </w:r>
      <w:proofErr w:type="gramStart"/>
      <w:r>
        <w:t>уложенными</w:t>
      </w:r>
      <w:proofErr w:type="gramEnd"/>
      <w:r>
        <w:t xml:space="preserve"> на паллеты, на которых он и хранится до продажи. Кроме того, на территории предприятия предусмотрен узел разгрузки готового битума. Одновременно производится разгрузка трех вагонов.</w:t>
      </w:r>
    </w:p>
    <w:p w:rsidR="005E0ABE" w:rsidRDefault="005E0ABE" w:rsidP="005E0ABE">
      <w:r>
        <w:t xml:space="preserve">Перед разгрузкой к рубашке вагона с битумом подключается пар для разогрева до температуры текучести 104оС. Слив битума производится по лоткам в полуподземные три емкости вместимостью каждой на один вагон. Металлические круглые емкости, помещены на опорах в бетонном герметическом заглубленном помещении, расположенном под навесом. Днище помещения выполнено с уклоном к приямку, куда сливается пролитый битум. Принятый из вагонов битум перекачивается насосами в наземные вертикальные емкости 4 штуки по 500 м3 каждая. Так же для выравнивания установлена еще одна емкость объемом 77,5 м3. Приемные емкости и емкости для хранения постоянно подогреваются для поддержания температуры 60-80 </w:t>
      </w:r>
      <w:proofErr w:type="spellStart"/>
      <w:r>
        <w:t>оС</w:t>
      </w:r>
      <w:proofErr w:type="spellEnd"/>
      <w:r>
        <w:t>. Пар для прогрева вагонов при разгрузке и подогрев масла для обогрева подземных и наземных емкостей производится в котельной. В помещении котельной установлено два котла: один паровой на 2 т/час с расходом 135,6 тыс</w:t>
      </w:r>
      <w:proofErr w:type="gramStart"/>
      <w:r>
        <w:t>.м</w:t>
      </w:r>
      <w:proofErr w:type="gramEnd"/>
      <w:r>
        <w:t xml:space="preserve">3/год газа и второй </w:t>
      </w:r>
      <w:proofErr w:type="spellStart"/>
      <w:r>
        <w:t>термомасляный</w:t>
      </w:r>
      <w:proofErr w:type="spellEnd"/>
      <w:r>
        <w:t xml:space="preserve"> ОК-2500, </w:t>
      </w:r>
      <w:proofErr w:type="spellStart"/>
      <w:r>
        <w:t>теплопроизводительностью</w:t>
      </w:r>
      <w:proofErr w:type="spellEnd"/>
      <w:r>
        <w:t xml:space="preserve"> 2,5 МВт, расход газа – 1402,0 тыс.м3/год. Отпуск битума производится в машины – </w:t>
      </w:r>
      <w:proofErr w:type="spellStart"/>
      <w:r>
        <w:t>битумовозы</w:t>
      </w:r>
      <w:proofErr w:type="spellEnd"/>
      <w:r>
        <w:t xml:space="preserve">, перед сливом для увеличения температуры битума его подогревают в </w:t>
      </w:r>
      <w:proofErr w:type="spellStart"/>
      <w:r>
        <w:t>битумонагревательной</w:t>
      </w:r>
      <w:proofErr w:type="spellEnd"/>
      <w:r>
        <w:t xml:space="preserve"> станции. Грузооборот готового битума 20000 т/год.     Для отопления офисного помещения установлен котел КГС-10, </w:t>
      </w:r>
      <w:proofErr w:type="spellStart"/>
      <w:r>
        <w:t>тепломощностью</w:t>
      </w:r>
      <w:proofErr w:type="spellEnd"/>
      <w:r>
        <w:t xml:space="preserve"> 0,0086 Гкал/час, расход газа 4,4 тыс</w:t>
      </w:r>
      <w:proofErr w:type="gramStart"/>
      <w:r>
        <w:t>.м</w:t>
      </w:r>
      <w:proofErr w:type="gramEnd"/>
      <w:r>
        <w:t>3/год.</w:t>
      </w:r>
    </w:p>
    <w:p w:rsidR="005E0ABE" w:rsidRDefault="005E0ABE" w:rsidP="005E0ABE">
      <w:r>
        <w:t>Для осуществления мелких ремонтных работ установленного оборудования предусмотрен ремонтный участок: болгарка, дрель по металлу, ручная пила по дереву. Для сварочных работ предусмотрен расход электродов 100 кг/год.</w:t>
      </w:r>
    </w:p>
    <w:p w:rsidR="005E0ABE" w:rsidRDefault="005E0ABE" w:rsidP="005E0ABE">
      <w:r>
        <w:t>Вагоны на территорию предприятия доставляются тепловозом.</w:t>
      </w:r>
    </w:p>
    <w:p w:rsidR="005E0ABE" w:rsidRDefault="005E0ABE" w:rsidP="005E0ABE">
      <w:r>
        <w:t>Парковка для грузовых машин предусматривается на территории предприятия на 4 машины.</w:t>
      </w:r>
    </w:p>
    <w:p w:rsidR="005E0ABE" w:rsidRDefault="005E0ABE" w:rsidP="005E0ABE">
      <w:r>
        <w:t xml:space="preserve">Парковка для легковых машин за территорией предприятия на 6 машин.  </w:t>
      </w:r>
    </w:p>
    <w:p w:rsidR="005E0ABE" w:rsidRDefault="005E0ABE" w:rsidP="005E0ABE">
      <w:r>
        <w:t xml:space="preserve">Режим работы и численный состав </w:t>
      </w:r>
      <w:proofErr w:type="gramStart"/>
      <w:r>
        <w:t>работающих</w:t>
      </w:r>
      <w:proofErr w:type="gramEnd"/>
      <w:r>
        <w:t xml:space="preserve"> </w:t>
      </w:r>
    </w:p>
    <w:p w:rsidR="005E0ABE" w:rsidRDefault="005E0ABE" w:rsidP="005E0ABE"/>
    <w:p w:rsidR="005E0ABE" w:rsidRDefault="005E0ABE" w:rsidP="005E0ABE">
      <w:r>
        <w:lastRenderedPageBreak/>
        <w:t>Режим работы 8 часов в сутки 260 суток в год</w:t>
      </w:r>
    </w:p>
    <w:p w:rsidR="005E0ABE" w:rsidRDefault="005E0ABE" w:rsidP="005E0ABE">
      <w:r>
        <w:t>Численный состав работающих на предприятии персонала составляет 11 человека, из них: рабочих - 7 чел.; АУП – 4 чел</w:t>
      </w:r>
    </w:p>
    <w:p w:rsidR="005E0ABE" w:rsidRDefault="005E0ABE" w:rsidP="005E0ABE"/>
    <w:p w:rsidR="005E0ABE" w:rsidRDefault="005E0ABE" w:rsidP="005E0ABE">
      <w:r>
        <w:t>Категория объекта</w:t>
      </w:r>
    </w:p>
    <w:p w:rsidR="005E0ABE" w:rsidRDefault="005E0ABE" w:rsidP="005E0ABE">
      <w:r>
        <w:t xml:space="preserve">       </w:t>
      </w:r>
      <w:proofErr w:type="gramStart"/>
      <w:r>
        <w:t>Согласно приложения</w:t>
      </w:r>
      <w:proofErr w:type="gramEnd"/>
      <w:r>
        <w:t xml:space="preserve"> 1 Раздела 3 Экологического кодекса РК п. 77. Транспортно-технические схемы перегрузки и хранения апатитового концентрата фосфоритной муки, цемента и других пылящих грузов, перевозимых навалом, с применением складских элеваторов и пневмотранспортных или других установок и хранилищ, исключающих вынос пыли во внешнюю среду определена – III  категория.</w:t>
      </w:r>
    </w:p>
    <w:p w:rsidR="005E0ABE" w:rsidRDefault="005E0ABE" w:rsidP="005E0ABE">
      <w:r>
        <w:t xml:space="preserve">       Для предприятия балов выдано  решению по определению категории объекта оказывающего негативное воздействие  на окружающую среду от 22 сентября 2021 года - III (документ утерян)</w:t>
      </w:r>
    </w:p>
    <w:p w:rsidR="005E0ABE" w:rsidRDefault="005E0ABE" w:rsidP="005E0ABE"/>
    <w:p w:rsidR="005E0ABE" w:rsidRDefault="005E0ABE" w:rsidP="005E0ABE">
      <w:r>
        <w:t>Класс опасности, категория вида деятельности и размер нормативной санитарно-защитная зоны (СЗЗ)</w:t>
      </w:r>
    </w:p>
    <w:p w:rsidR="005E0ABE" w:rsidRDefault="005E0ABE" w:rsidP="005E0ABE">
      <w:r>
        <w:t>. Согласно приложения 1 к Санитарным правилам «Санитарно-Эпидемиологические требования к санитарно-защитным зонам объектов, являющихся объектами воздействия на среду обитания и здоровья человека» утвержденными Приказом и.о. Министра здравоохранения Республики Казахстан от 11 января 2024 года № Қ</w:t>
      </w:r>
      <w:proofErr w:type="gramStart"/>
      <w:r>
        <w:t>Р</w:t>
      </w:r>
      <w:proofErr w:type="gramEnd"/>
      <w:r>
        <w:t xml:space="preserve"> ДСМ-2 с изменениями от 4 мая 2024 года №18 Раздел 13 п.54 класс объекта по санитарной классификации – IV-СЗЗ 100 м.</w:t>
      </w:r>
    </w:p>
    <w:p w:rsidR="005E0ABE" w:rsidRDefault="005E0ABE" w:rsidP="005E0ABE">
      <w:r>
        <w:t>Санитарно-защитная зона выдержана. Ближайшая жилая зона расположена с западной стороны на расстоянии 193 м от границы территории предприятия.</w:t>
      </w:r>
    </w:p>
    <w:p w:rsidR="005E0ABE" w:rsidRDefault="005E0ABE" w:rsidP="005E0ABE">
      <w:r>
        <w:t>Расчетами установлено, что приземные концентрации вредных веществ, создаваемые выбросами объекта, не превышают допустимых значений &lt;1 ПДК (РНД 211.2.01.01-97) на границе СЗЗ и селитебной зоны, что обеспечивают необходимый критерий качества воздуха на прилегающей территории объекта.</w:t>
      </w:r>
    </w:p>
    <w:p w:rsidR="005E0ABE" w:rsidRDefault="005E0ABE" w:rsidP="005E0ABE"/>
    <w:p w:rsidR="005E0ABE" w:rsidRDefault="005E0ABE" w:rsidP="005E0ABE">
      <w:r>
        <w:t xml:space="preserve">Выбросы загрязняющих веществ на период   составили: </w:t>
      </w:r>
    </w:p>
    <w:p w:rsidR="004B1F6D" w:rsidRDefault="005E0ABE" w:rsidP="005E0ABE">
      <w:r>
        <w:tab/>
        <w:t>Общее</w:t>
      </w:r>
      <w:r>
        <w:tab/>
        <w:t>количество</w:t>
      </w:r>
      <w:r>
        <w:tab/>
        <w:t>выбросов</w:t>
      </w:r>
      <w:r>
        <w:tab/>
        <w:t>загрязняющих</w:t>
      </w:r>
      <w:r>
        <w:tab/>
        <w:t>веществ от стационарных источников   3.4213418 г/сек 26.191030993 т/год</w:t>
      </w:r>
    </w:p>
    <w:sectPr w:rsidR="004B1F6D" w:rsidSect="004B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ABE"/>
    <w:rsid w:val="004B1F6D"/>
    <w:rsid w:val="00523A6E"/>
    <w:rsid w:val="005E0ABE"/>
    <w:rsid w:val="005F1C1A"/>
    <w:rsid w:val="00EC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Jenya</dc:creator>
  <cp:lastModifiedBy>Jenya</cp:lastModifiedBy>
  <cp:revision>1</cp:revision>
  <dcterms:created xsi:type="dcterms:W3CDTF">2026-03-18T08:32:00Z</dcterms:created>
  <dcterms:modified xsi:type="dcterms:W3CDTF">2026-03-18T08:33:00Z</dcterms:modified>
</cp:coreProperties>
</file>