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4305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631FD6B4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6396D6AD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76234B06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40813F0A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24E74458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3FDA0CBF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33AFF249" w14:textId="77777777" w:rsidR="000C4706" w:rsidRDefault="000C4706" w:rsidP="000C4706">
      <w:pPr>
        <w:jc w:val="center"/>
        <w:rPr>
          <w:b/>
          <w:bCs/>
          <w:sz w:val="32"/>
          <w:szCs w:val="32"/>
        </w:rPr>
      </w:pPr>
    </w:p>
    <w:p w14:paraId="7276B64D" w14:textId="7FEEA0A6" w:rsidR="00C95155" w:rsidRPr="001D6DA4" w:rsidRDefault="000C4706" w:rsidP="000C4706">
      <w:pPr>
        <w:jc w:val="center"/>
        <w:rPr>
          <w:b/>
          <w:bCs/>
          <w:sz w:val="32"/>
          <w:szCs w:val="32"/>
        </w:rPr>
      </w:pPr>
      <w:r w:rsidRPr="001D6DA4">
        <w:rPr>
          <w:b/>
          <w:bCs/>
          <w:sz w:val="32"/>
          <w:szCs w:val="32"/>
        </w:rPr>
        <w:t>Пояснительная записка</w:t>
      </w:r>
    </w:p>
    <w:p w14:paraId="242F7A93" w14:textId="77777777" w:rsidR="000C4706" w:rsidRPr="001D6DA4" w:rsidRDefault="000C4706" w:rsidP="000C4706">
      <w:pPr>
        <w:jc w:val="center"/>
        <w:rPr>
          <w:rFonts w:cs="Times New Roman"/>
          <w:b/>
          <w:bCs/>
          <w:sz w:val="32"/>
          <w:szCs w:val="32"/>
        </w:rPr>
      </w:pPr>
      <w:r w:rsidRPr="001D6DA4">
        <w:rPr>
          <w:rFonts w:cs="Times New Roman"/>
          <w:b/>
          <w:bCs/>
          <w:sz w:val="32"/>
          <w:szCs w:val="32"/>
        </w:rPr>
        <w:t>К РООС для Производственной базы</w:t>
      </w:r>
    </w:p>
    <w:p w14:paraId="4C7E1CEA" w14:textId="07338861" w:rsidR="000C4706" w:rsidRPr="001D6DA4" w:rsidRDefault="000C4706" w:rsidP="000C4706">
      <w:pPr>
        <w:jc w:val="center"/>
        <w:rPr>
          <w:rFonts w:cs="Times New Roman"/>
          <w:b/>
          <w:bCs/>
          <w:sz w:val="32"/>
          <w:szCs w:val="32"/>
        </w:rPr>
      </w:pPr>
      <w:r w:rsidRPr="001D6DA4">
        <w:rPr>
          <w:rFonts w:cs="Times New Roman"/>
          <w:b/>
          <w:bCs/>
          <w:sz w:val="32"/>
          <w:szCs w:val="32"/>
        </w:rPr>
        <w:t>ТОО «</w:t>
      </w:r>
      <w:r w:rsidR="00016C6B" w:rsidRPr="001D6DA4">
        <w:rPr>
          <w:rFonts w:cs="Times New Roman"/>
          <w:b/>
          <w:bCs/>
          <w:sz w:val="32"/>
          <w:szCs w:val="32"/>
        </w:rPr>
        <w:t>PRIME METAL</w:t>
      </w:r>
      <w:r w:rsidRPr="001D6DA4">
        <w:rPr>
          <w:rFonts w:cs="Times New Roman"/>
          <w:b/>
          <w:bCs/>
          <w:sz w:val="32"/>
          <w:szCs w:val="32"/>
        </w:rPr>
        <w:t xml:space="preserve">» </w:t>
      </w:r>
      <w:bookmarkStart w:id="0" w:name="_Hlk130906834"/>
    </w:p>
    <w:p w14:paraId="0096011C" w14:textId="3EA332A3" w:rsidR="000C4706" w:rsidRPr="001D6DA4" w:rsidRDefault="000C4706" w:rsidP="00C761CC">
      <w:pPr>
        <w:jc w:val="center"/>
        <w:rPr>
          <w:rFonts w:cs="Times New Roman"/>
          <w:b/>
          <w:bCs/>
          <w:sz w:val="32"/>
          <w:szCs w:val="32"/>
        </w:rPr>
      </w:pPr>
      <w:r w:rsidRPr="001D6DA4">
        <w:rPr>
          <w:rFonts w:cs="Times New Roman"/>
          <w:b/>
          <w:bCs/>
          <w:sz w:val="32"/>
          <w:szCs w:val="32"/>
        </w:rPr>
        <w:t xml:space="preserve">расположенный </w:t>
      </w:r>
      <w:bookmarkEnd w:id="0"/>
      <w:r w:rsidR="00C761CC" w:rsidRPr="001D6DA4">
        <w:rPr>
          <w:rFonts w:cs="Times New Roman"/>
          <w:b/>
          <w:bCs/>
          <w:sz w:val="32"/>
          <w:szCs w:val="32"/>
        </w:rPr>
        <w:t xml:space="preserve">на арендуемом земельном участке по адресу: Алматинская область, Карасайский район, г. Каскелен, ул. </w:t>
      </w:r>
      <w:proofErr w:type="spellStart"/>
      <w:r w:rsidR="00C761CC" w:rsidRPr="001D6DA4">
        <w:rPr>
          <w:rFonts w:cs="Times New Roman"/>
          <w:b/>
          <w:bCs/>
          <w:sz w:val="32"/>
          <w:szCs w:val="32"/>
        </w:rPr>
        <w:t>Наурызбая</w:t>
      </w:r>
      <w:proofErr w:type="spellEnd"/>
      <w:r w:rsidR="00C761CC" w:rsidRPr="001D6DA4">
        <w:rPr>
          <w:rFonts w:cs="Times New Roman"/>
          <w:b/>
          <w:bCs/>
          <w:sz w:val="32"/>
          <w:szCs w:val="32"/>
        </w:rPr>
        <w:t>, 8А</w:t>
      </w:r>
    </w:p>
    <w:p w14:paraId="2ED91F10" w14:textId="00A1615F" w:rsidR="000C4706" w:rsidRPr="001D6DA4" w:rsidRDefault="000C4706"/>
    <w:p w14:paraId="4A212CEA" w14:textId="75C4D7B6" w:rsidR="000C4706" w:rsidRPr="001D6DA4" w:rsidRDefault="000C4706"/>
    <w:p w14:paraId="1B944A18" w14:textId="22EB40A1" w:rsidR="000C4706" w:rsidRPr="001D6DA4" w:rsidRDefault="000C4706"/>
    <w:p w14:paraId="361B2606" w14:textId="4A8E7D3C" w:rsidR="000C4706" w:rsidRPr="001D6DA4" w:rsidRDefault="000C4706"/>
    <w:p w14:paraId="57674475" w14:textId="2FBA184B" w:rsidR="000C4706" w:rsidRPr="001D6DA4" w:rsidRDefault="000C4706"/>
    <w:p w14:paraId="1142BC48" w14:textId="483DD120" w:rsidR="000C4706" w:rsidRPr="001D6DA4" w:rsidRDefault="000C4706"/>
    <w:p w14:paraId="068C9098" w14:textId="5993D422" w:rsidR="000C4706" w:rsidRPr="001D6DA4" w:rsidRDefault="000C4706"/>
    <w:p w14:paraId="173E100B" w14:textId="42FA3ADB" w:rsidR="000C4706" w:rsidRPr="001D6DA4" w:rsidRDefault="000C4706"/>
    <w:p w14:paraId="14B0BAA1" w14:textId="5AF46883" w:rsidR="000C4706" w:rsidRPr="001D6DA4" w:rsidRDefault="000C4706"/>
    <w:p w14:paraId="6D5A4201" w14:textId="3AA30717" w:rsidR="000C4706" w:rsidRPr="001D6DA4" w:rsidRDefault="000C4706"/>
    <w:p w14:paraId="1B53D865" w14:textId="7AA168C3" w:rsidR="000C4706" w:rsidRPr="001D6DA4" w:rsidRDefault="000C4706"/>
    <w:p w14:paraId="1D3D0B62" w14:textId="49EA82E5" w:rsidR="000C4706" w:rsidRPr="001D6DA4" w:rsidRDefault="000C4706"/>
    <w:p w14:paraId="44AC724B" w14:textId="26A97EB0" w:rsidR="000C4706" w:rsidRPr="001D6DA4" w:rsidRDefault="000C4706"/>
    <w:p w14:paraId="4F6DFECD" w14:textId="49D4E8A5" w:rsidR="000C4706" w:rsidRPr="001D6DA4" w:rsidRDefault="000C4706"/>
    <w:p w14:paraId="07EDEA8C" w14:textId="4D4B9FDA" w:rsidR="000C4706" w:rsidRPr="001D6DA4" w:rsidRDefault="000C4706"/>
    <w:p w14:paraId="6940415D" w14:textId="61187E73" w:rsidR="000C4706" w:rsidRPr="001D6DA4" w:rsidRDefault="000C4706"/>
    <w:p w14:paraId="03B7F0AD" w14:textId="4298C9BB" w:rsidR="000C4706" w:rsidRPr="001D6DA4" w:rsidRDefault="000C4706"/>
    <w:p w14:paraId="7A7FDD34" w14:textId="1655FEAB" w:rsidR="000C4706" w:rsidRPr="001D6DA4" w:rsidRDefault="000C4706"/>
    <w:p w14:paraId="7C179373" w14:textId="2F809EDC" w:rsidR="000C4706" w:rsidRPr="001D6DA4" w:rsidRDefault="000C4706"/>
    <w:p w14:paraId="763EAE21" w14:textId="77777777" w:rsidR="00C761CC" w:rsidRPr="001D6DA4" w:rsidRDefault="00C761CC"/>
    <w:p w14:paraId="07BC2DCC" w14:textId="77777777" w:rsidR="00C761CC" w:rsidRPr="001D6DA4" w:rsidRDefault="00C761CC"/>
    <w:p w14:paraId="7C05B026" w14:textId="77777777" w:rsidR="00C761CC" w:rsidRPr="001D6DA4" w:rsidRDefault="00C761CC"/>
    <w:p w14:paraId="1926E9DC" w14:textId="77777777" w:rsidR="00C761CC" w:rsidRPr="001D6DA4" w:rsidRDefault="00C761CC"/>
    <w:p w14:paraId="1578B5C5" w14:textId="77777777" w:rsidR="00C761CC" w:rsidRPr="001D6DA4" w:rsidRDefault="00C761CC"/>
    <w:p w14:paraId="44999EB4" w14:textId="77777777" w:rsidR="00C761CC" w:rsidRPr="001D6DA4" w:rsidRDefault="00C761CC"/>
    <w:p w14:paraId="0AA97808" w14:textId="77777777" w:rsidR="00C761CC" w:rsidRPr="001D6DA4" w:rsidRDefault="00C761CC"/>
    <w:p w14:paraId="039A2B49" w14:textId="77777777" w:rsidR="00C761CC" w:rsidRPr="001D6DA4" w:rsidRDefault="00C761CC"/>
    <w:p w14:paraId="319A8D3B" w14:textId="77777777" w:rsidR="00C761CC" w:rsidRPr="001D6DA4" w:rsidRDefault="00C761CC"/>
    <w:p w14:paraId="66B0D3A1" w14:textId="77777777" w:rsidR="00C761CC" w:rsidRPr="001D6DA4" w:rsidRDefault="00C761CC"/>
    <w:p w14:paraId="121AD8D5" w14:textId="77777777" w:rsidR="00C761CC" w:rsidRPr="001D6DA4" w:rsidRDefault="00C761CC"/>
    <w:p w14:paraId="4B3477CA" w14:textId="77777777" w:rsidR="00C761CC" w:rsidRPr="001D6DA4" w:rsidRDefault="00C761CC"/>
    <w:p w14:paraId="745B2FF7" w14:textId="694C12F6" w:rsidR="000C4706" w:rsidRPr="001D6DA4" w:rsidRDefault="000C4706"/>
    <w:p w14:paraId="26804781" w14:textId="2243D511" w:rsidR="000C4706" w:rsidRPr="001D6DA4" w:rsidRDefault="000C4706"/>
    <w:p w14:paraId="1F519F4E" w14:textId="19593AAC" w:rsidR="000C4706" w:rsidRPr="001D6DA4" w:rsidRDefault="000C4706"/>
    <w:p w14:paraId="0F2C88F7" w14:textId="723DA4AD" w:rsidR="000C4706" w:rsidRPr="001D6DA4" w:rsidRDefault="000C4706" w:rsidP="000C4706">
      <w:pPr>
        <w:jc w:val="center"/>
        <w:rPr>
          <w:b/>
          <w:bCs/>
          <w:sz w:val="28"/>
          <w:szCs w:val="28"/>
        </w:rPr>
      </w:pPr>
      <w:r w:rsidRPr="001D6DA4">
        <w:rPr>
          <w:b/>
          <w:bCs/>
          <w:sz w:val="28"/>
          <w:szCs w:val="28"/>
        </w:rPr>
        <w:t>Алматы, 202</w:t>
      </w:r>
      <w:r w:rsidR="00C761CC" w:rsidRPr="001D6DA4">
        <w:rPr>
          <w:b/>
          <w:bCs/>
          <w:sz w:val="28"/>
          <w:szCs w:val="28"/>
        </w:rPr>
        <w:t>6</w:t>
      </w:r>
    </w:p>
    <w:p w14:paraId="5119EB52" w14:textId="6A658121" w:rsidR="000C4706" w:rsidRPr="001D6DA4" w:rsidRDefault="000C4706" w:rsidP="000C4706">
      <w:pPr>
        <w:jc w:val="center"/>
        <w:rPr>
          <w:b/>
          <w:bCs/>
          <w:sz w:val="28"/>
          <w:szCs w:val="28"/>
        </w:rPr>
      </w:pPr>
    </w:p>
    <w:p w14:paraId="4359CAD4" w14:textId="77777777" w:rsidR="000C4706" w:rsidRPr="001D6DA4" w:rsidRDefault="000C4706" w:rsidP="000C4706">
      <w:pPr>
        <w:spacing w:before="74"/>
        <w:ind w:left="284" w:right="-14" w:firstLine="709"/>
        <w:jc w:val="center"/>
        <w:outlineLvl w:val="1"/>
        <w:rPr>
          <w:rFonts w:ascii="MS Sans Serif" w:eastAsia="Times New Roman" w:hAnsi="MS Sans Serif" w:cs="Times New Roman"/>
          <w:b/>
          <w:sz w:val="20"/>
          <w:szCs w:val="20"/>
          <w:lang w:eastAsia="ru-RU"/>
        </w:rPr>
      </w:pPr>
      <w:bookmarkStart w:id="1" w:name="_Toc214908468"/>
      <w:r w:rsidRPr="001D6DA4">
        <w:rPr>
          <w:rFonts w:eastAsia="Times New Roman" w:cs="Times New Roman"/>
          <w:b/>
          <w:bCs/>
          <w:sz w:val="28"/>
          <w:szCs w:val="28"/>
          <w:lang w:val="en-US" w:eastAsia="ru-RU" w:bidi="ru-RU"/>
        </w:rPr>
        <w:lastRenderedPageBreak/>
        <w:t>II</w:t>
      </w:r>
      <w:r w:rsidRPr="001D6DA4">
        <w:rPr>
          <w:rFonts w:eastAsia="Times New Roman" w:cs="Times New Roman"/>
          <w:b/>
          <w:bCs/>
          <w:sz w:val="28"/>
          <w:szCs w:val="28"/>
          <w:lang w:eastAsia="ru-RU" w:bidi="ru-RU"/>
        </w:rPr>
        <w:t xml:space="preserve"> ОБЩИЕ СВЕДЕНИЯ</w:t>
      </w:r>
      <w:bookmarkEnd w:id="1"/>
    </w:p>
    <w:p w14:paraId="66C6F7B6" w14:textId="77777777" w:rsidR="000C4706" w:rsidRDefault="000C4706" w:rsidP="000C4706">
      <w:pPr>
        <w:overflowPunct w:val="0"/>
        <w:adjustRightInd w:val="0"/>
        <w:contextualSpacing/>
        <w:jc w:val="center"/>
        <w:textAlignment w:val="baseline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2" w:name="_Toc214908469"/>
      <w:r w:rsidRPr="001D6DA4">
        <w:rPr>
          <w:rFonts w:eastAsia="Times New Roman" w:cs="Times New Roman"/>
          <w:b/>
          <w:bCs/>
          <w:sz w:val="24"/>
          <w:szCs w:val="24"/>
          <w:lang w:eastAsia="ru-RU"/>
        </w:rPr>
        <w:t>2.1. ОБЩИЕ СВЕДЕНИЯ О РАССМАТРИВАЕМОМ ОБЪЕКТЕ</w:t>
      </w:r>
      <w:bookmarkEnd w:id="2"/>
    </w:p>
    <w:p w14:paraId="63B28AB7" w14:textId="77777777" w:rsidR="00746E6B" w:rsidRPr="001D6DA4" w:rsidRDefault="00746E6B" w:rsidP="000C4706">
      <w:pPr>
        <w:overflowPunct w:val="0"/>
        <w:adjustRightInd w:val="0"/>
        <w:contextualSpacing/>
        <w:jc w:val="center"/>
        <w:textAlignment w:val="baseline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12944F1" w14:textId="0F13DC32" w:rsidR="00A42D0E" w:rsidRPr="001D6DA4" w:rsidRDefault="001D6DA4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1D6DA4">
        <w:rPr>
          <w:rFonts w:eastAsia="Times New Roman" w:cs="Times New Roman"/>
          <w:sz w:val="28"/>
          <w:szCs w:val="20"/>
          <w:lang w:eastAsia="ru-RU"/>
        </w:rPr>
        <w:t>Государственная перерегистрация ТОО «PRIME METAL» произведена 04.03.2025 г. в Отделе Карасайского района по регистрации и земельному кадастру филиала НАО «Государственная корпорация «Правительство для граждан» по Алматинской области, БИН 210540015465</w:t>
      </w:r>
    </w:p>
    <w:p w14:paraId="1EA3D6BD" w14:textId="17469F2E" w:rsidR="00A42D0E" w:rsidRPr="001D6DA4" w:rsidRDefault="00A42D0E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1D6DA4">
        <w:rPr>
          <w:rFonts w:eastAsia="Times New Roman" w:cs="Times New Roman"/>
          <w:sz w:val="28"/>
          <w:szCs w:val="20"/>
          <w:lang w:eastAsia="ru-RU"/>
        </w:rPr>
        <w:t xml:space="preserve">Свидетельство дает право осуществлять деятельность в соответствии с </w:t>
      </w:r>
      <w:r w:rsidRPr="001D6DA4">
        <w:rPr>
          <w:rFonts w:eastAsia="Times New Roman" w:cs="Times New Roman"/>
          <w:spacing w:val="-3"/>
          <w:sz w:val="28"/>
          <w:szCs w:val="20"/>
          <w:lang w:eastAsia="ru-RU"/>
        </w:rPr>
        <w:t xml:space="preserve">учредительными документами в рамках законодательства Республики Казахстан. </w:t>
      </w:r>
    </w:p>
    <w:p w14:paraId="0EC202E7" w14:textId="77777777" w:rsidR="00016C6B" w:rsidRPr="001D6DA4" w:rsidRDefault="00016C6B" w:rsidP="00016C6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1D6DA4">
        <w:rPr>
          <w:rFonts w:eastAsia="Times New Roman" w:cs="Times New Roman"/>
          <w:sz w:val="28"/>
          <w:szCs w:val="20"/>
          <w:lang w:eastAsia="ru-RU"/>
        </w:rPr>
        <w:t xml:space="preserve">Земельный участок предоставлен ТОО «PRIME METAL» во временное пользование на основании договора аренды №05-01-26 от 05.01.2026 г., заключенного с ТОО «Т-35», являющимся арендодателем земельного участка. </w:t>
      </w:r>
    </w:p>
    <w:p w14:paraId="43F608B2" w14:textId="77777777" w:rsidR="00016C6B" w:rsidRPr="001D6DA4" w:rsidRDefault="00016C6B" w:rsidP="00016C6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1D6DA4">
        <w:rPr>
          <w:rFonts w:eastAsia="Times New Roman" w:cs="Times New Roman"/>
          <w:sz w:val="28"/>
          <w:szCs w:val="20"/>
          <w:lang w:eastAsia="ru-RU"/>
        </w:rPr>
        <w:t>Ранее для земельного участка и производственной базы ТОО «Т-35» была разработана экологическая документация, срок действия которой истекает в августе 2026 года. В настоящее время производственная база используется на условиях аренды несколькими хозяйствующими субъектами.</w:t>
      </w:r>
    </w:p>
    <w:p w14:paraId="2E6F5278" w14:textId="50B87805" w:rsidR="00016C6B" w:rsidRPr="001D6DA4" w:rsidRDefault="00016C6B" w:rsidP="00016C6B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1D6DA4">
        <w:rPr>
          <w:rFonts w:eastAsia="Times New Roman" w:cs="Times New Roman"/>
          <w:sz w:val="28"/>
          <w:szCs w:val="20"/>
          <w:lang w:eastAsia="ru-RU"/>
        </w:rPr>
        <w:t>ТОО «PRIME METAL» осуществляет деятельность на части территории производственной базы на основании договора аренды от 05.01.2026 г., специализируется на производстве металлических изделий из листового металла и реализации их на территории Республики Казахстан.</w:t>
      </w:r>
    </w:p>
    <w:p w14:paraId="55C17643" w14:textId="40D45FE3" w:rsidR="00A42D0E" w:rsidRPr="001D6DA4" w:rsidRDefault="00A42D0E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1D6DA4">
        <w:rPr>
          <w:rFonts w:eastAsia="Times New Roman" w:cs="Times New Roman"/>
          <w:sz w:val="28"/>
          <w:szCs w:val="20"/>
          <w:lang w:eastAsia="ru-RU"/>
        </w:rPr>
        <w:t xml:space="preserve">Местонахождение юридического лица: 040900,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РК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Алматинская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область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Карасайский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район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г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.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Каскелен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ул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. </w:t>
      </w:r>
      <w:proofErr w:type="spellStart"/>
      <w:r w:rsidRPr="001D6DA4">
        <w:rPr>
          <w:rFonts w:eastAsia="Times New Roman" w:cs="Times New Roman" w:hint="eastAsia"/>
          <w:sz w:val="28"/>
          <w:szCs w:val="20"/>
          <w:lang w:eastAsia="ru-RU"/>
        </w:rPr>
        <w:t>Наурызбая</w:t>
      </w:r>
      <w:proofErr w:type="spellEnd"/>
      <w:r w:rsidRPr="001D6DA4">
        <w:rPr>
          <w:rFonts w:eastAsia="Times New Roman" w:cs="Times New Roman"/>
          <w:sz w:val="28"/>
          <w:szCs w:val="20"/>
          <w:lang w:eastAsia="ru-RU"/>
        </w:rPr>
        <w:t xml:space="preserve"> 8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А</w:t>
      </w:r>
      <w:r w:rsidRPr="001D6DA4">
        <w:rPr>
          <w:rFonts w:eastAsia="Times New Roman" w:cs="Times New Roman"/>
          <w:sz w:val="28"/>
          <w:szCs w:val="20"/>
          <w:lang w:eastAsia="ru-RU"/>
        </w:rPr>
        <w:t>.</w:t>
      </w:r>
    </w:p>
    <w:p w14:paraId="79E2C147" w14:textId="77777777" w:rsidR="00A42D0E" w:rsidRPr="001D6DA4" w:rsidRDefault="00A42D0E" w:rsidP="00A42D0E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1D6DA4">
        <w:rPr>
          <w:rFonts w:eastAsia="Times New Roman" w:cs="Times New Roman" w:hint="eastAsia"/>
          <w:sz w:val="28"/>
          <w:szCs w:val="20"/>
          <w:lang w:eastAsia="ru-RU"/>
        </w:rPr>
        <w:t>Целевое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назначение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участка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: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для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обслуживания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объекта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производственной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0"/>
          <w:lang w:eastAsia="ru-RU"/>
        </w:rPr>
        <w:t>базы</w:t>
      </w:r>
      <w:r w:rsidRPr="001D6DA4">
        <w:rPr>
          <w:rFonts w:eastAsia="Times New Roman" w:cs="Times New Roman"/>
          <w:sz w:val="28"/>
          <w:szCs w:val="20"/>
          <w:lang w:eastAsia="ru-RU"/>
        </w:rPr>
        <w:t xml:space="preserve">. </w:t>
      </w:r>
    </w:p>
    <w:p w14:paraId="7DEA8F1B" w14:textId="77777777" w:rsidR="00016C6B" w:rsidRPr="001D6DA4" w:rsidRDefault="00016C6B" w:rsidP="000C4706">
      <w:pPr>
        <w:widowControl/>
        <w:overflowPunct w:val="0"/>
        <w:adjustRightInd w:val="0"/>
        <w:ind w:firstLine="851"/>
        <w:jc w:val="both"/>
        <w:textAlignment w:val="baseline"/>
        <w:rPr>
          <w:rFonts w:eastAsia="Times New Roman" w:cs="Times New Roman"/>
          <w:sz w:val="28"/>
          <w:szCs w:val="20"/>
          <w:lang w:eastAsia="ru-RU"/>
        </w:rPr>
      </w:pPr>
      <w:r w:rsidRPr="001D6DA4">
        <w:rPr>
          <w:rFonts w:eastAsia="Times New Roman" w:cs="Times New Roman"/>
          <w:sz w:val="28"/>
          <w:szCs w:val="20"/>
          <w:lang w:eastAsia="ru-RU"/>
        </w:rPr>
        <w:t>Арендуемая площадь составляет 1300 м2. Кадастровый номер земельного участка: 03-056-007-1259. Целевое назначение земельного участка: для обслуживания объекта - производственной базы.</w:t>
      </w:r>
    </w:p>
    <w:p w14:paraId="2F5423FA" w14:textId="2D0F1749" w:rsidR="00016C6B" w:rsidRPr="001D6DA4" w:rsidRDefault="00016C6B" w:rsidP="000F0026">
      <w:pPr>
        <w:widowControl/>
        <w:autoSpaceDE/>
        <w:autoSpaceDN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1D6DA4">
        <w:rPr>
          <w:rFonts w:eastAsia="Times New Roman" w:cs="Times New Roman"/>
          <w:sz w:val="28"/>
          <w:szCs w:val="20"/>
          <w:lang w:eastAsia="ru-RU"/>
        </w:rPr>
        <w:t>Основным видом деятельности рассматриваемого объекта является производство металлических изделий из листового металла и реализация их на территории Республики Казахстан.</w:t>
      </w:r>
    </w:p>
    <w:p w14:paraId="6AF55C02" w14:textId="2A80EEC1" w:rsidR="000F0026" w:rsidRPr="001D6DA4" w:rsidRDefault="004179BE" w:rsidP="000F0026">
      <w:pPr>
        <w:widowControl/>
        <w:autoSpaceDE/>
        <w:autoSpaceDN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Рассматриваемый объект расположен на территории промышленной застройки. Характер окружающей территории представлен производственными и коммерческими объектами.</w:t>
      </w:r>
    </w:p>
    <w:p w14:paraId="20454926" w14:textId="02009233" w:rsidR="004179BE" w:rsidRPr="001D6DA4" w:rsidRDefault="004179BE" w:rsidP="000F0026">
      <w:pPr>
        <w:widowControl/>
        <w:autoSpaceDE/>
        <w:autoSpaceDN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Границы производственной базы ТОО «</w:t>
      </w:r>
      <w:r w:rsidRPr="001D6DA4">
        <w:rPr>
          <w:rFonts w:eastAsia="TimesNewRomanPSMT" w:cs="Times New Roman"/>
          <w:iCs/>
          <w:sz w:val="28"/>
          <w:szCs w:val="28"/>
        </w:rPr>
        <w:t>VAV FORWARD KZ</w:t>
      </w:r>
      <w:r w:rsidRPr="001D6DA4">
        <w:rPr>
          <w:rFonts w:eastAsia="Times New Roman" w:cs="Times New Roman"/>
          <w:sz w:val="28"/>
          <w:szCs w:val="28"/>
          <w:lang w:eastAsia="ru-RU"/>
        </w:rPr>
        <w:t>» имеют следующее окружение:</w:t>
      </w:r>
    </w:p>
    <w:p w14:paraId="0E0ED842" w14:textId="77777777" w:rsidR="00016C6B" w:rsidRPr="001D6DA4" w:rsidRDefault="00016C6B" w:rsidP="00016C6B">
      <w:pPr>
        <w:pStyle w:val="ad"/>
        <w:widowControl/>
        <w:numPr>
          <w:ilvl w:val="0"/>
          <w:numId w:val="17"/>
        </w:numPr>
        <w:overflowPunct w:val="0"/>
        <w:adjustRightInd w:val="0"/>
        <w:ind w:left="426" w:hanging="426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 xml:space="preserve">с северной стороны — на расстоянии 12,25 м расположена производственная база ТОО «Metal </w:t>
      </w:r>
      <w:proofErr w:type="spellStart"/>
      <w:r w:rsidRPr="001D6DA4">
        <w:rPr>
          <w:rFonts w:eastAsia="Times New Roman" w:cs="Times New Roman"/>
          <w:sz w:val="28"/>
          <w:szCs w:val="28"/>
          <w:lang w:eastAsia="ru-RU"/>
        </w:rPr>
        <w:t>Beton</w:t>
      </w:r>
      <w:proofErr w:type="spellEnd"/>
      <w:r w:rsidRPr="001D6DA4">
        <w:rPr>
          <w:rFonts w:eastAsia="Times New Roman" w:cs="Times New Roman"/>
          <w:sz w:val="28"/>
          <w:szCs w:val="28"/>
          <w:lang w:eastAsia="ru-RU"/>
        </w:rPr>
        <w:t xml:space="preserve"> Color» от крайнего источника выбросов ЗВ №0003;</w:t>
      </w:r>
    </w:p>
    <w:p w14:paraId="6A8B23FB" w14:textId="77777777" w:rsidR="00016C6B" w:rsidRPr="001D6DA4" w:rsidRDefault="00016C6B" w:rsidP="00016C6B">
      <w:pPr>
        <w:pStyle w:val="ad"/>
        <w:widowControl/>
        <w:numPr>
          <w:ilvl w:val="0"/>
          <w:numId w:val="17"/>
        </w:numPr>
        <w:overflowPunct w:val="0"/>
        <w:adjustRightInd w:val="0"/>
        <w:ind w:left="426" w:hanging="426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с восточной стороны — территория соседнего земельного участка на расстоянии 11,29 от крайнего источника №0002–0003; затем на расстоянии 206,82 м расположена жилая зона от крайнего источника выбросов ЗВ №0002;</w:t>
      </w:r>
    </w:p>
    <w:p w14:paraId="76F04360" w14:textId="77777777" w:rsidR="00016C6B" w:rsidRPr="001D6DA4" w:rsidRDefault="00016C6B" w:rsidP="00016C6B">
      <w:pPr>
        <w:pStyle w:val="ad"/>
        <w:widowControl/>
        <w:numPr>
          <w:ilvl w:val="0"/>
          <w:numId w:val="17"/>
        </w:numPr>
        <w:overflowPunct w:val="0"/>
        <w:adjustRightInd w:val="0"/>
        <w:ind w:left="426" w:hanging="426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 xml:space="preserve">с южной стороны — на расстоянии 61,77 м расположена территория соседнего земельного участка согласно кадастровой карте с целевым </w:t>
      </w:r>
      <w:r w:rsidRPr="001D6DA4">
        <w:rPr>
          <w:rFonts w:eastAsia="Times New Roman" w:cs="Times New Roman"/>
          <w:sz w:val="28"/>
          <w:szCs w:val="28"/>
          <w:lang w:eastAsia="ru-RU"/>
        </w:rPr>
        <w:lastRenderedPageBreak/>
        <w:t>назначением для обслуживания объекта – автобазы от крайнего источника выбросов ЗВ №0001;</w:t>
      </w:r>
    </w:p>
    <w:p w14:paraId="7A55A8FE" w14:textId="77777777" w:rsidR="00016C6B" w:rsidRPr="001D6DA4" w:rsidRDefault="00016C6B" w:rsidP="00016C6B">
      <w:pPr>
        <w:pStyle w:val="ad"/>
        <w:widowControl/>
        <w:numPr>
          <w:ilvl w:val="0"/>
          <w:numId w:val="17"/>
        </w:numPr>
        <w:overflowPunct w:val="0"/>
        <w:adjustRightInd w:val="0"/>
        <w:ind w:left="426" w:hanging="426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с западной стороны — на расстоянии 71,53 м расположен хозяйственный корпус, возведенный в 1995 г. согласно техническому паспорту (Приложение №13), далее на расстоянии 302,61 м от крайнего источника выбросов ЗВ №0001 протекает русло р. Каскелен.</w:t>
      </w:r>
    </w:p>
    <w:p w14:paraId="43410080" w14:textId="49051B03" w:rsidR="00016C6B" w:rsidRPr="001D6DA4" w:rsidRDefault="00016C6B" w:rsidP="00016C6B">
      <w:pPr>
        <w:pStyle w:val="ad"/>
        <w:widowControl/>
        <w:numPr>
          <w:ilvl w:val="0"/>
          <w:numId w:val="17"/>
        </w:numPr>
        <w:overflowPunct w:val="0"/>
        <w:adjustRightInd w:val="0"/>
        <w:ind w:left="426" w:hanging="426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 xml:space="preserve">с северо-западной стороны — на расстоянии 182,13 м от крайнего источника выбросов ЗВ №0003 расположено здание СТО, возведенное в 1995 г. </w:t>
      </w:r>
      <w:proofErr w:type="gramStart"/>
      <w:r w:rsidRPr="001D6DA4">
        <w:rPr>
          <w:rFonts w:eastAsia="Times New Roman" w:cs="Times New Roman"/>
          <w:sz w:val="28"/>
          <w:szCs w:val="28"/>
          <w:lang w:eastAsia="ru-RU"/>
        </w:rPr>
        <w:t>согласно технического паспорта</w:t>
      </w:r>
      <w:proofErr w:type="gramEnd"/>
      <w:r w:rsidRPr="001D6DA4">
        <w:rPr>
          <w:rFonts w:eastAsia="Times New Roman" w:cs="Times New Roman"/>
          <w:sz w:val="28"/>
          <w:szCs w:val="28"/>
          <w:lang w:eastAsia="ru-RU"/>
        </w:rPr>
        <w:t>.</w:t>
      </w:r>
    </w:p>
    <w:p w14:paraId="2C45ABEC" w14:textId="77777777" w:rsidR="00016C6B" w:rsidRPr="001D6DA4" w:rsidRDefault="00016C6B" w:rsidP="00016C6B">
      <w:pPr>
        <w:widowControl/>
        <w:overflowPunct w:val="0"/>
        <w:adjustRightInd w:val="0"/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2FBCFB74" w14:textId="16C55B21" w:rsidR="00016C6B" w:rsidRPr="001D6DA4" w:rsidRDefault="00016C6B" w:rsidP="00016C6B">
      <w:pPr>
        <w:widowControl/>
        <w:overflowPunct w:val="0"/>
        <w:adjustRightInd w:val="0"/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Ближайшая жилая застройка расположена в восточном направлении от производственной площадки.  Все расстояния указаны от крайних источников выбросов.</w:t>
      </w:r>
    </w:p>
    <w:p w14:paraId="00075987" w14:textId="1990F55C" w:rsidR="00016C6B" w:rsidRPr="001D6DA4" w:rsidRDefault="00016C6B" w:rsidP="00016C6B">
      <w:pPr>
        <w:widowControl/>
        <w:overflowPunct w:val="0"/>
        <w:adjustRightInd w:val="0"/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Ближайший водный объект р. Каскелен - протекает с западной стороны на расстоянии 302,61 м от крайнего источника выбросов ЗВ №0001 рассматриваемой производственной базы ТОО «PRIME METAL». Согласно Постановлению Акимата Алматинской области за № 60 от 04.05.2010 года, установлены водоохранные зоны и полосы реки Каскелен, где ширина водоохранной полосы р. Каскелен составляет 35–100 м, ширина водоохранной зоны 240–1000 м. Учитывая указанные размеры, территория рассматриваемого объекта не входит в водоохранную полосу и водоохранную зону р. Каскелен. Размещение предприятия по отношению к реке Каскелен представлено на ситуационном плане.</w:t>
      </w:r>
    </w:p>
    <w:p w14:paraId="35022EFD" w14:textId="262AE60E" w:rsidR="00016C6B" w:rsidRPr="001D6DA4" w:rsidRDefault="00016C6B" w:rsidP="00016C6B">
      <w:pPr>
        <w:widowControl/>
        <w:overflowPunct w:val="0"/>
        <w:adjustRightInd w:val="0"/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Арендодатель земельного участка — ТОО «Т-35» — имеет положительное согласование, выданное Балхаш-Алакольской бассейновой инспекцией по регулированию использования и охране водных ресурсов № KZ77VRB00000699 от 28.06.2016 г., на осуществление деятельности.</w:t>
      </w:r>
    </w:p>
    <w:p w14:paraId="3C48C9AE" w14:textId="5E7372FA" w:rsidR="000C4706" w:rsidRPr="001D6DA4" w:rsidRDefault="000C4706" w:rsidP="000C4706">
      <w:pPr>
        <w:widowControl/>
        <w:overflowPunct w:val="0"/>
        <w:adjustRightInd w:val="0"/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 xml:space="preserve">Территория освещена, содержится в чистоте, благоустроена, проходы и </w:t>
      </w:r>
      <w:r w:rsidRPr="001D6DA4">
        <w:rPr>
          <w:rFonts w:eastAsia="Times New Roman" w:cs="Times New Roman"/>
          <w:spacing w:val="-5"/>
          <w:sz w:val="28"/>
          <w:szCs w:val="28"/>
          <w:lang w:eastAsia="ru-RU"/>
        </w:rPr>
        <w:t>проезды асфальтированы и огорожены бордюром.</w:t>
      </w:r>
    </w:p>
    <w:p w14:paraId="4F6DF9FE" w14:textId="77777777" w:rsidR="000C4706" w:rsidRPr="001D6DA4" w:rsidRDefault="000C4706" w:rsidP="000C4706">
      <w:pPr>
        <w:widowControl/>
        <w:overflowPunct w:val="0"/>
        <w:adjustRightInd w:val="0"/>
        <w:spacing w:line="-340" w:lineRule="auto"/>
        <w:textAlignment w:val="baseline"/>
        <w:rPr>
          <w:rFonts w:eastAsia="Times New Roman" w:cs="Times New Roman"/>
          <w:b/>
          <w:i/>
          <w:sz w:val="28"/>
          <w:szCs w:val="20"/>
          <w:lang w:eastAsia="ru-RU"/>
        </w:rPr>
      </w:pPr>
    </w:p>
    <w:p w14:paraId="5156EAE0" w14:textId="77777777" w:rsidR="00F43B8A" w:rsidRPr="001D6DA4" w:rsidRDefault="00F43B8A" w:rsidP="000C4706">
      <w:pPr>
        <w:widowControl/>
        <w:overflowPunct w:val="0"/>
        <w:adjustRightInd w:val="0"/>
        <w:spacing w:line="-340" w:lineRule="auto"/>
        <w:textAlignment w:val="baseline"/>
        <w:rPr>
          <w:rFonts w:eastAsia="Times New Roman" w:cs="Times New Roman"/>
          <w:b/>
          <w:i/>
          <w:sz w:val="28"/>
          <w:szCs w:val="20"/>
          <w:lang w:eastAsia="ru-RU"/>
        </w:rPr>
      </w:pPr>
    </w:p>
    <w:p w14:paraId="491C60B0" w14:textId="77777777" w:rsidR="000C4706" w:rsidRPr="001D6DA4" w:rsidRDefault="000C4706" w:rsidP="00F43B8A">
      <w:pPr>
        <w:overflowPunct w:val="0"/>
        <w:adjustRightInd w:val="0"/>
        <w:contextualSpacing/>
        <w:jc w:val="center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3" w:name="_Toc214908470"/>
      <w:r w:rsidRPr="001D6DA4">
        <w:rPr>
          <w:rFonts w:eastAsia="Times New Roman" w:cs="Times New Roman"/>
          <w:b/>
          <w:bCs/>
          <w:sz w:val="28"/>
          <w:szCs w:val="28"/>
          <w:lang w:eastAsia="ru-RU"/>
        </w:rPr>
        <w:t>2.2. КРАТКАЯ ХАРАКТЕРИСТИКА ТЕХНОЛОГИЧЕСКИХ РЕШЕНИЙ</w:t>
      </w:r>
      <w:bookmarkEnd w:id="3"/>
    </w:p>
    <w:p w14:paraId="60B60A7D" w14:textId="77777777" w:rsidR="000C4706" w:rsidRPr="001D6DA4" w:rsidRDefault="000C4706" w:rsidP="00F43B8A">
      <w:pPr>
        <w:widowControl/>
        <w:tabs>
          <w:tab w:val="left" w:pos="993"/>
        </w:tabs>
        <w:autoSpaceDE/>
        <w:autoSpaceDN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06130306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 w:hint="eastAsia"/>
          <w:sz w:val="28"/>
          <w:szCs w:val="28"/>
          <w:lang w:eastAsia="ru-RU"/>
        </w:rPr>
        <w:t>Предприятие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ТОО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«PRIME METAL»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осуществляет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производство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металлических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изделий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из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оцинкованной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листовой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стали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также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последующую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реализацию</w:t>
      </w:r>
      <w:r w:rsidRPr="001D6DA4">
        <w:rPr>
          <w:rFonts w:eastAsia="Times New Roman" w:cs="Times New Roman"/>
          <w:sz w:val="28"/>
          <w:szCs w:val="28"/>
          <w:lang w:eastAsia="ru-RU"/>
        </w:rPr>
        <w:t>.</w:t>
      </w:r>
    </w:p>
    <w:p w14:paraId="2267C2F1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 w:hint="eastAsia"/>
          <w:sz w:val="28"/>
          <w:szCs w:val="28"/>
          <w:lang w:eastAsia="ru-RU"/>
        </w:rPr>
        <w:t>Технологический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процесс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включает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операции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механической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обработки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листового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металла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такие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как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резка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гибка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формовка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сборка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готовых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изделий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Производство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осуществляется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без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процессов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литья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без покрасочных работ и без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термической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обработки</w:t>
      </w:r>
      <w:r w:rsidRPr="001D6DA4">
        <w:rPr>
          <w:rFonts w:eastAsia="Times New Roman" w:cs="Times New Roman"/>
          <w:sz w:val="28"/>
          <w:szCs w:val="28"/>
          <w:lang w:eastAsia="ru-RU"/>
        </w:rPr>
        <w:t>.</w:t>
      </w:r>
    </w:p>
    <w:p w14:paraId="01AE4F27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iCs/>
          <w:sz w:val="28"/>
          <w:szCs w:val="28"/>
          <w:lang w:eastAsia="zh-CN" w:bidi="en-US"/>
        </w:rPr>
      </w:pPr>
      <w:r w:rsidRPr="001D6DA4">
        <w:rPr>
          <w:rFonts w:eastAsia="Times New Roman" w:cs="Times New Roman" w:hint="eastAsia"/>
          <w:sz w:val="28"/>
          <w:szCs w:val="28"/>
          <w:lang w:eastAsia="ru-RU"/>
        </w:rPr>
        <w:t>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ходе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производственной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деятельности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используются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готовые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металлические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заготовки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оцинкованный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лист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),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что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минимизирует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образование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отходов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выбросов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загрязняющих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веществ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Основными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видами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отходов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являются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обрезки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металла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подлежащие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сбору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передаче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на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lastRenderedPageBreak/>
        <w:t>переработку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На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территории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 р</w:t>
      </w:r>
      <w:r w:rsidRPr="001D6DA4">
        <w:rPr>
          <w:rFonts w:eastAsia="SimSun" w:cs="Times New Roman"/>
          <w:iCs/>
          <w:sz w:val="28"/>
          <w:szCs w:val="28"/>
          <w:lang w:eastAsia="zh-CN" w:bidi="en-US"/>
        </w:rPr>
        <w:t>ассматриваемого объекта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расположены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: цех металлообработки, цех сварочных работ. </w:t>
      </w:r>
    </w:p>
    <w:p w14:paraId="171F361B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36B605C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b/>
          <w:bCs/>
          <w:sz w:val="28"/>
          <w:szCs w:val="28"/>
          <w:lang w:val="kk-KZ" w:eastAsia="ru-RU"/>
        </w:rPr>
      </w:pPr>
      <w:r w:rsidRPr="001D6DA4">
        <w:rPr>
          <w:rFonts w:eastAsia="Times New Roman" w:cs="Times New Roman" w:hint="eastAsia"/>
          <w:b/>
          <w:bCs/>
          <w:sz w:val="28"/>
          <w:szCs w:val="28"/>
          <w:lang w:eastAsia="ru-RU"/>
        </w:rPr>
        <w:t>Характеристика</w:t>
      </w:r>
      <w:r w:rsidRPr="001D6D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b/>
          <w:bCs/>
          <w:sz w:val="28"/>
          <w:szCs w:val="28"/>
          <w:lang w:eastAsia="ru-RU"/>
        </w:rPr>
        <w:t>технологических</w:t>
      </w:r>
      <w:r w:rsidRPr="001D6DA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b/>
          <w:bCs/>
          <w:sz w:val="28"/>
          <w:szCs w:val="28"/>
          <w:lang w:eastAsia="ru-RU"/>
        </w:rPr>
        <w:t>процессов</w:t>
      </w:r>
    </w:p>
    <w:p w14:paraId="695C7CE4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Производство металлических изделий (профили 1,2–1,5 мм, воздуховоды из оцинкованной стали 0,5–1,0 мм, закладные детали, клапаны дымоудаления и противопожарные, откосы, отливы, парапеты, корзины для кондиционеров, пожарные отсечки, вентиляционные решётки, шумоглушители и дроссель-клапаны) осуществляется в соответствии с требованиями действующих нормативных документов (ГОСТ, СТ РК и СТ ТОО).</w:t>
      </w:r>
    </w:p>
    <w:p w14:paraId="1C301E02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 w:hint="eastAsia"/>
          <w:sz w:val="28"/>
          <w:szCs w:val="28"/>
          <w:lang w:eastAsia="ru-RU"/>
        </w:rPr>
        <w:t>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технологическом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процессе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не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применяются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порошковые и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жидкие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лакокрасочные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материалы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грунты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растворители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что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снижает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риск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выделения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летучих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органических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соединений</w:t>
      </w:r>
      <w:r w:rsidRPr="001D6DA4">
        <w:rPr>
          <w:rFonts w:eastAsia="Times New Roman" w:cs="Times New Roman"/>
          <w:sz w:val="28"/>
          <w:szCs w:val="28"/>
          <w:lang w:eastAsia="ru-RU"/>
        </w:rPr>
        <w:t>.</w:t>
      </w:r>
    </w:p>
    <w:p w14:paraId="7CFBEAC5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Основные этапы технологии:</w:t>
      </w:r>
    </w:p>
    <w:p w14:paraId="676A82AC" w14:textId="77777777" w:rsidR="00DE259F" w:rsidRPr="001D6DA4" w:rsidRDefault="00DE259F" w:rsidP="00DE259F">
      <w:pPr>
        <w:widowControl/>
        <w:numPr>
          <w:ilvl w:val="12"/>
          <w:numId w:val="0"/>
        </w:numPr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 w:hint="eastAsia"/>
          <w:sz w:val="28"/>
          <w:szCs w:val="28"/>
          <w:lang w:eastAsia="ru-RU"/>
        </w:rPr>
        <w:t>Транспортировочные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операции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предусматривают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приём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складирование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подачу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исходных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материалов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оцинкованного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листового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металла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комплектующих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к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рабочим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постам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также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перемещение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сдачу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готовой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продукции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на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склад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Заготовительные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операции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включают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разметку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рубку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резку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раскрой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металла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получением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заготовок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требуемых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размеров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конфигурации</w:t>
      </w:r>
      <w:r w:rsidRPr="001D6DA4">
        <w:rPr>
          <w:rFonts w:eastAsia="Times New Roman" w:cs="Times New Roman"/>
          <w:sz w:val="28"/>
          <w:szCs w:val="28"/>
          <w:lang w:eastAsia="ru-RU"/>
        </w:rPr>
        <w:t>.</w:t>
      </w:r>
    </w:p>
    <w:p w14:paraId="7C23EB1B" w14:textId="77777777" w:rsidR="00DE259F" w:rsidRPr="001D6DA4" w:rsidRDefault="00DE259F" w:rsidP="00DE259F">
      <w:pPr>
        <w:widowControl/>
        <w:numPr>
          <w:ilvl w:val="12"/>
          <w:numId w:val="0"/>
        </w:numPr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 w:hint="eastAsia"/>
          <w:sz w:val="28"/>
          <w:szCs w:val="28"/>
          <w:lang w:eastAsia="ru-RU"/>
        </w:rPr>
        <w:t>Слесарные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работы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охватывают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гибку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заготовок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на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листогибочном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оборудовании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обработку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кромок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подгонку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элементов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зачистку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поверхностей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Сварочные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операции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предусматривают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выполнение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сварных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соединений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стыков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угловых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соединений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приварку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элементов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последующей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зачисткой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сварных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швов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Сборочные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монтажные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процессы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включают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стыковку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деталей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выверку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геометрических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параметров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установку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комплектующих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окончательную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сборку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изделий</w:t>
      </w:r>
      <w:r w:rsidRPr="001D6DA4">
        <w:rPr>
          <w:rFonts w:eastAsia="Times New Roman" w:cs="Times New Roman"/>
          <w:sz w:val="28"/>
          <w:szCs w:val="28"/>
          <w:lang w:eastAsia="ru-RU"/>
        </w:rPr>
        <w:t>.</w:t>
      </w:r>
    </w:p>
    <w:p w14:paraId="08FF56DC" w14:textId="77777777" w:rsidR="00DE259F" w:rsidRPr="001D6DA4" w:rsidRDefault="00DE259F" w:rsidP="00DE259F">
      <w:pPr>
        <w:widowControl/>
        <w:numPr>
          <w:ilvl w:val="12"/>
          <w:numId w:val="0"/>
        </w:numPr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 w:hint="eastAsia"/>
          <w:sz w:val="28"/>
          <w:szCs w:val="28"/>
          <w:lang w:eastAsia="ru-RU"/>
        </w:rPr>
        <w:t>Для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отдельных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видов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продукции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дополнительно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выполняются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операции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вальцевания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придание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цилиндрической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формы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),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регулировки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наладки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элементов</w:t>
      </w:r>
      <w:r w:rsidRPr="001D6DA4">
        <w:rPr>
          <w:rFonts w:eastAsia="Times New Roman" w:cs="Times New Roman"/>
          <w:sz w:val="28"/>
          <w:szCs w:val="28"/>
          <w:lang w:eastAsia="ru-RU"/>
        </w:rPr>
        <w:t>.</w:t>
      </w:r>
    </w:p>
    <w:p w14:paraId="46B3E6B3" w14:textId="77777777" w:rsidR="00DE259F" w:rsidRPr="001D6DA4" w:rsidRDefault="00DE259F" w:rsidP="00DE259F">
      <w:pPr>
        <w:widowControl/>
        <w:numPr>
          <w:ilvl w:val="12"/>
          <w:numId w:val="0"/>
        </w:numPr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7EA64461" w14:textId="77777777" w:rsidR="00DE259F" w:rsidRPr="001D6DA4" w:rsidRDefault="00DE259F" w:rsidP="00DE259F">
      <w:pPr>
        <w:widowControl/>
        <w:numPr>
          <w:ilvl w:val="12"/>
          <w:numId w:val="0"/>
        </w:numPr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цехе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металлообработки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установлено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следующее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: оборудование для размотки листовых металлических рулонов – 1ед.,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л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азерное оборудование – 1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., 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гильотина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– 2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., (1 автоматическая, 1 ручная), </w:t>
      </w:r>
      <w:proofErr w:type="spellStart"/>
      <w:r w:rsidRPr="001D6DA4">
        <w:rPr>
          <w:rFonts w:eastAsia="Times New Roman" w:cs="Times New Roman"/>
          <w:sz w:val="28"/>
          <w:szCs w:val="28"/>
          <w:lang w:eastAsia="ru-RU"/>
        </w:rPr>
        <w:t>листогибы</w:t>
      </w:r>
      <w:proofErr w:type="spellEnd"/>
      <w:r w:rsidRPr="001D6DA4">
        <w:rPr>
          <w:rFonts w:eastAsia="Times New Roman" w:cs="Times New Roman"/>
          <w:sz w:val="28"/>
          <w:szCs w:val="28"/>
          <w:lang w:eastAsia="ru-RU"/>
        </w:rPr>
        <w:t xml:space="preserve"> – 2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., сборочные столы,   – 2 </w:t>
      </w:r>
      <w:r w:rsidRPr="001D6DA4">
        <w:rPr>
          <w:rFonts w:eastAsia="Times New Roman" w:cs="Times New Roman" w:hint="eastAsia"/>
          <w:sz w:val="28"/>
          <w:szCs w:val="28"/>
          <w:lang w:eastAsia="ru-RU"/>
        </w:rPr>
        <w:t>ед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., сверлильный станок – 1 ед., </w:t>
      </w:r>
      <w:bookmarkStart w:id="4" w:name="_Hlk214894356"/>
      <w:r w:rsidRPr="001D6DA4">
        <w:rPr>
          <w:rFonts w:eastAsia="Times New Roman" w:cs="Times New Roman"/>
          <w:sz w:val="28"/>
          <w:szCs w:val="28"/>
          <w:lang w:eastAsia="ru-RU"/>
        </w:rPr>
        <w:t xml:space="preserve">Вентиляция участка осуществляется естественным способом через оконные проёмы. </w:t>
      </w:r>
    </w:p>
    <w:p w14:paraId="4B9A37E5" w14:textId="77777777" w:rsidR="00DE259F" w:rsidRPr="001D6DA4" w:rsidRDefault="00DE259F" w:rsidP="00DE259F">
      <w:pPr>
        <w:widowControl/>
        <w:numPr>
          <w:ilvl w:val="12"/>
          <w:numId w:val="0"/>
        </w:numPr>
        <w:overflowPunct w:val="0"/>
        <w:adjustRightInd w:val="0"/>
        <w:ind w:firstLine="709"/>
        <w:jc w:val="both"/>
        <w:textAlignment w:val="baseline"/>
        <w:rPr>
          <w:rFonts w:eastAsia="Times New Roman" w:cs="Times New Roman"/>
          <w:iCs/>
          <w:sz w:val="28"/>
          <w:szCs w:val="28"/>
          <w:lang w:eastAsia="ru-RU"/>
        </w:rPr>
      </w:pP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На участке сварочных работ </w:t>
      </w:r>
      <w:r w:rsidRPr="001D6DA4">
        <w:rPr>
          <w:rFonts w:eastAsia="SimSun" w:cs="Times New Roman"/>
          <w:iCs/>
          <w:sz w:val="28"/>
          <w:szCs w:val="28"/>
          <w:lang w:eastAsia="zh-CN" w:bidi="en-US"/>
        </w:rPr>
        <w:t xml:space="preserve">установлено 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следующее: сварочные посты – 2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ед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>.,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>шлифовальный станок – 1 ед.</w:t>
      </w:r>
      <w:bookmarkEnd w:id="4"/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Участок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оснащён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системой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принудительной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вытяжной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вентиляции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 xml:space="preserve"> – 3 </w:t>
      </w:r>
      <w:r w:rsidRPr="001D6DA4">
        <w:rPr>
          <w:rFonts w:eastAsia="Times New Roman" w:cs="Times New Roman" w:hint="eastAsia"/>
          <w:iCs/>
          <w:sz w:val="28"/>
          <w:szCs w:val="28"/>
          <w:lang w:eastAsia="zh-CN" w:bidi="en-US"/>
        </w:rPr>
        <w:t>ед</w:t>
      </w:r>
      <w:r w:rsidRPr="001D6DA4">
        <w:rPr>
          <w:rFonts w:eastAsia="Times New Roman" w:cs="Times New Roman"/>
          <w:iCs/>
          <w:sz w:val="28"/>
          <w:szCs w:val="28"/>
          <w:lang w:eastAsia="zh-CN" w:bidi="en-US"/>
        </w:rPr>
        <w:t>.</w:t>
      </w:r>
    </w:p>
    <w:p w14:paraId="765F335D" w14:textId="77777777" w:rsidR="00DE259F" w:rsidRPr="001D6DA4" w:rsidRDefault="00DE259F" w:rsidP="00DE259F">
      <w:pPr>
        <w:keepNext/>
        <w:keepLines/>
        <w:widowControl/>
        <w:numPr>
          <w:ilvl w:val="2"/>
          <w:numId w:val="1"/>
        </w:numPr>
        <w:tabs>
          <w:tab w:val="left" w:pos="1560"/>
        </w:tabs>
        <w:overflowPunct w:val="0"/>
        <w:autoSpaceDE/>
        <w:autoSpaceDN/>
        <w:adjustRightInd w:val="0"/>
        <w:ind w:left="1701" w:hanging="850"/>
        <w:jc w:val="both"/>
        <w:textAlignment w:val="baseline"/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bookmarkStart w:id="5" w:name="bookmark12"/>
      <w:proofErr w:type="spellStart"/>
      <w:r w:rsidRPr="001D6DA4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Инженерное</w:t>
      </w:r>
      <w:proofErr w:type="spellEnd"/>
      <w:r w:rsidRPr="001D6DA4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D6DA4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обеспечение</w:t>
      </w:r>
      <w:bookmarkEnd w:id="5"/>
      <w:proofErr w:type="spellEnd"/>
      <w:r w:rsidRPr="001D6DA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объекта:</w:t>
      </w:r>
    </w:p>
    <w:p w14:paraId="3D427B8F" w14:textId="77777777" w:rsidR="00DE259F" w:rsidRPr="001D6DA4" w:rsidRDefault="00DE259F" w:rsidP="00DE259F">
      <w:pPr>
        <w:ind w:right="-1" w:firstLine="708"/>
        <w:jc w:val="both"/>
        <w:rPr>
          <w:rFonts w:eastAsia="TimesNewRomanPSMT" w:cs="Times New Roman"/>
          <w:b/>
          <w:bCs/>
          <w:i/>
          <w:iCs/>
          <w:sz w:val="28"/>
          <w:szCs w:val="28"/>
        </w:rPr>
      </w:pPr>
    </w:p>
    <w:p w14:paraId="3A8AF1B2" w14:textId="77777777" w:rsidR="00DE259F" w:rsidRPr="001D6DA4" w:rsidRDefault="00DE259F" w:rsidP="00DE259F">
      <w:pPr>
        <w:ind w:right="-1"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NewRomanPSMT" w:cs="Times New Roman"/>
          <w:b/>
          <w:bCs/>
          <w:i/>
          <w:iCs/>
          <w:sz w:val="28"/>
          <w:szCs w:val="28"/>
        </w:rPr>
        <w:t>Электроснабжение</w:t>
      </w:r>
      <w:r w:rsidRPr="001D6DA4">
        <w:rPr>
          <w:rFonts w:eastAsia="TimesNewRomanPSMT" w:cs="Times New Roman"/>
          <w:i/>
          <w:iCs/>
          <w:sz w:val="28"/>
          <w:szCs w:val="28"/>
        </w:rPr>
        <w:t xml:space="preserve"> – </w:t>
      </w:r>
      <w:r w:rsidRPr="001D6DA4">
        <w:rPr>
          <w:rFonts w:eastAsia="Times New Roman" w:cs="Times New Roman"/>
          <w:sz w:val="28"/>
          <w:szCs w:val="28"/>
          <w:lang w:eastAsia="ru-RU"/>
        </w:rPr>
        <w:t>осуществляется в соответствии с условиями договора аренды №05-01-26 от 05.01.2026 г., заключенного с ТОО «Т-35».</w:t>
      </w:r>
    </w:p>
    <w:p w14:paraId="7F66FDD8" w14:textId="77777777" w:rsidR="00DE259F" w:rsidRPr="001D6DA4" w:rsidRDefault="00DE259F" w:rsidP="00DE259F">
      <w:pPr>
        <w:ind w:right="-1"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D6DA4">
        <w:rPr>
          <w:rFonts w:eastAsia="TimesNewRomanPSMT" w:cs="Times New Roman"/>
          <w:b/>
          <w:bCs/>
          <w:i/>
          <w:sz w:val="28"/>
          <w:szCs w:val="28"/>
        </w:rPr>
        <w:t>Водоснабжение и водоотведение</w:t>
      </w:r>
      <w:r w:rsidRPr="001D6DA4">
        <w:rPr>
          <w:rFonts w:eastAsia="TimesNewRomanPSMT" w:cs="Times New Roman"/>
          <w:i/>
          <w:sz w:val="28"/>
          <w:szCs w:val="28"/>
        </w:rPr>
        <w:t xml:space="preserve"> – </w:t>
      </w:r>
      <w:r w:rsidRPr="001D6DA4">
        <w:rPr>
          <w:rFonts w:eastAsia="TimesNewRomanPSMT" w:cs="Times New Roman"/>
          <w:iCs/>
          <w:sz w:val="28"/>
          <w:szCs w:val="28"/>
        </w:rPr>
        <w:t>водоснабжение</w:t>
      </w:r>
      <w:r w:rsidRPr="001D6DA4">
        <w:rPr>
          <w:rFonts w:eastAsia="TimesNewRomanPSMT" w:cs="Times New Roman"/>
          <w:i/>
          <w:sz w:val="28"/>
          <w:szCs w:val="28"/>
        </w:rPr>
        <w:t xml:space="preserve"> </w:t>
      </w:r>
      <w:r w:rsidRPr="001D6DA4">
        <w:rPr>
          <w:rFonts w:eastAsia="Times New Roman" w:cs="Times New Roman"/>
          <w:sz w:val="28"/>
          <w:szCs w:val="28"/>
          <w:lang w:eastAsia="ru-RU"/>
        </w:rPr>
        <w:t xml:space="preserve">осуществляется в </w:t>
      </w:r>
      <w:r w:rsidRPr="001D6DA4">
        <w:rPr>
          <w:rFonts w:eastAsia="Times New Roman" w:cs="Times New Roman"/>
          <w:sz w:val="28"/>
          <w:szCs w:val="28"/>
          <w:lang w:eastAsia="ru-RU"/>
        </w:rPr>
        <w:lastRenderedPageBreak/>
        <w:t>соответствии с условиями договора аренды от 05.01.2026 г., заключенного с ТОО «Т-35»; водоотведение осуществляется в существующие сети канализации арендодателя.</w:t>
      </w:r>
      <w:r w:rsidRPr="001D6DA4">
        <w:rPr>
          <w:rFonts w:ascii="MS Sans Serif" w:eastAsia="Times New Roman" w:hAnsi="MS Sans Serif" w:cs="Times New Roman"/>
          <w:sz w:val="28"/>
          <w:szCs w:val="28"/>
          <w:lang w:eastAsia="ru-RU"/>
        </w:rPr>
        <w:t xml:space="preserve"> </w:t>
      </w:r>
    </w:p>
    <w:p w14:paraId="2D2552E9" w14:textId="77777777" w:rsidR="00DE259F" w:rsidRPr="001D6DA4" w:rsidRDefault="00DE259F" w:rsidP="00DE259F">
      <w:pPr>
        <w:suppressAutoHyphens/>
        <w:autoSpaceDE/>
        <w:autoSpaceDN/>
        <w:spacing w:after="100"/>
        <w:ind w:firstLine="709"/>
        <w:jc w:val="both"/>
        <w:rPr>
          <w:rFonts w:eastAsia="Times New Roman" w:cs="Times New Roman"/>
          <w:sz w:val="28"/>
          <w:szCs w:val="28"/>
          <w:lang w:eastAsia="zh-CN"/>
        </w:rPr>
      </w:pPr>
      <w:r w:rsidRPr="001D6DA4">
        <w:rPr>
          <w:rFonts w:eastAsia="TimesNewRomanPSMT" w:cs="Times New Roman"/>
          <w:b/>
          <w:bCs/>
          <w:i/>
          <w:sz w:val="28"/>
          <w:szCs w:val="28"/>
        </w:rPr>
        <w:t>Теплоснабжение</w:t>
      </w:r>
      <w:r w:rsidRPr="001D6DA4">
        <w:rPr>
          <w:rFonts w:eastAsia="TimesNewRomanPSMT" w:cs="Times New Roman"/>
          <w:i/>
          <w:sz w:val="28"/>
          <w:szCs w:val="28"/>
        </w:rPr>
        <w:t xml:space="preserve"> –</w:t>
      </w:r>
      <w:r w:rsidRPr="001D6DA4">
        <w:rPr>
          <w:rFonts w:eastAsia="TimesNewRomanPSMT" w:cs="Times New Roman"/>
          <w:iCs/>
          <w:sz w:val="28"/>
          <w:szCs w:val="28"/>
        </w:rPr>
        <w:t xml:space="preserve">отопление и горячее водоснабжение обеспечивается </w:t>
      </w:r>
      <w:r w:rsidRPr="001D6DA4">
        <w:rPr>
          <w:rFonts w:eastAsia="Times New Roman" w:cs="Times New Roman"/>
          <w:sz w:val="28"/>
          <w:szCs w:val="28"/>
          <w:lang w:eastAsia="zh-CN"/>
        </w:rPr>
        <w:t xml:space="preserve">в соответствии с условиями договора аренды от 05.01.2026 г., заключенного с ТОО «Т-35», </w:t>
      </w:r>
      <w:r w:rsidRPr="001D6DA4">
        <w:rPr>
          <w:rFonts w:eastAsia="TimesNewRomanPSMT" w:cs="Times New Roman"/>
          <w:iCs/>
          <w:sz w:val="28"/>
          <w:szCs w:val="28"/>
        </w:rPr>
        <w:t>за счет газовых котлов.</w:t>
      </w:r>
    </w:p>
    <w:p w14:paraId="0BEA8FD6" w14:textId="77777777" w:rsidR="00DE259F" w:rsidRPr="001D6DA4" w:rsidRDefault="00DE259F" w:rsidP="00DE259F">
      <w:pPr>
        <w:ind w:right="-1" w:firstLine="708"/>
        <w:jc w:val="both"/>
        <w:rPr>
          <w:rFonts w:eastAsia="TimesNewRomanPSMT" w:cs="Times New Roman"/>
          <w:iCs/>
          <w:sz w:val="28"/>
          <w:szCs w:val="28"/>
        </w:rPr>
      </w:pPr>
      <w:r w:rsidRPr="001D6DA4">
        <w:rPr>
          <w:rFonts w:eastAsia="TimesNewRomanPSMT" w:cs="Times New Roman"/>
          <w:b/>
          <w:bCs/>
          <w:i/>
          <w:sz w:val="28"/>
          <w:szCs w:val="28"/>
        </w:rPr>
        <w:t xml:space="preserve">Вывоз ТБО - </w:t>
      </w:r>
      <w:r w:rsidRPr="001D6DA4">
        <w:rPr>
          <w:rFonts w:eastAsia="TimesNewRomanPSMT" w:cs="Times New Roman"/>
          <w:iCs/>
          <w:sz w:val="28"/>
          <w:szCs w:val="28"/>
        </w:rPr>
        <w:t>осуществляется специализированной организацией ТОО «Жаде» на основании договора с арендодателем – ТОО «Т-35» от 02.03.2026 г. Временное аккумулирование отходов проводится на территории производственной базы (Приложение №6).</w:t>
      </w:r>
    </w:p>
    <w:p w14:paraId="409CBA64" w14:textId="77777777" w:rsidR="00DE259F" w:rsidRPr="001D6DA4" w:rsidRDefault="00DE259F" w:rsidP="00DE259F">
      <w:pPr>
        <w:spacing w:before="2" w:line="244" w:lineRule="auto"/>
        <w:ind w:right="-1" w:firstLine="708"/>
        <w:jc w:val="both"/>
        <w:rPr>
          <w:rFonts w:eastAsia="TimesNewRomanPSMT" w:cs="Times New Roman"/>
          <w:iCs/>
          <w:sz w:val="28"/>
          <w:szCs w:val="28"/>
        </w:rPr>
      </w:pPr>
      <w:r w:rsidRPr="001D6DA4">
        <w:rPr>
          <w:rFonts w:eastAsia="TimesNewRomanPSMT" w:cs="Times New Roman"/>
          <w:b/>
          <w:bCs/>
          <w:i/>
          <w:sz w:val="28"/>
          <w:szCs w:val="28"/>
        </w:rPr>
        <w:t>Вывоз промышленных отходы -</w:t>
      </w:r>
      <w:r w:rsidRPr="001D6DA4">
        <w:rPr>
          <w:rFonts w:eastAsia="TimesNewRomanPSMT" w:cs="Times New Roman"/>
          <w:iCs/>
          <w:sz w:val="28"/>
          <w:szCs w:val="28"/>
        </w:rPr>
        <w:t xml:space="preserve"> вывоз и утилизация осуществляется в соответствии с договором между ТОО «PRIME METAL» и ИП «Перекопская Н.А» от 01.01.2026 г. Отходы аккумулируются на специально отведенных площадках базы (Приложение №5).</w:t>
      </w:r>
    </w:p>
    <w:p w14:paraId="57A76A44" w14:textId="77777777" w:rsidR="00DE259F" w:rsidRPr="001D6DA4" w:rsidRDefault="00DE259F" w:rsidP="00DE259F">
      <w:pPr>
        <w:spacing w:before="2" w:line="244" w:lineRule="auto"/>
        <w:ind w:right="-1" w:firstLine="708"/>
        <w:jc w:val="both"/>
        <w:rPr>
          <w:rFonts w:eastAsia="TimesNewRomanPSMT" w:cs="Times New Roman"/>
          <w:iCs/>
          <w:sz w:val="28"/>
          <w:szCs w:val="28"/>
        </w:rPr>
      </w:pPr>
    </w:p>
    <w:p w14:paraId="4CA487AC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NewRomanPSMT" w:cs="Times New Roman"/>
          <w:b/>
          <w:bCs/>
          <w:iCs/>
          <w:sz w:val="28"/>
          <w:szCs w:val="28"/>
        </w:rPr>
      </w:pPr>
    </w:p>
    <w:p w14:paraId="5EF5AA93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NewRomanPSMT" w:cs="Times New Roman"/>
          <w:b/>
          <w:bCs/>
          <w:iCs/>
          <w:sz w:val="28"/>
          <w:szCs w:val="28"/>
        </w:rPr>
      </w:pPr>
      <w:r w:rsidRPr="001D6DA4">
        <w:rPr>
          <w:rFonts w:eastAsia="TimesNewRomanPSMT" w:cs="Times New Roman"/>
          <w:b/>
          <w:bCs/>
          <w:iCs/>
          <w:sz w:val="28"/>
          <w:szCs w:val="28"/>
        </w:rPr>
        <w:t xml:space="preserve">Время работы и штат: </w:t>
      </w:r>
    </w:p>
    <w:p w14:paraId="119DA21F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NewRomanPSMT" w:cs="Times New Roman"/>
          <w:iCs/>
          <w:sz w:val="28"/>
          <w:szCs w:val="28"/>
        </w:rPr>
      </w:pPr>
      <w:r w:rsidRPr="001D6DA4">
        <w:rPr>
          <w:rFonts w:eastAsia="TimesNewRomanPSMT" w:cs="Times New Roman"/>
          <w:iCs/>
          <w:sz w:val="28"/>
          <w:szCs w:val="28"/>
        </w:rPr>
        <w:t>ТОО «PRIME METAL» (БИН 210540015465) является арендатором и осуществляет основную производственную деятельность на территории базы ТОО «Т-35» на основе договора аренды. На участке также размещаются иные арендаторы, осуществляющие самостоятельную хозяйственную деятельность, по которым экологическая документация разрабатывается и рассматривается отдельно.</w:t>
      </w:r>
    </w:p>
    <w:p w14:paraId="67613522" w14:textId="77777777" w:rsidR="00DE259F" w:rsidRPr="001D6DA4" w:rsidRDefault="00DE259F" w:rsidP="00DE259F">
      <w:pPr>
        <w:widowControl/>
        <w:overflowPunct w:val="0"/>
        <w:adjustRightInd w:val="0"/>
        <w:ind w:firstLine="709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 xml:space="preserve">Численность основных и вспомогательных сотрудников составляет </w:t>
      </w:r>
      <w:r w:rsidRPr="001D6DA4">
        <w:rPr>
          <w:rFonts w:eastAsia="Times New Roman" w:cs="Times New Roman"/>
          <w:b/>
          <w:bCs/>
          <w:sz w:val="28"/>
          <w:szCs w:val="28"/>
          <w:lang w:eastAsia="ru-RU"/>
        </w:rPr>
        <w:t>24 человека</w:t>
      </w:r>
      <w:r w:rsidRPr="001D6DA4">
        <w:rPr>
          <w:rFonts w:eastAsia="Times New Roman" w:cs="Times New Roman"/>
          <w:sz w:val="28"/>
          <w:szCs w:val="28"/>
          <w:lang w:eastAsia="ru-RU"/>
        </w:rPr>
        <w:t>, из них:</w:t>
      </w:r>
    </w:p>
    <w:p w14:paraId="17404A32" w14:textId="77777777" w:rsidR="00DE259F" w:rsidRPr="001D6DA4" w:rsidRDefault="00DE259F" w:rsidP="00DE259F">
      <w:pPr>
        <w:widowControl/>
        <w:numPr>
          <w:ilvl w:val="0"/>
          <w:numId w:val="16"/>
        </w:numPr>
        <w:tabs>
          <w:tab w:val="left" w:pos="1134"/>
        </w:tabs>
        <w:overflowPunct w:val="0"/>
        <w:adjustRightInd w:val="0"/>
        <w:ind w:left="1276" w:hanging="567"/>
        <w:contextualSpacing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рабочие (производственные и вспомогательные) - 18 человек;</w:t>
      </w:r>
    </w:p>
    <w:p w14:paraId="186B28C6" w14:textId="77777777" w:rsidR="00DE259F" w:rsidRPr="001D6DA4" w:rsidRDefault="00DE259F" w:rsidP="00DE259F">
      <w:pPr>
        <w:widowControl/>
        <w:numPr>
          <w:ilvl w:val="0"/>
          <w:numId w:val="16"/>
        </w:numPr>
        <w:tabs>
          <w:tab w:val="left" w:pos="1134"/>
        </w:tabs>
        <w:overflowPunct w:val="0"/>
        <w:adjustRightInd w:val="0"/>
        <w:ind w:left="1276" w:hanging="567"/>
        <w:contextualSpacing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>инженерно-технические работники (ИТР) - 2 человека;</w:t>
      </w:r>
    </w:p>
    <w:p w14:paraId="6207E7C7" w14:textId="77777777" w:rsidR="00DE259F" w:rsidRPr="001D6DA4" w:rsidRDefault="00DE259F" w:rsidP="00DE259F">
      <w:pPr>
        <w:widowControl/>
        <w:numPr>
          <w:ilvl w:val="0"/>
          <w:numId w:val="16"/>
        </w:numPr>
        <w:tabs>
          <w:tab w:val="left" w:pos="1134"/>
        </w:tabs>
        <w:overflowPunct w:val="0"/>
        <w:adjustRightInd w:val="0"/>
        <w:ind w:left="1276" w:hanging="567"/>
        <w:contextualSpacing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D6DA4">
        <w:rPr>
          <w:rFonts w:eastAsia="Times New Roman" w:cs="Times New Roman"/>
          <w:sz w:val="28"/>
          <w:szCs w:val="28"/>
          <w:lang w:eastAsia="ru-RU"/>
        </w:rPr>
        <w:t xml:space="preserve">счетно-конторский персонал (СКП) - 4 человек. </w:t>
      </w:r>
    </w:p>
    <w:p w14:paraId="6453B1CE" w14:textId="77777777" w:rsidR="00DE259F" w:rsidRPr="001D6DA4" w:rsidRDefault="00DE259F" w:rsidP="00DE259F">
      <w:pPr>
        <w:widowControl/>
        <w:overflowPunct w:val="0"/>
        <w:adjustRightInd w:val="0"/>
        <w:ind w:firstLine="709"/>
        <w:jc w:val="both"/>
        <w:textAlignment w:val="baseline"/>
        <w:rPr>
          <w:rFonts w:eastAsia="TimesNewRomanPSMT" w:cs="Times New Roman"/>
          <w:iCs/>
          <w:sz w:val="28"/>
          <w:szCs w:val="28"/>
        </w:rPr>
      </w:pPr>
      <w:r w:rsidRPr="001D6DA4">
        <w:rPr>
          <w:rFonts w:eastAsia="TimesNewRomanPSMT" w:cs="Times New Roman"/>
          <w:iCs/>
          <w:sz w:val="28"/>
          <w:szCs w:val="28"/>
        </w:rPr>
        <w:t xml:space="preserve">Фонд рабочего времени для административного персонала: 8 часов в сутки, с 08:00 до 17:00, 5 дней в неделю, 260 дней. </w:t>
      </w:r>
    </w:p>
    <w:p w14:paraId="79D916FB" w14:textId="77777777" w:rsidR="00DE259F" w:rsidRPr="001D6DA4" w:rsidRDefault="00DE259F" w:rsidP="00DE259F">
      <w:pPr>
        <w:widowControl/>
        <w:overflowPunct w:val="0"/>
        <w:adjustRightInd w:val="0"/>
        <w:ind w:firstLine="708"/>
        <w:jc w:val="both"/>
        <w:textAlignment w:val="baseline"/>
        <w:rPr>
          <w:rFonts w:eastAsia="TimesNewRomanPSMT" w:cs="Times New Roman"/>
          <w:iCs/>
          <w:sz w:val="28"/>
          <w:szCs w:val="28"/>
        </w:rPr>
      </w:pPr>
      <w:r w:rsidRPr="001D6DA4">
        <w:rPr>
          <w:rFonts w:eastAsia="Times New Roman" w:cs="Times New Roman"/>
          <w:color w:val="000000"/>
          <w:sz w:val="28"/>
          <w:szCs w:val="28"/>
          <w:lang w:eastAsia="ru-RU"/>
        </w:rPr>
        <w:t>По результатам проведенной инвентаризации установлено, что предприятие имеет 6 источников выбросов ЗВ, из них: 5 организованных и 1 неорганизованный источник ЗВ.</w:t>
      </w:r>
    </w:p>
    <w:p w14:paraId="185391A6" w14:textId="77777777" w:rsidR="00DE259F" w:rsidRPr="00DE259F" w:rsidRDefault="00DE259F" w:rsidP="00DE259F">
      <w:pPr>
        <w:widowControl/>
        <w:overflowPunct w:val="0"/>
        <w:adjustRightInd w:val="0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D6DA4">
        <w:rPr>
          <w:rFonts w:eastAsia="Times New Roman" w:cs="Times New Roman"/>
          <w:color w:val="000000"/>
          <w:sz w:val="28"/>
          <w:szCs w:val="28"/>
          <w:lang w:eastAsia="ru-RU"/>
        </w:rPr>
        <w:t>По всем участкам рассматриваемого объекта, при определении количества вредных веществ расчетно-теоретическим методом, использовались характеристики технологического оборудования и расход материалов.</w:t>
      </w:r>
      <w:r w:rsidRPr="00DE259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D748001" w14:textId="77777777" w:rsidR="000C4706" w:rsidRPr="00DE259F" w:rsidRDefault="000C4706" w:rsidP="000C4706">
      <w:pPr>
        <w:jc w:val="center"/>
        <w:rPr>
          <w:b/>
          <w:bCs/>
          <w:sz w:val="28"/>
          <w:szCs w:val="28"/>
        </w:rPr>
      </w:pPr>
    </w:p>
    <w:sectPr w:rsidR="000C4706" w:rsidRPr="00DE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2932"/>
    <w:multiLevelType w:val="multilevel"/>
    <w:tmpl w:val="178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133C"/>
    <w:multiLevelType w:val="multilevel"/>
    <w:tmpl w:val="134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324C"/>
    <w:multiLevelType w:val="multilevel"/>
    <w:tmpl w:val="A61E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6026B"/>
    <w:multiLevelType w:val="hybridMultilevel"/>
    <w:tmpl w:val="DD4C6D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CB7001"/>
    <w:multiLevelType w:val="multilevel"/>
    <w:tmpl w:val="6E1C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148E9"/>
    <w:multiLevelType w:val="multilevel"/>
    <w:tmpl w:val="0AACC0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41081EA0"/>
    <w:multiLevelType w:val="multilevel"/>
    <w:tmpl w:val="2580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443B5"/>
    <w:multiLevelType w:val="multilevel"/>
    <w:tmpl w:val="802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E22C5"/>
    <w:multiLevelType w:val="multilevel"/>
    <w:tmpl w:val="2D9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717B1"/>
    <w:multiLevelType w:val="multilevel"/>
    <w:tmpl w:val="0C4C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53EA0"/>
    <w:multiLevelType w:val="multilevel"/>
    <w:tmpl w:val="8AC8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B57B9"/>
    <w:multiLevelType w:val="multilevel"/>
    <w:tmpl w:val="1460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F85CD3"/>
    <w:multiLevelType w:val="multilevel"/>
    <w:tmpl w:val="AA32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011820"/>
    <w:multiLevelType w:val="multilevel"/>
    <w:tmpl w:val="7646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86FB9"/>
    <w:multiLevelType w:val="multilevel"/>
    <w:tmpl w:val="65668BEC"/>
    <w:lvl w:ilvl="0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260C7"/>
    <w:multiLevelType w:val="multilevel"/>
    <w:tmpl w:val="DA7C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356BB"/>
    <w:multiLevelType w:val="hybridMultilevel"/>
    <w:tmpl w:val="137A79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82019">
    <w:abstractNumId w:val="5"/>
  </w:num>
  <w:num w:numId="2" w16cid:durableId="131101548">
    <w:abstractNumId w:val="2"/>
  </w:num>
  <w:num w:numId="3" w16cid:durableId="46808957">
    <w:abstractNumId w:val="0"/>
  </w:num>
  <w:num w:numId="4" w16cid:durableId="1223982689">
    <w:abstractNumId w:val="3"/>
  </w:num>
  <w:num w:numId="5" w16cid:durableId="240219916">
    <w:abstractNumId w:val="7"/>
  </w:num>
  <w:num w:numId="6" w16cid:durableId="884492044">
    <w:abstractNumId w:val="6"/>
  </w:num>
  <w:num w:numId="7" w16cid:durableId="1136143845">
    <w:abstractNumId w:val="10"/>
  </w:num>
  <w:num w:numId="8" w16cid:durableId="1347708948">
    <w:abstractNumId w:val="9"/>
  </w:num>
  <w:num w:numId="9" w16cid:durableId="1411929330">
    <w:abstractNumId w:val="15"/>
  </w:num>
  <w:num w:numId="10" w16cid:durableId="1707438965">
    <w:abstractNumId w:val="4"/>
  </w:num>
  <w:num w:numId="11" w16cid:durableId="681469200">
    <w:abstractNumId w:val="1"/>
  </w:num>
  <w:num w:numId="12" w16cid:durableId="1574661063">
    <w:abstractNumId w:val="11"/>
  </w:num>
  <w:num w:numId="13" w16cid:durableId="1836073847">
    <w:abstractNumId w:val="12"/>
  </w:num>
  <w:num w:numId="14" w16cid:durableId="1085154887">
    <w:abstractNumId w:val="8"/>
  </w:num>
  <w:num w:numId="15" w16cid:durableId="479687179">
    <w:abstractNumId w:val="13"/>
  </w:num>
  <w:num w:numId="16" w16cid:durableId="1801266622">
    <w:abstractNumId w:val="14"/>
  </w:num>
  <w:num w:numId="17" w16cid:durableId="779572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06"/>
    <w:rsid w:val="00016C6B"/>
    <w:rsid w:val="000424F2"/>
    <w:rsid w:val="00057870"/>
    <w:rsid w:val="000B1721"/>
    <w:rsid w:val="000C4706"/>
    <w:rsid w:val="000D365D"/>
    <w:rsid w:val="000F0026"/>
    <w:rsid w:val="001D6DA4"/>
    <w:rsid w:val="00255484"/>
    <w:rsid w:val="003F56ED"/>
    <w:rsid w:val="004179BE"/>
    <w:rsid w:val="00746E6B"/>
    <w:rsid w:val="0078309D"/>
    <w:rsid w:val="00883DAA"/>
    <w:rsid w:val="00A24392"/>
    <w:rsid w:val="00A42D0E"/>
    <w:rsid w:val="00A845F6"/>
    <w:rsid w:val="00B514F7"/>
    <w:rsid w:val="00C761CC"/>
    <w:rsid w:val="00C95155"/>
    <w:rsid w:val="00DE259F"/>
    <w:rsid w:val="00E45EED"/>
    <w:rsid w:val="00F14328"/>
    <w:rsid w:val="00F43B8A"/>
    <w:rsid w:val="00F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58E3"/>
  <w15:chartTrackingRefBased/>
  <w15:docId w15:val="{3E67A6BD-7EF6-4599-9F43-AF4D3420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28"/>
    <w:rPr>
      <w:rFonts w:ascii="Times New Roman" w:hAnsi="Times New Roman"/>
    </w:rPr>
  </w:style>
  <w:style w:type="paragraph" w:styleId="1">
    <w:name w:val="heading 1"/>
    <w:basedOn w:val="a"/>
    <w:link w:val="10"/>
    <w:qFormat/>
    <w:rsid w:val="00F14328"/>
    <w:pPr>
      <w:spacing w:before="78"/>
      <w:ind w:left="1112" w:right="508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link w:val="20"/>
    <w:uiPriority w:val="9"/>
    <w:unhideWhenUsed/>
    <w:qFormat/>
    <w:rsid w:val="00F14328"/>
    <w:pPr>
      <w:ind w:left="50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F14328"/>
    <w:pPr>
      <w:ind w:left="1808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143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3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143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143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3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F1432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14328"/>
    <w:rPr>
      <w:rFonts w:ascii="Courier New" w:eastAsia="Courier New" w:hAnsi="Courier New" w:cs="Courier New"/>
    </w:rPr>
  </w:style>
  <w:style w:type="paragraph" w:customStyle="1" w:styleId="21">
    <w:name w:val="(ДКС) Заголовок 2"/>
    <w:basedOn w:val="2"/>
    <w:autoRedefine/>
    <w:qFormat/>
    <w:rsid w:val="00F14328"/>
    <w:pPr>
      <w:autoSpaceDE/>
      <w:autoSpaceDN/>
      <w:ind w:left="0"/>
      <w:jc w:val="center"/>
      <w:outlineLvl w:val="2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32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14328"/>
    <w:rPr>
      <w:rFonts w:ascii="Times New Roman" w:hAnsi="Times New Roman"/>
      <w:b/>
      <w:bCs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F14328"/>
    <w:rPr>
      <w:rFonts w:ascii="Times New Roman" w:hAnsi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143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32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143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143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143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rsid w:val="00F143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F14328"/>
    <w:pPr>
      <w:spacing w:after="200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43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1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ody Text"/>
    <w:basedOn w:val="a"/>
    <w:link w:val="a7"/>
    <w:uiPriority w:val="99"/>
    <w:qFormat/>
    <w:rsid w:val="00F14328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F14328"/>
    <w:rPr>
      <w:rFonts w:ascii="Times New Roman" w:hAnsi="Times New Roman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F1432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F14328"/>
    <w:rPr>
      <w:rFonts w:eastAsiaTheme="minorEastAsia"/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F14328"/>
    <w:rPr>
      <w:b/>
      <w:bCs/>
    </w:rPr>
  </w:style>
  <w:style w:type="paragraph" w:styleId="ab">
    <w:name w:val="No Spacing"/>
    <w:aliases w:val="норма,Обя,мелкий"/>
    <w:link w:val="ac"/>
    <w:uiPriority w:val="1"/>
    <w:qFormat/>
    <w:rsid w:val="00F14328"/>
    <w:pPr>
      <w:widowControl/>
      <w:autoSpaceDE/>
      <w:autoSpaceDN/>
    </w:pPr>
    <w:rPr>
      <w:rFonts w:ascii="Calibri" w:eastAsia="Times New Roman" w:hAnsi="Calibri" w:cs="Times New Roman"/>
      <w14:ligatures w14:val="standardContextual"/>
    </w:rPr>
  </w:style>
  <w:style w:type="character" w:customStyle="1" w:styleId="ac">
    <w:name w:val="Без интервала Знак"/>
    <w:aliases w:val="норма Знак,Обя Знак,мелкий Знак"/>
    <w:link w:val="ab"/>
    <w:uiPriority w:val="1"/>
    <w:locked/>
    <w:rsid w:val="00F14328"/>
    <w:rPr>
      <w:rFonts w:ascii="Calibri" w:eastAsia="Times New Roman" w:hAnsi="Calibri" w:cs="Times New Roman"/>
      <w14:ligatures w14:val="standardContextual"/>
    </w:rPr>
  </w:style>
  <w:style w:type="paragraph" w:styleId="ad">
    <w:name w:val="List Paragraph"/>
    <w:aliases w:val="ТАБЛИЦА"/>
    <w:basedOn w:val="a"/>
    <w:link w:val="ae"/>
    <w:uiPriority w:val="34"/>
    <w:qFormat/>
    <w:rsid w:val="00F14328"/>
    <w:pPr>
      <w:ind w:left="1100" w:hanging="164"/>
    </w:pPr>
  </w:style>
  <w:style w:type="character" w:customStyle="1" w:styleId="ae">
    <w:name w:val="Абзац списка Знак"/>
    <w:aliases w:val="ТАБЛИЦА Знак"/>
    <w:basedOn w:val="a0"/>
    <w:link w:val="ad"/>
    <w:uiPriority w:val="34"/>
    <w:rsid w:val="00F14328"/>
    <w:rPr>
      <w:rFonts w:ascii="Times New Roman" w:hAnsi="Times New Roman"/>
    </w:rPr>
  </w:style>
  <w:style w:type="paragraph" w:styleId="22">
    <w:name w:val="Quote"/>
    <w:basedOn w:val="a"/>
    <w:next w:val="a"/>
    <w:link w:val="23"/>
    <w:uiPriority w:val="29"/>
    <w:qFormat/>
    <w:rsid w:val="00F143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F14328"/>
    <w:rPr>
      <w:rFonts w:ascii="Times New Roman" w:hAnsi="Times New Roman"/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F143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F14328"/>
    <w:rPr>
      <w:rFonts w:ascii="Times New Roman" w:hAnsi="Times New Roman"/>
      <w:i/>
      <w:iCs/>
      <w:color w:val="4F81BD" w:themeColor="accent1"/>
    </w:rPr>
  </w:style>
  <w:style w:type="paragraph" w:styleId="af1">
    <w:name w:val="TOC Heading"/>
    <w:basedOn w:val="1"/>
    <w:next w:val="a"/>
    <w:uiPriority w:val="39"/>
    <w:unhideWhenUsed/>
    <w:qFormat/>
    <w:rsid w:val="00F14328"/>
    <w:pPr>
      <w:keepNext/>
      <w:keepLines/>
      <w:spacing w:before="240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Ереке Мылтыкканович</dc:creator>
  <cp:keywords/>
  <dc:description/>
  <cp:lastModifiedBy>Aruzhan Kadyrbayeva</cp:lastModifiedBy>
  <cp:revision>40</cp:revision>
  <cp:lastPrinted>2025-11-26T12:00:00Z</cp:lastPrinted>
  <dcterms:created xsi:type="dcterms:W3CDTF">2025-11-26T11:59:00Z</dcterms:created>
  <dcterms:modified xsi:type="dcterms:W3CDTF">2026-04-02T19:48:00Z</dcterms:modified>
</cp:coreProperties>
</file>