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98" w:rsidRPr="00BE4C33" w:rsidRDefault="006A56D9" w:rsidP="006A5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33">
        <w:rPr>
          <w:rFonts w:ascii="Times New Roman" w:hAnsi="Times New Roman" w:cs="Times New Roman"/>
          <w:b/>
          <w:sz w:val="28"/>
          <w:szCs w:val="28"/>
        </w:rPr>
        <w:t>КРАТКОЕ НЕТЕХНИЧЕСКОЕ РЕЗЮМЕ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Рудненский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кирпичный завод» является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на основании Контракта № 73 от 7 сентября 2005 года на добычу кирпичных суглинков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Балахтинского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месторождения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Костанайском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районе Костанайской области (далее Контракт).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Горный отвод № 121 выдан в 2005 году на площадь 0,3747 км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 xml:space="preserve"> (37,5 га) на глубину 7,5 м, для разработки кирпичных суглинков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Балахтинского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месторождения.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Суглинки используются для производства керамического кирпича на кирпичном заводе.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Продуктивная толща представлена зеленовато-бурыми, плотными, слабо известковыми суглинками, содержащими мелкие гнезда и тонкие прослои светлого кварцевого алеврита.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Балансовые запасы строительного песка по состоянию на 01.01.2024г. составляют: по категории В - 15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тыс.мЗ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, по категории С1 – 175,26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тыс.мЗ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>, по категории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 xml:space="preserve">+С1 – 190,26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тыс.мЗ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>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БАЛАХТИНСКОЕ месторождение кирпичных суглинков расположено в 12 км к юго-востоку от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>удный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и в 4 км к югу от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пос.Сергеевка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>. Рельеф района месторождения представляет собой пологоволнистую равнину. Для нее характерно чередование обширных понижений и очень пологих возвышений, относительные превышения составляют 7 - 8м.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Понижения изобилуют замкнутыми котлованами и озерами. К таким понижениям в районе месторождения относятся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Балахтинское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озеро к западу от месторождения и болотистая котловина к югу от месторождения. К северу и востоку идет пологое понижение. С восточной стороны месторождения в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меридиальном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направлении район прорезает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Сергеевский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лог. Берега лога крутые, обрывистые и достигают высоты до 10 м. В 4 км к северу от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Балахтинского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месторождения протекает река Тобол.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Климат района резко-континентальный с коротким жарким летом и продолжительной суровой зимой. Характерными особенностями являются резкие суточные и сезонные колебания температуры, небольшое количество осадков, сухость воздуха и наличие ветров преимущественно северо-западного и южного направлений. Максимальные абсолютные температуры достигают +37о с в июне, минимальные -440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 xml:space="preserve"> в январе. Годовое количество осадков 200-300 мм. Высота снежного покрова составляет 30-35 см, глубина промерзания грунтов- 0.7-2.0 м.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C33">
        <w:rPr>
          <w:rFonts w:ascii="Times New Roman" w:hAnsi="Times New Roman" w:cs="Times New Roman"/>
          <w:sz w:val="28"/>
          <w:szCs w:val="28"/>
        </w:rPr>
        <w:t>На большей части территории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 xml:space="preserve"> преобладают малогумусовые черноземные почвы. Растительность довольно разнообразная, наблюдаются как лесостепные, так и полупустынные ассоциации.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Балахтинское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месторождение расположено в 12 км от завода потребителя. Они связаны между собой грунтовой дорогой на протяжении 7 км, и асфальтированной - на протяжении 5 км через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>удный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>. Сырье из карьера на кирпичный завод доставляется автомобильным транспортом,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lastRenderedPageBreak/>
        <w:t xml:space="preserve">Топливо, нефтепродукты, уголь и дрова привозные. Снабжение электроэнергией осуществляется за счет 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>Экибастуз-Уральской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 xml:space="preserve"> энергосистемы.</w:t>
      </w:r>
    </w:p>
    <w:p w:rsidR="006A56D9" w:rsidRPr="00BE4C33" w:rsidRDefault="006A56D9" w:rsidP="006A56D9">
      <w:pPr>
        <w:tabs>
          <w:tab w:val="left" w:pos="-18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i/>
          <w:sz w:val="28"/>
          <w:szCs w:val="28"/>
        </w:rPr>
        <w:t>Режим работы карьера:</w:t>
      </w:r>
      <w:r w:rsidRPr="00BE4C33">
        <w:rPr>
          <w:rFonts w:ascii="Times New Roman" w:hAnsi="Times New Roman" w:cs="Times New Roman"/>
          <w:sz w:val="28"/>
          <w:szCs w:val="28"/>
        </w:rPr>
        <w:t xml:space="preserve"> полный год. Предусматривается 1 смена продолжительностью 8 часов. </w:t>
      </w:r>
    </w:p>
    <w:p w:rsidR="006A56D9" w:rsidRPr="00BE4C33" w:rsidRDefault="006A56D9" w:rsidP="006A5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Штат работников карьера - 5 человек.</w:t>
      </w:r>
    </w:p>
    <w:p w:rsidR="006A56D9" w:rsidRPr="00BE4C33" w:rsidRDefault="006A56D9" w:rsidP="006A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На участке месторождения промышленные зоны, леса, сельскохозяйственные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угодия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>, транспортные магистрали, зоны отдыха, территории заповедников, ООПТ, музеи, памятники архитектуры, санатории, дома отдыха отсутствуют.</w:t>
      </w:r>
    </w:p>
    <w:p w:rsidR="006A56D9" w:rsidRPr="00BE4C33" w:rsidRDefault="006A56D9" w:rsidP="006A5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Посты наблюдений за загрязнением атмосферного воздуха на площадке предприятия отсутствуют.</w:t>
      </w:r>
    </w:p>
    <w:p w:rsidR="006A56D9" w:rsidRPr="00BE4C33" w:rsidRDefault="006A56D9" w:rsidP="006A56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C33">
        <w:rPr>
          <w:rFonts w:ascii="Times New Roman" w:hAnsi="Times New Roman" w:cs="Times New Roman"/>
          <w:i/>
          <w:sz w:val="28"/>
          <w:szCs w:val="28"/>
        </w:rPr>
        <w:t>Выбор системы разработки и технологической схемы горных работ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Система разработки определяется горно-геологическими особенностями месторождения, способом и порядком производства горно-подготовительных, вскрышных и добычных работ. Рациональная система должна обеспечить безопасность работ, минимальные потери полезного ископаемого, достижения наилучших показателей интенсивности разработки, а также труда и себестоимости продукции.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Планом горных работ предусматривается транспортная система разработки с цикличным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забойно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>-транспортным оборудованием (экскаватор - автосамосвал).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Система отработки –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одноуступная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по полезной толще.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За выемочную единицу принимается карьер.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Средняя высота добычного уступа – 7,5 метров, что не противоречит техническим параметрам экскаватора.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Отработка месторождения осуществляется экскаватором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Hyundai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R 450LC-7. Транспортировка полезного ископаемого осуществляется автосамосвалами HN3250G6D, грузоподъемностью 32 тонны, на кирпичный завод расположенном в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>удный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. ПРC объемом 1,17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разрабатывается бульдозером и складируется в юго-восточной части карьера. Зачистка производится также бульдозером и транспортируется на подсыпку дорог.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Поскольку полезное ископаемое представлено суглинками, предварительного рыхления не требуется.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Подъезд транспорта к забою будет осуществляться через существующие съезды.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Географические  координаты: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1) 52°55'00.1"N        63°10'52.5"E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2) 52°55'02.5"N         63°10'51.3"E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3) 52°55'04.6"N        63°10'47.0"E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4) 52°55'10.0"N        63°10'47.0"E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5) 52°55'14.0"N        63°10'52.0"E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6) 52°55'21.9"N        63°11'01.0"E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7) 52°55'25.5"N        63°11'14.1"E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8) 52°55'20.4"N        63°11'22.5"E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9) 52°55'10.3"N        63°11'30.4"E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10) 52°55'07.4"N        63°11'19.0"E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11) 52°55'02.2"N        63°11'08.0"E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12) 52°55'01.5"N        63°10'58.0"E 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4C33">
        <w:rPr>
          <w:rFonts w:ascii="Times New Roman" w:hAnsi="Times New Roman" w:cs="Times New Roman"/>
          <w:sz w:val="28"/>
          <w:szCs w:val="28"/>
        </w:rPr>
        <w:t>Центр</w:t>
      </w:r>
      <w:r w:rsidRPr="00BE4C33">
        <w:rPr>
          <w:rFonts w:ascii="Times New Roman" w:hAnsi="Times New Roman" w:cs="Times New Roman"/>
          <w:sz w:val="28"/>
          <w:szCs w:val="28"/>
          <w:lang w:val="en-US"/>
        </w:rPr>
        <w:t xml:space="preserve">) 52°55'12.0"N        63°11'10.0"E </w:t>
      </w:r>
      <w:proofErr w:type="gramEnd"/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Балахтинское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месторождение подразделяется на северный участок, общей площадью 4,74 га</w:t>
      </w:r>
      <w:r w:rsidRPr="00BE4C3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E4C33">
        <w:rPr>
          <w:rFonts w:ascii="Times New Roman" w:hAnsi="Times New Roman" w:cs="Times New Roman"/>
          <w:sz w:val="28"/>
          <w:szCs w:val="28"/>
        </w:rPr>
        <w:t>и южный участок, общей площадью 7,26 га</w:t>
      </w:r>
      <w:r w:rsidRPr="00BE4C33">
        <w:rPr>
          <w:rFonts w:ascii="Times New Roman" w:hAnsi="Times New Roman" w:cs="Times New Roman"/>
          <w:i/>
          <w:sz w:val="28"/>
          <w:szCs w:val="28"/>
          <w:u w:val="single"/>
        </w:rPr>
        <w:t xml:space="preserve"> (ист.6001). </w:t>
      </w:r>
      <w:r w:rsidRPr="00BE4C33">
        <w:rPr>
          <w:rFonts w:ascii="Times New Roman" w:hAnsi="Times New Roman" w:cs="Times New Roman"/>
          <w:sz w:val="28"/>
          <w:szCs w:val="28"/>
        </w:rPr>
        <w:t>Объем добычи кирпичных суглинков составляет 30000м3/год или 45000 т/год.</w:t>
      </w:r>
      <w:r w:rsidRPr="00BE4C3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E4C33">
        <w:rPr>
          <w:rFonts w:ascii="Times New Roman" w:hAnsi="Times New Roman" w:cs="Times New Roman"/>
          <w:sz w:val="28"/>
          <w:szCs w:val="28"/>
        </w:rPr>
        <w:t xml:space="preserve">Полезное ископаемое представлено суглинками, плотностью 1,5 т/м3. Необходимости предварительного рыхления методом проведения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буровзрывательных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работ нет. Перевозка ПСП и суглинков осуществляется транспортными работами (ист.6002).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Вскрышные породы представлены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почыенно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>-растительным слоем (ПСП).</w:t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Склад ПСП </w:t>
      </w:r>
      <w:r w:rsidRPr="00BE4C33">
        <w:rPr>
          <w:rFonts w:ascii="Times New Roman" w:hAnsi="Times New Roman" w:cs="Times New Roman"/>
          <w:i/>
          <w:sz w:val="28"/>
          <w:szCs w:val="28"/>
          <w:u w:val="single"/>
        </w:rPr>
        <w:t>(ист.6003)</w:t>
      </w:r>
      <w:r w:rsidRPr="00BE4C33">
        <w:rPr>
          <w:rFonts w:ascii="Times New Roman" w:hAnsi="Times New Roman" w:cs="Times New Roman"/>
          <w:sz w:val="28"/>
          <w:szCs w:val="28"/>
        </w:rPr>
        <w:t xml:space="preserve"> находится на юго-востоке месторождения. Размеры на существующее положение 4110м2. Объем изъятия вскрыши с 2025-2060гг. – 348т/год.</w:t>
      </w:r>
      <w:r w:rsidRPr="00BE4C33">
        <w:rPr>
          <w:rFonts w:ascii="Times New Roman" w:hAnsi="Times New Roman" w:cs="Times New Roman"/>
          <w:sz w:val="28"/>
          <w:szCs w:val="28"/>
        </w:rPr>
        <w:br/>
      </w:r>
    </w:p>
    <w:p w:rsidR="006A56D9" w:rsidRPr="00BE4C33" w:rsidRDefault="006A56D9" w:rsidP="006A56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Все работы по вскрытию и выемке полезного ископаемого сопровождаются выделением в атмосферный воздух пыли, работа спецтехники дополнительно сопровождаются выделением газообразных веществ. </w:t>
      </w:r>
    </w:p>
    <w:p w:rsidR="006A56D9" w:rsidRPr="00BE4C33" w:rsidRDefault="006A56D9" w:rsidP="006A56D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Перечень загрязняющих веществ, выбрасываемых в атмосферу 2025-2030гг.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41"/>
        <w:gridCol w:w="2048"/>
        <w:gridCol w:w="1247"/>
        <w:gridCol w:w="1222"/>
        <w:gridCol w:w="1426"/>
        <w:gridCol w:w="1397"/>
        <w:gridCol w:w="1397"/>
      </w:tblGrid>
      <w:tr w:rsidR="006A56D9" w:rsidRPr="00BE4C33" w:rsidTr="00C06AB1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 год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ЗВ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загрязняющего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ПДКм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ПДКс.с</w:t>
            </w:r>
            <w:proofErr w:type="spell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г/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т/год, (M)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пыль неорганическая SiO2 20-70%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0,346550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2,03717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 Е Г О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0,346550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2,03717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2026 год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ЗВ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загрязняющего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ПДКм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ПДКс.с</w:t>
            </w:r>
            <w:proofErr w:type="spell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г/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т/год, (M)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пыль неорганическа</w:t>
            </w: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я SiO2 20-70%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0,350680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2,10503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 Е Г О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0,350680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2,10503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2027 год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ЗВ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загрязняющего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ПДКм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ПДКс.с</w:t>
            </w:r>
            <w:proofErr w:type="spell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г/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т/год, (M)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пыль неорганическая SiO2 20-70%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0,354810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2,17288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 Е Г О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0,354810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2,17288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2028 год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ЗВ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загрязняющего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ПДКм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ПДКс.с</w:t>
            </w:r>
            <w:proofErr w:type="spell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г/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т/год, (M)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пыль неорганическая SiO2 20-70%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0,358940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2,24074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 Е Г О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0,358940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2,24074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2029 год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ЗВ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загрязняющего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ПДКм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ПДКс.с</w:t>
            </w:r>
            <w:proofErr w:type="spell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г/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т/год, (M)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пыль неорганическая SiO2 20-70%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0,363070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2,30860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 Е Г О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0,363070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2,30860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2030 год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ЗВ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загрязняющего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ПДКм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ПДКс.с</w:t>
            </w:r>
            <w:proofErr w:type="spellEnd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., мг/м3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 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г/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Выброс</w:t>
            </w: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вещества, т/год, (M)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пыль неорганическая SiO2 20-70%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0,367200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2,37646</w:t>
            </w:r>
          </w:p>
        </w:tc>
      </w:tr>
      <w:tr w:rsidR="006A56D9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С Е Г О</w:t>
            </w:r>
            <w:proofErr w:type="gramStart"/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0,367200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6D9" w:rsidRPr="00BE4C33" w:rsidRDefault="006A56D9" w:rsidP="00C06A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2,37646</w:t>
            </w:r>
          </w:p>
        </w:tc>
      </w:tr>
    </w:tbl>
    <w:p w:rsidR="006A56D9" w:rsidRPr="00BE4C33" w:rsidRDefault="006A56D9" w:rsidP="006A56D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48"/>
        <w:gridCol w:w="1266"/>
        <w:gridCol w:w="1502"/>
        <w:gridCol w:w="362"/>
      </w:tblGrid>
      <w:tr w:rsidR="002647C5" w:rsidRPr="00BE4C33" w:rsidTr="00C06AB1">
        <w:trPr>
          <w:trHeight w:val="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lastRenderedPageBreak/>
              <w:t>1. Смешанные коммунальные отходы (200301)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C3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Приложение 16 к Приказу Министра охраны окружающей среды РК от 18.04.2008. №100-п.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промышленные предприятия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м3/год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средняя плотность отходов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т/м3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кол-во человек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продолжительность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0,375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т/год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Норма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т/год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 xml:space="preserve">Твердо-бытовые отходы будут складироваться в металлический контейнер временного хранения, установленный на </w:t>
            </w:r>
            <w:proofErr w:type="gramStart"/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асфальтобетонном</w:t>
            </w:r>
            <w:proofErr w:type="gramEnd"/>
            <w:r w:rsidRPr="00BE4C33">
              <w:rPr>
                <w:rFonts w:ascii="Times New Roman" w:hAnsi="Times New Roman" w:cs="Times New Roman"/>
                <w:sz w:val="28"/>
                <w:szCs w:val="28"/>
              </w:rPr>
              <w:t xml:space="preserve"> покрытие. Вывоз отходов осуществляется по договору со </w:t>
            </w:r>
            <w:proofErr w:type="spellStart"/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Start"/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рганизацией</w:t>
            </w:r>
            <w:proofErr w:type="spellEnd"/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. В соответствии с Правилами санитарного содержания территорий населенных мест № 3.01.007.97*п.2.2 рекомендуемый срок хранения ТБО в холодный период года не более 3-х суток, в теплое время года - ежедневный вывоз. ТБО относятся к неопасным видам отходов.</w:t>
            </w:r>
          </w:p>
        </w:tc>
      </w:tr>
    </w:tbl>
    <w:p w:rsidR="002647C5" w:rsidRPr="00BE4C33" w:rsidRDefault="002647C5" w:rsidP="00264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7C5" w:rsidRPr="00BE4C33" w:rsidRDefault="002647C5" w:rsidP="002647C5">
      <w:pPr>
        <w:pStyle w:val="5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7C5" w:rsidRPr="00BE4C33" w:rsidRDefault="002647C5" w:rsidP="002647C5">
      <w:pPr>
        <w:pStyle w:val="a3"/>
        <w:tabs>
          <w:tab w:val="left" w:pos="0"/>
        </w:tabs>
        <w:ind w:firstLine="709"/>
        <w:jc w:val="both"/>
        <w:rPr>
          <w:szCs w:val="28"/>
        </w:rPr>
      </w:pPr>
      <w:r w:rsidRPr="00BE4C33">
        <w:rPr>
          <w:szCs w:val="28"/>
        </w:rPr>
        <w:t xml:space="preserve">Вскрышные породы. Объем образования вскрышных пород приведен </w:t>
      </w:r>
      <w:proofErr w:type="gramStart"/>
      <w:r w:rsidRPr="00BE4C33">
        <w:rPr>
          <w:szCs w:val="28"/>
        </w:rPr>
        <w:t>согласно Плана</w:t>
      </w:r>
      <w:proofErr w:type="gramEnd"/>
      <w:r w:rsidRPr="00BE4C33">
        <w:rPr>
          <w:szCs w:val="28"/>
        </w:rPr>
        <w:t xml:space="preserve"> горных работ на добычу кирпичных суглинков  </w:t>
      </w:r>
      <w:proofErr w:type="spellStart"/>
      <w:r w:rsidRPr="00BE4C33">
        <w:rPr>
          <w:szCs w:val="28"/>
        </w:rPr>
        <w:t>Балахтинского</w:t>
      </w:r>
      <w:proofErr w:type="spellEnd"/>
      <w:r w:rsidRPr="00BE4C33">
        <w:rPr>
          <w:szCs w:val="28"/>
        </w:rPr>
        <w:t xml:space="preserve">  месторождения в </w:t>
      </w:r>
      <w:proofErr w:type="spellStart"/>
      <w:r w:rsidRPr="00BE4C33">
        <w:rPr>
          <w:szCs w:val="28"/>
        </w:rPr>
        <w:t>Костанайском</w:t>
      </w:r>
      <w:proofErr w:type="spellEnd"/>
      <w:r w:rsidRPr="00BE4C33">
        <w:rPr>
          <w:szCs w:val="28"/>
        </w:rPr>
        <w:t xml:space="preserve"> районе Костанайской области в таблице 4.1.</w:t>
      </w:r>
    </w:p>
    <w:p w:rsidR="002647C5" w:rsidRPr="00BE4C33" w:rsidRDefault="002647C5" w:rsidP="002647C5">
      <w:pPr>
        <w:pStyle w:val="a3"/>
        <w:tabs>
          <w:tab w:val="left" w:pos="850"/>
        </w:tabs>
        <w:jc w:val="both"/>
        <w:rPr>
          <w:szCs w:val="28"/>
        </w:rPr>
      </w:pPr>
    </w:p>
    <w:p w:rsidR="002647C5" w:rsidRPr="00BE4C33" w:rsidRDefault="002647C5" w:rsidP="002647C5">
      <w:pPr>
        <w:pStyle w:val="a3"/>
        <w:tabs>
          <w:tab w:val="left" w:pos="850"/>
        </w:tabs>
        <w:jc w:val="right"/>
        <w:rPr>
          <w:szCs w:val="28"/>
        </w:rPr>
      </w:pPr>
      <w:r w:rsidRPr="00BE4C33">
        <w:rPr>
          <w:szCs w:val="28"/>
        </w:rPr>
        <w:t>Таблица 4.1</w:t>
      </w:r>
    </w:p>
    <w:tbl>
      <w:tblPr>
        <w:tblW w:w="76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0"/>
        <w:gridCol w:w="1120"/>
        <w:gridCol w:w="1120"/>
      </w:tblGrid>
      <w:tr w:rsidR="002647C5" w:rsidRPr="00BE4C33" w:rsidTr="00C06AB1">
        <w:trPr>
          <w:trHeight w:val="195"/>
        </w:trPr>
        <w:tc>
          <w:tcPr>
            <w:tcW w:w="5440" w:type="dxa"/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2025-2030гг.</w:t>
            </w:r>
          </w:p>
        </w:tc>
      </w:tr>
      <w:tr w:rsidR="002647C5" w:rsidRPr="00BE4C33" w:rsidTr="00C06AB1">
        <w:trPr>
          <w:trHeight w:val="195"/>
        </w:trPr>
        <w:tc>
          <w:tcPr>
            <w:tcW w:w="5440" w:type="dxa"/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общая масса сыпучего материала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1120" w:type="dxa"/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sz w:val="28"/>
                <w:szCs w:val="28"/>
              </w:rPr>
              <w:t>т/год</w:t>
            </w:r>
          </w:p>
        </w:tc>
      </w:tr>
    </w:tbl>
    <w:p w:rsidR="002647C5" w:rsidRPr="00BE4C33" w:rsidRDefault="002647C5" w:rsidP="002647C5">
      <w:pPr>
        <w:pStyle w:val="a3"/>
        <w:tabs>
          <w:tab w:val="left" w:pos="850"/>
        </w:tabs>
        <w:jc w:val="both"/>
        <w:rPr>
          <w:szCs w:val="28"/>
        </w:rPr>
      </w:pPr>
    </w:p>
    <w:p w:rsidR="002647C5" w:rsidRPr="00BE4C33" w:rsidRDefault="002647C5" w:rsidP="002647C5">
      <w:pPr>
        <w:pStyle w:val="Default"/>
        <w:ind w:firstLine="709"/>
        <w:jc w:val="both"/>
        <w:rPr>
          <w:sz w:val="28"/>
          <w:szCs w:val="28"/>
        </w:rPr>
      </w:pPr>
      <w:r w:rsidRPr="00BE4C33">
        <w:rPr>
          <w:sz w:val="28"/>
          <w:szCs w:val="28"/>
        </w:rPr>
        <w:t xml:space="preserve">Лимиты накопления отходов и захоронения отходов приведены в таблицах 4.2-4.9 по форме согласно приложению 1 к Приказу министра экологии, геологии и природных ресурсов РК от 22 июня 2021 г. № 206 «Об утверждении </w:t>
      </w:r>
      <w:proofErr w:type="gramStart"/>
      <w:r w:rsidRPr="00BE4C33">
        <w:rPr>
          <w:sz w:val="28"/>
          <w:szCs w:val="28"/>
        </w:rPr>
        <w:t>методики расчета лимитов накопления отходов</w:t>
      </w:r>
      <w:proofErr w:type="gramEnd"/>
      <w:r w:rsidRPr="00BE4C33">
        <w:rPr>
          <w:sz w:val="28"/>
          <w:szCs w:val="28"/>
        </w:rPr>
        <w:t xml:space="preserve"> и лимитов захоронения отходов». </w:t>
      </w:r>
    </w:p>
    <w:p w:rsidR="002647C5" w:rsidRPr="00BE4C33" w:rsidRDefault="002647C5" w:rsidP="002647C5">
      <w:pPr>
        <w:pStyle w:val="a3"/>
        <w:tabs>
          <w:tab w:val="left" w:leader="underscore" w:pos="6470"/>
        </w:tabs>
        <w:ind w:firstLine="709"/>
        <w:jc w:val="both"/>
        <w:rPr>
          <w:szCs w:val="28"/>
        </w:rPr>
      </w:pPr>
      <w:r w:rsidRPr="00BE4C33">
        <w:rPr>
          <w:szCs w:val="28"/>
        </w:rPr>
        <w:t>Лимиты накопления отходов и лимиты захоронения отходов пересматриваются не реже одного раза в десять лет, в составе заявки для получения экологического разрешения на воздействие.</w:t>
      </w:r>
    </w:p>
    <w:p w:rsidR="002647C5" w:rsidRPr="00BE4C33" w:rsidRDefault="002647C5" w:rsidP="002647C5">
      <w:pPr>
        <w:pStyle w:val="a3"/>
        <w:tabs>
          <w:tab w:val="left" w:pos="850"/>
        </w:tabs>
        <w:jc w:val="right"/>
        <w:rPr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848"/>
        <w:gridCol w:w="4265"/>
        <w:gridCol w:w="2365"/>
      </w:tblGrid>
      <w:tr w:rsidR="002647C5" w:rsidRPr="00BE4C33" w:rsidTr="00C06AB1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Лимиты накопления отходов на этап эксплуатации (2025-2030гг.)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Таблица 4.2.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накопленных отходов на существующее положение, тонн/год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Лимит накопления, тонн/год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Период установки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0,22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 т. ч. отходов производства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отходов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0,22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Неопасные отходы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Смешанные коммунальные отходы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0,22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Опасные отходы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Зеркальные</w:t>
            </w:r>
          </w:p>
        </w:tc>
      </w:tr>
      <w:tr w:rsidR="002647C5" w:rsidRPr="00BE4C33" w:rsidTr="00C06AB1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7C5" w:rsidRPr="00BE4C33" w:rsidRDefault="002647C5" w:rsidP="00264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C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6A56D9" w:rsidRPr="00BE4C33" w:rsidRDefault="006A56D9" w:rsidP="006A56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47C5" w:rsidRPr="00BE4C33" w:rsidRDefault="002647C5" w:rsidP="002647C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Ближайший водный объект – </w:t>
      </w:r>
      <w:proofErr w:type="spellStart"/>
      <w:r w:rsidRPr="00BE4C33">
        <w:rPr>
          <w:rFonts w:ascii="Times New Roman" w:hAnsi="Times New Roman" w:cs="Times New Roman"/>
          <w:sz w:val="28"/>
          <w:szCs w:val="28"/>
        </w:rPr>
        <w:t>оз</w:t>
      </w:r>
      <w:proofErr w:type="gramStart"/>
      <w:r w:rsidRPr="00BE4C3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E4C33">
        <w:rPr>
          <w:rFonts w:ascii="Times New Roman" w:hAnsi="Times New Roman" w:cs="Times New Roman"/>
          <w:sz w:val="28"/>
          <w:szCs w:val="28"/>
        </w:rPr>
        <w:t>алыктинское</w:t>
      </w:r>
      <w:proofErr w:type="spellEnd"/>
      <w:r w:rsidRPr="00BE4C33">
        <w:rPr>
          <w:rFonts w:ascii="Times New Roman" w:hAnsi="Times New Roman" w:cs="Times New Roman"/>
          <w:sz w:val="28"/>
          <w:szCs w:val="28"/>
        </w:rPr>
        <w:t xml:space="preserve"> расположено в 600м в западном направлении от месторождения.</w:t>
      </w:r>
    </w:p>
    <w:p w:rsidR="002647C5" w:rsidRPr="00BE4C33" w:rsidRDefault="002647C5" w:rsidP="00264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Мероприятия по охране окружающей среды</w:t>
      </w:r>
    </w:p>
    <w:p w:rsidR="002647C5" w:rsidRPr="00BE4C33" w:rsidRDefault="002647C5" w:rsidP="002647C5">
      <w:pPr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Проведение производственного экологического контроля состояния атмосферного воздуха расчетным методом на источниках выбросов</w:t>
      </w:r>
    </w:p>
    <w:p w:rsidR="002647C5" w:rsidRPr="00BE4C33" w:rsidRDefault="002647C5" w:rsidP="002647C5">
      <w:pPr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Строгое соблюдение технического регламента, технического состояния оборудования. Контроль выбросов от автотранспортных единиц и спецтехники – регулировка топливной аппаратуры и карбюраторов автотранспорта в период ремонта и проведения ТО.</w:t>
      </w:r>
    </w:p>
    <w:p w:rsidR="002647C5" w:rsidRPr="00BE4C33" w:rsidRDefault="002647C5" w:rsidP="002647C5">
      <w:pPr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 xml:space="preserve">Передача сточных вод в места, согласованные с СЭС. </w:t>
      </w:r>
    </w:p>
    <w:p w:rsidR="002647C5" w:rsidRPr="00BE4C33" w:rsidRDefault="002647C5" w:rsidP="002647C5">
      <w:pPr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Озеленение территории</w:t>
      </w:r>
    </w:p>
    <w:p w:rsidR="002647C5" w:rsidRPr="00BE4C33" w:rsidRDefault="002647C5" w:rsidP="002647C5">
      <w:pPr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Учет образования Т</w:t>
      </w:r>
      <w:bookmarkStart w:id="0" w:name="_GoBack"/>
      <w:bookmarkEnd w:id="0"/>
      <w:r w:rsidRPr="00BE4C33">
        <w:rPr>
          <w:rFonts w:ascii="Times New Roman" w:hAnsi="Times New Roman" w:cs="Times New Roman"/>
          <w:sz w:val="28"/>
          <w:szCs w:val="28"/>
        </w:rPr>
        <w:t>БО и производственных отходов, их своевременный вывоз для передачи владельцам полигонов ТБО, специализированным организациям.</w:t>
      </w:r>
    </w:p>
    <w:p w:rsidR="002647C5" w:rsidRPr="00BE4C33" w:rsidRDefault="002647C5" w:rsidP="002647C5">
      <w:pPr>
        <w:jc w:val="both"/>
        <w:rPr>
          <w:rFonts w:ascii="Times New Roman" w:hAnsi="Times New Roman" w:cs="Times New Roman"/>
          <w:sz w:val="28"/>
          <w:szCs w:val="28"/>
        </w:rPr>
      </w:pPr>
      <w:r w:rsidRPr="00BE4C33">
        <w:rPr>
          <w:rFonts w:ascii="Times New Roman" w:hAnsi="Times New Roman" w:cs="Times New Roman"/>
          <w:sz w:val="28"/>
          <w:szCs w:val="28"/>
        </w:rPr>
        <w:t>Проведение производственного экологического контроля</w:t>
      </w:r>
    </w:p>
    <w:p w:rsidR="002647C5" w:rsidRPr="006A56D9" w:rsidRDefault="002647C5" w:rsidP="002647C5">
      <w:pPr>
        <w:jc w:val="both"/>
        <w:rPr>
          <w:rFonts w:ascii="Times New Roman" w:hAnsi="Times New Roman" w:cs="Times New Roman"/>
        </w:rPr>
      </w:pPr>
    </w:p>
    <w:sectPr w:rsidR="002647C5" w:rsidRPr="006A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11"/>
    <w:rsid w:val="002647C5"/>
    <w:rsid w:val="006A56D9"/>
    <w:rsid w:val="00746611"/>
    <w:rsid w:val="00A66C98"/>
    <w:rsid w:val="00BE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47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64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qFormat/>
    <w:rsid w:val="002647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2647C5"/>
    <w:rPr>
      <w:b/>
      <w:bCs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47C5"/>
    <w:pPr>
      <w:shd w:val="clear" w:color="auto" w:fill="FFFFFF"/>
      <w:spacing w:after="0" w:line="317" w:lineRule="exact"/>
    </w:pPr>
    <w:rPr>
      <w:b/>
      <w:bCs/>
      <w:i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47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64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qFormat/>
    <w:rsid w:val="002647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">
    <w:name w:val="Основной текст (5)_"/>
    <w:link w:val="50"/>
    <w:rsid w:val="002647C5"/>
    <w:rPr>
      <w:b/>
      <w:bCs/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47C5"/>
    <w:pPr>
      <w:shd w:val="clear" w:color="auto" w:fill="FFFFFF"/>
      <w:spacing w:after="0" w:line="317" w:lineRule="exact"/>
    </w:pPr>
    <w:rPr>
      <w:b/>
      <w:bCs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2024-12-02T06:02:00Z</dcterms:created>
  <dcterms:modified xsi:type="dcterms:W3CDTF">2024-12-02T06:08:00Z</dcterms:modified>
</cp:coreProperties>
</file>