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1CB" w:rsidRPr="00607ADF" w:rsidRDefault="00607ADF" w:rsidP="00607ADF">
      <w:pPr>
        <w:spacing w:after="0" w:line="240" w:lineRule="auto"/>
        <w:jc w:val="center"/>
        <w:rPr>
          <w:rFonts w:ascii="Times New Roman" w:hAnsi="Times New Roman" w:cs="Times New Roman"/>
          <w:sz w:val="24"/>
          <w:szCs w:val="24"/>
          <w:lang w:val="ru-RU"/>
        </w:rPr>
      </w:pPr>
      <w:r w:rsidRPr="00607ADF">
        <w:rPr>
          <w:rFonts w:ascii="Times New Roman" w:hAnsi="Times New Roman" w:cs="Times New Roman"/>
          <w:sz w:val="24"/>
          <w:szCs w:val="24"/>
          <w:lang w:val="ru-RU"/>
        </w:rPr>
        <w:t>Нетехническое резюме</w:t>
      </w:r>
    </w:p>
    <w:p w:rsidR="00607ADF" w:rsidRPr="00607ADF" w:rsidRDefault="00607ADF" w:rsidP="00607ADF">
      <w:pPr>
        <w:spacing w:after="0" w:line="240" w:lineRule="auto"/>
        <w:jc w:val="center"/>
        <w:rPr>
          <w:rFonts w:ascii="Times New Roman" w:hAnsi="Times New Roman" w:cs="Times New Roman"/>
          <w:sz w:val="24"/>
          <w:szCs w:val="24"/>
          <w:lang w:val="ru-RU"/>
        </w:rPr>
      </w:pPr>
    </w:p>
    <w:p w:rsidR="00607ADF" w:rsidRPr="00607ADF" w:rsidRDefault="00607ADF" w:rsidP="00607ADF">
      <w:pPr>
        <w:spacing w:after="0" w:line="240" w:lineRule="auto"/>
        <w:ind w:firstLine="567"/>
        <w:jc w:val="both"/>
        <w:rPr>
          <w:rFonts w:ascii="Times New Roman" w:eastAsia="Calibri" w:hAnsi="Times New Roman" w:cs="Times New Roman"/>
          <w:sz w:val="24"/>
          <w:szCs w:val="24"/>
        </w:rPr>
      </w:pPr>
      <w:r w:rsidRPr="00607ADF">
        <w:rPr>
          <w:rFonts w:ascii="Times New Roman" w:eastAsia="Calibri" w:hAnsi="Times New Roman" w:cs="Times New Roman"/>
          <w:sz w:val="24"/>
          <w:szCs w:val="24"/>
        </w:rPr>
        <w:t>Основным видом деятельности ТОО «</w:t>
      </w:r>
      <w:proofErr w:type="spellStart"/>
      <w:r w:rsidRPr="00607ADF">
        <w:rPr>
          <w:rFonts w:ascii="Times New Roman" w:eastAsia="Calibri" w:hAnsi="Times New Roman" w:cs="Times New Roman"/>
          <w:sz w:val="24"/>
          <w:szCs w:val="24"/>
        </w:rPr>
        <w:t>Altai</w:t>
      </w:r>
      <w:proofErr w:type="spellEnd"/>
      <w:r w:rsidRPr="00607ADF">
        <w:rPr>
          <w:rFonts w:ascii="Times New Roman" w:eastAsia="Calibri" w:hAnsi="Times New Roman" w:cs="Times New Roman"/>
          <w:sz w:val="24"/>
          <w:szCs w:val="24"/>
        </w:rPr>
        <w:t xml:space="preserve"> </w:t>
      </w:r>
      <w:proofErr w:type="spellStart"/>
      <w:r w:rsidRPr="00607ADF">
        <w:rPr>
          <w:rFonts w:ascii="Times New Roman" w:eastAsia="Calibri" w:hAnsi="Times New Roman" w:cs="Times New Roman"/>
          <w:sz w:val="24"/>
          <w:szCs w:val="24"/>
        </w:rPr>
        <w:t>building</w:t>
      </w:r>
      <w:proofErr w:type="spellEnd"/>
      <w:r w:rsidRPr="00607ADF">
        <w:rPr>
          <w:rFonts w:ascii="Times New Roman" w:eastAsia="Calibri" w:hAnsi="Times New Roman" w:cs="Times New Roman"/>
          <w:sz w:val="24"/>
          <w:szCs w:val="24"/>
        </w:rPr>
        <w:t xml:space="preserve"> </w:t>
      </w:r>
      <w:proofErr w:type="spellStart"/>
      <w:r w:rsidRPr="00607ADF">
        <w:rPr>
          <w:rFonts w:ascii="Times New Roman" w:eastAsia="Calibri" w:hAnsi="Times New Roman" w:cs="Times New Roman"/>
          <w:sz w:val="24"/>
          <w:szCs w:val="24"/>
        </w:rPr>
        <w:t>ltd</w:t>
      </w:r>
      <w:proofErr w:type="spellEnd"/>
      <w:r w:rsidRPr="00607ADF">
        <w:rPr>
          <w:rFonts w:ascii="Times New Roman" w:eastAsia="Calibri" w:hAnsi="Times New Roman" w:cs="Times New Roman"/>
          <w:sz w:val="24"/>
          <w:szCs w:val="24"/>
        </w:rPr>
        <w:t xml:space="preserve">» является добыча полезных ископаемых (ПГС). </w:t>
      </w:r>
    </w:p>
    <w:p w:rsidR="00607ADF" w:rsidRPr="00607ADF" w:rsidRDefault="00607ADF" w:rsidP="00607ADF">
      <w:pPr>
        <w:pStyle w:val="a3"/>
        <w:spacing w:line="240" w:lineRule="auto"/>
        <w:ind w:firstLine="567"/>
        <w:rPr>
          <w:rFonts w:eastAsia="Calibri"/>
          <w:sz w:val="24"/>
          <w:szCs w:val="24"/>
          <w:lang w:eastAsia="en-US"/>
        </w:rPr>
      </w:pPr>
      <w:r w:rsidRPr="00607ADF">
        <w:rPr>
          <w:rFonts w:eastAsia="Calibri"/>
          <w:sz w:val="24"/>
          <w:szCs w:val="24"/>
          <w:lang w:eastAsia="en-US"/>
        </w:rPr>
        <w:t>Участок «</w:t>
      </w:r>
      <w:bookmarkStart w:id="0" w:name="_GoBack"/>
      <w:r w:rsidRPr="00607ADF">
        <w:rPr>
          <w:rFonts w:eastAsia="Calibri"/>
          <w:sz w:val="24"/>
          <w:szCs w:val="24"/>
          <w:lang w:eastAsia="en-US"/>
        </w:rPr>
        <w:t>Камень</w:t>
      </w:r>
      <w:bookmarkEnd w:id="0"/>
      <w:r w:rsidRPr="00607ADF">
        <w:rPr>
          <w:rFonts w:eastAsia="Calibri"/>
          <w:sz w:val="24"/>
          <w:szCs w:val="24"/>
          <w:lang w:eastAsia="en-US"/>
        </w:rPr>
        <w:t xml:space="preserve">-Алтай» расположен в 18км к востоку от ближайшего населенного пункта </w:t>
      </w:r>
      <w:proofErr w:type="spellStart"/>
      <w:r w:rsidRPr="00607ADF">
        <w:rPr>
          <w:rFonts w:eastAsia="Calibri"/>
          <w:sz w:val="24"/>
          <w:szCs w:val="24"/>
          <w:lang w:eastAsia="en-US"/>
        </w:rPr>
        <w:t>г.Шу</w:t>
      </w:r>
      <w:proofErr w:type="spellEnd"/>
      <w:r w:rsidRPr="00607ADF">
        <w:rPr>
          <w:rFonts w:eastAsia="Calibri"/>
          <w:sz w:val="24"/>
          <w:szCs w:val="24"/>
          <w:lang w:eastAsia="en-US"/>
        </w:rPr>
        <w:t xml:space="preserve">. Со всех сторон территорию участка окружают </w:t>
      </w:r>
      <w:proofErr w:type="gramStart"/>
      <w:r w:rsidRPr="00607ADF">
        <w:rPr>
          <w:rFonts w:eastAsia="Calibri"/>
          <w:sz w:val="24"/>
          <w:szCs w:val="24"/>
          <w:lang w:eastAsia="en-US"/>
        </w:rPr>
        <w:t>пустыри .</w:t>
      </w:r>
      <w:proofErr w:type="gramEnd"/>
      <w:r w:rsidRPr="00607ADF">
        <w:rPr>
          <w:rFonts w:eastAsia="Calibri"/>
          <w:sz w:val="24"/>
          <w:szCs w:val="24"/>
          <w:lang w:eastAsia="en-US"/>
        </w:rPr>
        <w:t xml:space="preserve"> </w:t>
      </w:r>
    </w:p>
    <w:p w:rsidR="00994765" w:rsidRPr="00994765" w:rsidRDefault="00994765" w:rsidP="00994765">
      <w:pPr>
        <w:pStyle w:val="msonormalcxspmiddle"/>
        <w:spacing w:before="0" w:beforeAutospacing="0" w:after="0" w:afterAutospacing="0"/>
        <w:ind w:firstLine="567"/>
        <w:contextualSpacing/>
        <w:jc w:val="both"/>
        <w:rPr>
          <w:rFonts w:eastAsia="Calibri"/>
          <w:lang w:eastAsia="en-US"/>
        </w:rPr>
      </w:pPr>
      <w:r w:rsidRPr="00994765">
        <w:rPr>
          <w:rFonts w:eastAsia="Calibri"/>
          <w:lang w:eastAsia="en-US"/>
        </w:rPr>
        <w:t xml:space="preserve">участок «ПГС-Алтай 2» расположен в 16,5км к востоку от ближайшего населенного пункта </w:t>
      </w:r>
      <w:proofErr w:type="spellStart"/>
      <w:r w:rsidRPr="00994765">
        <w:rPr>
          <w:rFonts w:eastAsia="Calibri"/>
          <w:lang w:eastAsia="en-US"/>
        </w:rPr>
        <w:t>г.Шу</w:t>
      </w:r>
      <w:proofErr w:type="spellEnd"/>
      <w:r w:rsidRPr="00994765">
        <w:rPr>
          <w:rFonts w:eastAsia="Calibri"/>
          <w:lang w:eastAsia="en-US"/>
        </w:rPr>
        <w:t>. Площадь участка 17,1га. Со всех сторон территорию участка окружают пустыри.</w:t>
      </w:r>
    </w:p>
    <w:p w:rsidR="00607ADF" w:rsidRPr="00607ADF" w:rsidRDefault="00607ADF" w:rsidP="00607ADF">
      <w:pPr>
        <w:pStyle w:val="a3"/>
        <w:spacing w:line="240" w:lineRule="auto"/>
        <w:ind w:firstLine="567"/>
        <w:rPr>
          <w:rFonts w:eastAsia="Calibri"/>
          <w:sz w:val="24"/>
          <w:szCs w:val="24"/>
          <w:lang w:eastAsia="en-US"/>
        </w:rPr>
      </w:pPr>
      <w:r w:rsidRPr="00607ADF">
        <w:rPr>
          <w:rFonts w:eastAsia="Calibri"/>
          <w:sz w:val="24"/>
          <w:szCs w:val="24"/>
          <w:lang w:eastAsia="en-US"/>
        </w:rPr>
        <w:t>Участок «Камень-Алтай» относятся к общераспространенным полезным ископаемым.</w:t>
      </w:r>
    </w:p>
    <w:p w:rsidR="00607ADF" w:rsidRPr="00607ADF" w:rsidRDefault="00607ADF" w:rsidP="00607ADF">
      <w:pPr>
        <w:pStyle w:val="msonormalcxspmiddle"/>
        <w:spacing w:before="0" w:beforeAutospacing="0" w:after="0" w:afterAutospacing="0"/>
        <w:ind w:firstLine="567"/>
        <w:contextualSpacing/>
        <w:jc w:val="both"/>
        <w:rPr>
          <w:rFonts w:eastAsia="Calibri"/>
          <w:lang w:eastAsia="en-US"/>
        </w:rPr>
      </w:pPr>
      <w:r w:rsidRPr="00607ADF">
        <w:rPr>
          <w:rFonts w:eastAsia="Calibri"/>
          <w:lang w:eastAsia="en-US"/>
        </w:rPr>
        <w:t xml:space="preserve">На рассматриваемых участках поверхностных водных источников не обнаружено. Участки расположены за пределами водоохранных зон и полос. </w:t>
      </w:r>
    </w:p>
    <w:p w:rsidR="00607ADF" w:rsidRPr="00607ADF" w:rsidRDefault="00607ADF" w:rsidP="00607ADF">
      <w:pPr>
        <w:spacing w:after="0" w:line="240" w:lineRule="auto"/>
        <w:ind w:firstLine="567"/>
        <w:rPr>
          <w:rFonts w:ascii="Times New Roman" w:eastAsia="Calibri" w:hAnsi="Times New Roman" w:cs="Times New Roman"/>
          <w:sz w:val="24"/>
          <w:szCs w:val="24"/>
        </w:rPr>
      </w:pPr>
      <w:r w:rsidRPr="00607ADF">
        <w:rPr>
          <w:rFonts w:ascii="Times New Roman" w:eastAsia="Calibri" w:hAnsi="Times New Roman" w:cs="Times New Roman"/>
          <w:sz w:val="24"/>
          <w:szCs w:val="24"/>
        </w:rPr>
        <w:t xml:space="preserve">Назначение карьеров: добыча общераспространенных полезных ископаемых, используемых при реконструкции участка автомобильной дороги республиканского значения «Мерке-Бурылбайтал» (км 7-273). </w:t>
      </w:r>
    </w:p>
    <w:p w:rsidR="00607ADF" w:rsidRPr="00607ADF" w:rsidRDefault="00607ADF" w:rsidP="00607ADF">
      <w:pPr>
        <w:spacing w:after="0" w:line="240" w:lineRule="auto"/>
        <w:ind w:firstLine="567"/>
        <w:rPr>
          <w:rFonts w:ascii="Times New Roman" w:eastAsia="Calibri" w:hAnsi="Times New Roman" w:cs="Times New Roman"/>
          <w:sz w:val="24"/>
          <w:szCs w:val="24"/>
        </w:rPr>
      </w:pPr>
      <w:r w:rsidRPr="00607ADF">
        <w:rPr>
          <w:rFonts w:ascii="Times New Roman" w:eastAsia="Calibri" w:hAnsi="Times New Roman" w:cs="Times New Roman"/>
          <w:sz w:val="24"/>
          <w:szCs w:val="24"/>
        </w:rPr>
        <w:t xml:space="preserve">Площадь участка 4,2га.  Добычные работы строительных материалов будут осуществлены в 2025-2029 </w:t>
      </w:r>
      <w:proofErr w:type="spellStart"/>
      <w:r w:rsidRPr="00607ADF">
        <w:rPr>
          <w:rFonts w:ascii="Times New Roman" w:eastAsia="Calibri" w:hAnsi="Times New Roman" w:cs="Times New Roman"/>
          <w:sz w:val="24"/>
          <w:szCs w:val="24"/>
        </w:rPr>
        <w:t>гг</w:t>
      </w:r>
      <w:proofErr w:type="spellEnd"/>
    </w:p>
    <w:p w:rsidR="00607ADF" w:rsidRPr="00607ADF" w:rsidRDefault="00607ADF" w:rsidP="00607ADF">
      <w:pPr>
        <w:spacing w:after="0" w:line="240" w:lineRule="auto"/>
        <w:ind w:firstLine="567"/>
        <w:jc w:val="center"/>
        <w:rPr>
          <w:rFonts w:ascii="Times New Roman" w:eastAsia="Calibri" w:hAnsi="Times New Roman" w:cs="Times New Roman"/>
          <w:sz w:val="24"/>
          <w:szCs w:val="24"/>
        </w:rPr>
      </w:pPr>
      <w:r w:rsidRPr="00607ADF">
        <w:rPr>
          <w:rFonts w:ascii="Times New Roman" w:eastAsia="Calibri" w:hAnsi="Times New Roman" w:cs="Times New Roman"/>
          <w:sz w:val="24"/>
          <w:szCs w:val="24"/>
        </w:rPr>
        <w:t xml:space="preserve">Координаты угловых точек участков </w:t>
      </w:r>
    </w:p>
    <w:p w:rsidR="00607ADF" w:rsidRDefault="00607ADF" w:rsidP="00607ADF">
      <w:pPr>
        <w:pStyle w:val="a7"/>
        <w:rPr>
          <w:rFonts w:ascii="Times New Roman" w:hAnsi="Times New Roman"/>
          <w:sz w:val="24"/>
          <w:szCs w:val="24"/>
        </w:rPr>
      </w:pPr>
    </w:p>
    <w:tbl>
      <w:tblPr>
        <w:tblStyle w:val="ac"/>
        <w:tblW w:w="0" w:type="auto"/>
        <w:jc w:val="center"/>
        <w:tblLayout w:type="fixed"/>
        <w:tblLook w:val="04A0" w:firstRow="1" w:lastRow="0" w:firstColumn="1" w:lastColumn="0" w:noHBand="0" w:noVBand="1"/>
      </w:tblPr>
      <w:tblGrid>
        <w:gridCol w:w="1965"/>
        <w:gridCol w:w="1687"/>
        <w:gridCol w:w="2268"/>
        <w:gridCol w:w="1843"/>
        <w:gridCol w:w="1807"/>
      </w:tblGrid>
      <w:tr w:rsidR="00994765" w:rsidRPr="00C86B84" w:rsidTr="005B0F54">
        <w:trPr>
          <w:trHeight w:val="20"/>
          <w:jc w:val="center"/>
        </w:trPr>
        <w:tc>
          <w:tcPr>
            <w:tcW w:w="1965" w:type="dxa"/>
            <w:vMerge w:val="restart"/>
            <w:vAlign w:val="center"/>
          </w:tcPr>
          <w:p w:rsidR="00994765" w:rsidRPr="00C86B84" w:rsidRDefault="00994765" w:rsidP="005B0F54">
            <w:pPr>
              <w:jc w:val="center"/>
            </w:pPr>
            <w:r w:rsidRPr="00C86B84">
              <w:t xml:space="preserve">Наименование участков </w:t>
            </w:r>
          </w:p>
        </w:tc>
        <w:tc>
          <w:tcPr>
            <w:tcW w:w="1687" w:type="dxa"/>
            <w:vMerge w:val="restart"/>
            <w:vAlign w:val="center"/>
          </w:tcPr>
          <w:p w:rsidR="00994765" w:rsidRPr="00C86B84" w:rsidRDefault="00994765" w:rsidP="005B0F54">
            <w:pPr>
              <w:jc w:val="center"/>
            </w:pPr>
            <w:r w:rsidRPr="00C86B84">
              <w:t>№ угловых точек</w:t>
            </w:r>
          </w:p>
        </w:tc>
        <w:tc>
          <w:tcPr>
            <w:tcW w:w="4111" w:type="dxa"/>
            <w:gridSpan w:val="2"/>
            <w:vAlign w:val="center"/>
          </w:tcPr>
          <w:p w:rsidR="00994765" w:rsidRPr="00C86B84" w:rsidRDefault="00994765" w:rsidP="005B0F54">
            <w:pPr>
              <w:jc w:val="center"/>
            </w:pPr>
            <w:r w:rsidRPr="00C86B84">
              <w:t>Координаты угловых точек</w:t>
            </w:r>
          </w:p>
        </w:tc>
        <w:tc>
          <w:tcPr>
            <w:tcW w:w="1807" w:type="dxa"/>
            <w:vMerge w:val="restart"/>
            <w:vAlign w:val="center"/>
          </w:tcPr>
          <w:p w:rsidR="00994765" w:rsidRPr="00C86B84" w:rsidRDefault="00994765" w:rsidP="005B0F54">
            <w:pPr>
              <w:jc w:val="center"/>
            </w:pPr>
            <w:r w:rsidRPr="00C86B84">
              <w:t>Площадь участков, км</w:t>
            </w:r>
            <w:r w:rsidRPr="00C86B84">
              <w:rPr>
                <w:vertAlign w:val="superscript"/>
              </w:rPr>
              <w:t>2</w:t>
            </w:r>
            <w:r w:rsidRPr="00C86B84">
              <w:t>/га</w:t>
            </w:r>
          </w:p>
        </w:tc>
      </w:tr>
      <w:tr w:rsidR="00994765" w:rsidRPr="00C86B84" w:rsidTr="005B0F54">
        <w:trPr>
          <w:trHeight w:val="20"/>
          <w:jc w:val="center"/>
        </w:trPr>
        <w:tc>
          <w:tcPr>
            <w:tcW w:w="1965" w:type="dxa"/>
            <w:vMerge/>
          </w:tcPr>
          <w:p w:rsidR="00994765" w:rsidRPr="00C86B84" w:rsidRDefault="00994765" w:rsidP="005B0F54"/>
        </w:tc>
        <w:tc>
          <w:tcPr>
            <w:tcW w:w="1687" w:type="dxa"/>
            <w:vMerge/>
          </w:tcPr>
          <w:p w:rsidR="00994765" w:rsidRPr="00C86B84" w:rsidRDefault="00994765" w:rsidP="005B0F54"/>
        </w:tc>
        <w:tc>
          <w:tcPr>
            <w:tcW w:w="2268" w:type="dxa"/>
            <w:vAlign w:val="center"/>
          </w:tcPr>
          <w:p w:rsidR="00994765" w:rsidRPr="00C86B84" w:rsidRDefault="00994765" w:rsidP="005B0F54">
            <w:pPr>
              <w:pStyle w:val="1"/>
              <w:jc w:val="center"/>
            </w:pPr>
            <w:r w:rsidRPr="00C86B84">
              <w:t>северная широта</w:t>
            </w:r>
          </w:p>
        </w:tc>
        <w:tc>
          <w:tcPr>
            <w:tcW w:w="1843" w:type="dxa"/>
            <w:vAlign w:val="center"/>
          </w:tcPr>
          <w:p w:rsidR="00994765" w:rsidRPr="00C86B84" w:rsidRDefault="00994765" w:rsidP="005B0F54">
            <w:pPr>
              <w:pStyle w:val="1"/>
              <w:jc w:val="center"/>
            </w:pPr>
            <w:r w:rsidRPr="00C86B84">
              <w:t>восточная долгота</w:t>
            </w:r>
          </w:p>
        </w:tc>
        <w:tc>
          <w:tcPr>
            <w:tcW w:w="1807" w:type="dxa"/>
            <w:vMerge/>
          </w:tcPr>
          <w:p w:rsidR="00994765" w:rsidRPr="00C86B84" w:rsidRDefault="00994765" w:rsidP="005B0F54"/>
        </w:tc>
      </w:tr>
      <w:tr w:rsidR="00994765" w:rsidRPr="00C86B84" w:rsidTr="005B0F54">
        <w:trPr>
          <w:trHeight w:val="20"/>
          <w:jc w:val="center"/>
        </w:trPr>
        <w:tc>
          <w:tcPr>
            <w:tcW w:w="1965" w:type="dxa"/>
          </w:tcPr>
          <w:p w:rsidR="00994765" w:rsidRPr="00C86B84" w:rsidRDefault="00994765" w:rsidP="005B0F54">
            <w:pPr>
              <w:jc w:val="center"/>
            </w:pPr>
            <w:r w:rsidRPr="00C86B84">
              <w:t>1</w:t>
            </w:r>
          </w:p>
        </w:tc>
        <w:tc>
          <w:tcPr>
            <w:tcW w:w="1687" w:type="dxa"/>
          </w:tcPr>
          <w:p w:rsidR="00994765" w:rsidRPr="00C86B84" w:rsidRDefault="00994765" w:rsidP="005B0F54">
            <w:pPr>
              <w:jc w:val="center"/>
            </w:pPr>
            <w:r w:rsidRPr="00C86B84">
              <w:t>2</w:t>
            </w:r>
          </w:p>
        </w:tc>
        <w:tc>
          <w:tcPr>
            <w:tcW w:w="2268" w:type="dxa"/>
            <w:vAlign w:val="center"/>
          </w:tcPr>
          <w:p w:rsidR="00994765" w:rsidRPr="00C86B84" w:rsidRDefault="00994765" w:rsidP="005B0F54">
            <w:pPr>
              <w:pStyle w:val="1"/>
              <w:jc w:val="center"/>
            </w:pPr>
            <w:r w:rsidRPr="00C86B84">
              <w:t>3</w:t>
            </w:r>
          </w:p>
        </w:tc>
        <w:tc>
          <w:tcPr>
            <w:tcW w:w="1843" w:type="dxa"/>
            <w:vAlign w:val="center"/>
          </w:tcPr>
          <w:p w:rsidR="00994765" w:rsidRPr="00C86B84" w:rsidRDefault="00994765" w:rsidP="005B0F54">
            <w:pPr>
              <w:pStyle w:val="1"/>
              <w:jc w:val="center"/>
            </w:pPr>
            <w:r w:rsidRPr="00C86B84">
              <w:t>4</w:t>
            </w:r>
          </w:p>
        </w:tc>
        <w:tc>
          <w:tcPr>
            <w:tcW w:w="1807" w:type="dxa"/>
          </w:tcPr>
          <w:p w:rsidR="00994765" w:rsidRPr="00C86B84" w:rsidRDefault="00994765" w:rsidP="005B0F54">
            <w:pPr>
              <w:jc w:val="center"/>
            </w:pPr>
            <w:r w:rsidRPr="00C86B84">
              <w:t>5</w:t>
            </w:r>
          </w:p>
        </w:tc>
      </w:tr>
      <w:tr w:rsidR="00994765" w:rsidRPr="00C86B84" w:rsidTr="005B0F54">
        <w:trPr>
          <w:trHeight w:val="20"/>
          <w:jc w:val="center"/>
        </w:trPr>
        <w:tc>
          <w:tcPr>
            <w:tcW w:w="1965" w:type="dxa"/>
            <w:vMerge w:val="restart"/>
            <w:vAlign w:val="center"/>
          </w:tcPr>
          <w:p w:rsidR="00994765" w:rsidRPr="00C86B84" w:rsidRDefault="00994765" w:rsidP="005B0F54">
            <w:pPr>
              <w:jc w:val="center"/>
            </w:pPr>
            <w:r w:rsidRPr="00C86B84">
              <w:t>«ПГС-Алтай</w:t>
            </w:r>
            <w:r>
              <w:t xml:space="preserve"> </w:t>
            </w:r>
            <w:r w:rsidRPr="00C86B84">
              <w:t>2»</w:t>
            </w:r>
          </w:p>
        </w:tc>
        <w:tc>
          <w:tcPr>
            <w:tcW w:w="1687" w:type="dxa"/>
            <w:vAlign w:val="center"/>
          </w:tcPr>
          <w:p w:rsidR="00994765" w:rsidRPr="00C86B84" w:rsidRDefault="00994765" w:rsidP="005B0F54">
            <w:pPr>
              <w:jc w:val="center"/>
            </w:pPr>
            <w:r w:rsidRPr="00C86B84">
              <w:t>1</w:t>
            </w:r>
          </w:p>
        </w:tc>
        <w:tc>
          <w:tcPr>
            <w:tcW w:w="2268" w:type="dxa"/>
            <w:vAlign w:val="center"/>
          </w:tcPr>
          <w:p w:rsidR="00994765" w:rsidRPr="00C86B84" w:rsidRDefault="00994765" w:rsidP="005B0F54">
            <w:pPr>
              <w:pStyle w:val="a5"/>
              <w:jc w:val="center"/>
              <w:rPr>
                <w:szCs w:val="24"/>
              </w:rPr>
            </w:pPr>
            <w:r w:rsidRPr="00C86B84">
              <w:rPr>
                <w:szCs w:val="24"/>
              </w:rPr>
              <w:t>43</w:t>
            </w:r>
            <w:r w:rsidRPr="00C86B84">
              <w:rPr>
                <w:szCs w:val="24"/>
                <w:vertAlign w:val="superscript"/>
              </w:rPr>
              <w:t xml:space="preserve">0 </w:t>
            </w:r>
            <w:r w:rsidRPr="00C86B84">
              <w:rPr>
                <w:szCs w:val="24"/>
              </w:rPr>
              <w:t>35</w:t>
            </w:r>
            <w:r w:rsidRPr="00C86B84">
              <w:rPr>
                <w:szCs w:val="24"/>
                <w:vertAlign w:val="superscript"/>
              </w:rPr>
              <w:t xml:space="preserve">/ </w:t>
            </w:r>
            <w:r w:rsidRPr="00C86B84">
              <w:rPr>
                <w:szCs w:val="24"/>
              </w:rPr>
              <w:t>36,00</w:t>
            </w:r>
            <w:r w:rsidRPr="00C86B84">
              <w:rPr>
                <w:szCs w:val="24"/>
                <w:vertAlign w:val="superscript"/>
              </w:rPr>
              <w:t>//</w:t>
            </w:r>
          </w:p>
        </w:tc>
        <w:tc>
          <w:tcPr>
            <w:tcW w:w="1843" w:type="dxa"/>
            <w:vAlign w:val="center"/>
          </w:tcPr>
          <w:p w:rsidR="00994765" w:rsidRPr="00C86B84" w:rsidRDefault="00994765" w:rsidP="005B0F54">
            <w:pPr>
              <w:pStyle w:val="a5"/>
              <w:jc w:val="center"/>
              <w:rPr>
                <w:szCs w:val="24"/>
              </w:rPr>
            </w:pPr>
            <w:r w:rsidRPr="00C86B84">
              <w:rPr>
                <w:szCs w:val="24"/>
              </w:rPr>
              <w:t>73</w:t>
            </w:r>
            <w:r w:rsidRPr="00C86B84">
              <w:rPr>
                <w:szCs w:val="24"/>
                <w:vertAlign w:val="superscript"/>
              </w:rPr>
              <w:t xml:space="preserve">0 </w:t>
            </w:r>
            <w:r w:rsidRPr="00C86B84">
              <w:rPr>
                <w:szCs w:val="24"/>
              </w:rPr>
              <w:t>57</w:t>
            </w:r>
            <w:r w:rsidRPr="00C86B84">
              <w:rPr>
                <w:szCs w:val="24"/>
                <w:vertAlign w:val="superscript"/>
              </w:rPr>
              <w:t xml:space="preserve">/ </w:t>
            </w:r>
            <w:r w:rsidRPr="00C86B84">
              <w:rPr>
                <w:szCs w:val="24"/>
              </w:rPr>
              <w:t>53,60</w:t>
            </w:r>
            <w:r w:rsidRPr="00C86B84">
              <w:rPr>
                <w:szCs w:val="24"/>
                <w:vertAlign w:val="superscript"/>
              </w:rPr>
              <w:t>//</w:t>
            </w:r>
          </w:p>
        </w:tc>
        <w:tc>
          <w:tcPr>
            <w:tcW w:w="1807" w:type="dxa"/>
            <w:vMerge w:val="restart"/>
            <w:vAlign w:val="center"/>
          </w:tcPr>
          <w:p w:rsidR="00994765" w:rsidRPr="00C86B84" w:rsidRDefault="00994765" w:rsidP="005B0F54">
            <w:pPr>
              <w:jc w:val="center"/>
            </w:pPr>
            <w:r w:rsidRPr="00C86B84">
              <w:t>0,1710/17,1</w:t>
            </w:r>
          </w:p>
        </w:tc>
      </w:tr>
      <w:tr w:rsidR="00994765" w:rsidRPr="00C86B84" w:rsidTr="005B0F54">
        <w:trPr>
          <w:trHeight w:val="20"/>
          <w:jc w:val="center"/>
        </w:trPr>
        <w:tc>
          <w:tcPr>
            <w:tcW w:w="1965" w:type="dxa"/>
            <w:vMerge/>
            <w:vAlign w:val="center"/>
          </w:tcPr>
          <w:p w:rsidR="00994765" w:rsidRPr="00C86B84" w:rsidRDefault="00994765" w:rsidP="005B0F54">
            <w:pPr>
              <w:jc w:val="center"/>
            </w:pPr>
          </w:p>
        </w:tc>
        <w:tc>
          <w:tcPr>
            <w:tcW w:w="1687" w:type="dxa"/>
            <w:vAlign w:val="center"/>
          </w:tcPr>
          <w:p w:rsidR="00994765" w:rsidRPr="00C86B84" w:rsidRDefault="00994765" w:rsidP="005B0F54">
            <w:pPr>
              <w:jc w:val="center"/>
            </w:pPr>
            <w:r w:rsidRPr="00C86B84">
              <w:t>2</w:t>
            </w:r>
          </w:p>
        </w:tc>
        <w:tc>
          <w:tcPr>
            <w:tcW w:w="2268" w:type="dxa"/>
            <w:vAlign w:val="center"/>
          </w:tcPr>
          <w:p w:rsidR="00994765" w:rsidRPr="00C86B84" w:rsidRDefault="00994765" w:rsidP="005B0F54">
            <w:pPr>
              <w:pStyle w:val="a5"/>
              <w:jc w:val="center"/>
              <w:rPr>
                <w:szCs w:val="24"/>
              </w:rPr>
            </w:pPr>
            <w:r w:rsidRPr="00C86B84">
              <w:rPr>
                <w:szCs w:val="24"/>
              </w:rPr>
              <w:t>43</w:t>
            </w:r>
            <w:r w:rsidRPr="00C86B84">
              <w:rPr>
                <w:szCs w:val="24"/>
                <w:vertAlign w:val="superscript"/>
              </w:rPr>
              <w:t xml:space="preserve">0 </w:t>
            </w:r>
            <w:r w:rsidRPr="00C86B84">
              <w:rPr>
                <w:szCs w:val="24"/>
              </w:rPr>
              <w:t>35</w:t>
            </w:r>
            <w:r w:rsidRPr="00C86B84">
              <w:rPr>
                <w:szCs w:val="24"/>
                <w:vertAlign w:val="superscript"/>
              </w:rPr>
              <w:t xml:space="preserve">/ </w:t>
            </w:r>
            <w:r w:rsidRPr="00C86B84">
              <w:rPr>
                <w:szCs w:val="24"/>
              </w:rPr>
              <w:t>37,70</w:t>
            </w:r>
            <w:r w:rsidRPr="00C86B84">
              <w:rPr>
                <w:szCs w:val="24"/>
                <w:vertAlign w:val="superscript"/>
              </w:rPr>
              <w:t>//</w:t>
            </w:r>
          </w:p>
        </w:tc>
        <w:tc>
          <w:tcPr>
            <w:tcW w:w="1843" w:type="dxa"/>
            <w:vAlign w:val="center"/>
          </w:tcPr>
          <w:p w:rsidR="00994765" w:rsidRPr="00C86B84" w:rsidRDefault="00994765" w:rsidP="005B0F54">
            <w:pPr>
              <w:pStyle w:val="a5"/>
              <w:jc w:val="center"/>
              <w:rPr>
                <w:szCs w:val="24"/>
              </w:rPr>
            </w:pPr>
            <w:r w:rsidRPr="00C86B84">
              <w:rPr>
                <w:szCs w:val="24"/>
              </w:rPr>
              <w:t>73</w:t>
            </w:r>
            <w:r w:rsidRPr="00C86B84">
              <w:rPr>
                <w:szCs w:val="24"/>
                <w:vertAlign w:val="superscript"/>
              </w:rPr>
              <w:t xml:space="preserve">0 </w:t>
            </w:r>
            <w:r w:rsidRPr="00C86B84">
              <w:rPr>
                <w:szCs w:val="24"/>
              </w:rPr>
              <w:t>57</w:t>
            </w:r>
            <w:r w:rsidRPr="00C86B84">
              <w:rPr>
                <w:szCs w:val="24"/>
                <w:vertAlign w:val="superscript"/>
              </w:rPr>
              <w:t xml:space="preserve">/ </w:t>
            </w:r>
            <w:r w:rsidRPr="00C86B84">
              <w:rPr>
                <w:szCs w:val="24"/>
              </w:rPr>
              <w:t>35,90</w:t>
            </w:r>
            <w:r w:rsidRPr="00C86B84">
              <w:rPr>
                <w:szCs w:val="24"/>
                <w:vertAlign w:val="superscript"/>
              </w:rPr>
              <w:t>//</w:t>
            </w:r>
          </w:p>
        </w:tc>
        <w:tc>
          <w:tcPr>
            <w:tcW w:w="1807" w:type="dxa"/>
            <w:vMerge/>
            <w:vAlign w:val="center"/>
          </w:tcPr>
          <w:p w:rsidR="00994765" w:rsidRPr="00C86B84" w:rsidRDefault="00994765" w:rsidP="005B0F54">
            <w:pPr>
              <w:jc w:val="center"/>
            </w:pPr>
          </w:p>
        </w:tc>
      </w:tr>
      <w:tr w:rsidR="00994765" w:rsidRPr="00C86B84" w:rsidTr="005B0F54">
        <w:trPr>
          <w:trHeight w:val="20"/>
          <w:jc w:val="center"/>
        </w:trPr>
        <w:tc>
          <w:tcPr>
            <w:tcW w:w="1965" w:type="dxa"/>
            <w:vMerge/>
            <w:vAlign w:val="center"/>
          </w:tcPr>
          <w:p w:rsidR="00994765" w:rsidRPr="00C86B84" w:rsidRDefault="00994765" w:rsidP="005B0F54">
            <w:pPr>
              <w:jc w:val="center"/>
            </w:pPr>
          </w:p>
        </w:tc>
        <w:tc>
          <w:tcPr>
            <w:tcW w:w="1687" w:type="dxa"/>
            <w:vAlign w:val="center"/>
          </w:tcPr>
          <w:p w:rsidR="00994765" w:rsidRPr="00C86B84" w:rsidRDefault="00994765" w:rsidP="005B0F54">
            <w:pPr>
              <w:jc w:val="center"/>
            </w:pPr>
            <w:r w:rsidRPr="00C86B84">
              <w:t>3</w:t>
            </w:r>
          </w:p>
        </w:tc>
        <w:tc>
          <w:tcPr>
            <w:tcW w:w="2268" w:type="dxa"/>
            <w:vAlign w:val="center"/>
          </w:tcPr>
          <w:p w:rsidR="00994765" w:rsidRPr="00C86B84" w:rsidRDefault="00994765" w:rsidP="005B0F54">
            <w:pPr>
              <w:pStyle w:val="a5"/>
              <w:jc w:val="center"/>
              <w:rPr>
                <w:szCs w:val="24"/>
              </w:rPr>
            </w:pPr>
            <w:r w:rsidRPr="00C86B84">
              <w:rPr>
                <w:szCs w:val="24"/>
              </w:rPr>
              <w:t>43</w:t>
            </w:r>
            <w:r w:rsidRPr="00C86B84">
              <w:rPr>
                <w:szCs w:val="24"/>
                <w:vertAlign w:val="superscript"/>
              </w:rPr>
              <w:t xml:space="preserve">0 </w:t>
            </w:r>
            <w:r w:rsidRPr="00C86B84">
              <w:rPr>
                <w:szCs w:val="24"/>
              </w:rPr>
              <w:t>35</w:t>
            </w:r>
            <w:r w:rsidRPr="00C86B84">
              <w:rPr>
                <w:szCs w:val="24"/>
                <w:vertAlign w:val="superscript"/>
              </w:rPr>
              <w:t xml:space="preserve">/ </w:t>
            </w:r>
            <w:r w:rsidRPr="00C86B84">
              <w:rPr>
                <w:szCs w:val="24"/>
              </w:rPr>
              <w:t>50,30</w:t>
            </w:r>
            <w:r w:rsidRPr="00C86B84">
              <w:rPr>
                <w:szCs w:val="24"/>
                <w:vertAlign w:val="superscript"/>
              </w:rPr>
              <w:t>//</w:t>
            </w:r>
          </w:p>
        </w:tc>
        <w:tc>
          <w:tcPr>
            <w:tcW w:w="1843" w:type="dxa"/>
            <w:vAlign w:val="center"/>
          </w:tcPr>
          <w:p w:rsidR="00994765" w:rsidRPr="00C86B84" w:rsidRDefault="00994765" w:rsidP="005B0F54">
            <w:pPr>
              <w:pStyle w:val="a5"/>
              <w:jc w:val="center"/>
              <w:rPr>
                <w:szCs w:val="24"/>
              </w:rPr>
            </w:pPr>
            <w:r w:rsidRPr="00C86B84">
              <w:rPr>
                <w:szCs w:val="24"/>
              </w:rPr>
              <w:t>73</w:t>
            </w:r>
            <w:r w:rsidRPr="00C86B84">
              <w:rPr>
                <w:szCs w:val="24"/>
                <w:vertAlign w:val="superscript"/>
              </w:rPr>
              <w:t xml:space="preserve">0 </w:t>
            </w:r>
            <w:r w:rsidRPr="00C86B84">
              <w:rPr>
                <w:szCs w:val="24"/>
              </w:rPr>
              <w:t>57</w:t>
            </w:r>
            <w:r w:rsidRPr="00C86B84">
              <w:rPr>
                <w:szCs w:val="24"/>
                <w:vertAlign w:val="superscript"/>
              </w:rPr>
              <w:t xml:space="preserve">/ </w:t>
            </w:r>
            <w:r w:rsidRPr="00C86B84">
              <w:rPr>
                <w:szCs w:val="24"/>
              </w:rPr>
              <w:t>25,20</w:t>
            </w:r>
            <w:r w:rsidRPr="00C86B84">
              <w:rPr>
                <w:szCs w:val="24"/>
                <w:vertAlign w:val="superscript"/>
              </w:rPr>
              <w:t>//</w:t>
            </w:r>
          </w:p>
        </w:tc>
        <w:tc>
          <w:tcPr>
            <w:tcW w:w="1807" w:type="dxa"/>
            <w:vMerge/>
            <w:vAlign w:val="center"/>
          </w:tcPr>
          <w:p w:rsidR="00994765" w:rsidRPr="00C86B84" w:rsidRDefault="00994765" w:rsidP="005B0F54">
            <w:pPr>
              <w:jc w:val="center"/>
            </w:pPr>
          </w:p>
        </w:tc>
      </w:tr>
      <w:tr w:rsidR="00994765" w:rsidRPr="00C86B84" w:rsidTr="005B0F54">
        <w:trPr>
          <w:trHeight w:val="20"/>
          <w:jc w:val="center"/>
        </w:trPr>
        <w:tc>
          <w:tcPr>
            <w:tcW w:w="1965" w:type="dxa"/>
            <w:vMerge/>
            <w:vAlign w:val="center"/>
          </w:tcPr>
          <w:p w:rsidR="00994765" w:rsidRPr="00C86B84" w:rsidRDefault="00994765" w:rsidP="005B0F54">
            <w:pPr>
              <w:jc w:val="center"/>
            </w:pPr>
          </w:p>
        </w:tc>
        <w:tc>
          <w:tcPr>
            <w:tcW w:w="1687" w:type="dxa"/>
            <w:vAlign w:val="center"/>
          </w:tcPr>
          <w:p w:rsidR="00994765" w:rsidRPr="00C86B84" w:rsidRDefault="00994765" w:rsidP="005B0F54">
            <w:pPr>
              <w:jc w:val="center"/>
            </w:pPr>
            <w:r w:rsidRPr="00C86B84">
              <w:t>4</w:t>
            </w:r>
          </w:p>
        </w:tc>
        <w:tc>
          <w:tcPr>
            <w:tcW w:w="2268" w:type="dxa"/>
            <w:vAlign w:val="center"/>
          </w:tcPr>
          <w:p w:rsidR="00994765" w:rsidRPr="00C86B84" w:rsidRDefault="00994765" w:rsidP="005B0F54">
            <w:pPr>
              <w:pStyle w:val="a5"/>
              <w:jc w:val="center"/>
              <w:rPr>
                <w:szCs w:val="24"/>
              </w:rPr>
            </w:pPr>
            <w:r w:rsidRPr="00C86B84">
              <w:rPr>
                <w:szCs w:val="24"/>
              </w:rPr>
              <w:t>43</w:t>
            </w:r>
            <w:r w:rsidRPr="00C86B84">
              <w:rPr>
                <w:szCs w:val="24"/>
                <w:vertAlign w:val="superscript"/>
              </w:rPr>
              <w:t xml:space="preserve">0 </w:t>
            </w:r>
            <w:r w:rsidRPr="00C86B84">
              <w:rPr>
                <w:szCs w:val="24"/>
              </w:rPr>
              <w:t>35</w:t>
            </w:r>
            <w:r w:rsidRPr="00C86B84">
              <w:rPr>
                <w:szCs w:val="24"/>
                <w:vertAlign w:val="superscript"/>
              </w:rPr>
              <w:t xml:space="preserve">/ </w:t>
            </w:r>
            <w:r w:rsidRPr="00C86B84">
              <w:rPr>
                <w:szCs w:val="24"/>
              </w:rPr>
              <w:t>45,80</w:t>
            </w:r>
            <w:r w:rsidRPr="00C86B84">
              <w:rPr>
                <w:szCs w:val="24"/>
                <w:vertAlign w:val="superscript"/>
              </w:rPr>
              <w:t>//</w:t>
            </w:r>
          </w:p>
        </w:tc>
        <w:tc>
          <w:tcPr>
            <w:tcW w:w="1843" w:type="dxa"/>
            <w:vAlign w:val="center"/>
          </w:tcPr>
          <w:p w:rsidR="00994765" w:rsidRPr="00C86B84" w:rsidRDefault="00994765" w:rsidP="005B0F54">
            <w:pPr>
              <w:pStyle w:val="a5"/>
              <w:jc w:val="center"/>
              <w:rPr>
                <w:szCs w:val="24"/>
              </w:rPr>
            </w:pPr>
            <w:r w:rsidRPr="00C86B84">
              <w:rPr>
                <w:szCs w:val="24"/>
              </w:rPr>
              <w:t>73</w:t>
            </w:r>
            <w:r w:rsidRPr="00C86B84">
              <w:rPr>
                <w:szCs w:val="24"/>
                <w:vertAlign w:val="superscript"/>
              </w:rPr>
              <w:t xml:space="preserve">0 </w:t>
            </w:r>
            <w:r w:rsidRPr="00C86B84">
              <w:rPr>
                <w:szCs w:val="24"/>
              </w:rPr>
              <w:t>57</w:t>
            </w:r>
            <w:r w:rsidRPr="00C86B84">
              <w:rPr>
                <w:szCs w:val="24"/>
                <w:vertAlign w:val="superscript"/>
              </w:rPr>
              <w:t xml:space="preserve">/ </w:t>
            </w:r>
            <w:r w:rsidRPr="00C86B84">
              <w:rPr>
                <w:szCs w:val="24"/>
              </w:rPr>
              <w:t>54,50</w:t>
            </w:r>
            <w:r w:rsidRPr="00C86B84">
              <w:rPr>
                <w:szCs w:val="24"/>
                <w:vertAlign w:val="superscript"/>
              </w:rPr>
              <w:t>//</w:t>
            </w:r>
          </w:p>
        </w:tc>
        <w:tc>
          <w:tcPr>
            <w:tcW w:w="1807" w:type="dxa"/>
            <w:vMerge/>
            <w:vAlign w:val="center"/>
          </w:tcPr>
          <w:p w:rsidR="00994765" w:rsidRPr="00C86B84" w:rsidRDefault="00994765" w:rsidP="005B0F54">
            <w:pPr>
              <w:jc w:val="center"/>
            </w:pPr>
          </w:p>
        </w:tc>
      </w:tr>
      <w:tr w:rsidR="00994765" w:rsidRPr="00C86B84" w:rsidTr="005B0F54">
        <w:trPr>
          <w:trHeight w:val="20"/>
          <w:jc w:val="center"/>
        </w:trPr>
        <w:tc>
          <w:tcPr>
            <w:tcW w:w="1965" w:type="dxa"/>
            <w:vMerge w:val="restart"/>
            <w:vAlign w:val="center"/>
          </w:tcPr>
          <w:p w:rsidR="00994765" w:rsidRPr="00C86B84" w:rsidRDefault="00994765" w:rsidP="005B0F54">
            <w:pPr>
              <w:jc w:val="center"/>
            </w:pPr>
            <w:r w:rsidRPr="00C86B84">
              <w:t>«Камень-Алтай»</w:t>
            </w:r>
          </w:p>
        </w:tc>
        <w:tc>
          <w:tcPr>
            <w:tcW w:w="1687" w:type="dxa"/>
            <w:vAlign w:val="center"/>
          </w:tcPr>
          <w:p w:rsidR="00994765" w:rsidRPr="00C86B84" w:rsidRDefault="00994765" w:rsidP="005B0F54">
            <w:pPr>
              <w:jc w:val="center"/>
            </w:pPr>
            <w:r w:rsidRPr="00C86B84">
              <w:t>1</w:t>
            </w:r>
          </w:p>
        </w:tc>
        <w:tc>
          <w:tcPr>
            <w:tcW w:w="2268" w:type="dxa"/>
            <w:vAlign w:val="center"/>
          </w:tcPr>
          <w:p w:rsidR="00994765" w:rsidRPr="00C86B84" w:rsidRDefault="00994765" w:rsidP="005B0F54">
            <w:pPr>
              <w:pStyle w:val="a5"/>
              <w:jc w:val="center"/>
              <w:rPr>
                <w:szCs w:val="24"/>
              </w:rPr>
            </w:pPr>
            <w:r w:rsidRPr="00C86B84">
              <w:rPr>
                <w:szCs w:val="24"/>
              </w:rPr>
              <w:t>43</w:t>
            </w:r>
            <w:r w:rsidRPr="00C86B84">
              <w:rPr>
                <w:szCs w:val="24"/>
                <w:vertAlign w:val="superscript"/>
              </w:rPr>
              <w:t xml:space="preserve">0 </w:t>
            </w:r>
            <w:r w:rsidRPr="00C86B84">
              <w:rPr>
                <w:szCs w:val="24"/>
              </w:rPr>
              <w:t>35</w:t>
            </w:r>
            <w:r w:rsidRPr="00C86B84">
              <w:rPr>
                <w:szCs w:val="24"/>
                <w:vertAlign w:val="superscript"/>
              </w:rPr>
              <w:t xml:space="preserve">/ </w:t>
            </w:r>
            <w:r w:rsidRPr="00C86B84">
              <w:rPr>
                <w:szCs w:val="24"/>
              </w:rPr>
              <w:t>37,80</w:t>
            </w:r>
            <w:r w:rsidRPr="00C86B84">
              <w:rPr>
                <w:szCs w:val="24"/>
                <w:vertAlign w:val="superscript"/>
              </w:rPr>
              <w:t>//</w:t>
            </w:r>
          </w:p>
        </w:tc>
        <w:tc>
          <w:tcPr>
            <w:tcW w:w="1843" w:type="dxa"/>
            <w:vAlign w:val="center"/>
          </w:tcPr>
          <w:p w:rsidR="00994765" w:rsidRPr="00C86B84" w:rsidRDefault="00994765" w:rsidP="005B0F54">
            <w:pPr>
              <w:pStyle w:val="a5"/>
              <w:jc w:val="center"/>
              <w:rPr>
                <w:szCs w:val="24"/>
              </w:rPr>
            </w:pPr>
            <w:r w:rsidRPr="00C86B84">
              <w:rPr>
                <w:szCs w:val="24"/>
              </w:rPr>
              <w:t>73</w:t>
            </w:r>
            <w:r w:rsidRPr="00C86B84">
              <w:rPr>
                <w:szCs w:val="24"/>
                <w:vertAlign w:val="superscript"/>
              </w:rPr>
              <w:t xml:space="preserve">0 </w:t>
            </w:r>
            <w:r w:rsidRPr="00C86B84">
              <w:rPr>
                <w:szCs w:val="24"/>
              </w:rPr>
              <w:t>59</w:t>
            </w:r>
            <w:r w:rsidRPr="00C86B84">
              <w:rPr>
                <w:szCs w:val="24"/>
                <w:vertAlign w:val="superscript"/>
              </w:rPr>
              <w:t xml:space="preserve">/ </w:t>
            </w:r>
            <w:r w:rsidRPr="00C86B84">
              <w:rPr>
                <w:szCs w:val="24"/>
              </w:rPr>
              <w:t>02,00</w:t>
            </w:r>
            <w:r w:rsidRPr="00C86B84">
              <w:rPr>
                <w:szCs w:val="24"/>
                <w:vertAlign w:val="superscript"/>
              </w:rPr>
              <w:t>//</w:t>
            </w:r>
          </w:p>
        </w:tc>
        <w:tc>
          <w:tcPr>
            <w:tcW w:w="1807" w:type="dxa"/>
            <w:vMerge w:val="restart"/>
            <w:vAlign w:val="center"/>
          </w:tcPr>
          <w:p w:rsidR="00994765" w:rsidRPr="00C86B84" w:rsidRDefault="00994765" w:rsidP="005B0F54">
            <w:pPr>
              <w:jc w:val="center"/>
            </w:pPr>
            <w:r w:rsidRPr="00C86B84">
              <w:t>0,0420/4,2</w:t>
            </w:r>
          </w:p>
        </w:tc>
      </w:tr>
      <w:tr w:rsidR="00994765" w:rsidRPr="00C86B84" w:rsidTr="005B0F54">
        <w:trPr>
          <w:trHeight w:val="20"/>
          <w:jc w:val="center"/>
        </w:trPr>
        <w:tc>
          <w:tcPr>
            <w:tcW w:w="1965" w:type="dxa"/>
            <w:vMerge/>
            <w:vAlign w:val="center"/>
          </w:tcPr>
          <w:p w:rsidR="00994765" w:rsidRPr="00C86B84" w:rsidRDefault="00994765" w:rsidP="005B0F54">
            <w:pPr>
              <w:jc w:val="center"/>
            </w:pPr>
          </w:p>
        </w:tc>
        <w:tc>
          <w:tcPr>
            <w:tcW w:w="1687" w:type="dxa"/>
            <w:vAlign w:val="center"/>
          </w:tcPr>
          <w:p w:rsidR="00994765" w:rsidRPr="00C86B84" w:rsidRDefault="00994765" w:rsidP="005B0F54">
            <w:pPr>
              <w:jc w:val="center"/>
            </w:pPr>
            <w:r w:rsidRPr="00C86B84">
              <w:t>2</w:t>
            </w:r>
          </w:p>
        </w:tc>
        <w:tc>
          <w:tcPr>
            <w:tcW w:w="2268" w:type="dxa"/>
            <w:vAlign w:val="center"/>
          </w:tcPr>
          <w:p w:rsidR="00994765" w:rsidRPr="00C86B84" w:rsidRDefault="00994765" w:rsidP="005B0F54">
            <w:pPr>
              <w:pStyle w:val="a5"/>
              <w:jc w:val="center"/>
              <w:rPr>
                <w:szCs w:val="24"/>
              </w:rPr>
            </w:pPr>
            <w:r w:rsidRPr="00C86B84">
              <w:rPr>
                <w:szCs w:val="24"/>
              </w:rPr>
              <w:t>43</w:t>
            </w:r>
            <w:r w:rsidRPr="00C86B84">
              <w:rPr>
                <w:szCs w:val="24"/>
                <w:vertAlign w:val="superscript"/>
              </w:rPr>
              <w:t xml:space="preserve">0 </w:t>
            </w:r>
            <w:r w:rsidRPr="00C86B84">
              <w:rPr>
                <w:szCs w:val="24"/>
              </w:rPr>
              <w:t>35</w:t>
            </w:r>
            <w:r w:rsidRPr="00C86B84">
              <w:rPr>
                <w:szCs w:val="24"/>
                <w:vertAlign w:val="superscript"/>
              </w:rPr>
              <w:t xml:space="preserve">/ </w:t>
            </w:r>
            <w:r w:rsidRPr="00C86B84">
              <w:rPr>
                <w:szCs w:val="24"/>
              </w:rPr>
              <w:t>43,90</w:t>
            </w:r>
            <w:r w:rsidRPr="00C86B84">
              <w:rPr>
                <w:szCs w:val="24"/>
                <w:vertAlign w:val="superscript"/>
              </w:rPr>
              <w:t>//</w:t>
            </w:r>
          </w:p>
        </w:tc>
        <w:tc>
          <w:tcPr>
            <w:tcW w:w="1843" w:type="dxa"/>
            <w:vAlign w:val="center"/>
          </w:tcPr>
          <w:p w:rsidR="00994765" w:rsidRPr="00C86B84" w:rsidRDefault="00994765" w:rsidP="005B0F54">
            <w:pPr>
              <w:pStyle w:val="a5"/>
              <w:jc w:val="center"/>
              <w:rPr>
                <w:szCs w:val="24"/>
              </w:rPr>
            </w:pPr>
            <w:r w:rsidRPr="00C86B84">
              <w:rPr>
                <w:szCs w:val="24"/>
              </w:rPr>
              <w:t>73</w:t>
            </w:r>
            <w:r w:rsidRPr="00C86B84">
              <w:rPr>
                <w:szCs w:val="24"/>
                <w:vertAlign w:val="superscript"/>
              </w:rPr>
              <w:t xml:space="preserve">0 </w:t>
            </w:r>
            <w:r w:rsidRPr="00C86B84">
              <w:rPr>
                <w:szCs w:val="24"/>
              </w:rPr>
              <w:t>58</w:t>
            </w:r>
            <w:r w:rsidRPr="00C86B84">
              <w:rPr>
                <w:szCs w:val="24"/>
                <w:vertAlign w:val="superscript"/>
              </w:rPr>
              <w:t xml:space="preserve">/ </w:t>
            </w:r>
            <w:r w:rsidRPr="00C86B84">
              <w:rPr>
                <w:szCs w:val="24"/>
              </w:rPr>
              <w:t>57,10</w:t>
            </w:r>
            <w:r w:rsidRPr="00C86B84">
              <w:rPr>
                <w:szCs w:val="24"/>
                <w:vertAlign w:val="superscript"/>
              </w:rPr>
              <w:t>//</w:t>
            </w:r>
          </w:p>
        </w:tc>
        <w:tc>
          <w:tcPr>
            <w:tcW w:w="1807" w:type="dxa"/>
            <w:vMerge/>
            <w:vAlign w:val="center"/>
          </w:tcPr>
          <w:p w:rsidR="00994765" w:rsidRPr="00C86B84" w:rsidRDefault="00994765" w:rsidP="005B0F54">
            <w:pPr>
              <w:jc w:val="center"/>
            </w:pPr>
          </w:p>
        </w:tc>
      </w:tr>
      <w:tr w:rsidR="00994765" w:rsidRPr="00C86B84" w:rsidTr="005B0F54">
        <w:trPr>
          <w:trHeight w:val="20"/>
          <w:jc w:val="center"/>
        </w:trPr>
        <w:tc>
          <w:tcPr>
            <w:tcW w:w="1965" w:type="dxa"/>
            <w:vMerge/>
            <w:vAlign w:val="center"/>
          </w:tcPr>
          <w:p w:rsidR="00994765" w:rsidRPr="00C86B84" w:rsidRDefault="00994765" w:rsidP="005B0F54">
            <w:pPr>
              <w:jc w:val="center"/>
            </w:pPr>
          </w:p>
        </w:tc>
        <w:tc>
          <w:tcPr>
            <w:tcW w:w="1687" w:type="dxa"/>
            <w:vAlign w:val="center"/>
          </w:tcPr>
          <w:p w:rsidR="00994765" w:rsidRPr="00C86B84" w:rsidRDefault="00994765" w:rsidP="005B0F54">
            <w:pPr>
              <w:jc w:val="center"/>
            </w:pPr>
            <w:r w:rsidRPr="00C86B84">
              <w:t>3</w:t>
            </w:r>
          </w:p>
        </w:tc>
        <w:tc>
          <w:tcPr>
            <w:tcW w:w="2268" w:type="dxa"/>
            <w:vAlign w:val="center"/>
          </w:tcPr>
          <w:p w:rsidR="00994765" w:rsidRPr="00C86B84" w:rsidRDefault="00994765" w:rsidP="005B0F54">
            <w:pPr>
              <w:pStyle w:val="a5"/>
              <w:jc w:val="center"/>
              <w:rPr>
                <w:szCs w:val="24"/>
              </w:rPr>
            </w:pPr>
            <w:r w:rsidRPr="00C86B84">
              <w:rPr>
                <w:szCs w:val="24"/>
              </w:rPr>
              <w:t>43</w:t>
            </w:r>
            <w:r w:rsidRPr="00C86B84">
              <w:rPr>
                <w:szCs w:val="24"/>
                <w:vertAlign w:val="superscript"/>
              </w:rPr>
              <w:t xml:space="preserve">0 </w:t>
            </w:r>
            <w:r w:rsidRPr="00C86B84">
              <w:rPr>
                <w:szCs w:val="24"/>
              </w:rPr>
              <w:t>35</w:t>
            </w:r>
            <w:r w:rsidRPr="00C86B84">
              <w:rPr>
                <w:szCs w:val="24"/>
                <w:vertAlign w:val="superscript"/>
              </w:rPr>
              <w:t xml:space="preserve">/ </w:t>
            </w:r>
            <w:r w:rsidRPr="00C86B84">
              <w:rPr>
                <w:szCs w:val="24"/>
              </w:rPr>
              <w:t>44,10</w:t>
            </w:r>
            <w:r w:rsidRPr="00C86B84">
              <w:rPr>
                <w:szCs w:val="24"/>
                <w:vertAlign w:val="superscript"/>
              </w:rPr>
              <w:t>//</w:t>
            </w:r>
          </w:p>
        </w:tc>
        <w:tc>
          <w:tcPr>
            <w:tcW w:w="1843" w:type="dxa"/>
            <w:vAlign w:val="center"/>
          </w:tcPr>
          <w:p w:rsidR="00994765" w:rsidRPr="00C86B84" w:rsidRDefault="00994765" w:rsidP="005B0F54">
            <w:pPr>
              <w:pStyle w:val="a5"/>
              <w:jc w:val="center"/>
              <w:rPr>
                <w:szCs w:val="24"/>
              </w:rPr>
            </w:pPr>
            <w:r w:rsidRPr="00C86B84">
              <w:rPr>
                <w:szCs w:val="24"/>
              </w:rPr>
              <w:t>73</w:t>
            </w:r>
            <w:r w:rsidRPr="00C86B84">
              <w:rPr>
                <w:szCs w:val="24"/>
                <w:vertAlign w:val="superscript"/>
              </w:rPr>
              <w:t xml:space="preserve">0 </w:t>
            </w:r>
            <w:r w:rsidRPr="00C86B84">
              <w:rPr>
                <w:szCs w:val="24"/>
              </w:rPr>
              <w:t>59</w:t>
            </w:r>
            <w:r w:rsidRPr="00C86B84">
              <w:rPr>
                <w:szCs w:val="24"/>
                <w:vertAlign w:val="superscript"/>
              </w:rPr>
              <w:t xml:space="preserve">/ </w:t>
            </w:r>
            <w:r w:rsidRPr="00C86B84">
              <w:rPr>
                <w:szCs w:val="24"/>
              </w:rPr>
              <w:t>11,90</w:t>
            </w:r>
            <w:r w:rsidRPr="00C86B84">
              <w:rPr>
                <w:szCs w:val="24"/>
                <w:vertAlign w:val="superscript"/>
              </w:rPr>
              <w:t>//</w:t>
            </w:r>
          </w:p>
        </w:tc>
        <w:tc>
          <w:tcPr>
            <w:tcW w:w="1807" w:type="dxa"/>
            <w:vMerge/>
            <w:vAlign w:val="center"/>
          </w:tcPr>
          <w:p w:rsidR="00994765" w:rsidRPr="00C86B84" w:rsidRDefault="00994765" w:rsidP="005B0F54">
            <w:pPr>
              <w:jc w:val="center"/>
            </w:pPr>
          </w:p>
        </w:tc>
      </w:tr>
      <w:tr w:rsidR="00994765" w:rsidRPr="00C86B84" w:rsidTr="005B0F54">
        <w:trPr>
          <w:trHeight w:val="20"/>
          <w:jc w:val="center"/>
        </w:trPr>
        <w:tc>
          <w:tcPr>
            <w:tcW w:w="1965" w:type="dxa"/>
            <w:vMerge/>
            <w:vAlign w:val="center"/>
          </w:tcPr>
          <w:p w:rsidR="00994765" w:rsidRPr="00C86B84" w:rsidRDefault="00994765" w:rsidP="005B0F54">
            <w:pPr>
              <w:jc w:val="center"/>
            </w:pPr>
          </w:p>
        </w:tc>
        <w:tc>
          <w:tcPr>
            <w:tcW w:w="1687" w:type="dxa"/>
            <w:vAlign w:val="center"/>
          </w:tcPr>
          <w:p w:rsidR="00994765" w:rsidRPr="00C86B84" w:rsidRDefault="00994765" w:rsidP="005B0F54">
            <w:pPr>
              <w:jc w:val="center"/>
            </w:pPr>
            <w:r w:rsidRPr="00C86B84">
              <w:t>4</w:t>
            </w:r>
          </w:p>
        </w:tc>
        <w:tc>
          <w:tcPr>
            <w:tcW w:w="2268" w:type="dxa"/>
            <w:vAlign w:val="center"/>
          </w:tcPr>
          <w:p w:rsidR="00994765" w:rsidRPr="00C86B84" w:rsidRDefault="00994765" w:rsidP="005B0F54">
            <w:pPr>
              <w:pStyle w:val="a5"/>
              <w:jc w:val="center"/>
              <w:rPr>
                <w:szCs w:val="24"/>
              </w:rPr>
            </w:pPr>
            <w:r w:rsidRPr="00C86B84">
              <w:rPr>
                <w:szCs w:val="24"/>
              </w:rPr>
              <w:t>43</w:t>
            </w:r>
            <w:r w:rsidRPr="00C86B84">
              <w:rPr>
                <w:szCs w:val="24"/>
                <w:vertAlign w:val="superscript"/>
              </w:rPr>
              <w:t xml:space="preserve">0 </w:t>
            </w:r>
            <w:r w:rsidRPr="00C86B84">
              <w:rPr>
                <w:szCs w:val="24"/>
              </w:rPr>
              <w:t>35</w:t>
            </w:r>
            <w:r w:rsidRPr="00C86B84">
              <w:rPr>
                <w:szCs w:val="24"/>
                <w:vertAlign w:val="superscript"/>
              </w:rPr>
              <w:t xml:space="preserve">/ </w:t>
            </w:r>
            <w:r w:rsidRPr="00C86B84">
              <w:rPr>
                <w:szCs w:val="24"/>
              </w:rPr>
              <w:t>42,10</w:t>
            </w:r>
            <w:r w:rsidRPr="00C86B84">
              <w:rPr>
                <w:szCs w:val="24"/>
                <w:vertAlign w:val="superscript"/>
              </w:rPr>
              <w:t>//</w:t>
            </w:r>
          </w:p>
        </w:tc>
        <w:tc>
          <w:tcPr>
            <w:tcW w:w="1843" w:type="dxa"/>
            <w:vAlign w:val="center"/>
          </w:tcPr>
          <w:p w:rsidR="00994765" w:rsidRPr="00C86B84" w:rsidRDefault="00994765" w:rsidP="005B0F54">
            <w:pPr>
              <w:pStyle w:val="a5"/>
              <w:jc w:val="center"/>
              <w:rPr>
                <w:szCs w:val="24"/>
              </w:rPr>
            </w:pPr>
            <w:r w:rsidRPr="00C86B84">
              <w:rPr>
                <w:szCs w:val="24"/>
              </w:rPr>
              <w:t>73</w:t>
            </w:r>
            <w:r w:rsidRPr="00C86B84">
              <w:rPr>
                <w:szCs w:val="24"/>
                <w:vertAlign w:val="superscript"/>
              </w:rPr>
              <w:t xml:space="preserve">0 </w:t>
            </w:r>
            <w:r w:rsidRPr="00C86B84">
              <w:rPr>
                <w:szCs w:val="24"/>
              </w:rPr>
              <w:t>59</w:t>
            </w:r>
            <w:r w:rsidRPr="00C86B84">
              <w:rPr>
                <w:szCs w:val="24"/>
                <w:vertAlign w:val="superscript"/>
              </w:rPr>
              <w:t xml:space="preserve">/ </w:t>
            </w:r>
            <w:r w:rsidRPr="00C86B84">
              <w:rPr>
                <w:szCs w:val="24"/>
              </w:rPr>
              <w:t>13,60</w:t>
            </w:r>
            <w:r w:rsidRPr="00C86B84">
              <w:rPr>
                <w:szCs w:val="24"/>
                <w:vertAlign w:val="superscript"/>
              </w:rPr>
              <w:t>//</w:t>
            </w:r>
          </w:p>
        </w:tc>
        <w:tc>
          <w:tcPr>
            <w:tcW w:w="1807" w:type="dxa"/>
            <w:vMerge/>
            <w:vAlign w:val="center"/>
          </w:tcPr>
          <w:p w:rsidR="00994765" w:rsidRPr="00C86B84" w:rsidRDefault="00994765" w:rsidP="005B0F54">
            <w:pPr>
              <w:jc w:val="center"/>
            </w:pPr>
          </w:p>
        </w:tc>
      </w:tr>
    </w:tbl>
    <w:p w:rsidR="00994765" w:rsidRDefault="00994765" w:rsidP="00607ADF">
      <w:pPr>
        <w:pStyle w:val="a7"/>
        <w:rPr>
          <w:rFonts w:ascii="Times New Roman" w:hAnsi="Times New Roman"/>
          <w:sz w:val="24"/>
          <w:szCs w:val="24"/>
        </w:rPr>
      </w:pP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Ведение горных работ на участке строительного камня «Камень-Алтай»</w:t>
      </w:r>
      <w:r w:rsidR="00994765">
        <w:rPr>
          <w:rFonts w:ascii="Times New Roman" w:eastAsia="Times New Roman" w:hAnsi="Times New Roman" w:cs="Times New Roman"/>
          <w:kern w:val="0"/>
          <w:sz w:val="24"/>
          <w:szCs w:val="24"/>
          <w:lang w:val="ru-RU" w:eastAsia="ar-SA"/>
          <w14:ligatures w14:val="none"/>
        </w:rPr>
        <w:t xml:space="preserve">, ПГС Алтай </w:t>
      </w:r>
      <w:proofErr w:type="gramStart"/>
      <w:r w:rsidR="00994765">
        <w:rPr>
          <w:rFonts w:ascii="Times New Roman" w:eastAsia="Times New Roman" w:hAnsi="Times New Roman" w:cs="Times New Roman"/>
          <w:kern w:val="0"/>
          <w:sz w:val="24"/>
          <w:szCs w:val="24"/>
          <w:lang w:val="ru-RU" w:eastAsia="ar-SA"/>
          <w14:ligatures w14:val="none"/>
        </w:rPr>
        <w:t xml:space="preserve">2 </w:t>
      </w:r>
      <w:r w:rsidRPr="00607ADF">
        <w:rPr>
          <w:rFonts w:ascii="Times New Roman" w:eastAsia="Times New Roman" w:hAnsi="Times New Roman" w:cs="Times New Roman"/>
          <w:kern w:val="0"/>
          <w:sz w:val="24"/>
          <w:szCs w:val="24"/>
          <w:lang w:val="ru-RU" w:eastAsia="ar-SA"/>
          <w14:ligatures w14:val="none"/>
        </w:rPr>
        <w:t>:</w:t>
      </w:r>
      <w:proofErr w:type="gramEnd"/>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подготовка площадки (блока) под бурение;</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буровзрывные работы;</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выемка и погрузка взорванной горной массы экскаватором или фронтальным погрузчиком;</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транспортировка добытого строительного камня на площадку дробильно-сортировочного комплекса (в укрытом состоянии) расположенный за пределами участка карьера;</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Основные параметры вскрытия:</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минимальная ширина въездных траншей для автотранспорта в скальных породах - 10,0 м. (однополосное движение) и 17,0 м (двухполосное движение автотранспорта);</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вскрытие и разработка месторождения будет производиться шестью уступами;</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 высота добычного уступа – до 5 м.;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минимальная ширина основания разрезной траншеи: при высоте уступа 5 м. -18,0 м.</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Для выполнения объёмов по приведенному порядку горных работ рекомендуются следующие типы горного и транспортного оборудования:</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 бульдозер Т-130 – 1 </w:t>
      </w:r>
      <w:proofErr w:type="spellStart"/>
      <w:r w:rsidRPr="00607ADF">
        <w:rPr>
          <w:rFonts w:ascii="Times New Roman" w:eastAsia="Times New Roman" w:hAnsi="Times New Roman" w:cs="Times New Roman"/>
          <w:kern w:val="0"/>
          <w:sz w:val="24"/>
          <w:szCs w:val="24"/>
          <w:lang w:val="ru-RU" w:eastAsia="ar-SA"/>
          <w14:ligatures w14:val="none"/>
        </w:rPr>
        <w:t>шт</w:t>
      </w:r>
      <w:proofErr w:type="spellEnd"/>
      <w:r w:rsidRPr="00607ADF">
        <w:rPr>
          <w:rFonts w:ascii="Times New Roman" w:eastAsia="Times New Roman" w:hAnsi="Times New Roman" w:cs="Times New Roman"/>
          <w:kern w:val="0"/>
          <w:sz w:val="24"/>
          <w:szCs w:val="24"/>
          <w:lang w:val="ru-RU" w:eastAsia="ar-SA"/>
          <w14:ligatures w14:val="none"/>
        </w:rPr>
        <w:t>;</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 фронтальный погрузчик ZLC50C (емкость ковша 3,0 м3) – 1 </w:t>
      </w:r>
      <w:proofErr w:type="spellStart"/>
      <w:r w:rsidRPr="00607ADF">
        <w:rPr>
          <w:rFonts w:ascii="Times New Roman" w:eastAsia="Times New Roman" w:hAnsi="Times New Roman" w:cs="Times New Roman"/>
          <w:kern w:val="0"/>
          <w:sz w:val="24"/>
          <w:szCs w:val="24"/>
          <w:lang w:val="ru-RU" w:eastAsia="ar-SA"/>
          <w14:ligatures w14:val="none"/>
        </w:rPr>
        <w:t>шт</w:t>
      </w:r>
      <w:proofErr w:type="spellEnd"/>
      <w:r w:rsidRPr="00607ADF">
        <w:rPr>
          <w:rFonts w:ascii="Times New Roman" w:eastAsia="Times New Roman" w:hAnsi="Times New Roman" w:cs="Times New Roman"/>
          <w:kern w:val="0"/>
          <w:sz w:val="24"/>
          <w:szCs w:val="24"/>
          <w:lang w:val="ru-RU" w:eastAsia="ar-SA"/>
          <w14:ligatures w14:val="none"/>
        </w:rPr>
        <w:t>;</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 буровой станок </w:t>
      </w:r>
      <w:r w:rsidRPr="00607ADF">
        <w:rPr>
          <w:rFonts w:ascii="Times New Roman" w:eastAsia="Times New Roman" w:hAnsi="Times New Roman" w:cs="Times New Roman"/>
          <w:kern w:val="0"/>
          <w:sz w:val="24"/>
          <w:szCs w:val="20"/>
          <w:lang w:val="ru-RU" w:eastAsia="ar-SA"/>
          <w14:ligatures w14:val="none"/>
        </w:rPr>
        <w:t>2СБШ-200Н</w:t>
      </w:r>
      <w:r w:rsidRPr="00607ADF">
        <w:rPr>
          <w:rFonts w:ascii="Times New Roman" w:eastAsia="Times New Roman" w:hAnsi="Times New Roman" w:cs="Times New Roman"/>
          <w:kern w:val="0"/>
          <w:sz w:val="24"/>
          <w:szCs w:val="24"/>
          <w:lang w:val="ru-RU" w:eastAsia="ar-SA"/>
          <w14:ligatures w14:val="none"/>
        </w:rPr>
        <w:t xml:space="preserve"> – 1 </w:t>
      </w:r>
      <w:proofErr w:type="spellStart"/>
      <w:r w:rsidRPr="00607ADF">
        <w:rPr>
          <w:rFonts w:ascii="Times New Roman" w:eastAsia="Times New Roman" w:hAnsi="Times New Roman" w:cs="Times New Roman"/>
          <w:kern w:val="0"/>
          <w:sz w:val="24"/>
          <w:szCs w:val="24"/>
          <w:lang w:val="ru-RU" w:eastAsia="ar-SA"/>
          <w14:ligatures w14:val="none"/>
        </w:rPr>
        <w:t>шт</w:t>
      </w:r>
      <w:proofErr w:type="spellEnd"/>
      <w:r w:rsidRPr="00607ADF">
        <w:rPr>
          <w:rFonts w:ascii="Times New Roman" w:eastAsia="Times New Roman" w:hAnsi="Times New Roman" w:cs="Times New Roman"/>
          <w:kern w:val="0"/>
          <w:sz w:val="24"/>
          <w:szCs w:val="24"/>
          <w:lang w:val="ru-RU" w:eastAsia="ar-SA"/>
          <w14:ligatures w14:val="none"/>
        </w:rPr>
        <w:t>;</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 экскаватор ЕТ-25 (емкость ковша 1,25 м3) – 1 </w:t>
      </w:r>
      <w:proofErr w:type="spellStart"/>
      <w:r w:rsidRPr="00607ADF">
        <w:rPr>
          <w:rFonts w:ascii="Times New Roman" w:eastAsia="Times New Roman" w:hAnsi="Times New Roman" w:cs="Times New Roman"/>
          <w:kern w:val="0"/>
          <w:sz w:val="24"/>
          <w:szCs w:val="24"/>
          <w:lang w:val="ru-RU" w:eastAsia="ar-SA"/>
          <w14:ligatures w14:val="none"/>
        </w:rPr>
        <w:t>шт</w:t>
      </w:r>
      <w:proofErr w:type="spellEnd"/>
      <w:r w:rsidRPr="00607ADF">
        <w:rPr>
          <w:rFonts w:ascii="Times New Roman" w:eastAsia="Times New Roman" w:hAnsi="Times New Roman" w:cs="Times New Roman"/>
          <w:kern w:val="0"/>
          <w:sz w:val="24"/>
          <w:szCs w:val="24"/>
          <w:lang w:val="ru-RU" w:eastAsia="ar-SA"/>
          <w14:ligatures w14:val="none"/>
        </w:rPr>
        <w:t>;</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автосамосвал HOVOZZ3257N3847A (грузоподъемностью 25 тонн) – 5 единиц (в штате строительного участка);</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lastRenderedPageBreak/>
        <w:t>- поливочная машина на базе КАМАЗ – 2 шт. (в штате строительного участка).</w:t>
      </w:r>
    </w:p>
    <w:p w:rsidR="00607ADF" w:rsidRPr="00607ADF" w:rsidRDefault="00607ADF" w:rsidP="00607ADF">
      <w:pPr>
        <w:spacing w:after="0" w:line="240" w:lineRule="auto"/>
        <w:ind w:right="-1" w:firstLine="567"/>
        <w:jc w:val="both"/>
        <w:rPr>
          <w:rFonts w:ascii="Times New Roman" w:eastAsia="SimSun" w:hAnsi="Times New Roman" w:cs="Times New Roman"/>
          <w:kern w:val="0"/>
          <w:lang w:val="ru-RU" w:eastAsia="ar-SA"/>
          <w14:ligatures w14:val="none"/>
        </w:rPr>
      </w:pPr>
      <w:r w:rsidRPr="00607ADF">
        <w:rPr>
          <w:rFonts w:ascii="Times New Roman" w:eastAsia="Times New Roman" w:hAnsi="Times New Roman" w:cs="Times New Roman"/>
          <w:kern w:val="0"/>
          <w:sz w:val="24"/>
          <w:lang w:val="ru-RU" w:eastAsia="ru-RU"/>
          <w14:ligatures w14:val="none"/>
        </w:rPr>
        <w:t xml:space="preserve">Начало намечаемой деятельности – январь 2025 год. Строительство не намечается. По завершении отработки </w:t>
      </w:r>
      <w:proofErr w:type="spellStart"/>
      <w:r w:rsidRPr="00607ADF">
        <w:rPr>
          <w:rFonts w:ascii="Times New Roman" w:eastAsia="Times New Roman" w:hAnsi="Times New Roman" w:cs="Times New Roman"/>
          <w:kern w:val="0"/>
          <w:sz w:val="24"/>
          <w:lang w:val="ru-RU" w:eastAsia="ru-RU"/>
          <w14:ligatures w14:val="none"/>
        </w:rPr>
        <w:t>карьераи</w:t>
      </w:r>
      <w:proofErr w:type="spellEnd"/>
      <w:r w:rsidRPr="00607ADF">
        <w:rPr>
          <w:rFonts w:ascii="Times New Roman" w:eastAsia="Times New Roman" w:hAnsi="Times New Roman" w:cs="Times New Roman"/>
          <w:kern w:val="0"/>
          <w:sz w:val="24"/>
          <w:lang w:val="ru-RU" w:eastAsia="ru-RU"/>
          <w14:ligatures w14:val="none"/>
        </w:rPr>
        <w:t xml:space="preserve"> предусматривается проведение </w:t>
      </w:r>
      <w:proofErr w:type="spellStart"/>
      <w:r w:rsidRPr="00607ADF">
        <w:rPr>
          <w:rFonts w:ascii="Times New Roman" w:eastAsia="Times New Roman" w:hAnsi="Times New Roman" w:cs="Times New Roman"/>
          <w:kern w:val="0"/>
          <w:sz w:val="24"/>
          <w:lang w:val="ru-RU" w:eastAsia="ru-RU"/>
          <w14:ligatures w14:val="none"/>
        </w:rPr>
        <w:t>рекультивационных</w:t>
      </w:r>
      <w:proofErr w:type="spellEnd"/>
      <w:r w:rsidRPr="00607ADF">
        <w:rPr>
          <w:rFonts w:ascii="Times New Roman" w:eastAsia="Times New Roman" w:hAnsi="Times New Roman" w:cs="Times New Roman"/>
          <w:kern w:val="0"/>
          <w:sz w:val="24"/>
          <w:lang w:val="ru-RU" w:eastAsia="ru-RU"/>
          <w14:ligatures w14:val="none"/>
        </w:rPr>
        <w:t xml:space="preserve"> работ по восстановлению земельных участков, нарушенных в процессе эксплуатации.</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Режим работы предприятия:</w:t>
      </w:r>
    </w:p>
    <w:p w:rsidR="00607ADF" w:rsidRPr="00607ADF" w:rsidRDefault="00607ADF" w:rsidP="00607ADF">
      <w:pPr>
        <w:numPr>
          <w:ilvl w:val="0"/>
          <w:numId w:val="1"/>
        </w:num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круглогодичный, 5 </w:t>
      </w:r>
      <w:proofErr w:type="gramStart"/>
      <w:r w:rsidRPr="00607ADF">
        <w:rPr>
          <w:rFonts w:ascii="Times New Roman" w:eastAsia="Times New Roman" w:hAnsi="Times New Roman" w:cs="Times New Roman"/>
          <w:kern w:val="0"/>
          <w:sz w:val="24"/>
          <w:szCs w:val="24"/>
          <w:lang w:val="ru-RU" w:eastAsia="ar-SA"/>
          <w14:ligatures w14:val="none"/>
        </w:rPr>
        <w:t>лет ;</w:t>
      </w:r>
      <w:proofErr w:type="gramEnd"/>
    </w:p>
    <w:p w:rsidR="00607ADF" w:rsidRPr="00607ADF" w:rsidRDefault="00607ADF" w:rsidP="00607ADF">
      <w:pPr>
        <w:numPr>
          <w:ilvl w:val="0"/>
          <w:numId w:val="1"/>
        </w:num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число рабочих дней в году – 252 дней;</w:t>
      </w:r>
    </w:p>
    <w:p w:rsidR="00607ADF" w:rsidRPr="00607ADF" w:rsidRDefault="00607ADF" w:rsidP="00607ADF">
      <w:pPr>
        <w:numPr>
          <w:ilvl w:val="0"/>
          <w:numId w:val="1"/>
        </w:num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число смен в сутки – 2;</w:t>
      </w:r>
    </w:p>
    <w:p w:rsidR="00607ADF" w:rsidRPr="00607ADF" w:rsidRDefault="00607ADF" w:rsidP="00607ADF">
      <w:pPr>
        <w:numPr>
          <w:ilvl w:val="0"/>
          <w:numId w:val="1"/>
        </w:num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продолжительность смены – 7 часов.</w:t>
      </w:r>
    </w:p>
    <w:p w:rsidR="00607ADF" w:rsidRPr="00607ADF" w:rsidRDefault="00607ADF" w:rsidP="00607ADF">
      <w:pPr>
        <w:numPr>
          <w:ilvl w:val="0"/>
          <w:numId w:val="1"/>
        </w:num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0"/>
          <w:lang w:val="ru-RU"/>
          <w14:ligatures w14:val="none"/>
        </w:rPr>
        <w:t>Общее количество работающих – 13 чел</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Развитие и планирование горных работ будет уточняться в зависимости от сложившегося графика основного строительства.</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Проживание рабочих в городках строителей Заказчика </w:t>
      </w:r>
    </w:p>
    <w:p w:rsidR="00607ADF" w:rsidRPr="00607ADF" w:rsidRDefault="00607ADF" w:rsidP="00607ADF">
      <w:pPr>
        <w:spacing w:after="0" w:line="240" w:lineRule="auto"/>
        <w:ind w:firstLine="567"/>
        <w:jc w:val="both"/>
        <w:rPr>
          <w:rFonts w:ascii="Times New Roman" w:eastAsia="Times New Roman" w:hAnsi="Times New Roman" w:cs="Times New Roman"/>
          <w:b/>
          <w:i/>
          <w:kern w:val="0"/>
          <w:sz w:val="24"/>
          <w:szCs w:val="24"/>
          <w:lang w:val="ru-RU" w:eastAsia="ru-RU"/>
          <w14:ligatures w14:val="none"/>
        </w:rPr>
      </w:pPr>
      <w:r w:rsidRPr="00607ADF">
        <w:rPr>
          <w:rFonts w:ascii="Times New Roman" w:eastAsia="Times New Roman" w:hAnsi="Times New Roman" w:cs="Times New Roman"/>
          <w:b/>
          <w:i/>
          <w:kern w:val="0"/>
          <w:sz w:val="24"/>
          <w:szCs w:val="24"/>
          <w:lang w:val="ru-RU" w:eastAsia="ru-RU"/>
          <w14:ligatures w14:val="none"/>
        </w:rPr>
        <w:t>Инженерное обеспечение</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i/>
          <w:kern w:val="0"/>
          <w:sz w:val="24"/>
          <w:szCs w:val="24"/>
          <w:lang w:val="ru-RU" w:eastAsia="ru-RU"/>
          <w14:ligatures w14:val="none"/>
        </w:rPr>
        <w:t>Теплоснабжение</w:t>
      </w:r>
      <w:r w:rsidRPr="00607ADF">
        <w:rPr>
          <w:rFonts w:ascii="Times New Roman" w:eastAsia="Times New Roman" w:hAnsi="Times New Roman" w:cs="Times New Roman"/>
          <w:kern w:val="0"/>
          <w:sz w:val="24"/>
          <w:szCs w:val="24"/>
          <w:lang w:val="ru-RU" w:eastAsia="ru-RU"/>
          <w14:ligatures w14:val="none"/>
        </w:rPr>
        <w:t xml:space="preserve"> – не предусматривается.</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i/>
          <w:kern w:val="0"/>
          <w:sz w:val="24"/>
          <w:szCs w:val="24"/>
          <w:lang w:val="ru-RU" w:eastAsia="ar-SA"/>
          <w14:ligatures w14:val="none"/>
        </w:rPr>
        <w:t>Электроснабжение</w:t>
      </w:r>
      <w:r w:rsidRPr="00607ADF">
        <w:rPr>
          <w:rFonts w:ascii="Times New Roman" w:eastAsia="Times New Roman" w:hAnsi="Times New Roman" w:cs="Times New Roman"/>
          <w:kern w:val="0"/>
          <w:sz w:val="24"/>
          <w:szCs w:val="24"/>
          <w:lang w:val="ru-RU" w:eastAsia="ar-SA"/>
          <w14:ligatures w14:val="none"/>
        </w:rPr>
        <w:t xml:space="preserve"> – не предусматривается.</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 xml:space="preserve">Горные работы предусматривают использование следующих видов ресурсов: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 xml:space="preserve">- Использование питьевой бутилированной и технической воды для потребностей работников.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 xml:space="preserve">- Дизельное топливо, для работы горнотранспортного оборудования. Источник приобретения ГСМ – ближайшие АЗС.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 xml:space="preserve">-карьерная техника.  </w:t>
      </w:r>
    </w:p>
    <w:p w:rsidR="00607ADF" w:rsidRPr="00607ADF" w:rsidRDefault="00607ADF" w:rsidP="00607ADF">
      <w:pPr>
        <w:pStyle w:val="a7"/>
        <w:jc w:val="both"/>
        <w:rPr>
          <w:rFonts w:ascii="Times New Roman" w:hAnsi="Times New Roman"/>
          <w:sz w:val="24"/>
          <w:szCs w:val="24"/>
        </w:rPr>
      </w:pPr>
      <w:r w:rsidRPr="00607ADF">
        <w:rPr>
          <w:rFonts w:ascii="Times New Roman" w:hAnsi="Times New Roman"/>
          <w:sz w:val="24"/>
          <w:szCs w:val="24"/>
          <w:lang w:val="kk-KZ"/>
        </w:rPr>
        <w:t>Иные ресурсы на период разработки карьера - не требуются</w:t>
      </w:r>
    </w:p>
    <w:p w:rsidR="00607ADF" w:rsidRPr="00607ADF" w:rsidRDefault="00607ADF" w:rsidP="00607ADF">
      <w:pPr>
        <w:spacing w:after="0" w:line="240" w:lineRule="auto"/>
        <w:ind w:firstLine="567"/>
        <w:jc w:val="both"/>
        <w:rPr>
          <w:rFonts w:ascii="Times New Roman" w:hAnsi="Times New Roman" w:cs="Times New Roman"/>
          <w:sz w:val="24"/>
          <w:szCs w:val="24"/>
          <w:lang w:eastAsia="ru-RU"/>
        </w:rPr>
      </w:pPr>
      <w:r w:rsidRPr="00607ADF">
        <w:rPr>
          <w:rFonts w:ascii="Times New Roman" w:hAnsi="Times New Roman" w:cs="Times New Roman"/>
          <w:sz w:val="24"/>
          <w:szCs w:val="24"/>
          <w:lang w:eastAsia="ru-RU"/>
        </w:rPr>
        <w:t>Для оценки воздействия на атмосферный воздух при работе оборудования, используемого во время проведения работ, сделана инвентаризация источников выбросов загрязняющих веществ в атмосферу. Аварийные выбросы, обусловленные нарушением технологии работ, не прогнозируются.</w:t>
      </w:r>
    </w:p>
    <w:p w:rsidR="00607ADF" w:rsidRPr="00607ADF" w:rsidRDefault="00607ADF" w:rsidP="00607ADF">
      <w:pPr>
        <w:pStyle w:val="aa"/>
        <w:ind w:left="0" w:firstLine="567"/>
        <w:rPr>
          <w:sz w:val="24"/>
        </w:rPr>
      </w:pPr>
      <w:r w:rsidRPr="00607ADF">
        <w:rPr>
          <w:sz w:val="24"/>
        </w:rPr>
        <w:t xml:space="preserve">В соответствии с техническим заданием на проектирование, проектом предусматривается следующий режим работы проектируемого карьера: </w:t>
      </w:r>
    </w:p>
    <w:p w:rsidR="00607ADF" w:rsidRPr="00607ADF" w:rsidRDefault="00607ADF" w:rsidP="00607ADF">
      <w:pPr>
        <w:pStyle w:val="aa"/>
        <w:ind w:left="0" w:firstLine="567"/>
        <w:rPr>
          <w:sz w:val="24"/>
        </w:rPr>
      </w:pPr>
      <w:r w:rsidRPr="00607ADF">
        <w:rPr>
          <w:sz w:val="24"/>
        </w:rPr>
        <w:t>а) на добычных и вскрышных работах – круглогодичный, количество рабочих дней в году – 252, прерывная рабочая неделя, в две смены продолжительностью 7 часов, Общее количество работающих – 13 чел</w:t>
      </w:r>
    </w:p>
    <w:p w:rsidR="00607ADF" w:rsidRPr="00607ADF" w:rsidRDefault="00607ADF" w:rsidP="00607ADF">
      <w:pPr>
        <w:pStyle w:val="aa"/>
        <w:ind w:left="0" w:firstLine="567"/>
        <w:rPr>
          <w:sz w:val="24"/>
        </w:rPr>
      </w:pPr>
      <w:r w:rsidRPr="00607ADF">
        <w:rPr>
          <w:sz w:val="24"/>
        </w:rPr>
        <w:t xml:space="preserve"> б) на буровых работах – буровые работы будут производиться подрядной организацией – буровым станком типа 2СБШ-200Н. </w:t>
      </w:r>
    </w:p>
    <w:p w:rsidR="00607ADF" w:rsidRPr="00607ADF" w:rsidRDefault="00607ADF" w:rsidP="00607ADF">
      <w:pPr>
        <w:pStyle w:val="aa"/>
        <w:ind w:left="0" w:firstLine="567"/>
        <w:rPr>
          <w:sz w:val="24"/>
        </w:rPr>
      </w:pPr>
      <w:r w:rsidRPr="00607ADF">
        <w:rPr>
          <w:sz w:val="24"/>
        </w:rPr>
        <w:t xml:space="preserve">в) на взрывных работах – взрывные работы будут производиться по гибкому графику по мере производственной необходимости подрядной организацией. </w:t>
      </w:r>
    </w:p>
    <w:p w:rsidR="00607ADF" w:rsidRPr="00607ADF" w:rsidRDefault="00607ADF" w:rsidP="00607ADF">
      <w:pPr>
        <w:pStyle w:val="aa"/>
        <w:ind w:left="0" w:firstLine="567"/>
        <w:rPr>
          <w:sz w:val="24"/>
        </w:rPr>
      </w:pPr>
      <w:r w:rsidRPr="00607ADF">
        <w:rPr>
          <w:sz w:val="24"/>
        </w:rPr>
        <w:t xml:space="preserve">На период проведения работ источниками загрязнения атмосферного воздуха будут являться работы на карьере, транспортировка грунта, работа горной техники, разгрузка, хранение на складах, работа автотехники. </w:t>
      </w:r>
    </w:p>
    <w:p w:rsidR="00607ADF" w:rsidRPr="00607ADF" w:rsidRDefault="00607ADF" w:rsidP="00607ADF">
      <w:pPr>
        <w:spacing w:after="0" w:line="240" w:lineRule="auto"/>
        <w:ind w:firstLine="567"/>
        <w:jc w:val="both"/>
        <w:rPr>
          <w:rFonts w:ascii="Times New Roman" w:hAnsi="Times New Roman" w:cs="Times New Roman"/>
          <w:sz w:val="24"/>
          <w:szCs w:val="24"/>
          <w:lang w:val="kk-KZ" w:eastAsia="ru-RU"/>
        </w:rPr>
      </w:pPr>
      <w:r w:rsidRPr="00607ADF">
        <w:rPr>
          <w:rFonts w:ascii="Times New Roman" w:hAnsi="Times New Roman" w:cs="Times New Roman"/>
          <w:sz w:val="24"/>
          <w:szCs w:val="24"/>
          <w:lang w:val="kk-KZ" w:eastAsia="ru-RU"/>
        </w:rPr>
        <w:t xml:space="preserve">Всего на площадке 6 источников выбросов , все источники  неорганизованные, из них 1 источник залповый, </w:t>
      </w:r>
      <w:r w:rsidRPr="00607ADF">
        <w:rPr>
          <w:rFonts w:ascii="Times New Roman" w:hAnsi="Times New Roman" w:cs="Times New Roman"/>
          <w:sz w:val="24"/>
          <w:szCs w:val="24"/>
        </w:rPr>
        <w:t xml:space="preserve">1- ненормируемый.  </w:t>
      </w:r>
      <w:r w:rsidRPr="00607ADF">
        <w:rPr>
          <w:rFonts w:ascii="Times New Roman" w:hAnsi="Times New Roman" w:cs="Times New Roman"/>
          <w:sz w:val="24"/>
          <w:szCs w:val="24"/>
          <w:lang w:val="kk-KZ" w:eastAsia="ru-RU"/>
        </w:rPr>
        <w:t xml:space="preserve">Всего выбрасывается в атмосферу с учетом залповых выбросов и передвижных источников 31.2307 г/с, </w:t>
      </w:r>
      <w:r w:rsidR="00994765" w:rsidRPr="00607ADF">
        <w:rPr>
          <w:rFonts w:ascii="Times New Roman" w:hAnsi="Times New Roman" w:cs="Times New Roman"/>
          <w:sz w:val="24"/>
          <w:szCs w:val="24"/>
          <w:lang w:val="kk-KZ" w:eastAsia="ru-RU"/>
        </w:rPr>
        <w:t xml:space="preserve">4,146 </w:t>
      </w:r>
      <w:r w:rsidRPr="00607ADF">
        <w:rPr>
          <w:rFonts w:ascii="Times New Roman" w:hAnsi="Times New Roman" w:cs="Times New Roman"/>
          <w:sz w:val="24"/>
          <w:szCs w:val="24"/>
          <w:lang w:val="kk-KZ" w:eastAsia="ru-RU"/>
        </w:rPr>
        <w:t>т/г.</w:t>
      </w:r>
    </w:p>
    <w:p w:rsidR="00607ADF" w:rsidRPr="00607ADF" w:rsidRDefault="00607ADF" w:rsidP="00607ADF">
      <w:pPr>
        <w:spacing w:after="0" w:line="240" w:lineRule="auto"/>
        <w:ind w:firstLine="567"/>
        <w:jc w:val="both"/>
        <w:rPr>
          <w:rFonts w:ascii="Times New Roman" w:hAnsi="Times New Roman" w:cs="Times New Roman"/>
          <w:sz w:val="24"/>
          <w:szCs w:val="24"/>
          <w:lang w:val="kk-KZ" w:eastAsia="ru-RU"/>
        </w:rPr>
      </w:pPr>
      <w:r w:rsidRPr="00607ADF">
        <w:rPr>
          <w:rFonts w:ascii="Times New Roman" w:hAnsi="Times New Roman" w:cs="Times New Roman"/>
          <w:sz w:val="24"/>
          <w:szCs w:val="24"/>
          <w:lang w:val="kk-KZ" w:eastAsia="ru-RU"/>
        </w:rPr>
        <w:t xml:space="preserve">Нормируемый объем выбросов составил </w:t>
      </w:r>
      <w:r w:rsidR="00994765" w:rsidRPr="00607ADF">
        <w:rPr>
          <w:rFonts w:ascii="Times New Roman" w:hAnsi="Times New Roman" w:cs="Times New Roman"/>
          <w:sz w:val="24"/>
          <w:szCs w:val="24"/>
          <w:lang w:val="kk-KZ" w:eastAsia="ru-RU"/>
        </w:rPr>
        <w:t>31,22446 г/сек, 4,146 т/</w:t>
      </w:r>
      <w:r w:rsidR="00994765">
        <w:rPr>
          <w:rFonts w:ascii="Times New Roman" w:hAnsi="Times New Roman" w:cs="Times New Roman"/>
          <w:sz w:val="24"/>
          <w:szCs w:val="24"/>
          <w:lang w:val="kk-KZ" w:eastAsia="ru-RU"/>
        </w:rPr>
        <w:t>г</w:t>
      </w:r>
    </w:p>
    <w:p w:rsidR="00607ADF" w:rsidRPr="00607ADF" w:rsidRDefault="00607ADF" w:rsidP="00607ADF">
      <w:pPr>
        <w:spacing w:after="0" w:line="240" w:lineRule="auto"/>
        <w:ind w:firstLine="567"/>
        <w:jc w:val="both"/>
        <w:rPr>
          <w:rFonts w:ascii="Times New Roman" w:hAnsi="Times New Roman" w:cs="Times New Roman"/>
          <w:sz w:val="24"/>
          <w:szCs w:val="24"/>
          <w:lang w:val="kk-KZ" w:eastAsia="ru-RU"/>
        </w:rPr>
      </w:pPr>
      <w:r w:rsidRPr="00607ADF">
        <w:rPr>
          <w:rFonts w:ascii="Times New Roman" w:hAnsi="Times New Roman" w:cs="Times New Roman"/>
          <w:sz w:val="24"/>
          <w:szCs w:val="24"/>
          <w:lang w:val="kk-KZ" w:eastAsia="ru-RU"/>
        </w:rPr>
        <w:t xml:space="preserve">Ранее Разрешением № </w:t>
      </w:r>
      <w:r w:rsidRPr="00607ADF">
        <w:rPr>
          <w:rFonts w:ascii="Times New Roman" w:hAnsi="Times New Roman" w:cs="Times New Roman"/>
          <w:sz w:val="24"/>
          <w:szCs w:val="24"/>
          <w:lang w:val="en-US" w:eastAsia="ru-RU"/>
        </w:rPr>
        <w:t>KZ</w:t>
      </w:r>
      <w:r w:rsidRPr="00607ADF">
        <w:rPr>
          <w:rFonts w:ascii="Times New Roman" w:hAnsi="Times New Roman" w:cs="Times New Roman"/>
          <w:sz w:val="24"/>
          <w:szCs w:val="24"/>
          <w:lang w:eastAsia="ru-RU"/>
        </w:rPr>
        <w:t>84</w:t>
      </w:r>
      <w:r w:rsidRPr="00607ADF">
        <w:rPr>
          <w:rFonts w:ascii="Times New Roman" w:hAnsi="Times New Roman" w:cs="Times New Roman"/>
          <w:sz w:val="24"/>
          <w:szCs w:val="24"/>
          <w:lang w:val="en-US" w:eastAsia="ru-RU"/>
        </w:rPr>
        <w:t>VCZ</w:t>
      </w:r>
      <w:r w:rsidRPr="00607ADF">
        <w:rPr>
          <w:rFonts w:ascii="Times New Roman" w:hAnsi="Times New Roman" w:cs="Times New Roman"/>
          <w:sz w:val="24"/>
          <w:szCs w:val="24"/>
          <w:lang w:eastAsia="ru-RU"/>
        </w:rPr>
        <w:t xml:space="preserve">01770875 </w:t>
      </w:r>
      <w:r w:rsidRPr="00607ADF">
        <w:rPr>
          <w:rFonts w:ascii="Times New Roman" w:hAnsi="Times New Roman" w:cs="Times New Roman"/>
          <w:sz w:val="24"/>
          <w:szCs w:val="24"/>
          <w:lang w:val="kk-KZ" w:eastAsia="ru-RU"/>
        </w:rPr>
        <w:t xml:space="preserve">от </w:t>
      </w:r>
      <w:r w:rsidRPr="00607ADF">
        <w:rPr>
          <w:rFonts w:ascii="Times New Roman" w:hAnsi="Times New Roman" w:cs="Times New Roman"/>
          <w:sz w:val="24"/>
          <w:szCs w:val="24"/>
          <w:lang w:eastAsia="ru-RU"/>
        </w:rPr>
        <w:t xml:space="preserve">25.04.2022 г на 2023-2024 годы был </w:t>
      </w:r>
      <w:r w:rsidRPr="00607ADF">
        <w:rPr>
          <w:rFonts w:ascii="Times New Roman" w:hAnsi="Times New Roman" w:cs="Times New Roman"/>
          <w:sz w:val="24"/>
          <w:szCs w:val="24"/>
          <w:lang w:val="kk-KZ" w:eastAsia="ru-RU"/>
        </w:rPr>
        <w:t xml:space="preserve">установлен норматив выбросов загрязняющих веществ в атмосферный воздух в ообъеме 31,22446 г/сек, 4,146 т/г. </w:t>
      </w:r>
    </w:p>
    <w:p w:rsidR="00607ADF" w:rsidRPr="00994765" w:rsidRDefault="00607ADF" w:rsidP="00994765">
      <w:pPr>
        <w:pStyle w:val="aa"/>
        <w:ind w:left="0" w:firstLine="567"/>
        <w:rPr>
          <w:sz w:val="24"/>
          <w:szCs w:val="24"/>
          <w:lang w:val="kk-KZ" w:eastAsia="ru-RU"/>
        </w:rPr>
      </w:pPr>
      <w:r w:rsidRPr="00994765">
        <w:rPr>
          <w:sz w:val="24"/>
          <w:szCs w:val="24"/>
          <w:lang w:val="kk-KZ" w:eastAsia="ru-RU"/>
        </w:rPr>
        <w:t>В атмосферу выделяются загрязняющие вещества 10-и наименований: диоксид азота, оксид азота, углерод (сажа), сера диоксид, оксид углерода, керосин, пыль неорганическая содержащая двуокись кремния в %: 70-20, алканы, формальдегид, бензапирен,  из них 2 вещества образуют одну группу суммации (азота диоксид + сера диоксид).</w:t>
      </w:r>
    </w:p>
    <w:p w:rsidR="00994765" w:rsidRPr="00994765" w:rsidRDefault="00994765" w:rsidP="00994765">
      <w:pPr>
        <w:pStyle w:val="a7"/>
        <w:jc w:val="both"/>
        <w:rPr>
          <w:rFonts w:ascii="Times New Roman" w:hAnsi="Times New Roman"/>
          <w:b/>
          <w:sz w:val="24"/>
          <w:szCs w:val="24"/>
        </w:rPr>
      </w:pPr>
      <w:r w:rsidRPr="00994765">
        <w:rPr>
          <w:rFonts w:ascii="Times New Roman" w:hAnsi="Times New Roman"/>
          <w:b/>
          <w:sz w:val="24"/>
          <w:szCs w:val="24"/>
        </w:rPr>
        <w:t>Площадка-1. Участок «ПГС-Алтай 2»</w:t>
      </w:r>
    </w:p>
    <w:p w:rsidR="00994765" w:rsidRPr="00994765" w:rsidRDefault="00994765" w:rsidP="00994765">
      <w:pPr>
        <w:pStyle w:val="a7"/>
        <w:jc w:val="both"/>
        <w:rPr>
          <w:rFonts w:ascii="Times New Roman" w:hAnsi="Times New Roman"/>
          <w:b/>
          <w:i/>
          <w:iCs/>
          <w:sz w:val="24"/>
          <w:szCs w:val="24"/>
        </w:rPr>
      </w:pPr>
      <w:r w:rsidRPr="00994765">
        <w:rPr>
          <w:rFonts w:ascii="Times New Roman" w:hAnsi="Times New Roman"/>
          <w:b/>
          <w:sz w:val="24"/>
          <w:szCs w:val="24"/>
        </w:rPr>
        <w:t xml:space="preserve">Источник-6001 – Снятие и перемещение </w:t>
      </w:r>
      <w:r w:rsidRPr="00994765">
        <w:rPr>
          <w:rFonts w:ascii="Times New Roman" w:hAnsi="Times New Roman"/>
          <w:b/>
          <w:sz w:val="24"/>
          <w:szCs w:val="24"/>
          <w:lang w:val="kk-KZ"/>
        </w:rPr>
        <w:t xml:space="preserve">вскрышной породы </w:t>
      </w:r>
      <w:r w:rsidRPr="00994765">
        <w:rPr>
          <w:rFonts w:ascii="Times New Roman" w:hAnsi="Times New Roman"/>
          <w:b/>
          <w:sz w:val="24"/>
          <w:szCs w:val="24"/>
        </w:rPr>
        <w:t>бульдозером</w:t>
      </w:r>
    </w:p>
    <w:p w:rsidR="00994765" w:rsidRPr="00994765" w:rsidRDefault="00994765" w:rsidP="00994765">
      <w:pPr>
        <w:spacing w:after="0" w:line="240" w:lineRule="auto"/>
        <w:ind w:hanging="11"/>
        <w:jc w:val="both"/>
        <w:rPr>
          <w:rFonts w:ascii="Times New Roman" w:hAnsi="Times New Roman" w:cs="Times New Roman"/>
          <w:spacing w:val="-2"/>
        </w:rPr>
      </w:pPr>
      <w:r w:rsidRPr="00994765">
        <w:rPr>
          <w:rStyle w:val="FontStyle17"/>
          <w:rFonts w:ascii="Times New Roman" w:hAnsi="Times New Roman" w:cs="Times New Roman"/>
          <w:lang w:val="kk-KZ"/>
        </w:rPr>
        <w:lastRenderedPageBreak/>
        <w:t xml:space="preserve">Вскрышная порода </w:t>
      </w:r>
      <w:r w:rsidRPr="00994765">
        <w:rPr>
          <w:rFonts w:ascii="Times New Roman" w:hAnsi="Times New Roman" w:cs="Times New Roman"/>
        </w:rPr>
        <w:t>(почвенно-растительный слой (ПРС))</w:t>
      </w:r>
      <w:r w:rsidRPr="00994765">
        <w:rPr>
          <w:rStyle w:val="FontStyle17"/>
          <w:rFonts w:ascii="Times New Roman" w:hAnsi="Times New Roman" w:cs="Times New Roman"/>
          <w:lang w:val="kk-KZ"/>
        </w:rPr>
        <w:t xml:space="preserve"> </w:t>
      </w:r>
      <w:r w:rsidRPr="00994765">
        <w:rPr>
          <w:rStyle w:val="FontStyle17"/>
          <w:rFonts w:ascii="Times New Roman" w:hAnsi="Times New Roman" w:cs="Times New Roman"/>
        </w:rPr>
        <w:t xml:space="preserve">перемещается бульдозером в бурты. При перемещении грунта бульдозером в бурты выделяются </w:t>
      </w:r>
      <w:r w:rsidRPr="00994765">
        <w:rPr>
          <w:rFonts w:ascii="Times New Roman" w:hAnsi="Times New Roman" w:cs="Times New Roman"/>
          <w:i/>
          <w:color w:val="000000"/>
          <w:u w:val="single"/>
        </w:rPr>
        <w:t>пыль неорганическая (содержащая двуокись кремния в %: 70-20)</w:t>
      </w:r>
      <w:r w:rsidRPr="00994765">
        <w:rPr>
          <w:rStyle w:val="FontStyle12"/>
        </w:rPr>
        <w:t xml:space="preserve">. </w:t>
      </w:r>
      <w:r w:rsidRPr="00994765">
        <w:rPr>
          <w:rFonts w:ascii="Times New Roman" w:hAnsi="Times New Roman" w:cs="Times New Roman"/>
          <w:spacing w:val="-2"/>
        </w:rPr>
        <w:t>Источник неорганизованный.</w:t>
      </w:r>
    </w:p>
    <w:p w:rsidR="00994765" w:rsidRPr="00994765" w:rsidRDefault="00994765" w:rsidP="00994765">
      <w:pPr>
        <w:pStyle w:val="a7"/>
        <w:jc w:val="both"/>
        <w:rPr>
          <w:rFonts w:ascii="Times New Roman" w:hAnsi="Times New Roman"/>
          <w:b/>
          <w:sz w:val="24"/>
          <w:szCs w:val="24"/>
        </w:rPr>
      </w:pPr>
    </w:p>
    <w:p w:rsidR="00994765" w:rsidRPr="00994765" w:rsidRDefault="00994765" w:rsidP="00994765">
      <w:pPr>
        <w:pStyle w:val="a7"/>
        <w:jc w:val="both"/>
        <w:rPr>
          <w:rFonts w:ascii="Times New Roman" w:hAnsi="Times New Roman"/>
        </w:rPr>
      </w:pPr>
      <w:r w:rsidRPr="00994765">
        <w:rPr>
          <w:rFonts w:ascii="Times New Roman" w:hAnsi="Times New Roman"/>
          <w:b/>
          <w:sz w:val="24"/>
          <w:szCs w:val="24"/>
        </w:rPr>
        <w:t>Источник-6002 –</w:t>
      </w:r>
      <w:r w:rsidRPr="00994765">
        <w:rPr>
          <w:rFonts w:ascii="Times New Roman" w:hAnsi="Times New Roman"/>
          <w:sz w:val="24"/>
          <w:szCs w:val="24"/>
        </w:rPr>
        <w:t xml:space="preserve"> </w:t>
      </w:r>
      <w:r w:rsidRPr="00994765">
        <w:rPr>
          <w:rFonts w:ascii="Times New Roman" w:hAnsi="Times New Roman"/>
          <w:b/>
          <w:sz w:val="24"/>
          <w:szCs w:val="24"/>
        </w:rPr>
        <w:t xml:space="preserve">Перемещение </w:t>
      </w:r>
      <w:r w:rsidRPr="00994765">
        <w:rPr>
          <w:rFonts w:ascii="Times New Roman" w:hAnsi="Times New Roman"/>
          <w:b/>
          <w:sz w:val="24"/>
          <w:szCs w:val="24"/>
          <w:lang w:val="kk-KZ"/>
        </w:rPr>
        <w:t>вскрышной породы</w:t>
      </w:r>
      <w:r w:rsidRPr="00994765">
        <w:rPr>
          <w:rFonts w:ascii="Times New Roman" w:hAnsi="Times New Roman"/>
          <w:b/>
          <w:sz w:val="24"/>
          <w:szCs w:val="24"/>
        </w:rPr>
        <w:t xml:space="preserve"> в отвалы </w:t>
      </w:r>
    </w:p>
    <w:p w:rsidR="00994765" w:rsidRPr="00994765" w:rsidRDefault="00994765" w:rsidP="00994765">
      <w:pPr>
        <w:pStyle w:val="a7"/>
        <w:ind w:hanging="11"/>
        <w:jc w:val="both"/>
        <w:rPr>
          <w:rFonts w:ascii="Times New Roman" w:hAnsi="Times New Roman"/>
          <w:spacing w:val="-2"/>
          <w:sz w:val="24"/>
          <w:szCs w:val="24"/>
        </w:rPr>
      </w:pPr>
      <w:r w:rsidRPr="00994765">
        <w:rPr>
          <w:rFonts w:ascii="Times New Roman" w:hAnsi="Times New Roman"/>
          <w:sz w:val="24"/>
          <w:szCs w:val="24"/>
        </w:rPr>
        <w:t>С помощью погрузчика из буртов</w:t>
      </w:r>
      <w:r w:rsidRPr="00994765">
        <w:rPr>
          <w:rFonts w:ascii="Times New Roman" w:hAnsi="Times New Roman"/>
          <w:sz w:val="24"/>
          <w:szCs w:val="24"/>
          <w:lang w:val="kk-KZ"/>
        </w:rPr>
        <w:t xml:space="preserve"> вскрыша </w:t>
      </w:r>
      <w:r w:rsidRPr="00994765">
        <w:rPr>
          <w:rFonts w:ascii="Times New Roman" w:hAnsi="Times New Roman"/>
          <w:sz w:val="24"/>
          <w:szCs w:val="24"/>
        </w:rPr>
        <w:t>(ПРС) перемещается во временные породные отвалы, на отработанное пространство участков добычи.</w:t>
      </w:r>
      <w:r w:rsidRPr="00994765">
        <w:rPr>
          <w:rFonts w:ascii="Times New Roman" w:hAnsi="Times New Roman"/>
          <w:spacing w:val="-2"/>
          <w:sz w:val="24"/>
          <w:szCs w:val="24"/>
        </w:rPr>
        <w:t xml:space="preserve"> При </w:t>
      </w:r>
      <w:r w:rsidRPr="00994765">
        <w:rPr>
          <w:rFonts w:ascii="Times New Roman" w:hAnsi="Times New Roman"/>
          <w:sz w:val="24"/>
          <w:szCs w:val="24"/>
        </w:rPr>
        <w:t xml:space="preserve">ссыпке </w:t>
      </w:r>
      <w:r w:rsidRPr="00994765">
        <w:rPr>
          <w:rFonts w:ascii="Times New Roman" w:hAnsi="Times New Roman"/>
          <w:sz w:val="24"/>
          <w:szCs w:val="24"/>
          <w:lang w:val="kk-KZ"/>
        </w:rPr>
        <w:t xml:space="preserve">вскрышной породы </w:t>
      </w:r>
      <w:r w:rsidRPr="00994765">
        <w:rPr>
          <w:rFonts w:ascii="Times New Roman" w:hAnsi="Times New Roman"/>
          <w:sz w:val="24"/>
          <w:szCs w:val="24"/>
        </w:rPr>
        <w:t xml:space="preserve">в отвалы в атмосферный воздух выделяются </w:t>
      </w:r>
      <w:r w:rsidRPr="00994765">
        <w:rPr>
          <w:rFonts w:ascii="Times New Roman" w:hAnsi="Times New Roman"/>
          <w:i/>
          <w:color w:val="000000"/>
          <w:sz w:val="24"/>
          <w:szCs w:val="24"/>
          <w:u w:val="single"/>
        </w:rPr>
        <w:t>пыль неорганическая (содержащая двуокись кремния в %: 70-20)</w:t>
      </w:r>
      <w:r w:rsidRPr="00994765">
        <w:rPr>
          <w:rFonts w:ascii="Times New Roman" w:hAnsi="Times New Roman"/>
          <w:i/>
          <w:iCs/>
          <w:sz w:val="24"/>
          <w:szCs w:val="24"/>
        </w:rPr>
        <w:t>.</w:t>
      </w:r>
      <w:r w:rsidRPr="00994765">
        <w:rPr>
          <w:rFonts w:ascii="Times New Roman" w:hAnsi="Times New Roman"/>
          <w:spacing w:val="-2"/>
          <w:sz w:val="24"/>
          <w:szCs w:val="24"/>
        </w:rPr>
        <w:t xml:space="preserve"> Источник неорганизованный. </w:t>
      </w:r>
    </w:p>
    <w:p w:rsidR="00994765" w:rsidRPr="00994765" w:rsidRDefault="00994765" w:rsidP="00994765">
      <w:pPr>
        <w:pStyle w:val="a7"/>
        <w:jc w:val="both"/>
        <w:rPr>
          <w:rFonts w:ascii="Times New Roman" w:hAnsi="Times New Roman"/>
          <w:b/>
          <w:sz w:val="24"/>
          <w:szCs w:val="24"/>
        </w:rPr>
      </w:pPr>
    </w:p>
    <w:p w:rsidR="00994765" w:rsidRPr="00994765" w:rsidRDefault="00994765" w:rsidP="00994765">
      <w:pPr>
        <w:pStyle w:val="a7"/>
        <w:jc w:val="both"/>
        <w:rPr>
          <w:rFonts w:ascii="Times New Roman" w:hAnsi="Times New Roman"/>
          <w:lang w:val="kk-KZ"/>
        </w:rPr>
      </w:pPr>
      <w:r w:rsidRPr="00994765">
        <w:rPr>
          <w:rFonts w:ascii="Times New Roman" w:hAnsi="Times New Roman"/>
          <w:b/>
          <w:sz w:val="24"/>
          <w:szCs w:val="24"/>
        </w:rPr>
        <w:t>Источник-6003</w:t>
      </w:r>
      <w:r w:rsidRPr="00994765">
        <w:rPr>
          <w:rFonts w:ascii="Times New Roman" w:hAnsi="Times New Roman"/>
          <w:sz w:val="24"/>
          <w:szCs w:val="24"/>
        </w:rPr>
        <w:t xml:space="preserve"> </w:t>
      </w:r>
      <w:r w:rsidRPr="00994765">
        <w:rPr>
          <w:rFonts w:ascii="Times New Roman" w:hAnsi="Times New Roman"/>
          <w:b/>
          <w:sz w:val="24"/>
          <w:szCs w:val="24"/>
        </w:rPr>
        <w:t>–</w:t>
      </w:r>
      <w:r w:rsidRPr="00994765">
        <w:rPr>
          <w:rFonts w:ascii="Times New Roman" w:hAnsi="Times New Roman"/>
          <w:sz w:val="24"/>
          <w:szCs w:val="24"/>
        </w:rPr>
        <w:t xml:space="preserve"> </w:t>
      </w:r>
      <w:r w:rsidRPr="00994765">
        <w:rPr>
          <w:rFonts w:ascii="Times New Roman" w:hAnsi="Times New Roman"/>
          <w:b/>
          <w:sz w:val="24"/>
          <w:szCs w:val="24"/>
        </w:rPr>
        <w:t>Отвал</w:t>
      </w:r>
      <w:r w:rsidRPr="00994765">
        <w:rPr>
          <w:rFonts w:ascii="Times New Roman" w:hAnsi="Times New Roman"/>
          <w:b/>
          <w:sz w:val="24"/>
          <w:szCs w:val="24"/>
          <w:lang w:val="kk-KZ"/>
        </w:rPr>
        <w:t xml:space="preserve"> вскрышной породы </w:t>
      </w:r>
    </w:p>
    <w:p w:rsidR="00994765" w:rsidRPr="00994765" w:rsidRDefault="00994765" w:rsidP="00994765">
      <w:pPr>
        <w:pStyle w:val="a7"/>
        <w:ind w:hanging="11"/>
        <w:jc w:val="both"/>
        <w:rPr>
          <w:rFonts w:ascii="Times New Roman" w:hAnsi="Times New Roman"/>
          <w:spacing w:val="-2"/>
          <w:sz w:val="24"/>
          <w:szCs w:val="24"/>
        </w:rPr>
      </w:pPr>
      <w:r w:rsidRPr="00994765">
        <w:rPr>
          <w:rFonts w:ascii="Times New Roman" w:hAnsi="Times New Roman"/>
          <w:spacing w:val="-2"/>
          <w:sz w:val="24"/>
          <w:szCs w:val="24"/>
        </w:rPr>
        <w:t xml:space="preserve">При хранении вскрыши (ПРС) </w:t>
      </w:r>
      <w:r w:rsidRPr="00994765">
        <w:rPr>
          <w:rFonts w:ascii="Times New Roman" w:hAnsi="Times New Roman"/>
          <w:sz w:val="24"/>
          <w:szCs w:val="24"/>
        </w:rPr>
        <w:t xml:space="preserve">в атмосферный воздух выделяется </w:t>
      </w:r>
      <w:r w:rsidRPr="00994765">
        <w:rPr>
          <w:rFonts w:ascii="Times New Roman" w:hAnsi="Times New Roman"/>
          <w:i/>
          <w:color w:val="000000"/>
          <w:sz w:val="24"/>
          <w:szCs w:val="24"/>
          <w:u w:val="single"/>
        </w:rPr>
        <w:t>пыль неорганическая (содержащая двуокись кремния в %: 70-20)</w:t>
      </w:r>
      <w:r w:rsidRPr="00994765">
        <w:rPr>
          <w:rFonts w:ascii="Times New Roman" w:hAnsi="Times New Roman"/>
          <w:i/>
          <w:iCs/>
          <w:sz w:val="24"/>
          <w:szCs w:val="24"/>
        </w:rPr>
        <w:t>.</w:t>
      </w:r>
      <w:r w:rsidRPr="00994765">
        <w:rPr>
          <w:rFonts w:ascii="Times New Roman" w:hAnsi="Times New Roman"/>
          <w:spacing w:val="-2"/>
          <w:sz w:val="24"/>
          <w:szCs w:val="24"/>
        </w:rPr>
        <w:t xml:space="preserve"> Источник неорганизованный.  </w:t>
      </w:r>
    </w:p>
    <w:p w:rsidR="00994765" w:rsidRPr="00994765" w:rsidRDefault="00994765" w:rsidP="00994765">
      <w:pPr>
        <w:pStyle w:val="a7"/>
        <w:jc w:val="both"/>
        <w:rPr>
          <w:rFonts w:ascii="Times New Roman" w:hAnsi="Times New Roman"/>
          <w:b/>
          <w:sz w:val="24"/>
          <w:szCs w:val="24"/>
        </w:rPr>
      </w:pPr>
    </w:p>
    <w:p w:rsidR="00994765" w:rsidRPr="00994765" w:rsidRDefault="00994765" w:rsidP="00994765">
      <w:pPr>
        <w:pStyle w:val="a7"/>
        <w:jc w:val="both"/>
        <w:rPr>
          <w:rFonts w:ascii="Times New Roman" w:hAnsi="Times New Roman"/>
        </w:rPr>
      </w:pPr>
      <w:r w:rsidRPr="00994765">
        <w:rPr>
          <w:rFonts w:ascii="Times New Roman" w:hAnsi="Times New Roman"/>
          <w:b/>
          <w:sz w:val="24"/>
          <w:szCs w:val="24"/>
        </w:rPr>
        <w:t>Источник 6004</w:t>
      </w:r>
      <w:r w:rsidRPr="00994765">
        <w:rPr>
          <w:rFonts w:ascii="Times New Roman" w:hAnsi="Times New Roman"/>
          <w:sz w:val="24"/>
          <w:szCs w:val="24"/>
        </w:rPr>
        <w:t xml:space="preserve"> </w:t>
      </w:r>
      <w:r w:rsidRPr="00994765">
        <w:rPr>
          <w:rFonts w:ascii="Times New Roman" w:hAnsi="Times New Roman"/>
          <w:b/>
          <w:sz w:val="24"/>
          <w:szCs w:val="24"/>
        </w:rPr>
        <w:t>–</w:t>
      </w:r>
      <w:r w:rsidRPr="00994765">
        <w:rPr>
          <w:rFonts w:ascii="Times New Roman" w:hAnsi="Times New Roman"/>
          <w:sz w:val="24"/>
          <w:szCs w:val="24"/>
        </w:rPr>
        <w:t xml:space="preserve"> </w:t>
      </w:r>
      <w:r w:rsidRPr="00994765">
        <w:rPr>
          <w:rFonts w:ascii="Times New Roman" w:hAnsi="Times New Roman"/>
          <w:b/>
          <w:sz w:val="24"/>
          <w:szCs w:val="24"/>
        </w:rPr>
        <w:t xml:space="preserve">Выемочно-погрузочные работы ПГС </w:t>
      </w:r>
    </w:p>
    <w:p w:rsidR="00994765" w:rsidRPr="00994765" w:rsidRDefault="00994765" w:rsidP="00994765">
      <w:pPr>
        <w:widowControl w:val="0"/>
        <w:shd w:val="clear" w:color="auto" w:fill="FFFFFF"/>
        <w:tabs>
          <w:tab w:val="left" w:pos="317"/>
        </w:tabs>
        <w:autoSpaceDE w:val="0"/>
        <w:autoSpaceDN w:val="0"/>
        <w:adjustRightInd w:val="0"/>
        <w:spacing w:after="0" w:line="240" w:lineRule="auto"/>
        <w:jc w:val="both"/>
        <w:rPr>
          <w:rFonts w:ascii="Times New Roman" w:hAnsi="Times New Roman" w:cs="Times New Roman"/>
          <w:spacing w:val="-2"/>
        </w:rPr>
      </w:pPr>
      <w:r w:rsidRPr="00994765">
        <w:rPr>
          <w:rFonts w:ascii="Times New Roman" w:hAnsi="Times New Roman" w:cs="Times New Roman"/>
        </w:rPr>
        <w:t>ПГС с помощью экскаватора или погрузчика грузятся в автосамосвалы</w:t>
      </w:r>
      <w:r w:rsidRPr="00994765">
        <w:rPr>
          <w:rFonts w:ascii="Times New Roman" w:hAnsi="Times New Roman" w:cs="Times New Roman"/>
          <w:spacing w:val="-2"/>
        </w:rPr>
        <w:t xml:space="preserve">. При </w:t>
      </w:r>
      <w:r w:rsidRPr="00994765">
        <w:rPr>
          <w:rFonts w:ascii="Times New Roman" w:hAnsi="Times New Roman" w:cs="Times New Roman"/>
        </w:rPr>
        <w:t xml:space="preserve">работе поста выемочно-погрузочных работ в атмосферный воздух выделяются </w:t>
      </w:r>
      <w:r w:rsidRPr="00994765">
        <w:rPr>
          <w:rFonts w:ascii="Times New Roman" w:hAnsi="Times New Roman" w:cs="Times New Roman"/>
          <w:i/>
          <w:color w:val="000000"/>
          <w:u w:val="single"/>
        </w:rPr>
        <w:t>пыль неорганическая (содержащая двуокись кремния в %: 70-20)</w:t>
      </w:r>
      <w:r w:rsidRPr="00994765">
        <w:rPr>
          <w:rFonts w:ascii="Times New Roman" w:hAnsi="Times New Roman" w:cs="Times New Roman"/>
          <w:i/>
          <w:iCs/>
        </w:rPr>
        <w:t>.</w:t>
      </w:r>
      <w:r w:rsidRPr="00994765">
        <w:rPr>
          <w:rFonts w:ascii="Times New Roman" w:hAnsi="Times New Roman" w:cs="Times New Roman"/>
          <w:spacing w:val="-2"/>
        </w:rPr>
        <w:t xml:space="preserve"> Источник неорганизованный.</w:t>
      </w:r>
    </w:p>
    <w:p w:rsidR="00994765" w:rsidRPr="00994765" w:rsidRDefault="00994765" w:rsidP="00994765">
      <w:pPr>
        <w:widowControl w:val="0"/>
        <w:shd w:val="clear" w:color="auto" w:fill="FFFFFF"/>
        <w:tabs>
          <w:tab w:val="left" w:pos="317"/>
        </w:tabs>
        <w:autoSpaceDE w:val="0"/>
        <w:autoSpaceDN w:val="0"/>
        <w:adjustRightInd w:val="0"/>
        <w:spacing w:after="0" w:line="240" w:lineRule="auto"/>
        <w:jc w:val="both"/>
        <w:rPr>
          <w:rFonts w:ascii="Times New Roman" w:hAnsi="Times New Roman" w:cs="Times New Roman"/>
          <w:color w:val="000000"/>
        </w:rPr>
      </w:pPr>
      <w:r w:rsidRPr="00994765">
        <w:rPr>
          <w:rFonts w:ascii="Times New Roman" w:hAnsi="Times New Roman" w:cs="Times New Roman"/>
          <w:b/>
          <w:color w:val="000000"/>
        </w:rPr>
        <w:t>Источник-6005</w:t>
      </w:r>
      <w:r w:rsidRPr="00994765">
        <w:rPr>
          <w:rFonts w:ascii="Times New Roman" w:hAnsi="Times New Roman" w:cs="Times New Roman"/>
          <w:color w:val="000000"/>
        </w:rPr>
        <w:t xml:space="preserve"> </w:t>
      </w:r>
      <w:r w:rsidRPr="00994765">
        <w:rPr>
          <w:rFonts w:ascii="Times New Roman" w:hAnsi="Times New Roman" w:cs="Times New Roman"/>
          <w:b/>
          <w:color w:val="000000"/>
        </w:rPr>
        <w:t>–</w:t>
      </w:r>
      <w:r w:rsidRPr="00994765">
        <w:rPr>
          <w:rFonts w:ascii="Times New Roman" w:hAnsi="Times New Roman" w:cs="Times New Roman"/>
          <w:color w:val="000000"/>
        </w:rPr>
        <w:t xml:space="preserve"> </w:t>
      </w:r>
      <w:r w:rsidRPr="00994765">
        <w:rPr>
          <w:rFonts w:ascii="Times New Roman" w:hAnsi="Times New Roman" w:cs="Times New Roman"/>
          <w:b/>
          <w:color w:val="000000"/>
        </w:rPr>
        <w:t>Выбросы пыли при автотранспортных работах</w:t>
      </w:r>
    </w:p>
    <w:p w:rsidR="00994765" w:rsidRPr="00994765" w:rsidRDefault="00994765" w:rsidP="00994765">
      <w:pPr>
        <w:spacing w:after="0" w:line="240" w:lineRule="auto"/>
        <w:jc w:val="both"/>
        <w:rPr>
          <w:rFonts w:ascii="Times New Roman" w:hAnsi="Times New Roman" w:cs="Times New Roman"/>
        </w:rPr>
      </w:pPr>
      <w:r w:rsidRPr="00994765">
        <w:rPr>
          <w:rFonts w:ascii="Times New Roman" w:hAnsi="Times New Roman" w:cs="Times New Roman"/>
        </w:rPr>
        <w:t xml:space="preserve">При движении автотранспорта по территории участка в атмосферный воздух выделяется </w:t>
      </w:r>
      <w:r w:rsidRPr="00994765">
        <w:rPr>
          <w:rFonts w:ascii="Times New Roman" w:hAnsi="Times New Roman" w:cs="Times New Roman"/>
          <w:i/>
          <w:color w:val="000000"/>
          <w:u w:val="single"/>
        </w:rPr>
        <w:t>пыль неорганическая (содержащая двуокись кремния в %: 70-20)</w:t>
      </w:r>
      <w:r w:rsidRPr="00994765">
        <w:rPr>
          <w:rFonts w:ascii="Times New Roman" w:hAnsi="Times New Roman" w:cs="Times New Roman"/>
          <w:u w:val="single"/>
        </w:rPr>
        <w:t>.</w:t>
      </w:r>
      <w:r w:rsidRPr="00994765">
        <w:rPr>
          <w:rFonts w:ascii="Times New Roman" w:hAnsi="Times New Roman" w:cs="Times New Roman"/>
        </w:rPr>
        <w:t xml:space="preserve"> Источник неорганизованный.</w:t>
      </w:r>
    </w:p>
    <w:p w:rsidR="00994765" w:rsidRPr="00994765" w:rsidRDefault="00994765" w:rsidP="00994765">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rPr>
      </w:pPr>
      <w:r w:rsidRPr="00994765">
        <w:rPr>
          <w:rFonts w:ascii="Times New Roman" w:hAnsi="Times New Roman" w:cs="Times New Roman"/>
          <w:b/>
        </w:rPr>
        <w:t>Источник 6</w:t>
      </w:r>
      <w:r w:rsidRPr="00994765">
        <w:rPr>
          <w:rFonts w:ascii="Times New Roman" w:hAnsi="Times New Roman" w:cs="Times New Roman"/>
          <w:b/>
          <w:color w:val="000000"/>
        </w:rPr>
        <w:t>006</w:t>
      </w:r>
      <w:r w:rsidRPr="00994765">
        <w:rPr>
          <w:rFonts w:ascii="Times New Roman" w:hAnsi="Times New Roman" w:cs="Times New Roman"/>
          <w:color w:val="000000"/>
        </w:rPr>
        <w:t xml:space="preserve"> </w:t>
      </w:r>
      <w:r w:rsidRPr="00994765">
        <w:rPr>
          <w:rFonts w:ascii="Times New Roman" w:hAnsi="Times New Roman" w:cs="Times New Roman"/>
          <w:b/>
          <w:color w:val="000000"/>
        </w:rPr>
        <w:t>–</w:t>
      </w:r>
      <w:r w:rsidRPr="00994765">
        <w:rPr>
          <w:rFonts w:ascii="Times New Roman" w:hAnsi="Times New Roman" w:cs="Times New Roman"/>
          <w:color w:val="000000"/>
        </w:rPr>
        <w:t xml:space="preserve"> </w:t>
      </w:r>
      <w:r w:rsidRPr="00994765">
        <w:rPr>
          <w:rFonts w:ascii="Times New Roman" w:hAnsi="Times New Roman" w:cs="Times New Roman"/>
          <w:b/>
          <w:color w:val="000000"/>
          <w:spacing w:val="-1"/>
        </w:rPr>
        <w:t>Газовые выбросы от спецтехники</w:t>
      </w:r>
      <w:r w:rsidRPr="00994765">
        <w:rPr>
          <w:rFonts w:ascii="Times New Roman" w:hAnsi="Times New Roman" w:cs="Times New Roman"/>
          <w:color w:val="000000"/>
        </w:rPr>
        <w:t xml:space="preserve">. </w:t>
      </w:r>
    </w:p>
    <w:p w:rsidR="00994765" w:rsidRPr="00994765" w:rsidRDefault="00994765" w:rsidP="00994765">
      <w:pPr>
        <w:pStyle w:val="a7"/>
        <w:jc w:val="both"/>
        <w:rPr>
          <w:rFonts w:ascii="Times New Roman" w:hAnsi="Times New Roman"/>
          <w:sz w:val="24"/>
          <w:szCs w:val="24"/>
        </w:rPr>
      </w:pPr>
      <w:r w:rsidRPr="00994765">
        <w:rPr>
          <w:rFonts w:ascii="Times New Roman" w:hAnsi="Times New Roman"/>
          <w:color w:val="000000"/>
          <w:sz w:val="24"/>
        </w:rPr>
        <w:t xml:space="preserve">В период проведения добычных работ на территории карьера будет работать механизированная техника, такие как бульдозер, экскаватор, погрузчик, автосамосвалы, работающие на дизельном топливе. При работе спецтехники на дизельном топливе в атмосферный воздух выделяется </w:t>
      </w:r>
      <w:r w:rsidRPr="00994765">
        <w:rPr>
          <w:rFonts w:ascii="Times New Roman" w:hAnsi="Times New Roman"/>
          <w:i/>
          <w:sz w:val="24"/>
          <w:u w:val="single"/>
        </w:rPr>
        <w:t xml:space="preserve">азота диоксид, азота оксид, углерод, сера диоксид, углерод оксид, </w:t>
      </w:r>
      <w:proofErr w:type="spellStart"/>
      <w:r w:rsidRPr="00994765">
        <w:rPr>
          <w:rFonts w:ascii="Times New Roman" w:hAnsi="Times New Roman"/>
          <w:i/>
          <w:sz w:val="24"/>
          <w:u w:val="single"/>
        </w:rPr>
        <w:t>алканы</w:t>
      </w:r>
      <w:proofErr w:type="spellEnd"/>
      <w:r w:rsidRPr="00994765">
        <w:rPr>
          <w:rFonts w:ascii="Times New Roman" w:hAnsi="Times New Roman"/>
          <w:i/>
          <w:sz w:val="24"/>
          <w:u w:val="single"/>
        </w:rPr>
        <w:t xml:space="preserve"> С12-С19</w:t>
      </w:r>
      <w:r w:rsidRPr="00994765">
        <w:rPr>
          <w:rFonts w:ascii="Times New Roman" w:hAnsi="Times New Roman"/>
          <w:i/>
          <w:iCs/>
          <w:color w:val="000000"/>
          <w:sz w:val="24"/>
        </w:rPr>
        <w:t xml:space="preserve">. </w:t>
      </w:r>
      <w:r w:rsidRPr="00994765">
        <w:rPr>
          <w:rFonts w:ascii="Times New Roman" w:hAnsi="Times New Roman"/>
          <w:sz w:val="24"/>
        </w:rPr>
        <w:t>Источник неорганизованный.</w:t>
      </w:r>
      <w:r w:rsidRPr="00994765">
        <w:rPr>
          <w:rFonts w:ascii="Times New Roman" w:hAnsi="Times New Roman"/>
          <w:sz w:val="24"/>
          <w:szCs w:val="24"/>
        </w:rPr>
        <w:t xml:space="preserve">    </w:t>
      </w:r>
    </w:p>
    <w:p w:rsidR="00607ADF" w:rsidRPr="00607ADF" w:rsidRDefault="00607ADF" w:rsidP="00607ADF">
      <w:pPr>
        <w:pStyle w:val="a7"/>
        <w:ind w:firstLine="567"/>
        <w:jc w:val="both"/>
        <w:rPr>
          <w:rFonts w:ascii="Times New Roman" w:hAnsi="Times New Roman"/>
          <w:sz w:val="24"/>
          <w:szCs w:val="24"/>
        </w:rPr>
      </w:pPr>
      <w:r w:rsidRPr="00607ADF">
        <w:rPr>
          <w:rFonts w:ascii="Times New Roman" w:hAnsi="Times New Roman"/>
          <w:b/>
          <w:sz w:val="24"/>
          <w:szCs w:val="24"/>
        </w:rPr>
        <w:t xml:space="preserve">На участке «Камень-Алтай» </w:t>
      </w:r>
      <w:r w:rsidRPr="00607ADF">
        <w:rPr>
          <w:rFonts w:ascii="Times New Roman" w:hAnsi="Times New Roman"/>
          <w:sz w:val="24"/>
          <w:szCs w:val="24"/>
        </w:rPr>
        <w:t>основными источниками выделений вредных веществ в атмосферу на период добычных работ будут (нумерация источника выбросов сохранена):</w:t>
      </w:r>
    </w:p>
    <w:p w:rsidR="00607ADF" w:rsidRPr="00607ADF" w:rsidRDefault="00607ADF" w:rsidP="00607ADF">
      <w:pPr>
        <w:pStyle w:val="a7"/>
        <w:ind w:firstLine="567"/>
        <w:jc w:val="both"/>
        <w:rPr>
          <w:rFonts w:ascii="Times New Roman" w:hAnsi="Times New Roman"/>
          <w:b/>
          <w:sz w:val="24"/>
          <w:szCs w:val="24"/>
          <w:lang w:val="kk-KZ"/>
        </w:rPr>
      </w:pPr>
      <w:r w:rsidRPr="00607ADF">
        <w:rPr>
          <w:rFonts w:ascii="Times New Roman" w:hAnsi="Times New Roman"/>
          <w:b/>
          <w:sz w:val="24"/>
          <w:szCs w:val="24"/>
          <w:lang w:val="kk-KZ"/>
        </w:rPr>
        <w:t xml:space="preserve">Источник-6007 – существующий отвал вскрышной породы </w:t>
      </w:r>
    </w:p>
    <w:p w:rsidR="00607ADF" w:rsidRPr="00607ADF" w:rsidRDefault="00607ADF" w:rsidP="00607ADF">
      <w:pPr>
        <w:pStyle w:val="a7"/>
        <w:ind w:hanging="11"/>
        <w:jc w:val="both"/>
        <w:rPr>
          <w:rFonts w:ascii="Times New Roman" w:hAnsi="Times New Roman"/>
          <w:spacing w:val="-2"/>
          <w:sz w:val="24"/>
          <w:szCs w:val="24"/>
        </w:rPr>
      </w:pPr>
      <w:r w:rsidRPr="00607ADF">
        <w:rPr>
          <w:rFonts w:ascii="Times New Roman" w:hAnsi="Times New Roman"/>
          <w:spacing w:val="-2"/>
          <w:sz w:val="24"/>
          <w:szCs w:val="24"/>
        </w:rPr>
        <w:t xml:space="preserve">При хранении вскрыши (ПРС) </w:t>
      </w:r>
      <w:r w:rsidRPr="00607ADF">
        <w:rPr>
          <w:rFonts w:ascii="Times New Roman" w:hAnsi="Times New Roman"/>
          <w:sz w:val="24"/>
          <w:szCs w:val="24"/>
        </w:rPr>
        <w:t xml:space="preserve">в атмосферный воздух выделяется </w:t>
      </w:r>
      <w:r w:rsidRPr="00607ADF">
        <w:rPr>
          <w:rFonts w:ascii="Times New Roman" w:hAnsi="Times New Roman"/>
          <w:i/>
          <w:color w:val="000000"/>
          <w:sz w:val="24"/>
          <w:szCs w:val="24"/>
          <w:u w:val="single"/>
        </w:rPr>
        <w:t>пыль неорганическая, содержащая двуокись кремния в %: 70-20</w:t>
      </w:r>
      <w:r w:rsidRPr="00607ADF">
        <w:rPr>
          <w:rFonts w:ascii="Times New Roman" w:hAnsi="Times New Roman"/>
          <w:i/>
          <w:iCs/>
          <w:sz w:val="24"/>
          <w:szCs w:val="24"/>
        </w:rPr>
        <w:t>.</w:t>
      </w:r>
      <w:r w:rsidRPr="00607ADF">
        <w:rPr>
          <w:rFonts w:ascii="Times New Roman" w:hAnsi="Times New Roman"/>
          <w:spacing w:val="-2"/>
          <w:sz w:val="24"/>
          <w:szCs w:val="24"/>
        </w:rPr>
        <w:t xml:space="preserve"> Источник неорганизованный.  </w:t>
      </w:r>
    </w:p>
    <w:p w:rsidR="00607ADF" w:rsidRPr="00607ADF" w:rsidRDefault="00607ADF" w:rsidP="00607ADF">
      <w:pPr>
        <w:pStyle w:val="a7"/>
        <w:ind w:firstLine="567"/>
        <w:jc w:val="both"/>
        <w:rPr>
          <w:rFonts w:ascii="Times New Roman" w:hAnsi="Times New Roman"/>
          <w:sz w:val="24"/>
          <w:szCs w:val="24"/>
        </w:rPr>
      </w:pPr>
      <w:r w:rsidRPr="00607ADF">
        <w:rPr>
          <w:rFonts w:ascii="Times New Roman" w:hAnsi="Times New Roman"/>
          <w:b/>
          <w:sz w:val="24"/>
          <w:szCs w:val="24"/>
        </w:rPr>
        <w:t>Источник 6008</w:t>
      </w:r>
      <w:r w:rsidRPr="00607ADF">
        <w:rPr>
          <w:rFonts w:ascii="Times New Roman" w:hAnsi="Times New Roman"/>
          <w:b/>
          <w:i/>
          <w:sz w:val="24"/>
          <w:szCs w:val="24"/>
        </w:rPr>
        <w:t xml:space="preserve"> </w:t>
      </w:r>
      <w:r w:rsidRPr="00607ADF">
        <w:rPr>
          <w:rFonts w:ascii="Times New Roman" w:hAnsi="Times New Roman"/>
          <w:b/>
          <w:sz w:val="24"/>
          <w:szCs w:val="24"/>
        </w:rPr>
        <w:t xml:space="preserve">– Буровые работы. Бурение взрывных скважин </w:t>
      </w:r>
    </w:p>
    <w:p w:rsidR="00607ADF" w:rsidRPr="00607ADF" w:rsidRDefault="00607ADF" w:rsidP="00607ADF">
      <w:pPr>
        <w:pStyle w:val="aa"/>
        <w:ind w:left="0"/>
        <w:rPr>
          <w:sz w:val="24"/>
          <w:szCs w:val="24"/>
        </w:rPr>
      </w:pPr>
      <w:r w:rsidRPr="00607ADF">
        <w:rPr>
          <w:sz w:val="24"/>
          <w:szCs w:val="24"/>
        </w:rPr>
        <w:t xml:space="preserve">Бурение скважин предполагается производить станками ударно-вращательного бурения </w:t>
      </w:r>
      <w:r w:rsidRPr="00607ADF">
        <w:rPr>
          <w:sz w:val="24"/>
        </w:rPr>
        <w:t>2СБШ-200Н</w:t>
      </w:r>
      <w:r w:rsidRPr="00607ADF">
        <w:rPr>
          <w:sz w:val="24"/>
          <w:szCs w:val="24"/>
        </w:rPr>
        <w:t xml:space="preserve">. Источник питания электроэнергией является синхронный генератор трехфазного тока, установленный на буровом агрегате мощность 30 кВт. Расход дизельного топлива 14 </w:t>
      </w:r>
      <w:proofErr w:type="gramStart"/>
      <w:r w:rsidRPr="00607ADF">
        <w:rPr>
          <w:sz w:val="24"/>
          <w:szCs w:val="24"/>
        </w:rPr>
        <w:t>т При</w:t>
      </w:r>
      <w:proofErr w:type="gramEnd"/>
      <w:r w:rsidRPr="00607ADF">
        <w:rPr>
          <w:color w:val="000000"/>
          <w:sz w:val="24"/>
          <w:szCs w:val="24"/>
        </w:rPr>
        <w:t xml:space="preserve"> работе буровой машины в атмосферный воздух выделяется </w:t>
      </w:r>
      <w:r w:rsidRPr="00607ADF">
        <w:rPr>
          <w:i/>
          <w:iCs/>
          <w:color w:val="000000"/>
          <w:sz w:val="24"/>
          <w:szCs w:val="24"/>
          <w:u w:val="single"/>
        </w:rPr>
        <w:t>неорганическая пыль, содержащая двуокись кремния в %: 70-20,</w:t>
      </w:r>
      <w:r w:rsidRPr="00607ADF">
        <w:rPr>
          <w:i/>
          <w:iCs/>
          <w:color w:val="000000"/>
          <w:sz w:val="24"/>
          <w:szCs w:val="24"/>
        </w:rPr>
        <w:t xml:space="preserve"> </w:t>
      </w:r>
      <w:r w:rsidRPr="00607ADF">
        <w:rPr>
          <w:sz w:val="24"/>
          <w:szCs w:val="24"/>
        </w:rPr>
        <w:t xml:space="preserve">углерода оксид, углеводороды, окислы азота, углерод черный, диоксид серы, формальдегид, </w:t>
      </w:r>
      <w:proofErr w:type="spellStart"/>
      <w:r w:rsidRPr="00607ADF">
        <w:rPr>
          <w:sz w:val="24"/>
          <w:szCs w:val="24"/>
        </w:rPr>
        <w:t>бензапирен</w:t>
      </w:r>
      <w:proofErr w:type="spellEnd"/>
      <w:r w:rsidRPr="00607ADF">
        <w:rPr>
          <w:sz w:val="24"/>
          <w:szCs w:val="24"/>
        </w:rPr>
        <w:t>. Источник неорганизованный.</w:t>
      </w:r>
    </w:p>
    <w:p w:rsidR="00607ADF" w:rsidRPr="00607ADF" w:rsidRDefault="00607ADF" w:rsidP="00607ADF">
      <w:pPr>
        <w:pStyle w:val="a7"/>
        <w:ind w:firstLine="567"/>
        <w:jc w:val="both"/>
        <w:rPr>
          <w:rFonts w:ascii="Times New Roman" w:hAnsi="Times New Roman"/>
          <w:sz w:val="24"/>
          <w:szCs w:val="24"/>
        </w:rPr>
      </w:pPr>
      <w:r w:rsidRPr="00607ADF">
        <w:rPr>
          <w:rFonts w:ascii="Times New Roman" w:hAnsi="Times New Roman"/>
          <w:b/>
          <w:sz w:val="24"/>
          <w:szCs w:val="24"/>
        </w:rPr>
        <w:t>Источник 6009</w:t>
      </w:r>
      <w:r w:rsidRPr="00607ADF">
        <w:rPr>
          <w:rFonts w:ascii="Times New Roman" w:hAnsi="Times New Roman"/>
          <w:sz w:val="24"/>
          <w:szCs w:val="24"/>
        </w:rPr>
        <w:t xml:space="preserve"> </w:t>
      </w:r>
      <w:r w:rsidRPr="00607ADF">
        <w:rPr>
          <w:rFonts w:ascii="Times New Roman" w:hAnsi="Times New Roman"/>
          <w:b/>
          <w:sz w:val="24"/>
          <w:szCs w:val="24"/>
        </w:rPr>
        <w:t>–</w:t>
      </w:r>
      <w:r w:rsidRPr="00607ADF">
        <w:rPr>
          <w:rFonts w:ascii="Times New Roman" w:hAnsi="Times New Roman"/>
          <w:sz w:val="24"/>
          <w:szCs w:val="24"/>
        </w:rPr>
        <w:t xml:space="preserve"> </w:t>
      </w:r>
      <w:r w:rsidRPr="00607ADF">
        <w:rPr>
          <w:rFonts w:ascii="Times New Roman" w:hAnsi="Times New Roman"/>
          <w:b/>
          <w:sz w:val="24"/>
          <w:szCs w:val="24"/>
        </w:rPr>
        <w:t>Взрывные работы (залповый выброс)</w:t>
      </w:r>
    </w:p>
    <w:p w:rsidR="00607ADF" w:rsidRPr="00607ADF" w:rsidRDefault="00607ADF" w:rsidP="00607ADF">
      <w:pPr>
        <w:pStyle w:val="a7"/>
        <w:jc w:val="both"/>
        <w:rPr>
          <w:rFonts w:ascii="Times New Roman" w:hAnsi="Times New Roman"/>
          <w:b/>
          <w:sz w:val="24"/>
          <w:szCs w:val="24"/>
        </w:rPr>
      </w:pPr>
      <w:r w:rsidRPr="00607ADF">
        <w:rPr>
          <w:rFonts w:ascii="Times New Roman" w:hAnsi="Times New Roman"/>
          <w:sz w:val="24"/>
          <w:szCs w:val="24"/>
        </w:rPr>
        <w:t xml:space="preserve">Взрывные работы сопровождаются массовым выделением пыли. Большая мощность пылевыделения обуславливает кратковременное загрязнение атмосферы. Поскольку длительность эмиссии пыли при взрывных работах невелика (в пределах 10 мин), то эти загрязнения следует принимать во внимание в основном при расчете залповых выбросов предприятия. Для меньшей запыленности атмосферного воздуха, взрыв будут производить в весенний или осенний период времени года. При взрыве взрывчатого вещества в атмосферный воздух выделяются </w:t>
      </w:r>
      <w:r w:rsidRPr="00607ADF">
        <w:rPr>
          <w:rFonts w:ascii="Times New Roman" w:hAnsi="Times New Roman"/>
          <w:i/>
          <w:sz w:val="24"/>
          <w:szCs w:val="24"/>
          <w:u w:val="single"/>
        </w:rPr>
        <w:t xml:space="preserve">неорганическая пыль, </w:t>
      </w:r>
      <w:r w:rsidRPr="00607ADF">
        <w:rPr>
          <w:rFonts w:ascii="Times New Roman" w:hAnsi="Times New Roman"/>
          <w:i/>
          <w:iCs/>
          <w:color w:val="000000"/>
          <w:sz w:val="24"/>
          <w:szCs w:val="24"/>
          <w:u w:val="single"/>
        </w:rPr>
        <w:t xml:space="preserve">содержащая двуокись кремния в %: 70-20, </w:t>
      </w:r>
      <w:r w:rsidRPr="00607ADF">
        <w:rPr>
          <w:rFonts w:ascii="Times New Roman" w:hAnsi="Times New Roman"/>
          <w:i/>
          <w:sz w:val="24"/>
          <w:szCs w:val="24"/>
          <w:u w:val="single"/>
        </w:rPr>
        <w:t>оксид углерода, диоксид азота, оксиды азота.</w:t>
      </w:r>
    </w:p>
    <w:p w:rsidR="00607ADF" w:rsidRPr="00607ADF" w:rsidRDefault="00607ADF" w:rsidP="00607ADF">
      <w:pPr>
        <w:pStyle w:val="a7"/>
        <w:ind w:firstLine="567"/>
        <w:jc w:val="both"/>
        <w:rPr>
          <w:rFonts w:ascii="Times New Roman" w:hAnsi="Times New Roman"/>
          <w:sz w:val="24"/>
          <w:szCs w:val="24"/>
        </w:rPr>
      </w:pPr>
      <w:r w:rsidRPr="00607ADF">
        <w:rPr>
          <w:rFonts w:ascii="Times New Roman" w:hAnsi="Times New Roman"/>
          <w:b/>
          <w:sz w:val="24"/>
          <w:szCs w:val="24"/>
        </w:rPr>
        <w:t>Источник 6010</w:t>
      </w:r>
      <w:r w:rsidRPr="00607ADF">
        <w:rPr>
          <w:rFonts w:ascii="Times New Roman" w:hAnsi="Times New Roman"/>
          <w:sz w:val="24"/>
          <w:szCs w:val="24"/>
        </w:rPr>
        <w:t xml:space="preserve"> </w:t>
      </w:r>
      <w:r w:rsidRPr="00607ADF">
        <w:rPr>
          <w:rFonts w:ascii="Times New Roman" w:hAnsi="Times New Roman"/>
          <w:b/>
          <w:sz w:val="24"/>
          <w:szCs w:val="24"/>
        </w:rPr>
        <w:t>–</w:t>
      </w:r>
      <w:r w:rsidRPr="00607ADF">
        <w:rPr>
          <w:rFonts w:ascii="Times New Roman" w:hAnsi="Times New Roman"/>
          <w:sz w:val="24"/>
          <w:szCs w:val="24"/>
        </w:rPr>
        <w:t xml:space="preserve"> </w:t>
      </w:r>
      <w:r w:rsidRPr="00607ADF">
        <w:rPr>
          <w:rFonts w:ascii="Times New Roman" w:hAnsi="Times New Roman"/>
          <w:b/>
          <w:sz w:val="24"/>
          <w:szCs w:val="24"/>
        </w:rPr>
        <w:t xml:space="preserve">Погрузочные работы строительного камня </w:t>
      </w:r>
    </w:p>
    <w:p w:rsidR="00607ADF" w:rsidRPr="00607ADF" w:rsidRDefault="00607ADF" w:rsidP="00607ADF">
      <w:pPr>
        <w:widowControl w:val="0"/>
        <w:shd w:val="clear" w:color="auto" w:fill="FFFFFF"/>
        <w:tabs>
          <w:tab w:val="left" w:pos="317"/>
        </w:tabs>
        <w:autoSpaceDE w:val="0"/>
        <w:autoSpaceDN w:val="0"/>
        <w:adjustRightInd w:val="0"/>
        <w:spacing w:after="0" w:line="240" w:lineRule="auto"/>
        <w:jc w:val="both"/>
        <w:rPr>
          <w:rFonts w:ascii="Times New Roman" w:hAnsi="Times New Roman" w:cs="Times New Roman"/>
          <w:color w:val="000000"/>
          <w:sz w:val="24"/>
          <w:szCs w:val="24"/>
        </w:rPr>
      </w:pPr>
      <w:r w:rsidRPr="00607ADF">
        <w:rPr>
          <w:rFonts w:ascii="Times New Roman" w:hAnsi="Times New Roman" w:cs="Times New Roman"/>
          <w:sz w:val="24"/>
          <w:szCs w:val="24"/>
        </w:rPr>
        <w:t>Взорванная порода (строительный камень) с помощью экскаватора или погрузчика грузятся в автосамосвалы</w:t>
      </w:r>
      <w:r w:rsidRPr="00607ADF">
        <w:rPr>
          <w:rFonts w:ascii="Times New Roman" w:hAnsi="Times New Roman" w:cs="Times New Roman"/>
          <w:spacing w:val="-2"/>
          <w:sz w:val="24"/>
          <w:szCs w:val="24"/>
        </w:rPr>
        <w:t xml:space="preserve">. При </w:t>
      </w:r>
      <w:r w:rsidRPr="00607ADF">
        <w:rPr>
          <w:rFonts w:ascii="Times New Roman" w:hAnsi="Times New Roman" w:cs="Times New Roman"/>
          <w:sz w:val="24"/>
          <w:szCs w:val="24"/>
        </w:rPr>
        <w:t xml:space="preserve">работе поста выемочно-погрузочных работ в атмосферный воздух выделяются </w:t>
      </w:r>
      <w:r w:rsidRPr="00607ADF">
        <w:rPr>
          <w:rFonts w:ascii="Times New Roman" w:hAnsi="Times New Roman" w:cs="Times New Roman"/>
          <w:i/>
          <w:iCs/>
          <w:color w:val="000000"/>
          <w:spacing w:val="-5"/>
          <w:sz w:val="24"/>
          <w:szCs w:val="24"/>
          <w:u w:val="single"/>
        </w:rPr>
        <w:t xml:space="preserve">неорганическая пыль, </w:t>
      </w:r>
      <w:r w:rsidRPr="00607ADF">
        <w:rPr>
          <w:rFonts w:ascii="Times New Roman" w:hAnsi="Times New Roman" w:cs="Times New Roman"/>
          <w:i/>
          <w:iCs/>
          <w:color w:val="000000"/>
          <w:sz w:val="24"/>
          <w:szCs w:val="24"/>
          <w:u w:val="single"/>
        </w:rPr>
        <w:t>содержащая двуокись кремния в %: 70-20</w:t>
      </w:r>
      <w:r w:rsidRPr="00607ADF">
        <w:rPr>
          <w:rFonts w:ascii="Times New Roman" w:hAnsi="Times New Roman" w:cs="Times New Roman"/>
          <w:i/>
          <w:iCs/>
          <w:sz w:val="24"/>
          <w:szCs w:val="24"/>
        </w:rPr>
        <w:t>.</w:t>
      </w:r>
      <w:r w:rsidRPr="00607ADF">
        <w:rPr>
          <w:rFonts w:ascii="Times New Roman" w:hAnsi="Times New Roman" w:cs="Times New Roman"/>
          <w:spacing w:val="-2"/>
          <w:sz w:val="24"/>
          <w:szCs w:val="24"/>
        </w:rPr>
        <w:t xml:space="preserve"> Источник неорганизованный.</w:t>
      </w:r>
    </w:p>
    <w:p w:rsidR="00607ADF" w:rsidRPr="00607ADF" w:rsidRDefault="00607ADF" w:rsidP="00607ADF">
      <w:pPr>
        <w:widowControl w:val="0"/>
        <w:shd w:val="clear" w:color="auto" w:fill="FFFFFF"/>
        <w:tabs>
          <w:tab w:val="left" w:pos="31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607ADF">
        <w:rPr>
          <w:rFonts w:ascii="Times New Roman" w:hAnsi="Times New Roman" w:cs="Times New Roman"/>
          <w:b/>
          <w:color w:val="000000"/>
          <w:sz w:val="24"/>
          <w:szCs w:val="24"/>
        </w:rPr>
        <w:t>Источник-6011</w:t>
      </w:r>
      <w:r w:rsidRPr="00607ADF">
        <w:rPr>
          <w:rFonts w:ascii="Times New Roman" w:hAnsi="Times New Roman" w:cs="Times New Roman"/>
          <w:color w:val="000000"/>
          <w:sz w:val="24"/>
          <w:szCs w:val="24"/>
        </w:rPr>
        <w:t xml:space="preserve"> </w:t>
      </w:r>
      <w:r w:rsidRPr="00607ADF">
        <w:rPr>
          <w:rFonts w:ascii="Times New Roman" w:hAnsi="Times New Roman" w:cs="Times New Roman"/>
          <w:b/>
          <w:color w:val="000000"/>
          <w:sz w:val="24"/>
          <w:szCs w:val="24"/>
        </w:rPr>
        <w:t>–</w:t>
      </w:r>
      <w:r w:rsidRPr="00607ADF">
        <w:rPr>
          <w:rFonts w:ascii="Times New Roman" w:hAnsi="Times New Roman" w:cs="Times New Roman"/>
          <w:color w:val="000000"/>
          <w:sz w:val="24"/>
          <w:szCs w:val="24"/>
        </w:rPr>
        <w:t xml:space="preserve"> </w:t>
      </w:r>
      <w:r w:rsidRPr="00607ADF">
        <w:rPr>
          <w:rFonts w:ascii="Times New Roman" w:hAnsi="Times New Roman" w:cs="Times New Roman"/>
          <w:b/>
          <w:color w:val="000000"/>
          <w:sz w:val="24"/>
          <w:szCs w:val="24"/>
        </w:rPr>
        <w:t>Выбросы пыли при автотранспортных работах</w:t>
      </w:r>
    </w:p>
    <w:p w:rsidR="00607ADF" w:rsidRPr="00607ADF" w:rsidRDefault="00607ADF" w:rsidP="00607ADF">
      <w:pPr>
        <w:spacing w:after="0" w:line="240" w:lineRule="auto"/>
        <w:jc w:val="both"/>
        <w:rPr>
          <w:rFonts w:ascii="Times New Roman" w:hAnsi="Times New Roman" w:cs="Times New Roman"/>
          <w:sz w:val="24"/>
          <w:szCs w:val="24"/>
        </w:rPr>
      </w:pPr>
      <w:r w:rsidRPr="00607ADF">
        <w:rPr>
          <w:rFonts w:ascii="Times New Roman" w:hAnsi="Times New Roman" w:cs="Times New Roman"/>
          <w:sz w:val="24"/>
          <w:szCs w:val="24"/>
        </w:rPr>
        <w:lastRenderedPageBreak/>
        <w:t xml:space="preserve">При движении автотранспорта по территории участка в атмосферный воздух выделяется </w:t>
      </w:r>
      <w:r w:rsidRPr="00607ADF">
        <w:rPr>
          <w:rFonts w:ascii="Times New Roman" w:hAnsi="Times New Roman" w:cs="Times New Roman"/>
          <w:i/>
          <w:color w:val="000000"/>
          <w:sz w:val="24"/>
          <w:szCs w:val="24"/>
          <w:u w:val="single"/>
        </w:rPr>
        <w:t>пыль неорганическая, содержащая двуокись кремния в %: 70-20</w:t>
      </w:r>
      <w:r w:rsidRPr="00607ADF">
        <w:rPr>
          <w:rFonts w:ascii="Times New Roman" w:hAnsi="Times New Roman" w:cs="Times New Roman"/>
          <w:sz w:val="24"/>
          <w:szCs w:val="24"/>
          <w:u w:val="single"/>
        </w:rPr>
        <w:t>.</w:t>
      </w:r>
      <w:r w:rsidRPr="00607ADF">
        <w:rPr>
          <w:rFonts w:ascii="Times New Roman" w:hAnsi="Times New Roman" w:cs="Times New Roman"/>
          <w:sz w:val="24"/>
          <w:szCs w:val="24"/>
        </w:rPr>
        <w:t xml:space="preserve"> Источник неорганизованный.</w:t>
      </w:r>
    </w:p>
    <w:p w:rsidR="00607ADF" w:rsidRPr="00607ADF" w:rsidRDefault="00607ADF" w:rsidP="00607ADF">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607ADF">
        <w:rPr>
          <w:rFonts w:ascii="Times New Roman" w:hAnsi="Times New Roman" w:cs="Times New Roman"/>
          <w:b/>
          <w:sz w:val="24"/>
          <w:szCs w:val="24"/>
        </w:rPr>
        <w:t>Источник 6</w:t>
      </w:r>
      <w:r w:rsidRPr="00607ADF">
        <w:rPr>
          <w:rFonts w:ascii="Times New Roman" w:hAnsi="Times New Roman" w:cs="Times New Roman"/>
          <w:b/>
          <w:color w:val="000000"/>
          <w:sz w:val="24"/>
          <w:szCs w:val="24"/>
        </w:rPr>
        <w:t>012</w:t>
      </w:r>
      <w:r w:rsidRPr="00607ADF">
        <w:rPr>
          <w:rFonts w:ascii="Times New Roman" w:hAnsi="Times New Roman" w:cs="Times New Roman"/>
          <w:color w:val="000000"/>
          <w:sz w:val="24"/>
          <w:szCs w:val="24"/>
        </w:rPr>
        <w:t xml:space="preserve"> </w:t>
      </w:r>
      <w:r w:rsidRPr="00607ADF">
        <w:rPr>
          <w:rFonts w:ascii="Times New Roman" w:hAnsi="Times New Roman" w:cs="Times New Roman"/>
          <w:b/>
          <w:color w:val="000000"/>
          <w:sz w:val="24"/>
          <w:szCs w:val="24"/>
        </w:rPr>
        <w:t>–</w:t>
      </w:r>
      <w:r w:rsidRPr="00607ADF">
        <w:rPr>
          <w:rFonts w:ascii="Times New Roman" w:hAnsi="Times New Roman" w:cs="Times New Roman"/>
          <w:color w:val="000000"/>
          <w:sz w:val="24"/>
          <w:szCs w:val="24"/>
        </w:rPr>
        <w:t xml:space="preserve"> </w:t>
      </w:r>
      <w:r w:rsidRPr="00607ADF">
        <w:rPr>
          <w:rFonts w:ascii="Times New Roman" w:hAnsi="Times New Roman" w:cs="Times New Roman"/>
          <w:b/>
          <w:color w:val="000000"/>
          <w:spacing w:val="-1"/>
          <w:sz w:val="24"/>
          <w:szCs w:val="24"/>
        </w:rPr>
        <w:t>Газовые выбросы от спецтехники</w:t>
      </w:r>
      <w:r w:rsidRPr="00607ADF">
        <w:rPr>
          <w:rFonts w:ascii="Times New Roman" w:hAnsi="Times New Roman" w:cs="Times New Roman"/>
          <w:color w:val="000000"/>
          <w:sz w:val="24"/>
          <w:szCs w:val="24"/>
        </w:rPr>
        <w:t xml:space="preserve">. </w:t>
      </w:r>
    </w:p>
    <w:p w:rsidR="00607ADF" w:rsidRPr="00607ADF" w:rsidRDefault="00607ADF" w:rsidP="00607ADF">
      <w:pPr>
        <w:spacing w:after="0" w:line="240" w:lineRule="auto"/>
        <w:jc w:val="both"/>
        <w:rPr>
          <w:rFonts w:ascii="Times New Roman" w:hAnsi="Times New Roman" w:cs="Times New Roman"/>
          <w:sz w:val="24"/>
          <w:szCs w:val="24"/>
        </w:rPr>
      </w:pPr>
      <w:r w:rsidRPr="00607ADF">
        <w:rPr>
          <w:rFonts w:ascii="Times New Roman" w:hAnsi="Times New Roman" w:cs="Times New Roman"/>
          <w:color w:val="000000"/>
          <w:sz w:val="24"/>
          <w:szCs w:val="24"/>
        </w:rPr>
        <w:t xml:space="preserve">В период проведения добычных работ на территории карьера будет работать механизированная техника, такие как бульдозер, экскаватор, погрузчик, автосамосвалы, работающие на дизельном топливе. При работе спецтехники на дизельном топливе в атмосферный воздух выделяется </w:t>
      </w:r>
      <w:r w:rsidRPr="00607ADF">
        <w:rPr>
          <w:rFonts w:ascii="Times New Roman" w:hAnsi="Times New Roman" w:cs="Times New Roman"/>
          <w:i/>
          <w:sz w:val="24"/>
          <w:szCs w:val="24"/>
          <w:u w:val="single"/>
        </w:rPr>
        <w:t xml:space="preserve">азота диоксид, азота оксид, углерод, сера диоксид, углерод оксид, </w:t>
      </w:r>
      <w:proofErr w:type="spellStart"/>
      <w:r w:rsidRPr="00607ADF">
        <w:rPr>
          <w:rFonts w:ascii="Times New Roman" w:hAnsi="Times New Roman" w:cs="Times New Roman"/>
          <w:i/>
          <w:sz w:val="24"/>
          <w:szCs w:val="24"/>
          <w:u w:val="single"/>
        </w:rPr>
        <w:t>алканы</w:t>
      </w:r>
      <w:proofErr w:type="spellEnd"/>
      <w:r w:rsidRPr="00607ADF">
        <w:rPr>
          <w:rFonts w:ascii="Times New Roman" w:hAnsi="Times New Roman" w:cs="Times New Roman"/>
          <w:i/>
          <w:sz w:val="24"/>
          <w:szCs w:val="24"/>
          <w:u w:val="single"/>
        </w:rPr>
        <w:t xml:space="preserve"> С12-С19</w:t>
      </w:r>
      <w:r w:rsidRPr="00607ADF">
        <w:rPr>
          <w:rFonts w:ascii="Times New Roman" w:hAnsi="Times New Roman" w:cs="Times New Roman"/>
          <w:i/>
          <w:iCs/>
          <w:color w:val="000000"/>
          <w:sz w:val="24"/>
          <w:szCs w:val="24"/>
        </w:rPr>
        <w:t xml:space="preserve">. </w:t>
      </w:r>
      <w:r w:rsidRPr="00607ADF">
        <w:rPr>
          <w:rFonts w:ascii="Times New Roman" w:hAnsi="Times New Roman" w:cs="Times New Roman"/>
          <w:sz w:val="24"/>
          <w:szCs w:val="24"/>
        </w:rPr>
        <w:t>Источник неорганизованный.</w:t>
      </w:r>
    </w:p>
    <w:p w:rsidR="00607ADF" w:rsidRPr="0015014C" w:rsidRDefault="00607ADF" w:rsidP="00607ADF">
      <w:pPr>
        <w:pStyle w:val="aa"/>
        <w:ind w:left="0"/>
        <w:rPr>
          <w:b/>
          <w:sz w:val="24"/>
        </w:rPr>
      </w:pPr>
      <w:r w:rsidRPr="0015014C">
        <w:rPr>
          <w:b/>
          <w:sz w:val="24"/>
        </w:rPr>
        <w:t>Характеристика аварийных и залповых выбросов</w:t>
      </w:r>
    </w:p>
    <w:p w:rsidR="00607ADF" w:rsidRPr="00607ADF" w:rsidRDefault="00607ADF" w:rsidP="00607ADF">
      <w:pPr>
        <w:pStyle w:val="aa"/>
        <w:ind w:left="0" w:firstLine="567"/>
        <w:rPr>
          <w:sz w:val="22"/>
          <w:szCs w:val="22"/>
        </w:rPr>
      </w:pPr>
    </w:p>
    <w:p w:rsidR="00607ADF" w:rsidRPr="00607ADF" w:rsidRDefault="00607ADF" w:rsidP="00607ADF">
      <w:pPr>
        <w:pStyle w:val="aa"/>
        <w:ind w:left="0" w:firstLine="567"/>
        <w:rPr>
          <w:sz w:val="24"/>
          <w:szCs w:val="24"/>
        </w:rPr>
      </w:pPr>
      <w:r w:rsidRPr="00607ADF">
        <w:rPr>
          <w:sz w:val="24"/>
          <w:szCs w:val="24"/>
        </w:rPr>
        <w:t xml:space="preserve">При соблюдении технологии аварийные выбросы отсутствуют. Залповые выбросы обусловлено проведением взрывных работ при добыче строительного камня Их наличие предусматривается технологическим регламентом </w:t>
      </w:r>
    </w:p>
    <w:p w:rsidR="00607ADF" w:rsidRPr="00607ADF" w:rsidRDefault="00607ADF" w:rsidP="00607ADF">
      <w:pPr>
        <w:spacing w:after="0"/>
        <w:jc w:val="center"/>
        <w:rPr>
          <w:rFonts w:ascii="Times New Roman" w:hAnsi="Times New Roman" w:cs="Times New Roman"/>
          <w:sz w:val="24"/>
          <w:szCs w:val="24"/>
        </w:rPr>
      </w:pPr>
      <w:bookmarkStart w:id="1" w:name="_Hlk182789268"/>
      <w:r w:rsidRPr="00607ADF">
        <w:rPr>
          <w:rFonts w:ascii="Times New Roman" w:hAnsi="Times New Roman" w:cs="Times New Roman"/>
          <w:b/>
          <w:color w:val="000000"/>
          <w:sz w:val="24"/>
          <w:szCs w:val="24"/>
        </w:rPr>
        <w:t>Перечень источников залповых выбросов</w:t>
      </w:r>
    </w:p>
    <w:tbl>
      <w:tblPr>
        <w:tblW w:w="10490" w:type="dxa"/>
        <w:tblInd w:w="-294" w:type="dxa"/>
        <w:tblLayout w:type="fixed"/>
        <w:tblLook w:val="04A0" w:firstRow="1" w:lastRow="0" w:firstColumn="1" w:lastColumn="0" w:noHBand="0" w:noVBand="1"/>
      </w:tblPr>
      <w:tblGrid>
        <w:gridCol w:w="1983"/>
        <w:gridCol w:w="3120"/>
        <w:gridCol w:w="850"/>
        <w:gridCol w:w="1135"/>
        <w:gridCol w:w="1134"/>
        <w:gridCol w:w="1131"/>
        <w:gridCol w:w="1137"/>
      </w:tblGrid>
      <w:tr w:rsidR="00607ADF" w:rsidRPr="00607ADF" w:rsidTr="00607ADF">
        <w:trPr>
          <w:trHeight w:val="345"/>
        </w:trPr>
        <w:tc>
          <w:tcPr>
            <w:tcW w:w="19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7ADF" w:rsidRPr="00607ADF" w:rsidRDefault="00607ADF" w:rsidP="00607ADF">
            <w:pPr>
              <w:spacing w:after="0"/>
              <w:jc w:val="center"/>
              <w:rPr>
                <w:rFonts w:ascii="Times New Roman" w:hAnsi="Times New Roman" w:cs="Times New Roman"/>
                <w:lang w:eastAsia="ru-KZ"/>
              </w:rPr>
            </w:pPr>
            <w:r w:rsidRPr="00607ADF">
              <w:rPr>
                <w:rFonts w:ascii="Times New Roman" w:hAnsi="Times New Roman" w:cs="Times New Roman"/>
                <w:lang w:eastAsia="ru-KZ"/>
              </w:rPr>
              <w:t>Наименования производств</w:t>
            </w:r>
            <w:r w:rsidRPr="00607ADF">
              <w:rPr>
                <w:rFonts w:ascii="Times New Roman" w:hAnsi="Times New Roman" w:cs="Times New Roman"/>
                <w:lang w:eastAsia="ru-KZ"/>
              </w:rPr>
              <w:br/>
              <w:t xml:space="preserve"> (цехов) и источников  выбросов</w:t>
            </w:r>
          </w:p>
        </w:tc>
        <w:tc>
          <w:tcPr>
            <w:tcW w:w="3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07ADF" w:rsidRPr="00607ADF" w:rsidRDefault="00607ADF" w:rsidP="00607ADF">
            <w:pPr>
              <w:spacing w:after="0"/>
              <w:jc w:val="center"/>
              <w:rPr>
                <w:rFonts w:ascii="Times New Roman" w:hAnsi="Times New Roman" w:cs="Times New Roman"/>
                <w:lang w:eastAsia="ru-KZ"/>
              </w:rPr>
            </w:pPr>
            <w:r w:rsidRPr="00607ADF">
              <w:rPr>
                <w:rFonts w:ascii="Times New Roman" w:hAnsi="Times New Roman" w:cs="Times New Roman"/>
                <w:lang w:eastAsia="ru-KZ"/>
              </w:rPr>
              <w:t>Наименование вещества</w:t>
            </w:r>
          </w:p>
        </w:tc>
        <w:tc>
          <w:tcPr>
            <w:tcW w:w="1985" w:type="dxa"/>
            <w:gridSpan w:val="2"/>
            <w:tcBorders>
              <w:top w:val="single" w:sz="8" w:space="0" w:color="auto"/>
              <w:left w:val="nil"/>
              <w:bottom w:val="nil"/>
              <w:right w:val="single" w:sz="8" w:space="0" w:color="000000"/>
            </w:tcBorders>
            <w:shd w:val="clear" w:color="auto" w:fill="auto"/>
            <w:vAlign w:val="center"/>
            <w:hideMark/>
          </w:tcPr>
          <w:p w:rsidR="00607ADF" w:rsidRPr="00607ADF" w:rsidRDefault="00607ADF" w:rsidP="00607ADF">
            <w:pPr>
              <w:spacing w:after="0"/>
              <w:jc w:val="center"/>
              <w:rPr>
                <w:rFonts w:ascii="Times New Roman" w:hAnsi="Times New Roman" w:cs="Times New Roman"/>
                <w:lang w:eastAsia="ru-KZ"/>
              </w:rPr>
            </w:pPr>
            <w:r w:rsidRPr="00607ADF">
              <w:rPr>
                <w:rFonts w:ascii="Times New Roman" w:hAnsi="Times New Roman" w:cs="Times New Roman"/>
                <w:lang w:eastAsia="ru-KZ"/>
              </w:rPr>
              <w:t>Выбросы веществ, г/с</w:t>
            </w:r>
          </w:p>
        </w:tc>
        <w:tc>
          <w:tcPr>
            <w:tcW w:w="1134" w:type="dxa"/>
            <w:vMerge w:val="restart"/>
            <w:tcBorders>
              <w:top w:val="single" w:sz="8" w:space="0" w:color="auto"/>
              <w:left w:val="single" w:sz="8" w:space="0" w:color="auto"/>
              <w:right w:val="single" w:sz="4" w:space="0" w:color="auto"/>
            </w:tcBorders>
            <w:shd w:val="clear" w:color="auto" w:fill="auto"/>
            <w:vAlign w:val="center"/>
            <w:hideMark/>
          </w:tcPr>
          <w:p w:rsidR="00607ADF" w:rsidRPr="00607ADF" w:rsidRDefault="00607ADF" w:rsidP="00607ADF">
            <w:pPr>
              <w:spacing w:after="0"/>
              <w:jc w:val="center"/>
              <w:rPr>
                <w:rFonts w:ascii="Times New Roman" w:hAnsi="Times New Roman" w:cs="Times New Roman"/>
                <w:lang w:eastAsia="ru-KZ"/>
              </w:rPr>
            </w:pPr>
            <w:proofErr w:type="spellStart"/>
            <w:r w:rsidRPr="00607ADF">
              <w:rPr>
                <w:rFonts w:ascii="Times New Roman" w:hAnsi="Times New Roman" w:cs="Times New Roman"/>
                <w:lang w:eastAsia="ru-KZ"/>
              </w:rPr>
              <w:t>Периодич</w:t>
            </w:r>
            <w:proofErr w:type="spellEnd"/>
            <w:r w:rsidRPr="00607ADF">
              <w:rPr>
                <w:rFonts w:ascii="Times New Roman" w:hAnsi="Times New Roman" w:cs="Times New Roman"/>
                <w:lang w:eastAsia="ru-KZ"/>
              </w:rPr>
              <w:t>-</w:t>
            </w:r>
            <w:r w:rsidRPr="00607ADF">
              <w:rPr>
                <w:rFonts w:ascii="Times New Roman" w:hAnsi="Times New Roman" w:cs="Times New Roman"/>
                <w:lang w:eastAsia="ru-KZ"/>
              </w:rPr>
              <w:br/>
              <w:t xml:space="preserve">  </w:t>
            </w:r>
            <w:proofErr w:type="spellStart"/>
            <w:r w:rsidRPr="00607ADF">
              <w:rPr>
                <w:rFonts w:ascii="Times New Roman" w:hAnsi="Times New Roman" w:cs="Times New Roman"/>
                <w:lang w:eastAsia="ru-KZ"/>
              </w:rPr>
              <w:t>ность</w:t>
            </w:r>
            <w:proofErr w:type="spellEnd"/>
            <w:r w:rsidRPr="00607ADF">
              <w:rPr>
                <w:rFonts w:ascii="Times New Roman" w:hAnsi="Times New Roman" w:cs="Times New Roman"/>
                <w:lang w:eastAsia="ru-KZ"/>
              </w:rPr>
              <w:t xml:space="preserve">  </w:t>
            </w:r>
            <w:r w:rsidRPr="00607ADF">
              <w:rPr>
                <w:rFonts w:ascii="Times New Roman" w:hAnsi="Times New Roman" w:cs="Times New Roman"/>
                <w:lang w:eastAsia="ru-KZ"/>
              </w:rPr>
              <w:br/>
              <w:t xml:space="preserve"> раз/год </w:t>
            </w:r>
          </w:p>
        </w:tc>
        <w:tc>
          <w:tcPr>
            <w:tcW w:w="1131" w:type="dxa"/>
            <w:vMerge w:val="restart"/>
            <w:tcBorders>
              <w:top w:val="single" w:sz="8" w:space="0" w:color="auto"/>
              <w:left w:val="single" w:sz="4" w:space="0" w:color="auto"/>
              <w:right w:val="single" w:sz="8" w:space="0" w:color="auto"/>
            </w:tcBorders>
            <w:shd w:val="clear" w:color="auto" w:fill="auto"/>
            <w:hideMark/>
          </w:tcPr>
          <w:p w:rsidR="00607ADF" w:rsidRPr="00607ADF" w:rsidRDefault="00607ADF" w:rsidP="00607ADF">
            <w:pPr>
              <w:spacing w:after="0"/>
              <w:jc w:val="center"/>
              <w:rPr>
                <w:rFonts w:ascii="Times New Roman" w:hAnsi="Times New Roman" w:cs="Times New Roman"/>
                <w:lang w:eastAsia="ru-KZ"/>
              </w:rPr>
            </w:pPr>
            <w:r w:rsidRPr="00607ADF">
              <w:rPr>
                <w:rFonts w:ascii="Times New Roman" w:hAnsi="Times New Roman" w:cs="Times New Roman"/>
                <w:lang w:eastAsia="ru-KZ"/>
              </w:rPr>
              <w:t xml:space="preserve">Продолжительность </w:t>
            </w:r>
            <w:r w:rsidRPr="00607ADF">
              <w:rPr>
                <w:rFonts w:ascii="Times New Roman" w:hAnsi="Times New Roman" w:cs="Times New Roman"/>
                <w:lang w:eastAsia="ru-KZ"/>
              </w:rPr>
              <w:br/>
              <w:t xml:space="preserve">выброса, </w:t>
            </w:r>
            <w:r w:rsidRPr="00607ADF">
              <w:rPr>
                <w:rFonts w:ascii="Times New Roman" w:hAnsi="Times New Roman" w:cs="Times New Roman"/>
                <w:lang w:eastAsia="ru-KZ"/>
              </w:rPr>
              <w:br/>
            </w:r>
            <w:proofErr w:type="spellStart"/>
            <w:r w:rsidRPr="00607ADF">
              <w:rPr>
                <w:rFonts w:ascii="Times New Roman" w:hAnsi="Times New Roman" w:cs="Times New Roman"/>
                <w:lang w:eastAsia="ru-KZ"/>
              </w:rPr>
              <w:t>час,мин</w:t>
            </w:r>
            <w:proofErr w:type="spellEnd"/>
            <w:r w:rsidRPr="00607ADF">
              <w:rPr>
                <w:rFonts w:ascii="Times New Roman" w:hAnsi="Times New Roman" w:cs="Times New Roman"/>
                <w:lang w:eastAsia="ru-KZ"/>
              </w:rPr>
              <w:t xml:space="preserve">. </w:t>
            </w:r>
          </w:p>
        </w:tc>
        <w:tc>
          <w:tcPr>
            <w:tcW w:w="1137" w:type="dxa"/>
            <w:vMerge w:val="restart"/>
            <w:tcBorders>
              <w:top w:val="single" w:sz="8" w:space="0" w:color="auto"/>
              <w:left w:val="single" w:sz="8" w:space="0" w:color="auto"/>
              <w:right w:val="single" w:sz="8" w:space="0" w:color="auto"/>
            </w:tcBorders>
            <w:shd w:val="clear" w:color="auto" w:fill="auto"/>
            <w:hideMark/>
          </w:tcPr>
          <w:p w:rsidR="00607ADF" w:rsidRPr="00607ADF" w:rsidRDefault="00607ADF" w:rsidP="00607ADF">
            <w:pPr>
              <w:spacing w:after="0"/>
              <w:jc w:val="center"/>
              <w:rPr>
                <w:rFonts w:ascii="Times New Roman" w:hAnsi="Times New Roman" w:cs="Times New Roman"/>
                <w:lang w:eastAsia="ru-KZ"/>
              </w:rPr>
            </w:pPr>
            <w:r w:rsidRPr="00607ADF">
              <w:rPr>
                <w:rFonts w:ascii="Times New Roman" w:hAnsi="Times New Roman" w:cs="Times New Roman"/>
                <w:lang w:eastAsia="ru-KZ"/>
              </w:rPr>
              <w:t xml:space="preserve"> Годовая величина залповых выбросов, т </w:t>
            </w:r>
          </w:p>
        </w:tc>
      </w:tr>
      <w:tr w:rsidR="00607ADF" w:rsidRPr="00607ADF" w:rsidTr="00607ADF">
        <w:trPr>
          <w:trHeight w:val="840"/>
        </w:trPr>
        <w:tc>
          <w:tcPr>
            <w:tcW w:w="1983"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3120"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607ADF" w:rsidRPr="00607ADF" w:rsidRDefault="00607ADF" w:rsidP="00607ADF">
            <w:pPr>
              <w:spacing w:after="0"/>
              <w:jc w:val="center"/>
              <w:rPr>
                <w:rFonts w:ascii="Times New Roman" w:hAnsi="Times New Roman" w:cs="Times New Roman"/>
                <w:lang w:eastAsia="ru-KZ"/>
              </w:rPr>
            </w:pPr>
            <w:r w:rsidRPr="00607ADF">
              <w:rPr>
                <w:rFonts w:ascii="Times New Roman" w:hAnsi="Times New Roman" w:cs="Times New Roman"/>
                <w:lang w:eastAsia="ru-KZ"/>
              </w:rPr>
              <w:t>по регламенту</w:t>
            </w:r>
          </w:p>
        </w:tc>
        <w:tc>
          <w:tcPr>
            <w:tcW w:w="1135" w:type="dxa"/>
            <w:tcBorders>
              <w:top w:val="single" w:sz="8" w:space="0" w:color="auto"/>
              <w:left w:val="nil"/>
              <w:bottom w:val="single" w:sz="8" w:space="0" w:color="auto"/>
              <w:right w:val="single" w:sz="8" w:space="0" w:color="auto"/>
            </w:tcBorders>
            <w:shd w:val="clear" w:color="auto" w:fill="auto"/>
            <w:vAlign w:val="center"/>
            <w:hideMark/>
          </w:tcPr>
          <w:p w:rsidR="00607ADF" w:rsidRPr="00607ADF" w:rsidRDefault="00607ADF" w:rsidP="00607ADF">
            <w:pPr>
              <w:spacing w:after="0"/>
              <w:jc w:val="center"/>
              <w:rPr>
                <w:rFonts w:ascii="Times New Roman" w:hAnsi="Times New Roman" w:cs="Times New Roman"/>
                <w:lang w:eastAsia="ru-KZ"/>
              </w:rPr>
            </w:pPr>
            <w:r w:rsidRPr="00607ADF">
              <w:rPr>
                <w:rFonts w:ascii="Times New Roman" w:hAnsi="Times New Roman" w:cs="Times New Roman"/>
                <w:lang w:eastAsia="ru-KZ"/>
              </w:rPr>
              <w:t>залповый выброс</w:t>
            </w:r>
          </w:p>
        </w:tc>
        <w:tc>
          <w:tcPr>
            <w:tcW w:w="1134" w:type="dxa"/>
            <w:vMerge/>
            <w:tcBorders>
              <w:left w:val="single" w:sz="8" w:space="0" w:color="auto"/>
              <w:bottom w:val="single" w:sz="8" w:space="0" w:color="000000"/>
              <w:right w:val="single" w:sz="4"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1131" w:type="dxa"/>
            <w:vMerge/>
            <w:tcBorders>
              <w:left w:val="single" w:sz="4"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1137" w:type="dxa"/>
            <w:vMerge/>
            <w:tcBorders>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r>
      <w:tr w:rsidR="00607ADF" w:rsidRPr="00607ADF" w:rsidTr="00607ADF">
        <w:trPr>
          <w:trHeight w:val="280"/>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07ADF" w:rsidRPr="00607ADF" w:rsidRDefault="00607ADF" w:rsidP="00607ADF">
            <w:pPr>
              <w:spacing w:after="0"/>
              <w:jc w:val="center"/>
              <w:rPr>
                <w:rFonts w:ascii="Times New Roman" w:hAnsi="Times New Roman" w:cs="Times New Roman"/>
                <w:b/>
                <w:bCs/>
                <w:lang w:eastAsia="ru-KZ"/>
              </w:rPr>
            </w:pPr>
            <w:r w:rsidRPr="00607ADF">
              <w:rPr>
                <w:rFonts w:ascii="Times New Roman" w:hAnsi="Times New Roman" w:cs="Times New Roman"/>
                <w:b/>
                <w:bCs/>
                <w:lang w:eastAsia="ru-KZ"/>
              </w:rPr>
              <w:t>Производство:001 - карьер "Камень Алтай"</w:t>
            </w:r>
          </w:p>
        </w:tc>
      </w:tr>
      <w:tr w:rsidR="00607ADF" w:rsidRPr="00607ADF" w:rsidTr="00607ADF">
        <w:trPr>
          <w:trHeight w:val="270"/>
        </w:trPr>
        <w:tc>
          <w:tcPr>
            <w:tcW w:w="19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7ADF" w:rsidRPr="00607ADF" w:rsidRDefault="00607ADF" w:rsidP="00607ADF">
            <w:pPr>
              <w:spacing w:after="0"/>
              <w:rPr>
                <w:rFonts w:ascii="Times New Roman" w:hAnsi="Times New Roman" w:cs="Times New Roman"/>
                <w:lang w:eastAsia="ru-KZ"/>
              </w:rPr>
            </w:pPr>
            <w:r w:rsidRPr="00607ADF">
              <w:rPr>
                <w:rFonts w:ascii="Times New Roman" w:hAnsi="Times New Roman" w:cs="Times New Roman"/>
                <w:lang w:eastAsia="ru-KZ"/>
              </w:rPr>
              <w:t xml:space="preserve">Цех 01, Участок 01, </w:t>
            </w:r>
          </w:p>
          <w:p w:rsidR="00607ADF" w:rsidRPr="00607ADF" w:rsidRDefault="00607ADF" w:rsidP="00607ADF">
            <w:pPr>
              <w:spacing w:after="0"/>
              <w:rPr>
                <w:rFonts w:ascii="Times New Roman" w:hAnsi="Times New Roman" w:cs="Times New Roman"/>
                <w:lang w:eastAsia="ru-KZ"/>
              </w:rPr>
            </w:pPr>
            <w:r w:rsidRPr="00607ADF">
              <w:rPr>
                <w:rFonts w:ascii="Times New Roman" w:hAnsi="Times New Roman" w:cs="Times New Roman"/>
                <w:lang w:eastAsia="ru-KZ"/>
              </w:rPr>
              <w:t>ИЗА:6009(1) - взрывные работы</w:t>
            </w:r>
          </w:p>
        </w:tc>
        <w:tc>
          <w:tcPr>
            <w:tcW w:w="3120" w:type="dxa"/>
            <w:tcBorders>
              <w:top w:val="single" w:sz="8" w:space="0" w:color="auto"/>
              <w:left w:val="nil"/>
              <w:bottom w:val="single" w:sz="8" w:space="0" w:color="auto"/>
              <w:right w:val="single" w:sz="8" w:space="0" w:color="auto"/>
            </w:tcBorders>
            <w:shd w:val="clear" w:color="auto" w:fill="auto"/>
            <w:hideMark/>
          </w:tcPr>
          <w:p w:rsidR="00607ADF" w:rsidRPr="00607ADF" w:rsidRDefault="00607ADF" w:rsidP="00607ADF">
            <w:pPr>
              <w:spacing w:after="0"/>
              <w:rPr>
                <w:rFonts w:ascii="Times New Roman" w:hAnsi="Times New Roman" w:cs="Times New Roman"/>
                <w:lang w:eastAsia="ru-KZ"/>
              </w:rPr>
            </w:pPr>
            <w:r w:rsidRPr="00607ADF">
              <w:rPr>
                <w:rFonts w:ascii="Times New Roman" w:hAnsi="Times New Roman" w:cs="Times New Roman"/>
                <w:lang w:eastAsia="ru-KZ"/>
              </w:rPr>
              <w:t xml:space="preserve">(0301) Азота (IV) диоксид </w:t>
            </w:r>
          </w:p>
        </w:tc>
        <w:tc>
          <w:tcPr>
            <w:tcW w:w="850" w:type="dxa"/>
            <w:tcBorders>
              <w:top w:val="single" w:sz="8" w:space="0" w:color="auto"/>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 </w:t>
            </w:r>
          </w:p>
        </w:tc>
        <w:tc>
          <w:tcPr>
            <w:tcW w:w="1135" w:type="dxa"/>
            <w:tcBorders>
              <w:top w:val="single" w:sz="8" w:space="0" w:color="auto"/>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9,65</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7ADF" w:rsidRPr="00607ADF" w:rsidRDefault="00607ADF" w:rsidP="00607ADF">
            <w:pPr>
              <w:spacing w:after="0"/>
              <w:jc w:val="center"/>
              <w:rPr>
                <w:rFonts w:ascii="Times New Roman" w:hAnsi="Times New Roman" w:cs="Times New Roman"/>
                <w:lang w:eastAsia="ru-KZ"/>
              </w:rPr>
            </w:pPr>
            <w:r w:rsidRPr="00607ADF">
              <w:rPr>
                <w:rFonts w:ascii="Times New Roman" w:hAnsi="Times New Roman" w:cs="Times New Roman"/>
                <w:lang w:eastAsia="ru-KZ"/>
              </w:rPr>
              <w:t>30</w:t>
            </w:r>
          </w:p>
        </w:tc>
        <w:tc>
          <w:tcPr>
            <w:tcW w:w="113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10мин</w:t>
            </w:r>
          </w:p>
        </w:tc>
        <w:tc>
          <w:tcPr>
            <w:tcW w:w="1137" w:type="dxa"/>
            <w:tcBorders>
              <w:top w:val="single" w:sz="8" w:space="0" w:color="auto"/>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0,1158</w:t>
            </w:r>
          </w:p>
        </w:tc>
      </w:tr>
      <w:tr w:rsidR="00607ADF" w:rsidRPr="00607ADF" w:rsidTr="00607ADF">
        <w:trPr>
          <w:trHeight w:val="270"/>
        </w:trPr>
        <w:tc>
          <w:tcPr>
            <w:tcW w:w="1983"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3120"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rPr>
                <w:rFonts w:ascii="Times New Roman" w:hAnsi="Times New Roman" w:cs="Times New Roman"/>
                <w:lang w:eastAsia="ru-KZ"/>
              </w:rPr>
            </w:pPr>
            <w:r w:rsidRPr="00607ADF">
              <w:rPr>
                <w:rFonts w:ascii="Times New Roman" w:hAnsi="Times New Roman" w:cs="Times New Roman"/>
                <w:lang w:eastAsia="ru-KZ"/>
              </w:rPr>
              <w:t xml:space="preserve">(0304) Азот (II) оксид </w:t>
            </w:r>
          </w:p>
        </w:tc>
        <w:tc>
          <w:tcPr>
            <w:tcW w:w="850"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 </w:t>
            </w:r>
          </w:p>
        </w:tc>
        <w:tc>
          <w:tcPr>
            <w:tcW w:w="1135"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1,568</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1131"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1137"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0,018816</w:t>
            </w:r>
          </w:p>
        </w:tc>
      </w:tr>
      <w:tr w:rsidR="00607ADF" w:rsidRPr="00607ADF" w:rsidTr="00607ADF">
        <w:trPr>
          <w:trHeight w:val="199"/>
        </w:trPr>
        <w:tc>
          <w:tcPr>
            <w:tcW w:w="1983"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3120"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rPr>
                <w:rFonts w:ascii="Times New Roman" w:hAnsi="Times New Roman" w:cs="Times New Roman"/>
                <w:lang w:eastAsia="ru-KZ"/>
              </w:rPr>
            </w:pPr>
            <w:r w:rsidRPr="00607ADF">
              <w:rPr>
                <w:rFonts w:ascii="Times New Roman" w:hAnsi="Times New Roman" w:cs="Times New Roman"/>
                <w:lang w:eastAsia="ru-KZ"/>
              </w:rPr>
              <w:t xml:space="preserve">(0337) Углерод оксид </w:t>
            </w:r>
          </w:p>
        </w:tc>
        <w:tc>
          <w:tcPr>
            <w:tcW w:w="850"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 </w:t>
            </w:r>
          </w:p>
        </w:tc>
        <w:tc>
          <w:tcPr>
            <w:tcW w:w="1135"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16,2</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1131"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1137"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0,1944</w:t>
            </w:r>
          </w:p>
        </w:tc>
      </w:tr>
      <w:tr w:rsidR="00607ADF" w:rsidRPr="00607ADF" w:rsidTr="00607ADF">
        <w:trPr>
          <w:trHeight w:val="718"/>
        </w:trPr>
        <w:tc>
          <w:tcPr>
            <w:tcW w:w="1983"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3120"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rPr>
                <w:rFonts w:ascii="Times New Roman" w:hAnsi="Times New Roman" w:cs="Times New Roman"/>
                <w:lang w:eastAsia="ru-KZ"/>
              </w:rPr>
            </w:pPr>
            <w:r w:rsidRPr="00607ADF">
              <w:rPr>
                <w:rFonts w:ascii="Times New Roman" w:hAnsi="Times New Roman" w:cs="Times New Roman"/>
                <w:lang w:eastAsia="ru-KZ"/>
              </w:rPr>
              <w:t xml:space="preserve">(2908) Пыль неорганическая, содержащая двуокись кремния в %: 70-20 </w:t>
            </w:r>
          </w:p>
        </w:tc>
        <w:tc>
          <w:tcPr>
            <w:tcW w:w="850"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 </w:t>
            </w:r>
          </w:p>
        </w:tc>
        <w:tc>
          <w:tcPr>
            <w:tcW w:w="1135"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3,456</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1131" w:type="dxa"/>
            <w:vMerge/>
            <w:tcBorders>
              <w:top w:val="single" w:sz="8" w:space="0" w:color="auto"/>
              <w:left w:val="single" w:sz="8" w:space="0" w:color="auto"/>
              <w:bottom w:val="single" w:sz="8" w:space="0" w:color="000000"/>
              <w:right w:val="single" w:sz="8" w:space="0" w:color="auto"/>
            </w:tcBorders>
            <w:vAlign w:val="center"/>
            <w:hideMark/>
          </w:tcPr>
          <w:p w:rsidR="00607ADF" w:rsidRPr="00607ADF" w:rsidRDefault="00607ADF" w:rsidP="00607ADF">
            <w:pPr>
              <w:spacing w:after="0"/>
              <w:rPr>
                <w:rFonts w:ascii="Times New Roman" w:hAnsi="Times New Roman" w:cs="Times New Roman"/>
                <w:lang w:eastAsia="ru-KZ"/>
              </w:rPr>
            </w:pPr>
          </w:p>
        </w:tc>
        <w:tc>
          <w:tcPr>
            <w:tcW w:w="1137" w:type="dxa"/>
            <w:tcBorders>
              <w:top w:val="nil"/>
              <w:left w:val="nil"/>
              <w:bottom w:val="single" w:sz="8" w:space="0" w:color="auto"/>
              <w:right w:val="single" w:sz="8" w:space="0" w:color="auto"/>
            </w:tcBorders>
            <w:shd w:val="clear" w:color="auto" w:fill="auto"/>
            <w:hideMark/>
          </w:tcPr>
          <w:p w:rsidR="00607ADF" w:rsidRPr="00607ADF" w:rsidRDefault="00607ADF" w:rsidP="00607ADF">
            <w:pPr>
              <w:spacing w:after="0"/>
              <w:jc w:val="right"/>
              <w:rPr>
                <w:rFonts w:ascii="Times New Roman" w:hAnsi="Times New Roman" w:cs="Times New Roman"/>
                <w:lang w:eastAsia="ru-KZ"/>
              </w:rPr>
            </w:pPr>
            <w:r w:rsidRPr="00607ADF">
              <w:rPr>
                <w:rFonts w:ascii="Times New Roman" w:hAnsi="Times New Roman" w:cs="Times New Roman"/>
                <w:lang w:eastAsia="ru-KZ"/>
              </w:rPr>
              <w:t>0,041472</w:t>
            </w:r>
          </w:p>
        </w:tc>
      </w:tr>
      <w:bookmarkEnd w:id="1"/>
    </w:tbl>
    <w:p w:rsidR="00607ADF" w:rsidRPr="00607ADF" w:rsidRDefault="00607ADF" w:rsidP="00607ADF">
      <w:pPr>
        <w:spacing w:after="0" w:line="240" w:lineRule="auto"/>
        <w:jc w:val="center"/>
        <w:rPr>
          <w:rFonts w:ascii="Times New Roman" w:hAnsi="Times New Roman" w:cs="Times New Roman"/>
          <w:lang w:val="ru-RU"/>
        </w:rPr>
      </w:pPr>
    </w:p>
    <w:p w:rsidR="00607ADF" w:rsidRPr="00607ADF" w:rsidRDefault="00607ADF" w:rsidP="00607ADF">
      <w:pPr>
        <w:shd w:val="clear" w:color="auto" w:fill="FFFFFF"/>
        <w:spacing w:after="0" w:line="240" w:lineRule="auto"/>
        <w:ind w:firstLine="567"/>
        <w:textAlignment w:val="baseline"/>
        <w:rPr>
          <w:rFonts w:ascii="Times New Roman" w:eastAsia="ArialMT" w:hAnsi="Times New Roman" w:cs="Times New Roman"/>
          <w:b/>
          <w:bCs/>
          <w:kern w:val="0"/>
          <w:sz w:val="24"/>
          <w:szCs w:val="20"/>
          <w:lang w:val="ru-RU" w:eastAsia="ar-SA"/>
          <w14:ligatures w14:val="none"/>
        </w:rPr>
      </w:pPr>
      <w:r w:rsidRPr="00607ADF">
        <w:rPr>
          <w:rFonts w:ascii="Times New Roman" w:eastAsia="ArialMT" w:hAnsi="Times New Roman" w:cs="Times New Roman"/>
          <w:b/>
          <w:bCs/>
          <w:kern w:val="0"/>
          <w:sz w:val="24"/>
          <w:szCs w:val="20"/>
          <w:lang w:val="ru-RU" w:eastAsia="ar-SA"/>
          <w14:ligatures w14:val="none"/>
        </w:rPr>
        <w:t xml:space="preserve">Потребность в водных ресурсах при добыче строительного камня </w:t>
      </w:r>
    </w:p>
    <w:p w:rsidR="00607ADF" w:rsidRPr="00607ADF" w:rsidRDefault="00607ADF" w:rsidP="00607ADF">
      <w:pPr>
        <w:spacing w:after="0" w:line="240" w:lineRule="auto"/>
        <w:ind w:firstLine="567"/>
        <w:jc w:val="both"/>
        <w:rPr>
          <w:rFonts w:ascii="Times New Roman" w:eastAsia="ArialMT" w:hAnsi="Times New Roman" w:cs="Times New Roman"/>
          <w:kern w:val="0"/>
          <w:sz w:val="24"/>
          <w:szCs w:val="24"/>
          <w:lang w:val="ru-RU" w:eastAsia="ar-SA"/>
          <w14:ligatures w14:val="none"/>
        </w:rPr>
      </w:pPr>
      <w:r w:rsidRPr="00607ADF">
        <w:rPr>
          <w:rFonts w:ascii="Times New Roman" w:eastAsia="ArialMT" w:hAnsi="Times New Roman" w:cs="Times New Roman"/>
          <w:kern w:val="0"/>
          <w:sz w:val="24"/>
          <w:szCs w:val="24"/>
          <w:lang w:val="ru-RU" w:eastAsia="ar-SA"/>
          <w14:ligatures w14:val="none"/>
        </w:rPr>
        <w:t xml:space="preserve">Охрана поверхностных и подземных вод при </w:t>
      </w:r>
      <w:r w:rsidRPr="00607ADF">
        <w:rPr>
          <w:rFonts w:ascii="Times New Roman" w:eastAsia="Times New Roman" w:hAnsi="Times New Roman" w:cs="Times New Roman"/>
          <w:kern w:val="0"/>
          <w:sz w:val="24"/>
          <w:szCs w:val="24"/>
          <w:lang w:val="ru-RU" w:eastAsia="ar-SA"/>
          <w14:ligatures w14:val="none"/>
        </w:rPr>
        <w:t>карьерных работах</w:t>
      </w:r>
      <w:r w:rsidRPr="00607ADF">
        <w:rPr>
          <w:rFonts w:ascii="Times New Roman" w:eastAsia="ArialMT" w:hAnsi="Times New Roman" w:cs="Times New Roman"/>
          <w:kern w:val="0"/>
          <w:sz w:val="24"/>
          <w:szCs w:val="24"/>
          <w:lang w:val="ru-RU" w:eastAsia="ar-SA"/>
          <w14:ligatures w14:val="none"/>
        </w:rPr>
        <w:t>, будет складываться из рационального водопотребления, правильного обращения со сточными водами и соблюдения всех мероприятий, предусмотренных в части охраны окружающей среды.</w:t>
      </w:r>
    </w:p>
    <w:p w:rsidR="00607ADF" w:rsidRPr="00607ADF" w:rsidRDefault="00607ADF" w:rsidP="00607ADF">
      <w:pPr>
        <w:spacing w:after="0" w:line="240" w:lineRule="auto"/>
        <w:ind w:firstLine="567"/>
        <w:jc w:val="both"/>
        <w:rPr>
          <w:rFonts w:ascii="Times New Roman" w:eastAsia="SimSun" w:hAnsi="Times New Roman" w:cs="Times New Roman"/>
          <w:kern w:val="0"/>
          <w:sz w:val="24"/>
          <w:szCs w:val="24"/>
          <w:lang w:val="ru-RU" w:eastAsia="ar-SA"/>
          <w14:ligatures w14:val="none"/>
        </w:rPr>
      </w:pPr>
      <w:r w:rsidRPr="00607ADF">
        <w:rPr>
          <w:rFonts w:ascii="Times New Roman" w:eastAsia="SimSun" w:hAnsi="Times New Roman" w:cs="Times New Roman"/>
          <w:kern w:val="0"/>
          <w:sz w:val="24"/>
          <w:szCs w:val="24"/>
          <w:lang w:val="ru-RU" w:eastAsia="ar-SA"/>
          <w14:ligatures w14:val="none"/>
        </w:rPr>
        <w:t xml:space="preserve">Для обеспечения технологического процесса для обеспечения хозяйственно-бытовых нужд работающего персонала требуется вода технического и питьевого качества.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0"/>
          <w:lang w:val="ru-RU" w:eastAsia="ru-RU"/>
          <w14:ligatures w14:val="none"/>
        </w:rPr>
      </w:pPr>
      <w:r w:rsidRPr="00607ADF">
        <w:rPr>
          <w:rFonts w:ascii="Times New Roman" w:eastAsia="Times New Roman" w:hAnsi="Times New Roman" w:cs="Times New Roman"/>
          <w:kern w:val="0"/>
          <w:sz w:val="24"/>
          <w:szCs w:val="20"/>
          <w:lang w:val="ru-RU" w:eastAsia="ru-RU"/>
          <w14:ligatures w14:val="none"/>
        </w:rPr>
        <w:t>Вода используется в следующих назначениях:</w:t>
      </w:r>
    </w:p>
    <w:p w:rsidR="00607ADF" w:rsidRPr="00607ADF" w:rsidRDefault="00607ADF" w:rsidP="00607ADF">
      <w:pPr>
        <w:numPr>
          <w:ilvl w:val="0"/>
          <w:numId w:val="2"/>
        </w:numPr>
        <w:spacing w:after="0" w:line="240" w:lineRule="auto"/>
        <w:jc w:val="both"/>
        <w:rPr>
          <w:rFonts w:ascii="Times New Roman" w:eastAsia="Times New Roman" w:hAnsi="Times New Roman" w:cs="Times New Roman"/>
          <w:kern w:val="0"/>
          <w:sz w:val="24"/>
          <w:szCs w:val="20"/>
          <w:lang w:val="ru-RU" w:eastAsia="ru-RU"/>
          <w14:ligatures w14:val="none"/>
        </w:rPr>
      </w:pPr>
      <w:r w:rsidRPr="00607ADF">
        <w:rPr>
          <w:rFonts w:ascii="Times New Roman" w:eastAsia="Times New Roman" w:hAnsi="Times New Roman" w:cs="Times New Roman"/>
          <w:kern w:val="0"/>
          <w:sz w:val="24"/>
          <w:szCs w:val="20"/>
          <w:lang w:val="ru-RU" w:eastAsia="ru-RU"/>
          <w14:ligatures w14:val="none"/>
        </w:rPr>
        <w:t>на санитарно-питьевые нужды;</w:t>
      </w:r>
    </w:p>
    <w:p w:rsidR="00607ADF" w:rsidRPr="00607ADF" w:rsidRDefault="00607ADF" w:rsidP="00607ADF">
      <w:pPr>
        <w:numPr>
          <w:ilvl w:val="0"/>
          <w:numId w:val="2"/>
        </w:numPr>
        <w:spacing w:after="0" w:line="240" w:lineRule="auto"/>
        <w:jc w:val="both"/>
        <w:rPr>
          <w:rFonts w:ascii="Times New Roman" w:eastAsia="Times New Roman" w:hAnsi="Times New Roman" w:cs="Times New Roman"/>
          <w:kern w:val="0"/>
          <w:sz w:val="24"/>
          <w:szCs w:val="20"/>
          <w:lang w:val="ru-RU" w:eastAsia="ru-RU"/>
          <w14:ligatures w14:val="none"/>
        </w:rPr>
      </w:pPr>
      <w:r w:rsidRPr="00607ADF">
        <w:rPr>
          <w:rFonts w:ascii="Times New Roman" w:eastAsia="Times New Roman" w:hAnsi="Times New Roman" w:cs="Times New Roman"/>
          <w:kern w:val="0"/>
          <w:sz w:val="24"/>
          <w:szCs w:val="20"/>
          <w:lang w:val="ru-RU" w:eastAsia="ru-RU"/>
          <w14:ligatures w14:val="none"/>
        </w:rPr>
        <w:t>на обеспыливание дорог.</w:t>
      </w:r>
    </w:p>
    <w:p w:rsidR="00607ADF" w:rsidRPr="00607ADF" w:rsidRDefault="00607ADF" w:rsidP="00607ADF">
      <w:pPr>
        <w:spacing w:after="0" w:line="240" w:lineRule="auto"/>
        <w:ind w:firstLine="426"/>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0"/>
          <w:lang w:val="ru-RU" w:eastAsia="ar-SA"/>
          <w14:ligatures w14:val="none"/>
        </w:rPr>
        <w:t>Водоснабжение – привозная</w:t>
      </w:r>
      <w:r w:rsidRPr="00607ADF">
        <w:rPr>
          <w:rFonts w:ascii="Times New Roman" w:eastAsia="Times New Roman" w:hAnsi="Times New Roman" w:cs="Times New Roman"/>
          <w:kern w:val="0"/>
          <w:sz w:val="24"/>
          <w:szCs w:val="24"/>
          <w:lang w:val="ru-RU" w:eastAsia="ar-SA"/>
          <w14:ligatures w14:val="none"/>
        </w:rPr>
        <w:t>. Водоснабжение питьевое и техническое будет осуществляться привозной водой из ближайших населенных пунктов.  В данных целях будут использованы водовозы на базе а/м КАМАЗ (10,0м</w:t>
      </w:r>
      <w:r w:rsidRPr="00607ADF">
        <w:rPr>
          <w:rFonts w:ascii="Times New Roman" w:eastAsia="Times New Roman" w:hAnsi="Times New Roman" w:cs="Times New Roman"/>
          <w:kern w:val="0"/>
          <w:sz w:val="24"/>
          <w:szCs w:val="24"/>
          <w:vertAlign w:val="superscript"/>
          <w:lang w:val="ru-RU" w:eastAsia="ar-SA"/>
          <w14:ligatures w14:val="none"/>
        </w:rPr>
        <w:t>3</w:t>
      </w:r>
      <w:r w:rsidRPr="00607ADF">
        <w:rPr>
          <w:rFonts w:ascii="Times New Roman" w:eastAsia="Times New Roman" w:hAnsi="Times New Roman" w:cs="Times New Roman"/>
          <w:kern w:val="0"/>
          <w:sz w:val="24"/>
          <w:szCs w:val="24"/>
          <w:lang w:val="ru-RU" w:eastAsia="ar-SA"/>
          <w14:ligatures w14:val="none"/>
        </w:rPr>
        <w:t xml:space="preserve">).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Для питьевых нужд доставляется автотранспортом бутилированная вода питьевого качества из расчета 5 л на 1 человека в смену. Бутилированная вода должна соответствовать требованиям Технического регламента «Требования к безопасности питьевой воды, расфасованной в емкости. Питьевая вода будет хранится в отдельном помещении офиса Заказчика (вдали от прямых солнечных лучей). Сроки и температурные условия хранения питьевой воды, расфасованной в емкости, устанавливаются изготовителем по согласованию с органами государственного санитарно-эпидемиологического надзора. Бутилированная вода должна соответствовать требованиям Технического регламента «Требования к безопасности питьевой воды, расфасованной в емкости». Проживание работающих и приготовление пищи на объекте не предусмотрено</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kern w:val="0"/>
          <w:sz w:val="24"/>
          <w:szCs w:val="24"/>
          <w:lang w:val="ru-RU" w:eastAsia="ar-SA"/>
          <w14:ligatures w14:val="none"/>
        </w:rPr>
        <w:t>Орошение открытых грунтов будет осуществляться водой технического качества. Полив производят ежедневно. Пылеподавление территории выполняется путем поливки водой с помощью передвижной автоцистерны</w:t>
      </w:r>
      <w:r w:rsidRPr="00607ADF">
        <w:rPr>
          <w:rFonts w:ascii="Courier New" w:eastAsia="Calibri" w:hAnsi="Courier New" w:cs="Times New Roman"/>
          <w:kern w:val="0"/>
          <w:sz w:val="24"/>
          <w:szCs w:val="24"/>
          <w:lang w:val="ru-RU" w:eastAsia="ru-RU"/>
          <w14:ligatures w14:val="none"/>
        </w:rPr>
        <w:t>.</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0"/>
          <w:lang w:val="ru-RU" w:eastAsia="ru-RU"/>
          <w14:ligatures w14:val="none"/>
        </w:rPr>
      </w:pPr>
    </w:p>
    <w:p w:rsidR="00607ADF" w:rsidRPr="00607ADF" w:rsidRDefault="00607ADF" w:rsidP="00607ADF">
      <w:pPr>
        <w:shd w:val="clear" w:color="auto" w:fill="FFFFFF"/>
        <w:spacing w:after="0" w:line="240" w:lineRule="auto"/>
        <w:ind w:firstLine="567"/>
        <w:textAlignment w:val="baseline"/>
        <w:rPr>
          <w:rFonts w:ascii="Times New Roman" w:eastAsia="ArialMT" w:hAnsi="Times New Roman" w:cs="Times New Roman"/>
          <w:b/>
          <w:bCs/>
          <w:kern w:val="0"/>
          <w:sz w:val="24"/>
          <w:szCs w:val="20"/>
          <w:lang w:val="ru-RU" w:eastAsia="ar-SA"/>
          <w14:ligatures w14:val="none"/>
        </w:rPr>
      </w:pPr>
      <w:r w:rsidRPr="00607ADF">
        <w:rPr>
          <w:rFonts w:ascii="Times New Roman" w:eastAsia="ArialMT" w:hAnsi="Times New Roman" w:cs="Times New Roman"/>
          <w:b/>
          <w:bCs/>
          <w:kern w:val="0"/>
          <w:sz w:val="24"/>
          <w:szCs w:val="20"/>
          <w:lang w:val="ru-RU" w:eastAsia="ar-SA"/>
          <w14:ligatures w14:val="none"/>
        </w:rPr>
        <w:t>Характеристика источника водоснабжения, его хозяйственное использование</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lastRenderedPageBreak/>
        <w:t xml:space="preserve">Источник питьевого водоснабжения является бутилированная вода, с ближайших поселков.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Орошения карьера и подъездных дорог, возможно, использование воды привозным путем. Полив внутрикарьерных дорог и орошение пород в забое производится поливомоечной машиной. Источником технического водоснабжения является скважина, расположенная на территории базы заказчика, ведущей строительство участка автомобильной дороги республиканского значения «Мерке-Бурылбайтал» (км 7-273) </w:t>
      </w:r>
    </w:p>
    <w:p w:rsidR="00607ADF" w:rsidRPr="00607ADF" w:rsidRDefault="00607ADF" w:rsidP="00607ADF">
      <w:pPr>
        <w:shd w:val="clear" w:color="auto" w:fill="FFFFFF"/>
        <w:spacing w:after="0" w:line="240" w:lineRule="auto"/>
        <w:ind w:left="1280"/>
        <w:textAlignment w:val="baseline"/>
        <w:rPr>
          <w:rFonts w:ascii="Times New Roman" w:eastAsia="ArialMT" w:hAnsi="Times New Roman" w:cs="Times New Roman"/>
          <w:b/>
          <w:bCs/>
          <w:kern w:val="0"/>
          <w:sz w:val="24"/>
          <w:szCs w:val="20"/>
          <w:lang w:val="ru-RU" w:eastAsia="ar-SA"/>
          <w14:ligatures w14:val="none"/>
        </w:rPr>
      </w:pPr>
    </w:p>
    <w:p w:rsidR="00607ADF" w:rsidRPr="00607ADF" w:rsidRDefault="00607ADF" w:rsidP="00607ADF">
      <w:pPr>
        <w:shd w:val="clear" w:color="auto" w:fill="FFFFFF"/>
        <w:spacing w:after="0" w:line="240" w:lineRule="auto"/>
        <w:ind w:firstLine="567"/>
        <w:textAlignment w:val="baseline"/>
        <w:rPr>
          <w:rFonts w:ascii="Times New Roman" w:eastAsia="ArialMT" w:hAnsi="Times New Roman" w:cs="Times New Roman"/>
          <w:b/>
          <w:bCs/>
          <w:kern w:val="0"/>
          <w:sz w:val="24"/>
          <w:szCs w:val="20"/>
          <w:lang w:val="ru-RU" w:eastAsia="ar-SA"/>
          <w14:ligatures w14:val="none"/>
        </w:rPr>
      </w:pPr>
      <w:r w:rsidRPr="00607ADF">
        <w:rPr>
          <w:rFonts w:ascii="Times New Roman" w:eastAsia="ArialMT" w:hAnsi="Times New Roman" w:cs="Times New Roman"/>
          <w:b/>
          <w:bCs/>
          <w:kern w:val="0"/>
          <w:sz w:val="24"/>
          <w:szCs w:val="20"/>
          <w:lang w:val="ru-RU" w:eastAsia="ar-SA"/>
          <w14:ligatures w14:val="none"/>
        </w:rPr>
        <w:t>Водный баланс объекта</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kern w:val="0"/>
          <w:sz w:val="24"/>
          <w:szCs w:val="24"/>
          <w:lang w:val="ru-RU" w:eastAsia="ru-RU"/>
          <w14:ligatures w14:val="none"/>
        </w:rPr>
        <w:t>Расчеты водопотребления и водоотведения произведены в соответствии с СП РК 4.01.101-2012 «Внутренний водопровод и канализация зданий и сооружений».</w:t>
      </w:r>
    </w:p>
    <w:p w:rsidR="00607ADF" w:rsidRPr="00607ADF" w:rsidRDefault="00607ADF" w:rsidP="00607ADF">
      <w:pPr>
        <w:spacing w:after="0" w:line="240" w:lineRule="auto"/>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i/>
          <w:iCs/>
          <w:kern w:val="0"/>
          <w:sz w:val="24"/>
          <w:szCs w:val="24"/>
          <w:u w:val="single"/>
          <w:lang w:val="ru-RU" w:eastAsia="ar-SA"/>
          <w14:ligatures w14:val="none"/>
        </w:rPr>
        <w:t>Расход воды на санитарно-питьевые нужды.</w:t>
      </w:r>
      <w:r w:rsidRPr="00607ADF">
        <w:rPr>
          <w:rFonts w:ascii="Times New Roman" w:eastAsia="Times New Roman" w:hAnsi="Times New Roman" w:cs="Times New Roman"/>
          <w:kern w:val="0"/>
          <w:sz w:val="24"/>
          <w:szCs w:val="24"/>
          <w:lang w:val="ru-RU" w:eastAsia="ar-SA"/>
          <w14:ligatures w14:val="none"/>
        </w:rPr>
        <w:t xml:space="preserve"> Норма расхода воды для </w:t>
      </w:r>
      <w:r w:rsidRPr="00607ADF">
        <w:rPr>
          <w:rFonts w:ascii="Times New Roman" w:eastAsia="Times New Roman" w:hAnsi="Times New Roman" w:cs="Times New Roman"/>
          <w:iCs/>
          <w:kern w:val="0"/>
          <w:sz w:val="24"/>
          <w:szCs w:val="24"/>
          <w:lang w:val="ru-RU" w:eastAsia="ar-SA"/>
          <w14:ligatures w14:val="none"/>
        </w:rPr>
        <w:t>санитарно-питьевых</w:t>
      </w:r>
      <w:r w:rsidRPr="00607ADF">
        <w:rPr>
          <w:rFonts w:ascii="Times New Roman" w:eastAsia="Times New Roman" w:hAnsi="Times New Roman" w:cs="Times New Roman"/>
          <w:kern w:val="0"/>
          <w:sz w:val="24"/>
          <w:szCs w:val="24"/>
          <w:lang w:val="ru-RU" w:eastAsia="ar-SA"/>
          <w14:ligatures w14:val="none"/>
        </w:rPr>
        <w:t xml:space="preserve"> нужд составляет – 0,025 м</w:t>
      </w:r>
      <w:r w:rsidRPr="00607ADF">
        <w:rPr>
          <w:rFonts w:ascii="Times New Roman" w:eastAsia="Times New Roman" w:hAnsi="Times New Roman" w:cs="Times New Roman"/>
          <w:kern w:val="0"/>
          <w:sz w:val="24"/>
          <w:szCs w:val="24"/>
          <w:vertAlign w:val="superscript"/>
          <w:lang w:val="ru-RU" w:eastAsia="ar-SA"/>
          <w14:ligatures w14:val="none"/>
        </w:rPr>
        <w:t>3</w:t>
      </w:r>
      <w:r w:rsidRPr="00607ADF">
        <w:rPr>
          <w:rFonts w:ascii="Times New Roman" w:eastAsia="Times New Roman" w:hAnsi="Times New Roman" w:cs="Times New Roman"/>
          <w:kern w:val="0"/>
          <w:sz w:val="24"/>
          <w:szCs w:val="24"/>
          <w:lang w:val="ru-RU" w:eastAsia="ar-SA"/>
          <w14:ligatures w14:val="none"/>
        </w:rPr>
        <w:t xml:space="preserve">/сутки на 1 человека. На участках добычи будут работать 13 чел. </w:t>
      </w:r>
    </w:p>
    <w:p w:rsidR="00607ADF" w:rsidRPr="00607ADF" w:rsidRDefault="00607ADF" w:rsidP="00607ADF">
      <w:pPr>
        <w:spacing w:after="0" w:line="240" w:lineRule="auto"/>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ab/>
      </w:r>
      <w:r w:rsidRPr="00607ADF">
        <w:rPr>
          <w:rFonts w:ascii="Times New Roman" w:eastAsia="Times New Roman" w:hAnsi="Times New Roman" w:cs="Times New Roman"/>
          <w:kern w:val="0"/>
          <w:sz w:val="24"/>
          <w:szCs w:val="24"/>
          <w:lang w:val="ru-RU" w:eastAsia="ar-SA"/>
          <w14:ligatures w14:val="none"/>
        </w:rPr>
        <w:tab/>
      </w:r>
      <w:r w:rsidRPr="00607ADF">
        <w:rPr>
          <w:rFonts w:ascii="Times New Roman" w:eastAsia="Times New Roman" w:hAnsi="Times New Roman" w:cs="Times New Roman"/>
          <w:kern w:val="0"/>
          <w:sz w:val="24"/>
          <w:szCs w:val="24"/>
          <w:lang w:val="ru-RU" w:eastAsia="ar-SA"/>
          <w14:ligatures w14:val="none"/>
        </w:rPr>
        <w:tab/>
      </w:r>
      <w:r w:rsidRPr="00607ADF">
        <w:rPr>
          <w:rFonts w:ascii="Times New Roman" w:eastAsia="Times New Roman" w:hAnsi="Times New Roman" w:cs="Times New Roman"/>
          <w:kern w:val="0"/>
          <w:sz w:val="24"/>
          <w:szCs w:val="24"/>
          <w:lang w:val="ru-RU" w:eastAsia="ar-SA"/>
          <w14:ligatures w14:val="none"/>
        </w:rPr>
        <w:tab/>
        <w:t>13*0,025 = 0,325м</w:t>
      </w:r>
      <w:r w:rsidRPr="00607ADF">
        <w:rPr>
          <w:rFonts w:ascii="Times New Roman" w:eastAsia="Times New Roman" w:hAnsi="Times New Roman" w:cs="Times New Roman"/>
          <w:kern w:val="0"/>
          <w:sz w:val="24"/>
          <w:szCs w:val="24"/>
          <w:vertAlign w:val="superscript"/>
          <w:lang w:val="ru-RU" w:eastAsia="ar-SA"/>
          <w14:ligatures w14:val="none"/>
        </w:rPr>
        <w:t>3</w:t>
      </w:r>
      <w:r w:rsidRPr="00607ADF">
        <w:rPr>
          <w:rFonts w:ascii="Times New Roman" w:eastAsia="Times New Roman" w:hAnsi="Times New Roman" w:cs="Times New Roman"/>
          <w:kern w:val="0"/>
          <w:sz w:val="24"/>
          <w:szCs w:val="24"/>
          <w:lang w:val="ru-RU" w:eastAsia="ar-SA"/>
          <w14:ligatures w14:val="none"/>
        </w:rPr>
        <w:t>/</w:t>
      </w:r>
      <w:proofErr w:type="spellStart"/>
      <w:r w:rsidRPr="00607ADF">
        <w:rPr>
          <w:rFonts w:ascii="Times New Roman" w:eastAsia="Times New Roman" w:hAnsi="Times New Roman" w:cs="Times New Roman"/>
          <w:kern w:val="0"/>
          <w:sz w:val="24"/>
          <w:szCs w:val="24"/>
          <w:lang w:val="ru-RU" w:eastAsia="ar-SA"/>
          <w14:ligatures w14:val="none"/>
        </w:rPr>
        <w:t>сут</w:t>
      </w:r>
      <w:proofErr w:type="spellEnd"/>
      <w:r w:rsidRPr="00607ADF">
        <w:rPr>
          <w:rFonts w:ascii="Times New Roman" w:eastAsia="Times New Roman" w:hAnsi="Times New Roman" w:cs="Times New Roman"/>
          <w:kern w:val="0"/>
          <w:sz w:val="24"/>
          <w:szCs w:val="24"/>
          <w:lang w:val="ru-RU" w:eastAsia="ar-SA"/>
          <w14:ligatures w14:val="none"/>
        </w:rPr>
        <w:t>;</w:t>
      </w:r>
    </w:p>
    <w:p w:rsidR="00607ADF" w:rsidRPr="00607ADF" w:rsidRDefault="00607ADF" w:rsidP="00607ADF">
      <w:pPr>
        <w:spacing w:after="0" w:line="240" w:lineRule="auto"/>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ab/>
      </w:r>
      <w:r w:rsidRPr="00607ADF">
        <w:rPr>
          <w:rFonts w:ascii="Times New Roman" w:eastAsia="Times New Roman" w:hAnsi="Times New Roman" w:cs="Times New Roman"/>
          <w:kern w:val="0"/>
          <w:sz w:val="24"/>
          <w:szCs w:val="24"/>
          <w:lang w:val="ru-RU" w:eastAsia="ar-SA"/>
          <w14:ligatures w14:val="none"/>
        </w:rPr>
        <w:tab/>
      </w:r>
      <w:r w:rsidRPr="00607ADF">
        <w:rPr>
          <w:rFonts w:ascii="Times New Roman" w:eastAsia="Times New Roman" w:hAnsi="Times New Roman" w:cs="Times New Roman"/>
          <w:kern w:val="0"/>
          <w:sz w:val="24"/>
          <w:szCs w:val="24"/>
          <w:lang w:val="ru-RU" w:eastAsia="ar-SA"/>
          <w14:ligatures w14:val="none"/>
        </w:rPr>
        <w:tab/>
      </w:r>
      <w:r w:rsidRPr="00607ADF">
        <w:rPr>
          <w:rFonts w:ascii="Times New Roman" w:eastAsia="Times New Roman" w:hAnsi="Times New Roman" w:cs="Times New Roman"/>
          <w:kern w:val="0"/>
          <w:sz w:val="24"/>
          <w:szCs w:val="24"/>
          <w:lang w:val="ru-RU" w:eastAsia="ar-SA"/>
          <w14:ligatures w14:val="none"/>
        </w:rPr>
        <w:tab/>
        <w:t>0,325*252дней = 81,9 м</w:t>
      </w:r>
      <w:r w:rsidRPr="00607ADF">
        <w:rPr>
          <w:rFonts w:ascii="Times New Roman" w:eastAsia="Times New Roman" w:hAnsi="Times New Roman" w:cs="Times New Roman"/>
          <w:kern w:val="0"/>
          <w:sz w:val="24"/>
          <w:szCs w:val="24"/>
          <w:vertAlign w:val="superscript"/>
          <w:lang w:val="ru-RU" w:eastAsia="ar-SA"/>
          <w14:ligatures w14:val="none"/>
        </w:rPr>
        <w:t>3</w:t>
      </w:r>
      <w:r w:rsidRPr="00607ADF">
        <w:rPr>
          <w:rFonts w:ascii="Times New Roman" w:eastAsia="Times New Roman" w:hAnsi="Times New Roman" w:cs="Times New Roman"/>
          <w:kern w:val="0"/>
          <w:sz w:val="24"/>
          <w:szCs w:val="24"/>
          <w:lang w:val="ru-RU" w:eastAsia="ar-SA"/>
          <w14:ligatures w14:val="none"/>
        </w:rPr>
        <w:t xml:space="preserve">/год. </w:t>
      </w:r>
    </w:p>
    <w:p w:rsidR="00607ADF" w:rsidRPr="00607ADF" w:rsidRDefault="00607ADF" w:rsidP="00607ADF">
      <w:pPr>
        <w:spacing w:after="0" w:line="240" w:lineRule="auto"/>
        <w:ind w:firstLine="567"/>
        <w:jc w:val="both"/>
        <w:rPr>
          <w:rFonts w:ascii="Times New Roman" w:eastAsia="Calibri" w:hAnsi="Times New Roman" w:cs="Times New Roman"/>
          <w:kern w:val="0"/>
          <w:sz w:val="24"/>
          <w:szCs w:val="24"/>
          <w:lang w:val="ru-RU"/>
          <w14:ligatures w14:val="none"/>
        </w:rPr>
      </w:pPr>
      <w:r w:rsidRPr="00607ADF">
        <w:rPr>
          <w:rFonts w:ascii="Times New Roman" w:eastAsia="Calibri" w:hAnsi="Times New Roman" w:cs="Times New Roman"/>
          <w:b/>
          <w:bCs/>
          <w:kern w:val="0"/>
          <w:sz w:val="24"/>
          <w:szCs w:val="24"/>
          <w:lang w:val="ru-RU"/>
          <w14:ligatures w14:val="none"/>
        </w:rPr>
        <w:t>Обеспыливание.</w:t>
      </w:r>
      <w:r w:rsidRPr="00607ADF">
        <w:rPr>
          <w:rFonts w:ascii="Times New Roman" w:eastAsia="Calibri" w:hAnsi="Times New Roman" w:cs="Times New Roman"/>
          <w:kern w:val="0"/>
          <w:sz w:val="24"/>
          <w:szCs w:val="24"/>
          <w:lang w:val="ru-RU"/>
          <w14:ligatures w14:val="none"/>
        </w:rPr>
        <w:t xml:space="preserve">  В производственных целях вода технического качества объемом </w:t>
      </w:r>
      <w:r w:rsidRPr="00607ADF">
        <w:rPr>
          <w:rFonts w:ascii="Times New Roman" w:eastAsia="Times New Roman" w:hAnsi="Times New Roman" w:cs="Times New Roman"/>
          <w:kern w:val="0"/>
          <w:sz w:val="24"/>
          <w:lang w:val="ru-RU" w:eastAsia="ru-RU"/>
          <w14:ligatures w14:val="none"/>
        </w:rPr>
        <w:t>80 м</w:t>
      </w:r>
      <w:r w:rsidRPr="00607ADF">
        <w:rPr>
          <w:rFonts w:ascii="Times New Roman" w:eastAsia="Times New Roman" w:hAnsi="Times New Roman" w:cs="Times New Roman"/>
          <w:kern w:val="0"/>
          <w:sz w:val="24"/>
          <w:vertAlign w:val="superscript"/>
          <w:lang w:val="ru-RU" w:eastAsia="ru-RU"/>
          <w14:ligatures w14:val="none"/>
        </w:rPr>
        <w:t>3</w:t>
      </w:r>
      <w:r w:rsidRPr="00607ADF">
        <w:rPr>
          <w:rFonts w:ascii="Times New Roman" w:eastAsia="Times New Roman" w:hAnsi="Times New Roman" w:cs="Times New Roman"/>
          <w:kern w:val="0"/>
          <w:sz w:val="24"/>
          <w:lang w:val="ru-RU" w:eastAsia="ru-RU"/>
          <w14:ligatures w14:val="none"/>
        </w:rPr>
        <w:t>/год</w:t>
      </w:r>
      <w:r w:rsidRPr="00607ADF">
        <w:rPr>
          <w:rFonts w:ascii="Times New Roman" w:eastAsia="Calibri" w:hAnsi="Times New Roman" w:cs="Times New Roman"/>
          <w:kern w:val="0"/>
          <w:sz w:val="24"/>
          <w:szCs w:val="24"/>
          <w:lang w:val="ru-RU"/>
          <w14:ligatures w14:val="none"/>
        </w:rPr>
        <w:t xml:space="preserve"> используется при обеспыливании – орошении открытых грунтов</w:t>
      </w:r>
    </w:p>
    <w:p w:rsidR="00607ADF" w:rsidRPr="00607ADF" w:rsidRDefault="00607ADF" w:rsidP="00607ADF">
      <w:pPr>
        <w:spacing w:after="0" w:line="240" w:lineRule="auto"/>
        <w:ind w:firstLine="567"/>
        <w:jc w:val="both"/>
        <w:rPr>
          <w:rFonts w:ascii="Times New Roman" w:eastAsia="Calibri"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Орошение открытых грунтов будет осуществляться водой технического качества. Полив производят ежедневно. </w:t>
      </w:r>
      <w:r w:rsidRPr="00607ADF">
        <w:rPr>
          <w:rFonts w:ascii="Times New Roman" w:eastAsia="Calibri" w:hAnsi="Times New Roman" w:cs="Times New Roman"/>
          <w:kern w:val="0"/>
          <w:sz w:val="24"/>
          <w:szCs w:val="24"/>
          <w:lang w:val="ru-RU" w:eastAsia="ar-SA"/>
          <w14:ligatures w14:val="none"/>
        </w:rPr>
        <w:t xml:space="preserve">Пылеподавление территории выполняется путем поливки водой с помощью передвижной автоцистерны. </w:t>
      </w:r>
    </w:p>
    <w:p w:rsidR="00607ADF" w:rsidRPr="00607ADF" w:rsidRDefault="00607ADF" w:rsidP="00607ADF">
      <w:pPr>
        <w:spacing w:after="0" w:line="240" w:lineRule="auto"/>
        <w:ind w:firstLine="620"/>
        <w:jc w:val="both"/>
        <w:rPr>
          <w:rFonts w:ascii="Times New Roman" w:eastAsia="Times New Roman" w:hAnsi="Times New Roman" w:cs="Times New Roman"/>
          <w:kern w:val="0"/>
          <w:sz w:val="24"/>
          <w:szCs w:val="24"/>
          <w:u w:val="single"/>
          <w:lang w:val="ru-RU" w:eastAsia="ru-RU"/>
          <w14:ligatures w14:val="none"/>
        </w:rPr>
      </w:pPr>
      <w:r w:rsidRPr="00607ADF">
        <w:rPr>
          <w:rFonts w:ascii="Times New Roman" w:eastAsia="Times New Roman" w:hAnsi="Times New Roman" w:cs="Times New Roman"/>
          <w:kern w:val="0"/>
          <w:sz w:val="24"/>
          <w:szCs w:val="24"/>
          <w:u w:val="single"/>
          <w:lang w:val="ru-RU" w:eastAsia="ru-RU"/>
          <w14:ligatures w14:val="none"/>
        </w:rPr>
        <w:t>Расход воды на обеспыливание дорог (безвозвратные потери)</w:t>
      </w:r>
    </w:p>
    <w:p w:rsidR="00607ADF" w:rsidRPr="00607ADF" w:rsidRDefault="00607ADF" w:rsidP="00607ADF">
      <w:pPr>
        <w:spacing w:after="0" w:line="240" w:lineRule="auto"/>
        <w:ind w:firstLine="620"/>
        <w:jc w:val="both"/>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kern w:val="0"/>
          <w:sz w:val="24"/>
          <w:szCs w:val="24"/>
          <w:lang w:val="ru-RU" w:eastAsia="ru-RU"/>
          <w14:ligatures w14:val="none"/>
        </w:rPr>
        <w:t>Площадь поливаемых твердых покрытий составляет 1600 м</w:t>
      </w:r>
      <w:r w:rsidRPr="00607ADF">
        <w:rPr>
          <w:rFonts w:ascii="Times New Roman" w:eastAsia="Times New Roman" w:hAnsi="Times New Roman" w:cs="Times New Roman"/>
          <w:kern w:val="0"/>
          <w:sz w:val="24"/>
          <w:szCs w:val="24"/>
          <w:vertAlign w:val="superscript"/>
          <w:lang w:val="ru-RU" w:eastAsia="ru-RU"/>
          <w14:ligatures w14:val="none"/>
        </w:rPr>
        <w:t>2</w:t>
      </w:r>
      <w:r w:rsidRPr="00607ADF">
        <w:rPr>
          <w:rFonts w:ascii="Times New Roman" w:eastAsia="Times New Roman" w:hAnsi="Times New Roman" w:cs="Times New Roman"/>
          <w:kern w:val="0"/>
          <w:sz w:val="24"/>
          <w:szCs w:val="24"/>
          <w:lang w:val="ru-RU" w:eastAsia="ru-RU"/>
          <w14:ligatures w14:val="none"/>
        </w:rPr>
        <w:t>. Норма расхода воды на полив площадки с твердым покрытием составляет</w:t>
      </w:r>
      <w:r w:rsidRPr="00607ADF">
        <w:rPr>
          <w:rFonts w:ascii="Times New Roman" w:eastAsia="Times New Roman" w:hAnsi="Times New Roman" w:cs="Times New Roman"/>
          <w:kern w:val="0"/>
          <w:sz w:val="24"/>
          <w:szCs w:val="24"/>
          <w:vertAlign w:val="superscript"/>
          <w:lang w:val="ru-RU" w:eastAsia="ru-RU"/>
          <w14:ligatures w14:val="none"/>
        </w:rPr>
        <w:t xml:space="preserve"> </w:t>
      </w:r>
      <w:r w:rsidRPr="00607ADF">
        <w:rPr>
          <w:rFonts w:ascii="Times New Roman" w:eastAsia="Times New Roman" w:hAnsi="Times New Roman" w:cs="Times New Roman"/>
          <w:kern w:val="0"/>
          <w:sz w:val="24"/>
          <w:szCs w:val="24"/>
          <w:lang w:val="ru-RU" w:eastAsia="ru-RU"/>
          <w14:ligatures w14:val="none"/>
        </w:rPr>
        <w:t>0,4 л/м</w:t>
      </w:r>
      <w:r w:rsidRPr="00607ADF">
        <w:rPr>
          <w:rFonts w:ascii="Times New Roman" w:eastAsia="Times New Roman" w:hAnsi="Times New Roman" w:cs="Times New Roman"/>
          <w:kern w:val="0"/>
          <w:sz w:val="24"/>
          <w:szCs w:val="24"/>
          <w:vertAlign w:val="superscript"/>
          <w:lang w:val="ru-RU" w:eastAsia="ru-RU"/>
          <w14:ligatures w14:val="none"/>
        </w:rPr>
        <w:t>2</w:t>
      </w:r>
      <w:r w:rsidRPr="00607ADF">
        <w:rPr>
          <w:rFonts w:ascii="Times New Roman" w:eastAsia="Times New Roman" w:hAnsi="Times New Roman" w:cs="Times New Roman"/>
          <w:kern w:val="0"/>
          <w:sz w:val="24"/>
          <w:szCs w:val="24"/>
          <w:lang w:val="ru-RU" w:eastAsia="ru-RU"/>
          <w14:ligatures w14:val="none"/>
        </w:rPr>
        <w:t>. Твердые покрытия поливают каждый день в теплый период года.</w:t>
      </w:r>
    </w:p>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kern w:val="0"/>
          <w:sz w:val="24"/>
          <w:szCs w:val="24"/>
          <w:lang w:val="ru-RU" w:eastAsia="ru-RU"/>
          <w14:ligatures w14:val="none"/>
        </w:rPr>
        <w:t>0,4*1600/1000= 0,64 м</w:t>
      </w:r>
      <w:r w:rsidRPr="00607ADF">
        <w:rPr>
          <w:rFonts w:ascii="Times New Roman" w:eastAsia="Times New Roman" w:hAnsi="Times New Roman" w:cs="Times New Roman"/>
          <w:kern w:val="0"/>
          <w:sz w:val="24"/>
          <w:szCs w:val="24"/>
          <w:vertAlign w:val="superscript"/>
          <w:lang w:val="ru-RU" w:eastAsia="ru-RU"/>
          <w14:ligatures w14:val="none"/>
        </w:rPr>
        <w:t>3</w:t>
      </w:r>
      <w:r w:rsidRPr="00607ADF">
        <w:rPr>
          <w:rFonts w:ascii="Times New Roman" w:eastAsia="Times New Roman" w:hAnsi="Times New Roman" w:cs="Times New Roman"/>
          <w:kern w:val="0"/>
          <w:sz w:val="24"/>
          <w:szCs w:val="24"/>
          <w:lang w:val="ru-RU" w:eastAsia="ru-RU"/>
          <w14:ligatures w14:val="none"/>
        </w:rPr>
        <w:t>/</w:t>
      </w:r>
      <w:proofErr w:type="spellStart"/>
      <w:r w:rsidRPr="00607ADF">
        <w:rPr>
          <w:rFonts w:ascii="Times New Roman" w:eastAsia="Times New Roman" w:hAnsi="Times New Roman" w:cs="Times New Roman"/>
          <w:kern w:val="0"/>
          <w:sz w:val="24"/>
          <w:szCs w:val="24"/>
          <w:lang w:val="ru-RU" w:eastAsia="ru-RU"/>
          <w14:ligatures w14:val="none"/>
        </w:rPr>
        <w:t>сут</w:t>
      </w:r>
      <w:proofErr w:type="spellEnd"/>
    </w:p>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kern w:val="0"/>
          <w:sz w:val="24"/>
          <w:szCs w:val="24"/>
          <w:lang w:val="ru-RU" w:eastAsia="ru-RU"/>
          <w14:ligatures w14:val="none"/>
        </w:rPr>
        <w:t>0,64*146 = 93,44 м</w:t>
      </w:r>
      <w:r w:rsidRPr="00607ADF">
        <w:rPr>
          <w:rFonts w:ascii="Times New Roman" w:eastAsia="Times New Roman" w:hAnsi="Times New Roman" w:cs="Times New Roman"/>
          <w:kern w:val="0"/>
          <w:sz w:val="24"/>
          <w:szCs w:val="24"/>
          <w:vertAlign w:val="superscript"/>
          <w:lang w:val="ru-RU" w:eastAsia="ru-RU"/>
          <w14:ligatures w14:val="none"/>
        </w:rPr>
        <w:t>3</w:t>
      </w:r>
      <w:r w:rsidRPr="00607ADF">
        <w:rPr>
          <w:rFonts w:ascii="Times New Roman" w:eastAsia="Times New Roman" w:hAnsi="Times New Roman" w:cs="Times New Roman"/>
          <w:kern w:val="0"/>
          <w:sz w:val="24"/>
          <w:szCs w:val="24"/>
          <w:lang w:val="ru-RU" w:eastAsia="ru-RU"/>
          <w14:ligatures w14:val="none"/>
        </w:rPr>
        <w:t>/год.</w:t>
      </w:r>
    </w:p>
    <w:p w:rsidR="00607ADF" w:rsidRPr="00607ADF" w:rsidRDefault="00607ADF" w:rsidP="00607ADF">
      <w:pPr>
        <w:spacing w:after="0" w:line="240" w:lineRule="auto"/>
        <w:ind w:firstLine="567"/>
        <w:rPr>
          <w:rFonts w:ascii="Times New Roman" w:eastAsia="Times New Roman" w:hAnsi="Times New Roman" w:cs="Times New Roman"/>
          <w:kern w:val="0"/>
          <w:sz w:val="24"/>
          <w:szCs w:val="24"/>
          <w:lang w:val="kk-KZ" w:eastAsia="ar-SA"/>
          <w14:ligatures w14:val="none"/>
        </w:rPr>
      </w:pPr>
      <w:r w:rsidRPr="00607ADF">
        <w:rPr>
          <w:rFonts w:ascii="Times New Roman" w:eastAsia="Times New Roman" w:hAnsi="Times New Roman" w:cs="Times New Roman"/>
          <w:b/>
          <w:iCs/>
          <w:kern w:val="0"/>
          <w:sz w:val="24"/>
          <w:szCs w:val="24"/>
          <w:lang w:val="ru-RU" w:eastAsia="ar-SA"/>
          <w14:ligatures w14:val="none"/>
        </w:rPr>
        <w:t>Таблица 14. Баланс водопотребления и водоотведения</w:t>
      </w:r>
    </w:p>
    <w:p w:rsidR="00607ADF" w:rsidRPr="00607ADF" w:rsidRDefault="00607ADF" w:rsidP="00607ADF">
      <w:pPr>
        <w:spacing w:after="0" w:line="276" w:lineRule="auto"/>
        <w:jc w:val="both"/>
        <w:outlineLvl w:val="3"/>
        <w:rPr>
          <w:rFonts w:ascii="Times New Roman" w:eastAsia="Times New Roman" w:hAnsi="Times New Roman" w:cs="Times New Roman"/>
          <w:b/>
          <w:iCs/>
          <w:kern w:val="0"/>
          <w:sz w:val="24"/>
          <w:szCs w:val="24"/>
          <w:lang w:val="ru-RU" w:eastAsia="ar-SA"/>
          <w14:ligatures w14:val="none"/>
        </w:rPr>
      </w:pP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905"/>
        <w:gridCol w:w="1052"/>
        <w:gridCol w:w="905"/>
        <w:gridCol w:w="1052"/>
        <w:gridCol w:w="900"/>
        <w:gridCol w:w="832"/>
        <w:gridCol w:w="879"/>
        <w:gridCol w:w="738"/>
        <w:gridCol w:w="880"/>
      </w:tblGrid>
      <w:tr w:rsidR="00607ADF" w:rsidRPr="00607ADF" w:rsidTr="00F83EB2">
        <w:trPr>
          <w:cantSplit/>
          <w:trHeight w:val="330"/>
        </w:trPr>
        <w:tc>
          <w:tcPr>
            <w:tcW w:w="1892" w:type="dxa"/>
            <w:vMerge w:val="restart"/>
            <w:shd w:val="clear" w:color="auto" w:fill="E7E6E6"/>
            <w:vAlign w:val="center"/>
          </w:tcPr>
          <w:p w:rsidR="00607ADF" w:rsidRPr="00607ADF" w:rsidRDefault="00607ADF" w:rsidP="00607ADF">
            <w:pPr>
              <w:spacing w:after="0" w:line="276" w:lineRule="auto"/>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Наименование</w:t>
            </w:r>
          </w:p>
          <w:p w:rsidR="00607ADF" w:rsidRPr="00607ADF" w:rsidRDefault="00607ADF" w:rsidP="00607ADF">
            <w:pPr>
              <w:spacing w:after="0" w:line="276" w:lineRule="auto"/>
              <w:ind w:right="-137"/>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потребителей</w:t>
            </w:r>
          </w:p>
        </w:tc>
        <w:tc>
          <w:tcPr>
            <w:tcW w:w="951" w:type="dxa"/>
            <w:vMerge w:val="restart"/>
            <w:shd w:val="clear" w:color="auto" w:fill="E7E6E6"/>
            <w:vAlign w:val="center"/>
          </w:tcPr>
          <w:p w:rsidR="00607ADF" w:rsidRPr="00607ADF" w:rsidRDefault="00607ADF" w:rsidP="00607ADF">
            <w:pPr>
              <w:spacing w:after="0" w:line="276" w:lineRule="auto"/>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Количество</w:t>
            </w:r>
          </w:p>
        </w:tc>
        <w:tc>
          <w:tcPr>
            <w:tcW w:w="1108" w:type="dxa"/>
            <w:vMerge w:val="restart"/>
            <w:shd w:val="clear" w:color="auto" w:fill="E7E6E6"/>
            <w:vAlign w:val="center"/>
          </w:tcPr>
          <w:p w:rsidR="00607ADF" w:rsidRPr="00607ADF" w:rsidRDefault="00607ADF" w:rsidP="00607ADF">
            <w:pPr>
              <w:spacing w:after="0" w:line="276" w:lineRule="auto"/>
              <w:ind w:right="-108"/>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 xml:space="preserve">Норма расхода воды на единицу </w:t>
            </w:r>
          </w:p>
        </w:tc>
        <w:tc>
          <w:tcPr>
            <w:tcW w:w="951" w:type="dxa"/>
            <w:vMerge w:val="restart"/>
            <w:shd w:val="clear" w:color="auto" w:fill="E7E6E6"/>
            <w:vAlign w:val="center"/>
          </w:tcPr>
          <w:p w:rsidR="00607ADF" w:rsidRPr="00607ADF" w:rsidRDefault="00607ADF" w:rsidP="00607ADF">
            <w:pPr>
              <w:spacing w:after="0" w:line="276" w:lineRule="auto"/>
              <w:ind w:right="-129"/>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Кол-во дней работы</w:t>
            </w:r>
          </w:p>
        </w:tc>
        <w:tc>
          <w:tcPr>
            <w:tcW w:w="2054" w:type="dxa"/>
            <w:gridSpan w:val="2"/>
            <w:shd w:val="clear" w:color="auto" w:fill="E7E6E6"/>
          </w:tcPr>
          <w:p w:rsidR="00607ADF" w:rsidRPr="00607ADF" w:rsidRDefault="00607ADF" w:rsidP="00607ADF">
            <w:pPr>
              <w:spacing w:after="0" w:line="276" w:lineRule="auto"/>
              <w:jc w:val="both"/>
              <w:outlineLvl w:val="3"/>
              <w:rPr>
                <w:rFonts w:ascii="Times New Roman" w:eastAsia="Times New Roman" w:hAnsi="Times New Roman" w:cs="Times New Roman"/>
                <w:b/>
                <w:bCs/>
                <w:kern w:val="0"/>
                <w:sz w:val="20"/>
                <w:szCs w:val="20"/>
                <w:lang w:val="ru-RU" w:eastAsia="ar-SA"/>
                <w14:ligatures w14:val="none"/>
              </w:rPr>
            </w:pPr>
          </w:p>
          <w:p w:rsidR="00607ADF" w:rsidRPr="00607ADF" w:rsidRDefault="00607ADF" w:rsidP="00607ADF">
            <w:pPr>
              <w:spacing w:after="0" w:line="276" w:lineRule="auto"/>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bCs/>
                <w:kern w:val="0"/>
                <w:sz w:val="20"/>
                <w:szCs w:val="20"/>
                <w:lang w:val="ru-RU" w:eastAsia="ar-SA"/>
                <w14:ligatures w14:val="none"/>
              </w:rPr>
              <w:t>Водопотребление</w:t>
            </w:r>
          </w:p>
        </w:tc>
        <w:tc>
          <w:tcPr>
            <w:tcW w:w="1796" w:type="dxa"/>
            <w:gridSpan w:val="2"/>
            <w:shd w:val="clear" w:color="auto" w:fill="E7E6E6"/>
            <w:vAlign w:val="center"/>
          </w:tcPr>
          <w:p w:rsidR="00607ADF" w:rsidRPr="00607ADF" w:rsidRDefault="00607ADF" w:rsidP="00607ADF">
            <w:pPr>
              <w:spacing w:after="0" w:line="276" w:lineRule="auto"/>
              <w:jc w:val="both"/>
              <w:outlineLvl w:val="5"/>
              <w:rPr>
                <w:rFonts w:ascii="Times New Roman" w:eastAsia="Times New Roman" w:hAnsi="Times New Roman" w:cs="Times New Roman"/>
                <w:bCs/>
                <w:i/>
                <w:kern w:val="0"/>
                <w:sz w:val="20"/>
                <w:szCs w:val="20"/>
                <w:lang w:val="ru-RU" w:eastAsia="ar-SA"/>
                <w14:ligatures w14:val="none"/>
              </w:rPr>
            </w:pPr>
            <w:r w:rsidRPr="00607ADF">
              <w:rPr>
                <w:rFonts w:ascii="Times New Roman" w:eastAsia="Times New Roman" w:hAnsi="Times New Roman" w:cs="Times New Roman"/>
                <w:b/>
                <w:bCs/>
                <w:kern w:val="0"/>
                <w:sz w:val="20"/>
                <w:szCs w:val="20"/>
                <w:lang w:val="ru-RU" w:eastAsia="ar-SA"/>
                <w14:ligatures w14:val="none"/>
              </w:rPr>
              <w:t>Водоотведение</w:t>
            </w:r>
          </w:p>
        </w:tc>
        <w:tc>
          <w:tcPr>
            <w:tcW w:w="1696" w:type="dxa"/>
            <w:gridSpan w:val="2"/>
            <w:shd w:val="clear" w:color="auto" w:fill="E7E6E6"/>
          </w:tcPr>
          <w:p w:rsidR="00607ADF" w:rsidRPr="00607ADF" w:rsidRDefault="00607ADF" w:rsidP="00607ADF">
            <w:pPr>
              <w:spacing w:after="0" w:line="276" w:lineRule="auto"/>
              <w:jc w:val="center"/>
              <w:outlineLvl w:val="5"/>
              <w:rPr>
                <w:rFonts w:ascii="Times New Roman" w:eastAsia="Times New Roman" w:hAnsi="Times New Roman" w:cs="Times New Roman"/>
                <w:b/>
                <w:bCs/>
                <w:i/>
                <w:kern w:val="0"/>
                <w:sz w:val="20"/>
                <w:szCs w:val="20"/>
                <w:lang w:val="ru-RU" w:eastAsia="ar-SA"/>
                <w14:ligatures w14:val="none"/>
              </w:rPr>
            </w:pPr>
            <w:r w:rsidRPr="00607ADF">
              <w:rPr>
                <w:rFonts w:ascii="Times New Roman" w:eastAsia="Times New Roman" w:hAnsi="Times New Roman" w:cs="Times New Roman"/>
                <w:b/>
                <w:bCs/>
                <w:kern w:val="0"/>
                <w:sz w:val="20"/>
                <w:szCs w:val="20"/>
                <w:lang w:val="ru-RU" w:eastAsia="ar-SA"/>
                <w14:ligatures w14:val="none"/>
              </w:rPr>
              <w:t xml:space="preserve">Безвозвратное потребление, </w:t>
            </w:r>
            <w:r w:rsidRPr="00607ADF">
              <w:rPr>
                <w:rFonts w:ascii="Times New Roman" w:eastAsia="Times New Roman" w:hAnsi="Times New Roman" w:cs="Times New Roman"/>
                <w:b/>
                <w:kern w:val="0"/>
                <w:sz w:val="20"/>
                <w:szCs w:val="20"/>
                <w:lang w:val="ru-RU" w:eastAsia="ar-SA"/>
                <w14:ligatures w14:val="none"/>
              </w:rPr>
              <w:t>м</w:t>
            </w:r>
            <w:r w:rsidRPr="00607ADF">
              <w:rPr>
                <w:rFonts w:ascii="Times New Roman" w:eastAsia="Times New Roman" w:hAnsi="Times New Roman" w:cs="Times New Roman"/>
                <w:b/>
                <w:kern w:val="0"/>
                <w:sz w:val="20"/>
                <w:szCs w:val="20"/>
                <w:vertAlign w:val="superscript"/>
                <w:lang w:val="ru-RU" w:eastAsia="ar-SA"/>
                <w14:ligatures w14:val="none"/>
              </w:rPr>
              <w:t>3</w:t>
            </w:r>
            <w:r w:rsidRPr="00607ADF">
              <w:rPr>
                <w:rFonts w:ascii="Times New Roman" w:eastAsia="Times New Roman" w:hAnsi="Times New Roman" w:cs="Times New Roman"/>
                <w:b/>
                <w:kern w:val="0"/>
                <w:sz w:val="20"/>
                <w:szCs w:val="20"/>
                <w:lang w:val="ru-RU" w:eastAsia="ar-SA"/>
                <w14:ligatures w14:val="none"/>
              </w:rPr>
              <w:t>/год</w:t>
            </w:r>
          </w:p>
        </w:tc>
      </w:tr>
      <w:tr w:rsidR="00607ADF" w:rsidRPr="00607ADF" w:rsidTr="00F83EB2">
        <w:trPr>
          <w:cantSplit/>
          <w:trHeight w:val="330"/>
        </w:trPr>
        <w:tc>
          <w:tcPr>
            <w:tcW w:w="1892" w:type="dxa"/>
            <w:vMerge/>
            <w:shd w:val="clear" w:color="auto" w:fill="E7E6E6"/>
            <w:vAlign w:val="center"/>
          </w:tcPr>
          <w:p w:rsidR="00607ADF" w:rsidRPr="00607ADF" w:rsidRDefault="00607ADF" w:rsidP="00607ADF">
            <w:pPr>
              <w:spacing w:after="0" w:line="240" w:lineRule="auto"/>
              <w:ind w:firstLine="567"/>
              <w:jc w:val="both"/>
              <w:outlineLvl w:val="3"/>
              <w:rPr>
                <w:rFonts w:ascii="Times New Roman" w:eastAsia="Times New Roman" w:hAnsi="Times New Roman" w:cs="Times New Roman"/>
                <w:b/>
                <w:kern w:val="0"/>
                <w:sz w:val="28"/>
                <w:szCs w:val="20"/>
                <w:lang w:val="ru-RU" w:eastAsia="ar-SA"/>
                <w14:ligatures w14:val="none"/>
              </w:rPr>
            </w:pPr>
          </w:p>
        </w:tc>
        <w:tc>
          <w:tcPr>
            <w:tcW w:w="951" w:type="dxa"/>
            <w:vMerge/>
            <w:shd w:val="clear" w:color="auto" w:fill="E7E6E6"/>
            <w:vAlign w:val="center"/>
          </w:tcPr>
          <w:p w:rsidR="00607ADF" w:rsidRPr="00607ADF" w:rsidRDefault="00607ADF" w:rsidP="00607ADF">
            <w:pPr>
              <w:spacing w:after="0" w:line="240" w:lineRule="auto"/>
              <w:ind w:firstLine="567"/>
              <w:jc w:val="both"/>
              <w:outlineLvl w:val="3"/>
              <w:rPr>
                <w:rFonts w:ascii="Times New Roman" w:eastAsia="Times New Roman" w:hAnsi="Times New Roman" w:cs="Times New Roman"/>
                <w:b/>
                <w:kern w:val="0"/>
                <w:sz w:val="28"/>
                <w:szCs w:val="20"/>
                <w:lang w:val="ru-RU" w:eastAsia="ar-SA"/>
                <w14:ligatures w14:val="none"/>
              </w:rPr>
            </w:pPr>
          </w:p>
        </w:tc>
        <w:tc>
          <w:tcPr>
            <w:tcW w:w="1108" w:type="dxa"/>
            <w:vMerge/>
            <w:shd w:val="clear" w:color="auto" w:fill="E7E6E6"/>
            <w:vAlign w:val="center"/>
          </w:tcPr>
          <w:p w:rsidR="00607ADF" w:rsidRPr="00607ADF" w:rsidRDefault="00607ADF" w:rsidP="00607ADF">
            <w:pPr>
              <w:spacing w:after="0" w:line="240" w:lineRule="auto"/>
              <w:ind w:firstLine="567"/>
              <w:jc w:val="both"/>
              <w:outlineLvl w:val="3"/>
              <w:rPr>
                <w:rFonts w:ascii="Times New Roman" w:eastAsia="Times New Roman" w:hAnsi="Times New Roman" w:cs="Times New Roman"/>
                <w:b/>
                <w:kern w:val="0"/>
                <w:sz w:val="28"/>
                <w:szCs w:val="20"/>
                <w:lang w:val="ru-RU" w:eastAsia="ar-SA"/>
                <w14:ligatures w14:val="none"/>
              </w:rPr>
            </w:pPr>
          </w:p>
        </w:tc>
        <w:tc>
          <w:tcPr>
            <w:tcW w:w="951" w:type="dxa"/>
            <w:vMerge/>
            <w:shd w:val="clear" w:color="auto" w:fill="E7E6E6"/>
            <w:vAlign w:val="center"/>
          </w:tcPr>
          <w:p w:rsidR="00607ADF" w:rsidRPr="00607ADF" w:rsidRDefault="00607ADF" w:rsidP="00607ADF">
            <w:pPr>
              <w:spacing w:after="0" w:line="240" w:lineRule="auto"/>
              <w:ind w:firstLine="567"/>
              <w:jc w:val="both"/>
              <w:outlineLvl w:val="3"/>
              <w:rPr>
                <w:rFonts w:ascii="Times New Roman" w:eastAsia="Times New Roman" w:hAnsi="Times New Roman" w:cs="Times New Roman"/>
                <w:b/>
                <w:kern w:val="0"/>
                <w:sz w:val="28"/>
                <w:szCs w:val="20"/>
                <w:lang w:val="ru-RU" w:eastAsia="ar-SA"/>
                <w14:ligatures w14:val="none"/>
              </w:rPr>
            </w:pPr>
          </w:p>
        </w:tc>
        <w:tc>
          <w:tcPr>
            <w:tcW w:w="1108" w:type="dxa"/>
            <w:shd w:val="clear" w:color="auto" w:fill="E7E6E6"/>
            <w:vAlign w:val="center"/>
          </w:tcPr>
          <w:p w:rsidR="00607ADF" w:rsidRPr="00607ADF" w:rsidRDefault="00607ADF" w:rsidP="00607ADF">
            <w:pPr>
              <w:spacing w:after="0" w:line="240" w:lineRule="auto"/>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м</w:t>
            </w:r>
            <w:r w:rsidRPr="00607ADF">
              <w:rPr>
                <w:rFonts w:ascii="Times New Roman" w:eastAsia="Times New Roman" w:hAnsi="Times New Roman" w:cs="Times New Roman"/>
                <w:b/>
                <w:kern w:val="0"/>
                <w:sz w:val="20"/>
                <w:szCs w:val="20"/>
                <w:vertAlign w:val="superscript"/>
                <w:lang w:val="ru-RU" w:eastAsia="ar-SA"/>
                <w14:ligatures w14:val="none"/>
              </w:rPr>
              <w:t>3</w:t>
            </w:r>
            <w:r w:rsidRPr="00607ADF">
              <w:rPr>
                <w:rFonts w:ascii="Times New Roman" w:eastAsia="Times New Roman" w:hAnsi="Times New Roman" w:cs="Times New Roman"/>
                <w:b/>
                <w:kern w:val="0"/>
                <w:sz w:val="20"/>
                <w:szCs w:val="20"/>
                <w:lang w:val="ru-RU" w:eastAsia="ar-SA"/>
                <w14:ligatures w14:val="none"/>
              </w:rPr>
              <w:t>/</w:t>
            </w:r>
            <w:proofErr w:type="spellStart"/>
            <w:r w:rsidRPr="00607ADF">
              <w:rPr>
                <w:rFonts w:ascii="Times New Roman" w:eastAsia="Times New Roman" w:hAnsi="Times New Roman" w:cs="Times New Roman"/>
                <w:b/>
                <w:kern w:val="0"/>
                <w:sz w:val="20"/>
                <w:szCs w:val="20"/>
                <w:lang w:val="ru-RU" w:eastAsia="ar-SA"/>
                <w14:ligatures w14:val="none"/>
              </w:rPr>
              <w:t>сут</w:t>
            </w:r>
            <w:proofErr w:type="spellEnd"/>
          </w:p>
        </w:tc>
        <w:tc>
          <w:tcPr>
            <w:tcW w:w="946" w:type="dxa"/>
            <w:shd w:val="clear" w:color="auto" w:fill="E7E6E6"/>
            <w:vAlign w:val="center"/>
          </w:tcPr>
          <w:p w:rsidR="00607ADF" w:rsidRPr="00607ADF" w:rsidRDefault="00607ADF" w:rsidP="00607ADF">
            <w:pPr>
              <w:spacing w:after="0" w:line="240" w:lineRule="auto"/>
              <w:ind w:right="-112"/>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м</w:t>
            </w:r>
            <w:r w:rsidRPr="00607ADF">
              <w:rPr>
                <w:rFonts w:ascii="Times New Roman" w:eastAsia="Times New Roman" w:hAnsi="Times New Roman" w:cs="Times New Roman"/>
                <w:b/>
                <w:kern w:val="0"/>
                <w:sz w:val="20"/>
                <w:szCs w:val="20"/>
                <w:vertAlign w:val="superscript"/>
                <w:lang w:val="ru-RU" w:eastAsia="ar-SA"/>
                <w14:ligatures w14:val="none"/>
              </w:rPr>
              <w:t>3</w:t>
            </w:r>
            <w:r w:rsidRPr="00607ADF">
              <w:rPr>
                <w:rFonts w:ascii="Times New Roman" w:eastAsia="Times New Roman" w:hAnsi="Times New Roman" w:cs="Times New Roman"/>
                <w:b/>
                <w:kern w:val="0"/>
                <w:sz w:val="20"/>
                <w:szCs w:val="20"/>
                <w:lang w:val="ru-RU" w:eastAsia="ar-SA"/>
                <w14:ligatures w14:val="none"/>
              </w:rPr>
              <w:t>/год</w:t>
            </w:r>
          </w:p>
        </w:tc>
        <w:tc>
          <w:tcPr>
            <w:tcW w:w="873" w:type="dxa"/>
            <w:shd w:val="clear" w:color="auto" w:fill="E7E6E6"/>
            <w:vAlign w:val="center"/>
          </w:tcPr>
          <w:p w:rsidR="00607ADF" w:rsidRPr="00607ADF" w:rsidRDefault="00607ADF" w:rsidP="00607ADF">
            <w:pPr>
              <w:spacing w:after="0" w:line="240" w:lineRule="auto"/>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м</w:t>
            </w:r>
            <w:r w:rsidRPr="00607ADF">
              <w:rPr>
                <w:rFonts w:ascii="Times New Roman" w:eastAsia="Times New Roman" w:hAnsi="Times New Roman" w:cs="Times New Roman"/>
                <w:b/>
                <w:kern w:val="0"/>
                <w:sz w:val="20"/>
                <w:szCs w:val="20"/>
                <w:vertAlign w:val="superscript"/>
                <w:lang w:val="ru-RU" w:eastAsia="ar-SA"/>
                <w14:ligatures w14:val="none"/>
              </w:rPr>
              <w:t>3</w:t>
            </w:r>
            <w:r w:rsidRPr="00607ADF">
              <w:rPr>
                <w:rFonts w:ascii="Times New Roman" w:eastAsia="Times New Roman" w:hAnsi="Times New Roman" w:cs="Times New Roman"/>
                <w:b/>
                <w:kern w:val="0"/>
                <w:sz w:val="20"/>
                <w:szCs w:val="20"/>
                <w:lang w:val="ru-RU" w:eastAsia="ar-SA"/>
                <w14:ligatures w14:val="none"/>
              </w:rPr>
              <w:t>/</w:t>
            </w:r>
            <w:proofErr w:type="spellStart"/>
            <w:r w:rsidRPr="00607ADF">
              <w:rPr>
                <w:rFonts w:ascii="Times New Roman" w:eastAsia="Times New Roman" w:hAnsi="Times New Roman" w:cs="Times New Roman"/>
                <w:b/>
                <w:kern w:val="0"/>
                <w:sz w:val="20"/>
                <w:szCs w:val="20"/>
                <w:lang w:val="ru-RU" w:eastAsia="ar-SA"/>
                <w14:ligatures w14:val="none"/>
              </w:rPr>
              <w:t>сут</w:t>
            </w:r>
            <w:proofErr w:type="spellEnd"/>
          </w:p>
        </w:tc>
        <w:tc>
          <w:tcPr>
            <w:tcW w:w="923" w:type="dxa"/>
            <w:shd w:val="clear" w:color="auto" w:fill="E7E6E6"/>
            <w:vAlign w:val="center"/>
          </w:tcPr>
          <w:p w:rsidR="00607ADF" w:rsidRPr="00607ADF" w:rsidRDefault="00607ADF" w:rsidP="00607ADF">
            <w:pPr>
              <w:spacing w:after="0" w:line="240" w:lineRule="auto"/>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м</w:t>
            </w:r>
            <w:r w:rsidRPr="00607ADF">
              <w:rPr>
                <w:rFonts w:ascii="Times New Roman" w:eastAsia="Times New Roman" w:hAnsi="Times New Roman" w:cs="Times New Roman"/>
                <w:b/>
                <w:kern w:val="0"/>
                <w:sz w:val="20"/>
                <w:szCs w:val="20"/>
                <w:vertAlign w:val="superscript"/>
                <w:lang w:val="ru-RU" w:eastAsia="ar-SA"/>
                <w14:ligatures w14:val="none"/>
              </w:rPr>
              <w:t>3</w:t>
            </w:r>
            <w:r w:rsidRPr="00607ADF">
              <w:rPr>
                <w:rFonts w:ascii="Times New Roman" w:eastAsia="Times New Roman" w:hAnsi="Times New Roman" w:cs="Times New Roman"/>
                <w:b/>
                <w:kern w:val="0"/>
                <w:sz w:val="20"/>
                <w:szCs w:val="20"/>
                <w:lang w:val="ru-RU" w:eastAsia="ar-SA"/>
                <w14:ligatures w14:val="none"/>
              </w:rPr>
              <w:t>/год</w:t>
            </w:r>
          </w:p>
        </w:tc>
        <w:tc>
          <w:tcPr>
            <w:tcW w:w="772" w:type="dxa"/>
            <w:shd w:val="clear" w:color="auto" w:fill="E7E6E6"/>
            <w:vAlign w:val="center"/>
          </w:tcPr>
          <w:p w:rsidR="00607ADF" w:rsidRPr="00607ADF" w:rsidRDefault="00607ADF" w:rsidP="00607ADF">
            <w:pPr>
              <w:spacing w:after="0" w:line="240" w:lineRule="auto"/>
              <w:ind w:right="-112"/>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м</w:t>
            </w:r>
            <w:r w:rsidRPr="00607ADF">
              <w:rPr>
                <w:rFonts w:ascii="Times New Roman" w:eastAsia="Times New Roman" w:hAnsi="Times New Roman" w:cs="Times New Roman"/>
                <w:b/>
                <w:kern w:val="0"/>
                <w:sz w:val="20"/>
                <w:szCs w:val="20"/>
                <w:vertAlign w:val="superscript"/>
                <w:lang w:val="ru-RU" w:eastAsia="ar-SA"/>
                <w14:ligatures w14:val="none"/>
              </w:rPr>
              <w:t>3</w:t>
            </w:r>
            <w:r w:rsidRPr="00607ADF">
              <w:rPr>
                <w:rFonts w:ascii="Times New Roman" w:eastAsia="Times New Roman" w:hAnsi="Times New Roman" w:cs="Times New Roman"/>
                <w:b/>
                <w:kern w:val="0"/>
                <w:sz w:val="20"/>
                <w:szCs w:val="20"/>
                <w:lang w:val="ru-RU" w:eastAsia="ar-SA"/>
                <w14:ligatures w14:val="none"/>
              </w:rPr>
              <w:t>/</w:t>
            </w:r>
            <w:proofErr w:type="spellStart"/>
            <w:r w:rsidRPr="00607ADF">
              <w:rPr>
                <w:rFonts w:ascii="Times New Roman" w:eastAsia="Times New Roman" w:hAnsi="Times New Roman" w:cs="Times New Roman"/>
                <w:b/>
                <w:kern w:val="0"/>
                <w:sz w:val="20"/>
                <w:szCs w:val="20"/>
                <w:lang w:val="ru-RU" w:eastAsia="ar-SA"/>
                <w14:ligatures w14:val="none"/>
              </w:rPr>
              <w:t>сут</w:t>
            </w:r>
            <w:proofErr w:type="spellEnd"/>
          </w:p>
        </w:tc>
        <w:tc>
          <w:tcPr>
            <w:tcW w:w="924" w:type="dxa"/>
            <w:shd w:val="clear" w:color="auto" w:fill="E7E6E6"/>
            <w:vAlign w:val="center"/>
          </w:tcPr>
          <w:p w:rsidR="00607ADF" w:rsidRPr="00607ADF" w:rsidRDefault="00607ADF" w:rsidP="00607ADF">
            <w:pPr>
              <w:spacing w:after="0" w:line="240" w:lineRule="auto"/>
              <w:ind w:right="-112"/>
              <w:jc w:val="both"/>
              <w:outlineLvl w:val="3"/>
              <w:rPr>
                <w:rFonts w:ascii="Times New Roman" w:eastAsia="Times New Roman" w:hAnsi="Times New Roman" w:cs="Times New Roman"/>
                <w:b/>
                <w:kern w:val="0"/>
                <w:sz w:val="20"/>
                <w:szCs w:val="20"/>
                <w:lang w:val="ru-RU" w:eastAsia="ar-SA"/>
                <w14:ligatures w14:val="none"/>
              </w:rPr>
            </w:pPr>
            <w:r w:rsidRPr="00607ADF">
              <w:rPr>
                <w:rFonts w:ascii="Times New Roman" w:eastAsia="Times New Roman" w:hAnsi="Times New Roman" w:cs="Times New Roman"/>
                <w:b/>
                <w:kern w:val="0"/>
                <w:sz w:val="20"/>
                <w:szCs w:val="20"/>
                <w:lang w:val="ru-RU" w:eastAsia="ar-SA"/>
                <w14:ligatures w14:val="none"/>
              </w:rPr>
              <w:t>м</w:t>
            </w:r>
            <w:r w:rsidRPr="00607ADF">
              <w:rPr>
                <w:rFonts w:ascii="Times New Roman" w:eastAsia="Times New Roman" w:hAnsi="Times New Roman" w:cs="Times New Roman"/>
                <w:b/>
                <w:kern w:val="0"/>
                <w:sz w:val="20"/>
                <w:szCs w:val="20"/>
                <w:vertAlign w:val="superscript"/>
                <w:lang w:val="ru-RU" w:eastAsia="ar-SA"/>
                <w14:ligatures w14:val="none"/>
              </w:rPr>
              <w:t>3</w:t>
            </w:r>
            <w:r w:rsidRPr="00607ADF">
              <w:rPr>
                <w:rFonts w:ascii="Times New Roman" w:eastAsia="Times New Roman" w:hAnsi="Times New Roman" w:cs="Times New Roman"/>
                <w:b/>
                <w:kern w:val="0"/>
                <w:sz w:val="20"/>
                <w:szCs w:val="20"/>
                <w:lang w:val="ru-RU" w:eastAsia="ar-SA"/>
                <w14:ligatures w14:val="none"/>
              </w:rPr>
              <w:t>/год</w:t>
            </w:r>
          </w:p>
        </w:tc>
      </w:tr>
      <w:tr w:rsidR="00607ADF" w:rsidRPr="00607ADF" w:rsidTr="00F83EB2">
        <w:trPr>
          <w:cantSplit/>
          <w:trHeight w:val="330"/>
        </w:trPr>
        <w:tc>
          <w:tcPr>
            <w:tcW w:w="1892" w:type="dxa"/>
            <w:vAlign w:val="center"/>
          </w:tcPr>
          <w:p w:rsidR="00607ADF" w:rsidRPr="00607ADF" w:rsidRDefault="00607ADF" w:rsidP="00607ADF">
            <w:pPr>
              <w:spacing w:after="0" w:line="240" w:lineRule="auto"/>
              <w:ind w:right="-137"/>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Питьевые нужды</w:t>
            </w:r>
          </w:p>
        </w:tc>
        <w:tc>
          <w:tcPr>
            <w:tcW w:w="951"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 xml:space="preserve">13 </w:t>
            </w:r>
            <w:proofErr w:type="gramStart"/>
            <w:r w:rsidRPr="00607ADF">
              <w:rPr>
                <w:rFonts w:ascii="Times New Roman" w:eastAsia="Calibri" w:hAnsi="Times New Roman" w:cs="Times New Roman"/>
                <w:kern w:val="0"/>
                <w:sz w:val="24"/>
                <w:szCs w:val="24"/>
                <w:lang w:val="ru-RU" w:eastAsia="ar-SA"/>
                <w14:ligatures w14:val="none"/>
              </w:rPr>
              <w:t>чел</w:t>
            </w:r>
            <w:proofErr w:type="gramEnd"/>
          </w:p>
        </w:tc>
        <w:tc>
          <w:tcPr>
            <w:tcW w:w="1108"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25 л/</w:t>
            </w:r>
            <w:proofErr w:type="spellStart"/>
            <w:r w:rsidRPr="00607ADF">
              <w:rPr>
                <w:rFonts w:ascii="Times New Roman" w:eastAsia="Calibri" w:hAnsi="Times New Roman" w:cs="Times New Roman"/>
                <w:kern w:val="0"/>
                <w:sz w:val="24"/>
                <w:szCs w:val="24"/>
                <w:lang w:val="ru-RU" w:eastAsia="ar-SA"/>
                <w14:ligatures w14:val="none"/>
              </w:rPr>
              <w:t>сут</w:t>
            </w:r>
            <w:proofErr w:type="spellEnd"/>
          </w:p>
        </w:tc>
        <w:tc>
          <w:tcPr>
            <w:tcW w:w="951"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252</w:t>
            </w:r>
          </w:p>
        </w:tc>
        <w:tc>
          <w:tcPr>
            <w:tcW w:w="1108"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0,325</w:t>
            </w:r>
          </w:p>
        </w:tc>
        <w:tc>
          <w:tcPr>
            <w:tcW w:w="946"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81,9</w:t>
            </w:r>
          </w:p>
        </w:tc>
        <w:tc>
          <w:tcPr>
            <w:tcW w:w="873"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0,325</w:t>
            </w:r>
          </w:p>
        </w:tc>
        <w:tc>
          <w:tcPr>
            <w:tcW w:w="923"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81,9</w:t>
            </w:r>
          </w:p>
        </w:tc>
        <w:tc>
          <w:tcPr>
            <w:tcW w:w="772"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p>
        </w:tc>
        <w:tc>
          <w:tcPr>
            <w:tcW w:w="924"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p>
        </w:tc>
      </w:tr>
      <w:tr w:rsidR="00607ADF" w:rsidRPr="00607ADF" w:rsidTr="00F83EB2">
        <w:trPr>
          <w:cantSplit/>
          <w:trHeight w:val="330"/>
        </w:trPr>
        <w:tc>
          <w:tcPr>
            <w:tcW w:w="1892" w:type="dxa"/>
            <w:vAlign w:val="center"/>
          </w:tcPr>
          <w:p w:rsidR="00607ADF" w:rsidRPr="00607ADF" w:rsidRDefault="00607ADF" w:rsidP="00607ADF">
            <w:pPr>
              <w:spacing w:after="0" w:line="240" w:lineRule="auto"/>
              <w:ind w:right="-137"/>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Технические нужды</w:t>
            </w:r>
          </w:p>
        </w:tc>
        <w:tc>
          <w:tcPr>
            <w:tcW w:w="951"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1600 м</w:t>
            </w:r>
            <w:r w:rsidRPr="00607ADF">
              <w:rPr>
                <w:rFonts w:ascii="Times New Roman" w:eastAsia="Calibri" w:hAnsi="Times New Roman" w:cs="Times New Roman"/>
                <w:kern w:val="0"/>
                <w:sz w:val="24"/>
                <w:szCs w:val="24"/>
                <w:vertAlign w:val="superscript"/>
                <w:lang w:val="ru-RU" w:eastAsia="ar-SA"/>
                <w14:ligatures w14:val="none"/>
              </w:rPr>
              <w:t>2</w:t>
            </w:r>
          </w:p>
        </w:tc>
        <w:tc>
          <w:tcPr>
            <w:tcW w:w="1108"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0,4л/1м</w:t>
            </w:r>
            <w:r w:rsidRPr="00607ADF">
              <w:rPr>
                <w:rFonts w:ascii="Times New Roman" w:eastAsia="Calibri" w:hAnsi="Times New Roman" w:cs="Times New Roman"/>
                <w:kern w:val="0"/>
                <w:sz w:val="24"/>
                <w:szCs w:val="24"/>
                <w:vertAlign w:val="superscript"/>
                <w:lang w:val="ru-RU" w:eastAsia="ar-SA"/>
                <w14:ligatures w14:val="none"/>
              </w:rPr>
              <w:t>2</w:t>
            </w:r>
          </w:p>
        </w:tc>
        <w:tc>
          <w:tcPr>
            <w:tcW w:w="951"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146</w:t>
            </w:r>
          </w:p>
        </w:tc>
        <w:tc>
          <w:tcPr>
            <w:tcW w:w="1108"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p>
        </w:tc>
        <w:tc>
          <w:tcPr>
            <w:tcW w:w="946"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p>
        </w:tc>
        <w:tc>
          <w:tcPr>
            <w:tcW w:w="873"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p>
        </w:tc>
        <w:tc>
          <w:tcPr>
            <w:tcW w:w="923"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p>
        </w:tc>
        <w:tc>
          <w:tcPr>
            <w:tcW w:w="772"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0,325</w:t>
            </w:r>
          </w:p>
        </w:tc>
        <w:tc>
          <w:tcPr>
            <w:tcW w:w="924"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93,44</w:t>
            </w:r>
          </w:p>
        </w:tc>
      </w:tr>
      <w:tr w:rsidR="00607ADF" w:rsidRPr="00607ADF" w:rsidTr="00F83EB2">
        <w:trPr>
          <w:cantSplit/>
          <w:trHeight w:val="330"/>
        </w:trPr>
        <w:tc>
          <w:tcPr>
            <w:tcW w:w="4902" w:type="dxa"/>
            <w:gridSpan w:val="4"/>
            <w:vAlign w:val="center"/>
          </w:tcPr>
          <w:p w:rsidR="00607ADF" w:rsidRPr="00607ADF" w:rsidRDefault="00607ADF" w:rsidP="00607ADF">
            <w:pPr>
              <w:spacing w:after="0" w:line="240" w:lineRule="auto"/>
              <w:jc w:val="both"/>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Всего</w:t>
            </w:r>
          </w:p>
        </w:tc>
        <w:tc>
          <w:tcPr>
            <w:tcW w:w="1108"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0,325</w:t>
            </w:r>
          </w:p>
        </w:tc>
        <w:tc>
          <w:tcPr>
            <w:tcW w:w="946"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81,9</w:t>
            </w:r>
          </w:p>
        </w:tc>
        <w:tc>
          <w:tcPr>
            <w:tcW w:w="873"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0,325</w:t>
            </w:r>
          </w:p>
        </w:tc>
        <w:tc>
          <w:tcPr>
            <w:tcW w:w="923"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81,9</w:t>
            </w:r>
          </w:p>
        </w:tc>
        <w:tc>
          <w:tcPr>
            <w:tcW w:w="772"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0,325</w:t>
            </w:r>
          </w:p>
        </w:tc>
        <w:tc>
          <w:tcPr>
            <w:tcW w:w="924" w:type="dxa"/>
            <w:vAlign w:val="center"/>
          </w:tcPr>
          <w:p w:rsidR="00607ADF" w:rsidRPr="00607ADF" w:rsidRDefault="00607ADF" w:rsidP="00607ADF">
            <w:pPr>
              <w:spacing w:after="0" w:line="240" w:lineRule="auto"/>
              <w:jc w:val="center"/>
              <w:rPr>
                <w:rFonts w:ascii="Times New Roman" w:eastAsia="Calibri" w:hAnsi="Times New Roman" w:cs="Times New Roman"/>
                <w:kern w:val="0"/>
                <w:sz w:val="24"/>
                <w:szCs w:val="24"/>
                <w:lang w:val="ru-RU" w:eastAsia="ar-SA"/>
                <w14:ligatures w14:val="none"/>
              </w:rPr>
            </w:pPr>
            <w:r w:rsidRPr="00607ADF">
              <w:rPr>
                <w:rFonts w:ascii="Times New Roman" w:eastAsia="Calibri" w:hAnsi="Times New Roman" w:cs="Times New Roman"/>
                <w:kern w:val="0"/>
                <w:sz w:val="24"/>
                <w:szCs w:val="24"/>
                <w:lang w:val="ru-RU" w:eastAsia="ar-SA"/>
                <w14:ligatures w14:val="none"/>
              </w:rPr>
              <w:t>93,44</w:t>
            </w:r>
          </w:p>
        </w:tc>
      </w:tr>
    </w:tbl>
    <w:p w:rsidR="00607ADF" w:rsidRPr="00607ADF" w:rsidRDefault="00607ADF" w:rsidP="00607ADF">
      <w:pPr>
        <w:spacing w:after="0" w:line="240" w:lineRule="auto"/>
        <w:ind w:firstLine="708"/>
        <w:jc w:val="both"/>
        <w:rPr>
          <w:rFonts w:ascii="Times New Roman" w:eastAsia="Times New Roman" w:hAnsi="Times New Roman" w:cs="Times New Roman"/>
          <w:kern w:val="0"/>
          <w:sz w:val="24"/>
          <w:szCs w:val="24"/>
          <w:lang w:val="ru-RU" w:eastAsia="ru-RU"/>
          <w14:ligatures w14:val="none"/>
        </w:rPr>
      </w:pPr>
    </w:p>
    <w:p w:rsidR="00607ADF" w:rsidRPr="00607ADF" w:rsidRDefault="00607ADF" w:rsidP="00607ADF">
      <w:pPr>
        <w:spacing w:after="0" w:line="240" w:lineRule="auto"/>
        <w:ind w:right="-6" w:firstLine="567"/>
        <w:jc w:val="both"/>
        <w:rPr>
          <w:rFonts w:ascii="Times New Roman" w:eastAsia="Times New Roman" w:hAnsi="Times New Roman" w:cs="Times New Roman"/>
          <w:iCs/>
          <w:kern w:val="0"/>
          <w:sz w:val="24"/>
          <w:szCs w:val="24"/>
          <w:lang w:val="ru-RU" w:eastAsia="ar-SA"/>
          <w14:ligatures w14:val="none"/>
        </w:rPr>
      </w:pPr>
      <w:r w:rsidRPr="00607ADF">
        <w:rPr>
          <w:rFonts w:ascii="Times New Roman" w:eastAsia="Times New Roman" w:hAnsi="Times New Roman" w:cs="Times New Roman"/>
          <w:iCs/>
          <w:kern w:val="0"/>
          <w:sz w:val="24"/>
          <w:szCs w:val="24"/>
          <w:lang w:val="ru-RU" w:eastAsia="ar-SA"/>
          <w14:ligatures w14:val="none"/>
        </w:rPr>
        <w:t xml:space="preserve">Основными источниками образования отходов будут являться </w:t>
      </w:r>
      <w:r w:rsidRPr="00607ADF">
        <w:rPr>
          <w:rFonts w:ascii="Times New Roman" w:eastAsia="Times New Roman" w:hAnsi="Times New Roman" w:cs="Times New Roman"/>
          <w:kern w:val="0"/>
          <w:sz w:val="24"/>
          <w:szCs w:val="24"/>
          <w:lang w:val="ru-RU" w:eastAsia="ar-SA"/>
          <w14:ligatures w14:val="none"/>
        </w:rPr>
        <w:t>жизнедеятельность персонала, задействованного в карьерных работах.</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В период разработки карьера образуются - Смешанные коммунальные отходы (200301) – 0.975 т/год.</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 xml:space="preserve">В части выбросов в землю (захоронения отходов производства и потребления) Правила ведения государственного регистра выбросов и переноса загрязнителей список химических веществ не установлен. В списке отходов, содержащих опасные химические вещества отсутствует.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ru-RU"/>
          <w14:ligatures w14:val="none"/>
        </w:rPr>
      </w:pP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b/>
          <w:bCs/>
          <w:kern w:val="0"/>
          <w:sz w:val="24"/>
          <w:szCs w:val="24"/>
          <w:lang w:val="kk-KZ" w:eastAsia="ru-RU"/>
          <w14:ligatures w14:val="none"/>
        </w:rPr>
        <w:t>Смешанные коммунальные отходы.</w:t>
      </w:r>
      <w:r w:rsidRPr="00607ADF">
        <w:rPr>
          <w:rFonts w:ascii="Times New Roman" w:eastAsia="Times New Roman" w:hAnsi="Times New Roman" w:cs="Times New Roman"/>
          <w:kern w:val="0"/>
          <w:sz w:val="24"/>
          <w:szCs w:val="24"/>
          <w:lang w:val="kk-KZ" w:eastAsia="ru-RU"/>
          <w14:ligatures w14:val="none"/>
        </w:rPr>
        <w:t xml:space="preserve"> Образуются в процессе деятельности работников на строительной площадке. Состав отходов (%): бумага и древесина – 60; тряпье - 7; пищевые отходы -10; стеклобой - 6; металлы - 5; пластмассы - 12. Отходы накапливаются в контейнерах; по мере накопления вывозятся с территории по договору со сторонними организациями на полигон. Срок хранения отходов в контейнерах при температуре 0ºС и ниже допускается не более трех суток, при плюсовой температуре не более суток.</w:t>
      </w:r>
    </w:p>
    <w:p w:rsidR="00607ADF" w:rsidRPr="00607ADF" w:rsidRDefault="00607ADF" w:rsidP="00607ADF">
      <w:pPr>
        <w:widowControl w:val="0"/>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lastRenderedPageBreak/>
        <w:t xml:space="preserve">Нормы образования отходов определяется с учетом удельных санитарных норм образования бытовых отходов на промышленных предприятиях </w:t>
      </w:r>
      <w:r w:rsidRPr="00607ADF">
        <w:rPr>
          <w:rFonts w:ascii="Times New Roman" w:eastAsia="Times New Roman" w:hAnsi="Times New Roman" w:cs="Times New Roman"/>
          <w:kern w:val="0"/>
          <w:sz w:val="24"/>
          <w:szCs w:val="24"/>
          <w:lang w:val="en-US" w:eastAsia="ar-SA"/>
          <w14:ligatures w14:val="none"/>
        </w:rPr>
        <w:t>m</w:t>
      </w:r>
      <w:r w:rsidRPr="00607ADF">
        <w:rPr>
          <w:rFonts w:ascii="Times New Roman" w:eastAsia="Times New Roman" w:hAnsi="Times New Roman" w:cs="Times New Roman"/>
          <w:kern w:val="0"/>
          <w:sz w:val="24"/>
          <w:szCs w:val="24"/>
          <w:lang w:val="ru-RU" w:eastAsia="ar-SA"/>
          <w14:ligatures w14:val="none"/>
        </w:rPr>
        <w:t xml:space="preserve">1=0.3 м3/год на 1 человека, списочной численности рабочих </w:t>
      </w:r>
      <w:r w:rsidRPr="00607ADF">
        <w:rPr>
          <w:rFonts w:ascii="Times New Roman" w:eastAsia="Times New Roman" w:hAnsi="Times New Roman" w:cs="Times New Roman"/>
          <w:kern w:val="0"/>
          <w:sz w:val="24"/>
          <w:szCs w:val="24"/>
          <w:lang w:val="en-US" w:eastAsia="ar-SA"/>
          <w14:ligatures w14:val="none"/>
        </w:rPr>
        <w:t>M</w:t>
      </w:r>
      <w:r w:rsidRPr="00607ADF">
        <w:rPr>
          <w:rFonts w:ascii="Times New Roman" w:eastAsia="Times New Roman" w:hAnsi="Times New Roman" w:cs="Times New Roman"/>
          <w:kern w:val="0"/>
          <w:sz w:val="24"/>
          <w:szCs w:val="24"/>
          <w:lang w:val="ru-RU" w:eastAsia="ar-SA"/>
          <w14:ligatures w14:val="none"/>
        </w:rPr>
        <w:t>, а также средней плотности отходов</w:t>
      </w:r>
      <w:r w:rsidRPr="00607ADF">
        <w:rPr>
          <w:rFonts w:ascii="Times New Roman" w:eastAsia="Times New Roman" w:hAnsi="Times New Roman" w:cs="Times New Roman"/>
          <w:b/>
          <w:kern w:val="0"/>
          <w:sz w:val="24"/>
          <w:szCs w:val="24"/>
          <w:lang w:val="ru-RU" w:eastAsia="ar-SA"/>
          <w14:ligatures w14:val="none"/>
        </w:rPr>
        <w:t xml:space="preserve"> </w:t>
      </w:r>
      <w:proofErr w:type="spellStart"/>
      <w:r w:rsidRPr="00607ADF">
        <w:rPr>
          <w:rFonts w:ascii="Times New Roman" w:eastAsia="Times New Roman" w:hAnsi="Times New Roman" w:cs="Times New Roman"/>
          <w:b/>
          <w:kern w:val="0"/>
          <w:sz w:val="24"/>
          <w:szCs w:val="24"/>
          <w:lang w:val="ru-RU" w:eastAsia="ar-SA"/>
          <w14:ligatures w14:val="none"/>
        </w:rPr>
        <w:t>Р</w:t>
      </w:r>
      <w:r w:rsidRPr="00607ADF">
        <w:rPr>
          <w:rFonts w:ascii="Times New Roman" w:eastAsia="Times New Roman" w:hAnsi="Times New Roman" w:cs="Times New Roman"/>
          <w:b/>
          <w:kern w:val="0"/>
          <w:sz w:val="24"/>
          <w:szCs w:val="24"/>
          <w:vertAlign w:val="subscript"/>
          <w:lang w:val="ru-RU" w:eastAsia="ar-SA"/>
          <w14:ligatures w14:val="none"/>
        </w:rPr>
        <w:t>тбо</w:t>
      </w:r>
      <w:proofErr w:type="spellEnd"/>
      <w:r w:rsidRPr="00607ADF">
        <w:rPr>
          <w:rFonts w:ascii="Times New Roman" w:eastAsia="Times New Roman" w:hAnsi="Times New Roman" w:cs="Times New Roman"/>
          <w:kern w:val="0"/>
          <w:sz w:val="24"/>
          <w:szCs w:val="24"/>
          <w:lang w:val="ru-RU" w:eastAsia="ar-SA"/>
          <w14:ligatures w14:val="none"/>
        </w:rPr>
        <w:t>, которая составляет 0,25 т/м3. Q</w:t>
      </w:r>
      <w:r w:rsidRPr="00607ADF">
        <w:rPr>
          <w:rFonts w:ascii="Times New Roman" w:eastAsia="Times New Roman" w:hAnsi="Times New Roman" w:cs="Times New Roman"/>
          <w:b/>
          <w:kern w:val="0"/>
          <w:sz w:val="24"/>
          <w:szCs w:val="24"/>
          <w:vertAlign w:val="subscript"/>
          <w:lang w:val="ru-RU" w:eastAsia="ar-SA"/>
          <w14:ligatures w14:val="none"/>
        </w:rPr>
        <w:t xml:space="preserve">3 </w:t>
      </w:r>
      <w:r w:rsidRPr="00607ADF">
        <w:rPr>
          <w:rFonts w:ascii="Times New Roman" w:eastAsia="Times New Roman" w:hAnsi="Times New Roman" w:cs="Times New Roman"/>
          <w:b/>
          <w:kern w:val="0"/>
          <w:sz w:val="24"/>
          <w:szCs w:val="24"/>
          <w:lang w:val="ru-RU" w:eastAsia="ar-SA"/>
          <w14:ligatures w14:val="none"/>
        </w:rPr>
        <w:t xml:space="preserve">= </w:t>
      </w:r>
      <w:r w:rsidRPr="00607ADF">
        <w:rPr>
          <w:rFonts w:ascii="Times New Roman" w:eastAsia="Times New Roman" w:hAnsi="Times New Roman" w:cs="Times New Roman"/>
          <w:b/>
          <w:kern w:val="0"/>
          <w:sz w:val="24"/>
          <w:szCs w:val="24"/>
          <w:lang w:val="en-US" w:eastAsia="ar-SA"/>
          <w14:ligatures w14:val="none"/>
        </w:rPr>
        <w:t>m</w:t>
      </w:r>
      <w:r w:rsidRPr="00607ADF">
        <w:rPr>
          <w:rFonts w:ascii="Times New Roman" w:eastAsia="Times New Roman" w:hAnsi="Times New Roman" w:cs="Times New Roman"/>
          <w:b/>
          <w:kern w:val="0"/>
          <w:sz w:val="24"/>
          <w:szCs w:val="24"/>
          <w:lang w:val="ru-RU" w:eastAsia="ar-SA"/>
          <w14:ligatures w14:val="none"/>
        </w:rPr>
        <w:t xml:space="preserve">1 * М * </w:t>
      </w:r>
      <w:proofErr w:type="spellStart"/>
      <w:r w:rsidRPr="00607ADF">
        <w:rPr>
          <w:rFonts w:ascii="Times New Roman" w:eastAsia="Times New Roman" w:hAnsi="Times New Roman" w:cs="Times New Roman"/>
          <w:b/>
          <w:kern w:val="0"/>
          <w:sz w:val="24"/>
          <w:szCs w:val="24"/>
          <w:lang w:val="ru-RU" w:eastAsia="ar-SA"/>
          <w14:ligatures w14:val="none"/>
        </w:rPr>
        <w:t>Р</w:t>
      </w:r>
      <w:r w:rsidRPr="00607ADF">
        <w:rPr>
          <w:rFonts w:ascii="Times New Roman" w:eastAsia="Times New Roman" w:hAnsi="Times New Roman" w:cs="Times New Roman"/>
          <w:b/>
          <w:kern w:val="0"/>
          <w:sz w:val="24"/>
          <w:szCs w:val="24"/>
          <w:vertAlign w:val="subscript"/>
          <w:lang w:val="ru-RU" w:eastAsia="ar-SA"/>
          <w14:ligatures w14:val="none"/>
        </w:rPr>
        <w:t>тбо</w:t>
      </w:r>
      <w:proofErr w:type="spellEnd"/>
      <w:r w:rsidRPr="00607ADF">
        <w:rPr>
          <w:rFonts w:ascii="Times New Roman" w:eastAsia="Times New Roman" w:hAnsi="Times New Roman" w:cs="Times New Roman"/>
          <w:kern w:val="0"/>
          <w:sz w:val="24"/>
          <w:szCs w:val="24"/>
          <w:lang w:val="ru-RU" w:eastAsia="ar-SA"/>
          <w14:ligatures w14:val="none"/>
        </w:rPr>
        <w:t xml:space="preserve">, =13*0,3*0,25=0,975 </w:t>
      </w:r>
      <w:proofErr w:type="spellStart"/>
      <w:r w:rsidRPr="00607ADF">
        <w:rPr>
          <w:rFonts w:ascii="Times New Roman" w:eastAsia="Times New Roman" w:hAnsi="Times New Roman" w:cs="Times New Roman"/>
          <w:kern w:val="0"/>
          <w:sz w:val="24"/>
          <w:szCs w:val="24"/>
          <w:lang w:val="ru-RU" w:eastAsia="ar-SA"/>
          <w14:ligatures w14:val="none"/>
        </w:rPr>
        <w:t>тн</w:t>
      </w:r>
      <w:proofErr w:type="spellEnd"/>
      <w:r w:rsidRPr="00607ADF">
        <w:rPr>
          <w:rFonts w:ascii="Times New Roman" w:eastAsia="Times New Roman" w:hAnsi="Times New Roman" w:cs="Times New Roman"/>
          <w:kern w:val="0"/>
          <w:sz w:val="24"/>
          <w:szCs w:val="24"/>
          <w:lang w:val="ru-RU" w:eastAsia="ar-SA"/>
          <w14:ligatures w14:val="none"/>
        </w:rPr>
        <w:t>/г</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kk-KZ" w:eastAsia="ru-RU"/>
          <w14:ligatures w14:val="none"/>
        </w:rPr>
      </w:pPr>
    </w:p>
    <w:p w:rsidR="00607ADF" w:rsidRPr="00607ADF" w:rsidRDefault="00607ADF" w:rsidP="00607ADF">
      <w:pPr>
        <w:widowControl w:val="0"/>
        <w:spacing w:after="0" w:line="240" w:lineRule="auto"/>
        <w:ind w:firstLine="567"/>
        <w:jc w:val="both"/>
        <w:rPr>
          <w:rFonts w:ascii="Times New Roman" w:eastAsia="Times New Roman" w:hAnsi="Times New Roman" w:cs="Times New Roman"/>
          <w:kern w:val="0"/>
          <w:sz w:val="24"/>
          <w:szCs w:val="24"/>
          <w:lang w:val="kk-KZ" w:eastAsia="ru-RU"/>
          <w14:ligatures w14:val="none"/>
        </w:rPr>
      </w:pPr>
      <w:bookmarkStart w:id="2" w:name="_Hlk98252265"/>
      <w:r w:rsidRPr="00607ADF">
        <w:rPr>
          <w:rFonts w:ascii="Times New Roman" w:eastAsia="Times New Roman" w:hAnsi="Times New Roman" w:cs="Times New Roman"/>
          <w:kern w:val="0"/>
          <w:sz w:val="24"/>
          <w:szCs w:val="24"/>
          <w:lang w:val="ru-RU" w:eastAsia="ar-SA"/>
          <w14:ligatures w14:val="none"/>
        </w:rPr>
        <w:t xml:space="preserve">Сбор и временное хранение отходов производится на специальных площадках в контейнерах раздельно (не более 6 месяцев). </w:t>
      </w:r>
      <w:r w:rsidRPr="00607ADF">
        <w:rPr>
          <w:rFonts w:ascii="Times New Roman" w:eastAsia="Times New Roman" w:hAnsi="Times New Roman" w:cs="Times New Roman"/>
          <w:kern w:val="0"/>
          <w:sz w:val="24"/>
          <w:szCs w:val="24"/>
          <w:lang w:val="kk-KZ" w:eastAsia="ru-RU"/>
          <w14:ligatures w14:val="none"/>
        </w:rPr>
        <w:t>Хранение отходов организовано с соблюдением несмешивания разных видов отходов.</w:t>
      </w:r>
    </w:p>
    <w:p w:rsidR="00607ADF" w:rsidRPr="00607ADF" w:rsidRDefault="00607ADF" w:rsidP="00607ADF">
      <w:pPr>
        <w:widowControl w:val="0"/>
        <w:spacing w:after="0" w:line="240" w:lineRule="auto"/>
        <w:ind w:firstLine="567"/>
        <w:jc w:val="both"/>
        <w:rPr>
          <w:rFonts w:ascii="Times New Roman" w:eastAsia="Times New Roman" w:hAnsi="Times New Roman" w:cs="Times New Roman"/>
          <w:kern w:val="0"/>
          <w:sz w:val="24"/>
          <w:szCs w:val="24"/>
          <w:lang w:val="ru-RU" w:eastAsia="ar-SA"/>
          <w14:ligatures w14:val="none"/>
        </w:rPr>
      </w:pPr>
      <w:r w:rsidRPr="00607ADF">
        <w:rPr>
          <w:rFonts w:ascii="Times New Roman" w:eastAsia="Times New Roman" w:hAnsi="Times New Roman" w:cs="Times New Roman"/>
          <w:kern w:val="0"/>
          <w:sz w:val="24"/>
          <w:szCs w:val="24"/>
          <w:lang w:val="ru-RU" w:eastAsia="ar-SA"/>
          <w14:ligatures w14:val="none"/>
        </w:rPr>
        <w:t xml:space="preserve">С дальнейшей передачей по договору специализированным предприятиям </w:t>
      </w:r>
      <w:proofErr w:type="gramStart"/>
      <w:r w:rsidRPr="00607ADF">
        <w:rPr>
          <w:rFonts w:ascii="Times New Roman" w:eastAsia="Times New Roman" w:hAnsi="Times New Roman" w:cs="Times New Roman"/>
          <w:kern w:val="0"/>
          <w:sz w:val="24"/>
          <w:szCs w:val="24"/>
          <w:lang w:val="ru-RU" w:eastAsia="ar-SA"/>
          <w14:ligatures w14:val="none"/>
        </w:rPr>
        <w:t xml:space="preserve">для </w:t>
      </w:r>
      <w:r w:rsidRPr="00607ADF">
        <w:rPr>
          <w:rFonts w:ascii="Times New Roman" w:eastAsia="Times New Roman" w:hAnsi="Times New Roman" w:cs="Times New Roman"/>
          <w:kern w:val="0"/>
          <w:sz w:val="24"/>
          <w:szCs w:val="24"/>
          <w:lang w:val="kk-KZ" w:eastAsia="ru-RU"/>
          <w14:ligatures w14:val="none"/>
        </w:rPr>
        <w:t>захоронение</w:t>
      </w:r>
      <w:proofErr w:type="gramEnd"/>
      <w:r w:rsidRPr="00607ADF">
        <w:rPr>
          <w:rFonts w:ascii="Times New Roman" w:eastAsia="Times New Roman" w:hAnsi="Times New Roman" w:cs="Times New Roman"/>
          <w:kern w:val="0"/>
          <w:sz w:val="24"/>
          <w:szCs w:val="24"/>
          <w:lang w:val="kk-KZ" w:eastAsia="ru-RU"/>
          <w14:ligatures w14:val="none"/>
        </w:rPr>
        <w:t xml:space="preserve"> на полигоне ТБО или утилизации </w:t>
      </w:r>
    </w:p>
    <w:p w:rsidR="00607ADF" w:rsidRPr="00607ADF" w:rsidRDefault="00607ADF" w:rsidP="00607ADF">
      <w:pPr>
        <w:widowControl w:val="0"/>
        <w:spacing w:after="0" w:line="240" w:lineRule="auto"/>
        <w:ind w:firstLine="567"/>
        <w:jc w:val="both"/>
        <w:rPr>
          <w:rFonts w:ascii="Times New Roman" w:eastAsia="Times New Roman" w:hAnsi="Times New Roman" w:cs="Times New Roman"/>
          <w:kern w:val="0"/>
          <w:sz w:val="24"/>
          <w:szCs w:val="24"/>
          <w:lang w:val="ru-RU" w:eastAsia="ar-SA"/>
          <w14:ligatures w14:val="none"/>
        </w:rPr>
      </w:pPr>
    </w:p>
    <w:bookmarkEnd w:id="2"/>
    <w:p w:rsidR="00607ADF" w:rsidRPr="00607ADF" w:rsidRDefault="00607ADF" w:rsidP="00607ADF">
      <w:pPr>
        <w:widowControl w:val="0"/>
        <w:spacing w:after="0" w:line="240" w:lineRule="auto"/>
        <w:ind w:firstLine="567"/>
        <w:jc w:val="both"/>
        <w:rPr>
          <w:rFonts w:ascii="Times New Roman" w:eastAsia="Times New Roman" w:hAnsi="Times New Roman" w:cs="Times New Roman"/>
          <w:b/>
          <w:bCs/>
          <w:kern w:val="0"/>
          <w:sz w:val="24"/>
          <w:szCs w:val="24"/>
          <w:lang w:val="ru-RU" w:eastAsia="ar-SA"/>
          <w14:ligatures w14:val="none"/>
        </w:rPr>
      </w:pPr>
      <w:r w:rsidRPr="00607ADF">
        <w:rPr>
          <w:rFonts w:ascii="Times New Roman" w:eastAsia="Times New Roman" w:hAnsi="Times New Roman" w:cs="Times New Roman"/>
          <w:b/>
          <w:bCs/>
          <w:kern w:val="0"/>
          <w:sz w:val="24"/>
          <w:szCs w:val="24"/>
          <w:lang w:val="ru-RU" w:eastAsia="ar-SA"/>
          <w14:ligatures w14:val="none"/>
        </w:rPr>
        <w:t>Таблица . Отходы производства и потребления на 2025- 2029 годы</w:t>
      </w:r>
    </w:p>
    <w:p w:rsidR="00607ADF" w:rsidRPr="00607ADF" w:rsidRDefault="00607ADF" w:rsidP="00607ADF">
      <w:pPr>
        <w:widowControl w:val="0"/>
        <w:spacing w:after="0" w:line="240" w:lineRule="auto"/>
        <w:ind w:firstLine="567"/>
        <w:jc w:val="both"/>
        <w:rPr>
          <w:rFonts w:ascii="Times New Roman" w:eastAsia="Times New Roman" w:hAnsi="Times New Roman" w:cs="Times New Roman"/>
          <w:b/>
          <w:bCs/>
          <w:kern w:val="0"/>
          <w:sz w:val="24"/>
          <w:szCs w:val="24"/>
          <w:lang w:val="ru-RU" w:eastAsia="ar-SA"/>
          <w14:ligatures w14:val="none"/>
        </w:rPr>
      </w:pPr>
    </w:p>
    <w:tbl>
      <w:tblPr>
        <w:tblW w:w="101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47"/>
        <w:gridCol w:w="1348"/>
        <w:gridCol w:w="2074"/>
        <w:gridCol w:w="2349"/>
      </w:tblGrid>
      <w:tr w:rsidR="00607ADF" w:rsidRPr="00607ADF" w:rsidTr="00F83EB2">
        <w:trPr>
          <w:trHeight w:val="540"/>
        </w:trPr>
        <w:tc>
          <w:tcPr>
            <w:tcW w:w="3119" w:type="dxa"/>
            <w:shd w:val="clear" w:color="auto" w:fill="E7E6E6"/>
            <w:vAlign w:val="center"/>
            <w:hideMark/>
          </w:tcPr>
          <w:p w:rsidR="00607ADF" w:rsidRPr="00607ADF" w:rsidRDefault="00607ADF" w:rsidP="00607ADF">
            <w:pPr>
              <w:spacing w:after="0" w:line="240" w:lineRule="auto"/>
              <w:jc w:val="center"/>
              <w:rPr>
                <w:rFonts w:ascii="Times New Roman" w:eastAsia="Calibri" w:hAnsi="Times New Roman" w:cs="Times New Roman"/>
                <w:b/>
                <w:bCs/>
                <w:kern w:val="0"/>
                <w:sz w:val="24"/>
                <w:szCs w:val="24"/>
                <w:lang w:val="ru-RU" w:eastAsia="ar-SA"/>
                <w14:ligatures w14:val="none"/>
              </w:rPr>
            </w:pPr>
            <w:r w:rsidRPr="00607ADF">
              <w:rPr>
                <w:rFonts w:ascii="Times New Roman" w:eastAsia="Calibri" w:hAnsi="Times New Roman" w:cs="Times New Roman"/>
                <w:b/>
                <w:bCs/>
                <w:kern w:val="0"/>
                <w:sz w:val="24"/>
                <w:szCs w:val="24"/>
                <w:lang w:val="ru-RU" w:eastAsia="ar-SA"/>
                <w14:ligatures w14:val="none"/>
              </w:rPr>
              <w:t xml:space="preserve">Наименование </w:t>
            </w:r>
          </w:p>
          <w:p w:rsidR="00607ADF" w:rsidRPr="00607ADF" w:rsidRDefault="00607ADF" w:rsidP="00607ADF">
            <w:pPr>
              <w:spacing w:after="0" w:line="240" w:lineRule="auto"/>
              <w:jc w:val="center"/>
              <w:rPr>
                <w:rFonts w:ascii="Times New Roman" w:eastAsia="Calibri" w:hAnsi="Times New Roman" w:cs="Times New Roman"/>
                <w:b/>
                <w:bCs/>
                <w:kern w:val="0"/>
                <w:sz w:val="24"/>
                <w:szCs w:val="24"/>
                <w:lang w:val="ru-RU" w:eastAsia="ar-SA"/>
                <w14:ligatures w14:val="none"/>
              </w:rPr>
            </w:pPr>
            <w:r w:rsidRPr="00607ADF">
              <w:rPr>
                <w:rFonts w:ascii="Times New Roman" w:eastAsia="Calibri" w:hAnsi="Times New Roman" w:cs="Times New Roman"/>
                <w:b/>
                <w:bCs/>
                <w:kern w:val="0"/>
                <w:sz w:val="24"/>
                <w:szCs w:val="24"/>
                <w:lang w:val="ru-RU" w:eastAsia="ar-SA"/>
                <w14:ligatures w14:val="none"/>
              </w:rPr>
              <w:t>отхода</w:t>
            </w:r>
          </w:p>
        </w:tc>
        <w:tc>
          <w:tcPr>
            <w:tcW w:w="1247" w:type="dxa"/>
            <w:shd w:val="clear" w:color="auto" w:fill="E7E6E6"/>
            <w:vAlign w:val="center"/>
          </w:tcPr>
          <w:p w:rsidR="00607ADF" w:rsidRPr="00607ADF" w:rsidRDefault="00607ADF" w:rsidP="00607ADF">
            <w:pPr>
              <w:spacing w:after="0" w:line="240" w:lineRule="auto"/>
              <w:jc w:val="center"/>
              <w:rPr>
                <w:rFonts w:ascii="Times New Roman" w:eastAsia="Calibri" w:hAnsi="Times New Roman" w:cs="Times New Roman"/>
                <w:b/>
                <w:bCs/>
                <w:kern w:val="0"/>
                <w:sz w:val="24"/>
                <w:szCs w:val="24"/>
                <w:lang w:val="ru-RU" w:eastAsia="ar-SA"/>
                <w14:ligatures w14:val="none"/>
              </w:rPr>
            </w:pPr>
            <w:r w:rsidRPr="00607ADF">
              <w:rPr>
                <w:rFonts w:ascii="Times New Roman" w:eastAsia="Calibri" w:hAnsi="Times New Roman" w:cs="Times New Roman"/>
                <w:b/>
                <w:bCs/>
                <w:kern w:val="0"/>
                <w:sz w:val="24"/>
                <w:szCs w:val="24"/>
                <w:lang w:val="ru-RU" w:eastAsia="ar-SA"/>
                <w14:ligatures w14:val="none"/>
              </w:rPr>
              <w:t>код</w:t>
            </w:r>
          </w:p>
        </w:tc>
        <w:tc>
          <w:tcPr>
            <w:tcW w:w="1348" w:type="dxa"/>
            <w:shd w:val="clear" w:color="auto" w:fill="E7E6E6"/>
            <w:vAlign w:val="center"/>
            <w:hideMark/>
          </w:tcPr>
          <w:p w:rsidR="00607ADF" w:rsidRPr="00607ADF" w:rsidRDefault="00607ADF" w:rsidP="00607ADF">
            <w:pPr>
              <w:spacing w:after="0" w:line="240" w:lineRule="auto"/>
              <w:jc w:val="center"/>
              <w:rPr>
                <w:rFonts w:ascii="Times New Roman" w:eastAsia="Calibri" w:hAnsi="Times New Roman" w:cs="Times New Roman"/>
                <w:b/>
                <w:bCs/>
                <w:kern w:val="0"/>
                <w:sz w:val="24"/>
                <w:szCs w:val="24"/>
                <w:lang w:val="ru-RU" w:eastAsia="ar-SA"/>
                <w14:ligatures w14:val="none"/>
              </w:rPr>
            </w:pPr>
            <w:proofErr w:type="gramStart"/>
            <w:r w:rsidRPr="00607ADF">
              <w:rPr>
                <w:rFonts w:ascii="Times New Roman" w:eastAsia="Calibri" w:hAnsi="Times New Roman" w:cs="Times New Roman"/>
                <w:b/>
                <w:bCs/>
                <w:kern w:val="0"/>
                <w:sz w:val="24"/>
                <w:szCs w:val="24"/>
                <w:lang w:val="ru-RU" w:eastAsia="ar-SA"/>
                <w14:ligatures w14:val="none"/>
              </w:rPr>
              <w:t>Уровни  опасности</w:t>
            </w:r>
            <w:proofErr w:type="gramEnd"/>
          </w:p>
        </w:tc>
        <w:tc>
          <w:tcPr>
            <w:tcW w:w="2074" w:type="dxa"/>
            <w:shd w:val="clear" w:color="auto" w:fill="E7E6E6"/>
            <w:vAlign w:val="center"/>
            <w:hideMark/>
          </w:tcPr>
          <w:p w:rsidR="00607ADF" w:rsidRPr="00607ADF" w:rsidRDefault="00607ADF" w:rsidP="00607ADF">
            <w:pPr>
              <w:spacing w:after="0" w:line="240" w:lineRule="auto"/>
              <w:jc w:val="center"/>
              <w:rPr>
                <w:rFonts w:ascii="Times New Roman" w:eastAsia="Calibri" w:hAnsi="Times New Roman" w:cs="Times New Roman"/>
                <w:b/>
                <w:bCs/>
                <w:kern w:val="0"/>
                <w:sz w:val="24"/>
                <w:szCs w:val="24"/>
                <w:lang w:val="ru-RU" w:eastAsia="ar-SA"/>
                <w14:ligatures w14:val="none"/>
              </w:rPr>
            </w:pPr>
            <w:r w:rsidRPr="00607ADF">
              <w:rPr>
                <w:rFonts w:ascii="Times New Roman" w:eastAsia="Calibri" w:hAnsi="Times New Roman" w:cs="Times New Roman"/>
                <w:b/>
                <w:bCs/>
                <w:kern w:val="0"/>
                <w:sz w:val="24"/>
                <w:szCs w:val="24"/>
                <w:lang w:val="ru-RU" w:eastAsia="ar-SA"/>
                <w14:ligatures w14:val="none"/>
              </w:rPr>
              <w:t>Объем отходов, тонн</w:t>
            </w:r>
          </w:p>
        </w:tc>
        <w:tc>
          <w:tcPr>
            <w:tcW w:w="2349" w:type="dxa"/>
            <w:shd w:val="clear" w:color="auto" w:fill="E7E6E6"/>
            <w:vAlign w:val="center"/>
            <w:hideMark/>
          </w:tcPr>
          <w:p w:rsidR="00607ADF" w:rsidRPr="00607ADF" w:rsidRDefault="00607ADF" w:rsidP="00607ADF">
            <w:pPr>
              <w:spacing w:after="0" w:line="240" w:lineRule="auto"/>
              <w:jc w:val="center"/>
              <w:rPr>
                <w:rFonts w:ascii="Times New Roman" w:eastAsia="Calibri" w:hAnsi="Times New Roman" w:cs="Times New Roman"/>
                <w:b/>
                <w:bCs/>
                <w:kern w:val="0"/>
                <w:sz w:val="24"/>
                <w:szCs w:val="24"/>
                <w:lang w:val="ru-RU" w:eastAsia="ar-SA"/>
                <w14:ligatures w14:val="none"/>
              </w:rPr>
            </w:pPr>
            <w:r w:rsidRPr="00607ADF">
              <w:rPr>
                <w:rFonts w:ascii="Times New Roman" w:eastAsia="Calibri" w:hAnsi="Times New Roman" w:cs="Times New Roman"/>
                <w:b/>
                <w:bCs/>
                <w:kern w:val="0"/>
                <w:sz w:val="24"/>
                <w:szCs w:val="24"/>
                <w:lang w:val="ru-RU" w:eastAsia="ar-SA"/>
                <w14:ligatures w14:val="none"/>
              </w:rPr>
              <w:t>Способы</w:t>
            </w:r>
          </w:p>
          <w:p w:rsidR="00607ADF" w:rsidRPr="00607ADF" w:rsidRDefault="00607ADF" w:rsidP="00607ADF">
            <w:pPr>
              <w:spacing w:after="0" w:line="240" w:lineRule="auto"/>
              <w:jc w:val="center"/>
              <w:rPr>
                <w:rFonts w:ascii="Times New Roman" w:eastAsia="Calibri" w:hAnsi="Times New Roman" w:cs="Times New Roman"/>
                <w:b/>
                <w:bCs/>
                <w:kern w:val="0"/>
                <w:sz w:val="24"/>
                <w:szCs w:val="24"/>
                <w:lang w:val="ru-RU" w:eastAsia="ar-SA"/>
                <w14:ligatures w14:val="none"/>
              </w:rPr>
            </w:pPr>
            <w:r w:rsidRPr="00607ADF">
              <w:rPr>
                <w:rFonts w:ascii="Times New Roman" w:eastAsia="Calibri" w:hAnsi="Times New Roman" w:cs="Times New Roman"/>
                <w:b/>
                <w:bCs/>
                <w:kern w:val="0"/>
                <w:sz w:val="24"/>
                <w:szCs w:val="24"/>
                <w:lang w:val="ru-RU" w:eastAsia="ar-SA"/>
                <w14:ligatures w14:val="none"/>
              </w:rPr>
              <w:t>удаления отходов</w:t>
            </w:r>
          </w:p>
        </w:tc>
      </w:tr>
      <w:tr w:rsidR="00607ADF" w:rsidRPr="00607ADF" w:rsidTr="00F83EB2">
        <w:trPr>
          <w:trHeight w:val="304"/>
        </w:trPr>
        <w:tc>
          <w:tcPr>
            <w:tcW w:w="3119"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b/>
                <w:bCs/>
                <w:kern w:val="0"/>
                <w:sz w:val="24"/>
                <w:szCs w:val="24"/>
                <w:lang w:val="kk-KZ" w:eastAsia="ru-RU"/>
                <w14:ligatures w14:val="none"/>
              </w:rPr>
              <w:t>Смешанные коммунальные отходы</w:t>
            </w:r>
            <w:r w:rsidRPr="00607ADF">
              <w:rPr>
                <w:rFonts w:ascii="Times New Roman" w:eastAsia="Times New Roman" w:hAnsi="Times New Roman" w:cs="Times New Roman"/>
                <w:kern w:val="0"/>
                <w:sz w:val="24"/>
                <w:szCs w:val="24"/>
                <w:lang w:val="kk-KZ" w:eastAsia="ru-RU"/>
                <w14:ligatures w14:val="none"/>
              </w:rPr>
              <w:t xml:space="preserve"> ТБО</w:t>
            </w:r>
          </w:p>
        </w:tc>
        <w:tc>
          <w:tcPr>
            <w:tcW w:w="1247"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200301</w:t>
            </w:r>
          </w:p>
        </w:tc>
        <w:tc>
          <w:tcPr>
            <w:tcW w:w="1348"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неопасный</w:t>
            </w:r>
          </w:p>
        </w:tc>
        <w:tc>
          <w:tcPr>
            <w:tcW w:w="2074"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0,975</w:t>
            </w:r>
          </w:p>
        </w:tc>
        <w:tc>
          <w:tcPr>
            <w:tcW w:w="2349"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 xml:space="preserve">Вывоз по договору специализированными предприятиями на захоронение в полигоне ТБО </w:t>
            </w:r>
          </w:p>
        </w:tc>
      </w:tr>
      <w:tr w:rsidR="00607ADF" w:rsidRPr="00607ADF" w:rsidTr="00F83EB2">
        <w:trPr>
          <w:trHeight w:val="287"/>
        </w:trPr>
        <w:tc>
          <w:tcPr>
            <w:tcW w:w="3119"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Всего,  в т.ч.</w:t>
            </w:r>
          </w:p>
        </w:tc>
        <w:tc>
          <w:tcPr>
            <w:tcW w:w="1247"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c>
          <w:tcPr>
            <w:tcW w:w="1348"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c>
          <w:tcPr>
            <w:tcW w:w="2074"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0,975</w:t>
            </w:r>
          </w:p>
        </w:tc>
        <w:tc>
          <w:tcPr>
            <w:tcW w:w="2349"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r>
      <w:tr w:rsidR="00607ADF" w:rsidRPr="00607ADF" w:rsidTr="00F83EB2">
        <w:trPr>
          <w:trHeight w:val="278"/>
        </w:trPr>
        <w:tc>
          <w:tcPr>
            <w:tcW w:w="3119"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Отходы производства</w:t>
            </w:r>
          </w:p>
        </w:tc>
        <w:tc>
          <w:tcPr>
            <w:tcW w:w="1247"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c>
          <w:tcPr>
            <w:tcW w:w="1348"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c>
          <w:tcPr>
            <w:tcW w:w="2074"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c>
          <w:tcPr>
            <w:tcW w:w="2349"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r>
      <w:tr w:rsidR="00607ADF" w:rsidRPr="00607ADF" w:rsidTr="00F83EB2">
        <w:trPr>
          <w:trHeight w:val="247"/>
        </w:trPr>
        <w:tc>
          <w:tcPr>
            <w:tcW w:w="3119"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Отходы потребления</w:t>
            </w:r>
          </w:p>
        </w:tc>
        <w:tc>
          <w:tcPr>
            <w:tcW w:w="1247"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c>
          <w:tcPr>
            <w:tcW w:w="1348"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c>
          <w:tcPr>
            <w:tcW w:w="2074"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r w:rsidRPr="00607ADF">
              <w:rPr>
                <w:rFonts w:ascii="Times New Roman" w:eastAsia="Times New Roman" w:hAnsi="Times New Roman" w:cs="Times New Roman"/>
                <w:kern w:val="0"/>
                <w:sz w:val="24"/>
                <w:szCs w:val="24"/>
                <w:lang w:val="kk-KZ" w:eastAsia="ru-RU"/>
                <w14:ligatures w14:val="none"/>
              </w:rPr>
              <w:t>0,975</w:t>
            </w:r>
          </w:p>
        </w:tc>
        <w:tc>
          <w:tcPr>
            <w:tcW w:w="2349" w:type="dxa"/>
            <w:vAlign w:val="center"/>
          </w:tcPr>
          <w:p w:rsidR="00607ADF" w:rsidRPr="00607ADF" w:rsidRDefault="00607ADF" w:rsidP="00607ADF">
            <w:pPr>
              <w:spacing w:after="0" w:line="240" w:lineRule="auto"/>
              <w:jc w:val="center"/>
              <w:rPr>
                <w:rFonts w:ascii="Times New Roman" w:eastAsia="Times New Roman" w:hAnsi="Times New Roman" w:cs="Times New Roman"/>
                <w:kern w:val="0"/>
                <w:sz w:val="24"/>
                <w:szCs w:val="24"/>
                <w:lang w:val="kk-KZ" w:eastAsia="ru-RU"/>
                <w14:ligatures w14:val="none"/>
              </w:rPr>
            </w:pPr>
          </w:p>
        </w:tc>
      </w:tr>
    </w:tbl>
    <w:p w:rsidR="00607ADF" w:rsidRPr="00607ADF" w:rsidRDefault="00607ADF" w:rsidP="00607ADF">
      <w:pPr>
        <w:widowControl w:val="0"/>
        <w:spacing w:after="0" w:line="240" w:lineRule="auto"/>
        <w:jc w:val="both"/>
        <w:rPr>
          <w:rFonts w:ascii="Times New Roman" w:eastAsia="Calibri" w:hAnsi="Times New Roman" w:cs="Times New Roman"/>
          <w:b/>
          <w:bCs/>
          <w:kern w:val="0"/>
          <w:sz w:val="24"/>
          <w:szCs w:val="24"/>
          <w:lang w:val="ru-RU" w:eastAsia="ar-SA"/>
          <w14:ligatures w14:val="none"/>
        </w:rPr>
      </w:pPr>
    </w:p>
    <w:p w:rsidR="00607ADF" w:rsidRPr="00607ADF" w:rsidRDefault="00607ADF" w:rsidP="00607ADF">
      <w:pPr>
        <w:shd w:val="clear" w:color="auto" w:fill="FFFFFF"/>
        <w:spacing w:after="0" w:line="240" w:lineRule="auto"/>
        <w:ind w:firstLine="567"/>
        <w:jc w:val="both"/>
        <w:textAlignment w:val="baseline"/>
        <w:rPr>
          <w:rFonts w:ascii="Times New Roman" w:eastAsia="DengXian" w:hAnsi="Times New Roman" w:cs="Times New Roman"/>
          <w:b/>
          <w:kern w:val="0"/>
          <w:sz w:val="20"/>
          <w:lang w:val="ru-RU" w:eastAsia="ru-RU"/>
          <w14:ligatures w14:val="none"/>
        </w:rPr>
      </w:pPr>
      <w:r w:rsidRPr="00607ADF">
        <w:rPr>
          <w:rFonts w:ascii="Times New Roman" w:eastAsia="Times New Roman" w:hAnsi="Times New Roman" w:cs="Times New Roman"/>
          <w:kern w:val="0"/>
          <w:sz w:val="24"/>
          <w:szCs w:val="20"/>
          <w:lang w:val="ru-RU" w:eastAsia="ar-SA"/>
          <w14:ligatures w14:val="none"/>
        </w:rPr>
        <w:t>Вероятные аварийные ситуации в структуре предприятия не возможны</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b/>
          <w:kern w:val="0"/>
          <w:sz w:val="24"/>
          <w:szCs w:val="24"/>
          <w:lang w:val="ru-RU" w:eastAsia="ru-RU"/>
          <w14:ligatures w14:val="none"/>
        </w:rPr>
        <w:t>Комплексная оценка</w:t>
      </w:r>
      <w:r w:rsidRPr="00607ADF">
        <w:rPr>
          <w:rFonts w:ascii="Times New Roman" w:eastAsia="Times New Roman" w:hAnsi="Times New Roman" w:cs="Times New Roman"/>
          <w:kern w:val="0"/>
          <w:sz w:val="24"/>
          <w:szCs w:val="24"/>
          <w:lang w:val="ru-RU" w:eastAsia="ru-RU"/>
          <w14:ligatures w14:val="none"/>
        </w:rPr>
        <w:t xml:space="preserve"> изменений в окружающей среде, вызванных воздействием объекта, а также его влияния не окажет никакого значительного влияния на природную среду и условия жизни и здоровье населения района. Будет носить</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kern w:val="0"/>
          <w:sz w:val="24"/>
          <w:szCs w:val="24"/>
          <w:lang w:val="ru-RU" w:eastAsia="ru-RU"/>
          <w14:ligatures w14:val="none"/>
        </w:rPr>
        <w:t xml:space="preserve"> по пространственному масштабу – </w:t>
      </w:r>
      <w:r w:rsidRPr="00607ADF">
        <w:rPr>
          <w:rFonts w:ascii="Times New Roman" w:eastAsia="Times New Roman" w:hAnsi="Times New Roman" w:cs="Times New Roman"/>
          <w:b/>
          <w:kern w:val="0"/>
          <w:sz w:val="24"/>
          <w:szCs w:val="24"/>
          <w:lang w:val="ru-RU" w:eastAsia="ru-RU"/>
          <w14:ligatures w14:val="none"/>
        </w:rPr>
        <w:t>Локальный характер</w:t>
      </w:r>
      <w:r w:rsidRPr="00607ADF">
        <w:rPr>
          <w:rFonts w:ascii="Times New Roman" w:eastAsia="Times New Roman" w:hAnsi="Times New Roman" w:cs="Times New Roman"/>
          <w:kern w:val="0"/>
          <w:sz w:val="24"/>
          <w:szCs w:val="24"/>
          <w:lang w:val="ru-RU" w:eastAsia="ru-RU"/>
          <w14:ligatures w14:val="none"/>
        </w:rPr>
        <w:t xml:space="preserve">,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kern w:val="0"/>
          <w:sz w:val="24"/>
          <w:szCs w:val="24"/>
          <w:lang w:val="ru-RU" w:eastAsia="ru-RU"/>
          <w14:ligatures w14:val="none"/>
        </w:rPr>
        <w:t xml:space="preserve"> по интенсивности – </w:t>
      </w:r>
      <w:r w:rsidRPr="00607ADF">
        <w:rPr>
          <w:rFonts w:ascii="Times New Roman" w:eastAsia="Times New Roman" w:hAnsi="Times New Roman" w:cs="Times New Roman"/>
          <w:b/>
          <w:kern w:val="0"/>
          <w:sz w:val="24"/>
          <w:szCs w:val="24"/>
          <w:lang w:val="ru-RU" w:eastAsia="ru-RU"/>
          <w14:ligatures w14:val="none"/>
        </w:rPr>
        <w:t>Незначительное</w:t>
      </w:r>
      <w:r w:rsidRPr="00607ADF">
        <w:rPr>
          <w:rFonts w:ascii="Times New Roman" w:eastAsia="Times New Roman" w:hAnsi="Times New Roman" w:cs="Times New Roman"/>
          <w:kern w:val="0"/>
          <w:sz w:val="24"/>
          <w:szCs w:val="24"/>
          <w:lang w:val="ru-RU" w:eastAsia="ru-RU"/>
          <w14:ligatures w14:val="none"/>
        </w:rPr>
        <w:t xml:space="preserve">. </w:t>
      </w:r>
    </w:p>
    <w:p w:rsidR="00607ADF" w:rsidRPr="00607ADF" w:rsidRDefault="00607ADF" w:rsidP="00607ADF">
      <w:pPr>
        <w:spacing w:after="0" w:line="240" w:lineRule="auto"/>
        <w:ind w:firstLine="567"/>
        <w:jc w:val="both"/>
        <w:rPr>
          <w:rFonts w:ascii="Times New Roman" w:eastAsia="Times New Roman" w:hAnsi="Times New Roman" w:cs="Times New Roman"/>
          <w:kern w:val="0"/>
          <w:sz w:val="24"/>
          <w:szCs w:val="24"/>
          <w:lang w:val="ru-RU" w:eastAsia="ru-RU"/>
          <w14:ligatures w14:val="none"/>
        </w:rPr>
      </w:pPr>
      <w:r w:rsidRPr="00607ADF">
        <w:rPr>
          <w:rFonts w:ascii="Times New Roman" w:eastAsia="Times New Roman" w:hAnsi="Times New Roman" w:cs="Times New Roman"/>
          <w:kern w:val="0"/>
          <w:sz w:val="24"/>
          <w:szCs w:val="24"/>
          <w:lang w:val="ru-RU" w:eastAsia="ru-RU"/>
          <w14:ligatures w14:val="none"/>
        </w:rPr>
        <w:t>Следовательно, по категории значимости</w:t>
      </w:r>
      <w:r w:rsidRPr="00607ADF">
        <w:rPr>
          <w:rFonts w:ascii="Times New Roman" w:eastAsia="Times New Roman" w:hAnsi="Times New Roman" w:cs="Times New Roman"/>
          <w:kern w:val="0"/>
          <w:sz w:val="24"/>
          <w:szCs w:val="20"/>
          <w:lang w:val="ru-RU" w:eastAsia="ru-RU"/>
          <w14:ligatures w14:val="none"/>
        </w:rPr>
        <w:t xml:space="preserve"> – </w:t>
      </w:r>
      <w:r w:rsidRPr="00607ADF">
        <w:rPr>
          <w:rFonts w:ascii="Times New Roman" w:eastAsia="Times New Roman" w:hAnsi="Times New Roman" w:cs="Times New Roman"/>
          <w:b/>
          <w:kern w:val="0"/>
          <w:sz w:val="24"/>
          <w:szCs w:val="20"/>
          <w:lang w:val="ru-RU" w:eastAsia="ru-RU"/>
          <w14:ligatures w14:val="none"/>
        </w:rPr>
        <w:t>Воздействие низкой значимости</w:t>
      </w:r>
      <w:r w:rsidRPr="00607ADF">
        <w:rPr>
          <w:rFonts w:ascii="Times New Roman" w:eastAsia="Times New Roman" w:hAnsi="Times New Roman" w:cs="Times New Roman"/>
          <w:kern w:val="0"/>
          <w:sz w:val="24"/>
          <w:szCs w:val="20"/>
          <w:lang w:val="ru-RU" w:eastAsia="ru-RU"/>
          <w14:ligatures w14:val="none"/>
        </w:rPr>
        <w:t>.</w:t>
      </w:r>
    </w:p>
    <w:p w:rsidR="00607ADF" w:rsidRDefault="00607ADF" w:rsidP="00607ADF">
      <w:pPr>
        <w:spacing w:after="0" w:line="240" w:lineRule="auto"/>
        <w:jc w:val="center"/>
        <w:rPr>
          <w:rFonts w:ascii="Times New Roman" w:hAnsi="Times New Roman" w:cs="Times New Roman"/>
          <w:sz w:val="32"/>
          <w:szCs w:val="32"/>
          <w:lang w:val="ru-RU"/>
        </w:rPr>
      </w:pPr>
    </w:p>
    <w:p w:rsidR="00607ADF" w:rsidRPr="00607ADF" w:rsidRDefault="00607ADF" w:rsidP="00607ADF">
      <w:pPr>
        <w:spacing w:after="0" w:line="240" w:lineRule="auto"/>
        <w:jc w:val="center"/>
        <w:rPr>
          <w:rFonts w:ascii="Times New Roman" w:hAnsi="Times New Roman" w:cs="Times New Roman"/>
          <w:sz w:val="32"/>
          <w:szCs w:val="32"/>
        </w:rPr>
      </w:pPr>
    </w:p>
    <w:sectPr w:rsidR="00607ADF" w:rsidRPr="00607ADF" w:rsidSect="00607ADF">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1002AFF" w:usb1="4000ACF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70236"/>
    <w:multiLevelType w:val="hybridMultilevel"/>
    <w:tmpl w:val="0AA0D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47242E"/>
    <w:multiLevelType w:val="hybridMultilevel"/>
    <w:tmpl w:val="56CA0CE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DF"/>
    <w:rsid w:val="0049079C"/>
    <w:rsid w:val="00504E72"/>
    <w:rsid w:val="00607ADF"/>
    <w:rsid w:val="00994765"/>
    <w:rsid w:val="00EC61C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D7D9"/>
  <w15:chartTrackingRefBased/>
  <w15:docId w15:val="{8625CF42-8F32-4A48-B408-A0C3639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07ADF"/>
    <w:pPr>
      <w:spacing w:after="0" w:line="336" w:lineRule="auto"/>
      <w:ind w:firstLine="851"/>
      <w:jc w:val="both"/>
    </w:pPr>
    <w:rPr>
      <w:rFonts w:ascii="Times New Roman" w:eastAsia="Times New Roman" w:hAnsi="Times New Roman" w:cs="Times New Roman"/>
      <w:kern w:val="0"/>
      <w:sz w:val="28"/>
      <w:szCs w:val="20"/>
      <w:lang w:val="ru-RU" w:eastAsia="ar-SA"/>
      <w14:ligatures w14:val="none"/>
    </w:rPr>
  </w:style>
  <w:style w:type="character" w:customStyle="1" w:styleId="a4">
    <w:name w:val="Основной текст Знак"/>
    <w:basedOn w:val="a0"/>
    <w:link w:val="a3"/>
    <w:rsid w:val="00607ADF"/>
    <w:rPr>
      <w:rFonts w:ascii="Times New Roman" w:eastAsia="Times New Roman" w:hAnsi="Times New Roman" w:cs="Times New Roman"/>
      <w:kern w:val="0"/>
      <w:sz w:val="28"/>
      <w:szCs w:val="20"/>
      <w:lang w:val="ru-RU" w:eastAsia="ar-SA"/>
      <w14:ligatures w14:val="none"/>
    </w:rPr>
  </w:style>
  <w:style w:type="paragraph" w:styleId="a5">
    <w:name w:val="footer"/>
    <w:basedOn w:val="a"/>
    <w:link w:val="a6"/>
    <w:uiPriority w:val="99"/>
    <w:rsid w:val="00607ADF"/>
    <w:pPr>
      <w:spacing w:after="0" w:line="240" w:lineRule="auto"/>
      <w:jc w:val="both"/>
    </w:pPr>
    <w:rPr>
      <w:rFonts w:ascii="Times New Roman" w:eastAsia="Times New Roman" w:hAnsi="Times New Roman" w:cs="Times New Roman"/>
      <w:kern w:val="0"/>
      <w:sz w:val="28"/>
      <w:szCs w:val="20"/>
      <w:lang w:val="x-none" w:eastAsia="ar-SA"/>
      <w14:ligatures w14:val="none"/>
    </w:rPr>
  </w:style>
  <w:style w:type="character" w:customStyle="1" w:styleId="a6">
    <w:name w:val="Нижний колонтитул Знак"/>
    <w:basedOn w:val="a0"/>
    <w:link w:val="a5"/>
    <w:uiPriority w:val="99"/>
    <w:rsid w:val="00607ADF"/>
    <w:rPr>
      <w:rFonts w:ascii="Times New Roman" w:eastAsia="Times New Roman" w:hAnsi="Times New Roman" w:cs="Times New Roman"/>
      <w:kern w:val="0"/>
      <w:sz w:val="28"/>
      <w:szCs w:val="20"/>
      <w:lang w:val="x-none" w:eastAsia="ar-SA"/>
      <w14:ligatures w14:val="none"/>
    </w:rPr>
  </w:style>
  <w:style w:type="paragraph" w:customStyle="1" w:styleId="1">
    <w:name w:val="Без интервала1"/>
    <w:rsid w:val="00607ADF"/>
    <w:pPr>
      <w:spacing w:after="0" w:line="240" w:lineRule="auto"/>
    </w:pPr>
    <w:rPr>
      <w:rFonts w:ascii="Times New Roman" w:eastAsia="Calibri" w:hAnsi="Times New Roman" w:cs="Times New Roman"/>
      <w:kern w:val="0"/>
      <w:sz w:val="24"/>
      <w:szCs w:val="24"/>
      <w:lang w:val="ru-RU" w:eastAsia="ru-RU"/>
      <w14:ligatures w14:val="none"/>
    </w:rPr>
  </w:style>
  <w:style w:type="paragraph" w:styleId="a7">
    <w:name w:val="Plain Text"/>
    <w:aliases w:val="Текст Знак Char Char,Знак Знак Знак Знак Знак Знак Знак Знак Знак Знак Знак Знак Знак Знак Знак Знак,Текст Знак1 Знак1,Текст Знак2 Знак Знак,Текст Знак Знак Знак1 Знак,Текст Знак2 Знак1 Знак Знак Знак1,Текст Знак2 Знак,Зн,Зна, Знак1,Текст Знак1 Знак"/>
    <w:basedOn w:val="a"/>
    <w:link w:val="10"/>
    <w:uiPriority w:val="99"/>
    <w:rsid w:val="00607ADF"/>
    <w:pPr>
      <w:spacing w:after="0" w:line="240" w:lineRule="auto"/>
    </w:pPr>
    <w:rPr>
      <w:rFonts w:ascii="Courier New" w:eastAsia="Times New Roman" w:hAnsi="Courier New" w:cs="Times New Roman"/>
      <w:kern w:val="0"/>
      <w:sz w:val="20"/>
      <w:szCs w:val="20"/>
      <w:lang w:val="ru-RU" w:eastAsia="ru-RU"/>
      <w14:ligatures w14:val="none"/>
    </w:rPr>
  </w:style>
  <w:style w:type="character" w:customStyle="1" w:styleId="a8">
    <w:name w:val="Текст Знак"/>
    <w:basedOn w:val="a0"/>
    <w:uiPriority w:val="99"/>
    <w:semiHidden/>
    <w:rsid w:val="00607ADF"/>
    <w:rPr>
      <w:rFonts w:ascii="Consolas" w:hAnsi="Consolas"/>
      <w:sz w:val="21"/>
      <w:szCs w:val="21"/>
    </w:rPr>
  </w:style>
  <w:style w:type="character" w:customStyle="1" w:styleId="10">
    <w:name w:val="Текст Знак1"/>
    <w:aliases w:val="Текст Знак Char Char Знак,Знак Знак Знак Знак Знак Знак Знак Знак Знак Знак Знак Знак Знак Знак Знак Знак Знак,Текст Знак1 Знак1 Знак,Текст Знак2 Знак Знак Знак,Текст Знак Знак Знак1 Знак Знак,Текст Знак2 Знак1 Знак Знак Знак1 Знак,Зн Знак"/>
    <w:link w:val="a7"/>
    <w:locked/>
    <w:rsid w:val="00607ADF"/>
    <w:rPr>
      <w:rFonts w:ascii="Courier New" w:eastAsia="Times New Roman" w:hAnsi="Courier New" w:cs="Times New Roman"/>
      <w:kern w:val="0"/>
      <w:sz w:val="20"/>
      <w:szCs w:val="20"/>
      <w:lang w:val="ru-RU" w:eastAsia="ru-RU"/>
      <w14:ligatures w14:val="none"/>
    </w:rPr>
  </w:style>
  <w:style w:type="paragraph" w:customStyle="1" w:styleId="msonormalcxspmiddle">
    <w:name w:val="msonormalcxspmiddle"/>
    <w:basedOn w:val="a"/>
    <w:rsid w:val="00607ADF"/>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9">
    <w:name w:val="Normal (Web)"/>
    <w:basedOn w:val="a"/>
    <w:uiPriority w:val="99"/>
    <w:semiHidden/>
    <w:unhideWhenUsed/>
    <w:rsid w:val="00607ADF"/>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customStyle="1" w:styleId="WW-Absatz-Standardschriftart1">
    <w:name w:val="WW-Absatz-Standardschriftart1"/>
    <w:rsid w:val="00607ADF"/>
  </w:style>
  <w:style w:type="paragraph" w:styleId="aa">
    <w:name w:val="List Paragraph"/>
    <w:aliases w:val="Заголовок первого уровня,_список,КГНТ_Заголовок 1,Body text,Beran Bullets,BODY TEXT,CAFC Bullets,Нумерованый список,Ioia?iaaiue nienie,Aacao nienea,Bulleted Text,Текстовая,Маркированный кругом,Bullet List,FooterText,numbered,AC List 01"/>
    <w:basedOn w:val="a"/>
    <w:link w:val="ab"/>
    <w:uiPriority w:val="34"/>
    <w:qFormat/>
    <w:rsid w:val="00607ADF"/>
    <w:pPr>
      <w:spacing w:after="0" w:line="240" w:lineRule="auto"/>
      <w:ind w:left="720"/>
      <w:jc w:val="both"/>
    </w:pPr>
    <w:rPr>
      <w:rFonts w:ascii="Times New Roman" w:eastAsia="Times New Roman" w:hAnsi="Times New Roman" w:cs="Times New Roman"/>
      <w:kern w:val="0"/>
      <w:sz w:val="28"/>
      <w:szCs w:val="20"/>
      <w:lang w:val="ru-RU" w:eastAsia="ar-SA"/>
      <w14:ligatures w14:val="none"/>
    </w:rPr>
  </w:style>
  <w:style w:type="character" w:customStyle="1" w:styleId="ab">
    <w:name w:val="Абзац списка Знак"/>
    <w:aliases w:val="Заголовок первого уровня Знак,_список Знак,КГНТ_Заголовок 1 Знак,Body text Знак,Beran Bullets Знак,BODY TEXT Знак,CAFC Bullets Знак,Нумерованый список Знак,Ioia?iaaiue nienie Знак,Aacao nienea Знак,Bulleted Text Знак,Текстовая Знак"/>
    <w:link w:val="aa"/>
    <w:uiPriority w:val="34"/>
    <w:rsid w:val="00607ADF"/>
    <w:rPr>
      <w:rFonts w:ascii="Times New Roman" w:eastAsia="Times New Roman" w:hAnsi="Times New Roman" w:cs="Times New Roman"/>
      <w:kern w:val="0"/>
      <w:sz w:val="28"/>
      <w:szCs w:val="20"/>
      <w:lang w:val="ru-RU" w:eastAsia="ar-SA"/>
      <w14:ligatures w14:val="none"/>
    </w:rPr>
  </w:style>
  <w:style w:type="table" w:styleId="ac">
    <w:name w:val="Table Grid"/>
    <w:basedOn w:val="a1"/>
    <w:uiPriority w:val="59"/>
    <w:rsid w:val="00994765"/>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94765"/>
    <w:rPr>
      <w:rFonts w:ascii="Times New Roman" w:hAnsi="Times New Roman" w:cs="Times New Roman"/>
      <w:b/>
      <w:bCs/>
      <w:sz w:val="24"/>
      <w:szCs w:val="24"/>
    </w:rPr>
  </w:style>
  <w:style w:type="character" w:customStyle="1" w:styleId="FontStyle17">
    <w:name w:val="Font Style17"/>
    <w:uiPriority w:val="99"/>
    <w:rsid w:val="0099476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2535</Words>
  <Characters>14454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2025-06-06T19:20:00Z</dcterms:created>
  <dcterms:modified xsi:type="dcterms:W3CDTF">2025-06-06T19:20:00Z</dcterms:modified>
</cp:coreProperties>
</file>