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E9" w:rsidRPr="006226E9" w:rsidRDefault="006226E9" w:rsidP="006226E9">
      <w:pPr>
        <w:pStyle w:val="a3"/>
        <w:spacing w:after="0"/>
        <w:ind w:right="-2"/>
        <w:jc w:val="center"/>
        <w:rPr>
          <w:b/>
          <w:sz w:val="40"/>
          <w:szCs w:val="40"/>
        </w:rPr>
      </w:pPr>
      <w:r w:rsidRPr="006226E9">
        <w:rPr>
          <w:b/>
          <w:sz w:val="40"/>
          <w:szCs w:val="40"/>
        </w:rPr>
        <w:t>Краткое нетехническое резюме с обобщением информации, в целях информирования заинтересованной общественности в</w:t>
      </w:r>
      <w:r w:rsidRPr="006226E9">
        <w:rPr>
          <w:b/>
          <w:spacing w:val="1"/>
          <w:sz w:val="40"/>
          <w:szCs w:val="40"/>
        </w:rPr>
        <w:t xml:space="preserve"> </w:t>
      </w:r>
      <w:r w:rsidRPr="006226E9">
        <w:rPr>
          <w:b/>
          <w:sz w:val="40"/>
          <w:szCs w:val="40"/>
        </w:rPr>
        <w:t>связи</w:t>
      </w:r>
      <w:r w:rsidRPr="006226E9">
        <w:rPr>
          <w:b/>
          <w:spacing w:val="-1"/>
          <w:sz w:val="40"/>
          <w:szCs w:val="40"/>
        </w:rPr>
        <w:t xml:space="preserve"> </w:t>
      </w:r>
      <w:r w:rsidRPr="006226E9">
        <w:rPr>
          <w:b/>
          <w:sz w:val="40"/>
          <w:szCs w:val="40"/>
        </w:rPr>
        <w:t>с</w:t>
      </w:r>
      <w:r w:rsidRPr="006226E9">
        <w:rPr>
          <w:b/>
          <w:spacing w:val="-1"/>
          <w:sz w:val="40"/>
          <w:szCs w:val="40"/>
        </w:rPr>
        <w:t xml:space="preserve"> </w:t>
      </w:r>
      <w:r w:rsidRPr="006226E9">
        <w:rPr>
          <w:b/>
          <w:sz w:val="40"/>
          <w:szCs w:val="40"/>
        </w:rPr>
        <w:t>ее</w:t>
      </w:r>
      <w:r w:rsidRPr="006226E9">
        <w:rPr>
          <w:b/>
          <w:spacing w:val="-1"/>
          <w:sz w:val="40"/>
          <w:szCs w:val="40"/>
        </w:rPr>
        <w:t xml:space="preserve"> </w:t>
      </w:r>
      <w:r w:rsidRPr="006226E9">
        <w:rPr>
          <w:b/>
          <w:sz w:val="40"/>
          <w:szCs w:val="40"/>
        </w:rPr>
        <w:t>участием</w:t>
      </w:r>
      <w:r w:rsidRPr="006226E9">
        <w:rPr>
          <w:b/>
          <w:spacing w:val="-1"/>
          <w:sz w:val="40"/>
          <w:szCs w:val="40"/>
        </w:rPr>
        <w:t xml:space="preserve"> </w:t>
      </w:r>
      <w:r w:rsidRPr="006226E9">
        <w:rPr>
          <w:b/>
          <w:sz w:val="40"/>
          <w:szCs w:val="40"/>
        </w:rPr>
        <w:t>в</w:t>
      </w:r>
      <w:r w:rsidRPr="006226E9">
        <w:rPr>
          <w:b/>
          <w:spacing w:val="1"/>
          <w:sz w:val="40"/>
          <w:szCs w:val="40"/>
        </w:rPr>
        <w:t xml:space="preserve"> </w:t>
      </w:r>
      <w:r w:rsidRPr="006226E9">
        <w:rPr>
          <w:b/>
          <w:sz w:val="40"/>
          <w:szCs w:val="40"/>
        </w:rPr>
        <w:t>оценке</w:t>
      </w:r>
      <w:r w:rsidRPr="006226E9">
        <w:rPr>
          <w:b/>
          <w:spacing w:val="-2"/>
          <w:sz w:val="40"/>
          <w:szCs w:val="40"/>
        </w:rPr>
        <w:t xml:space="preserve"> </w:t>
      </w:r>
      <w:r w:rsidRPr="006226E9">
        <w:rPr>
          <w:b/>
          <w:sz w:val="40"/>
          <w:szCs w:val="40"/>
        </w:rPr>
        <w:t>воздействия</w:t>
      </w:r>
      <w:r w:rsidRPr="006226E9">
        <w:rPr>
          <w:b/>
          <w:spacing w:val="-3"/>
          <w:sz w:val="40"/>
          <w:szCs w:val="40"/>
        </w:rPr>
        <w:t xml:space="preserve"> </w:t>
      </w:r>
      <w:r w:rsidRPr="006226E9">
        <w:rPr>
          <w:b/>
          <w:sz w:val="40"/>
          <w:szCs w:val="40"/>
        </w:rPr>
        <w:t>на окружающую</w:t>
      </w:r>
      <w:r w:rsidRPr="006226E9">
        <w:rPr>
          <w:b/>
          <w:spacing w:val="-1"/>
          <w:sz w:val="40"/>
          <w:szCs w:val="40"/>
        </w:rPr>
        <w:t xml:space="preserve"> </w:t>
      </w:r>
      <w:r w:rsidRPr="006226E9">
        <w:rPr>
          <w:b/>
          <w:sz w:val="40"/>
          <w:szCs w:val="40"/>
        </w:rPr>
        <w:t>среду</w:t>
      </w:r>
    </w:p>
    <w:p w:rsidR="006226E9" w:rsidRPr="000F7210" w:rsidRDefault="006226E9" w:rsidP="006226E9">
      <w:pPr>
        <w:pStyle w:val="a5"/>
        <w:numPr>
          <w:ilvl w:val="0"/>
          <w:numId w:val="1"/>
        </w:numPr>
        <w:spacing w:after="0" w:line="240" w:lineRule="auto"/>
        <w:ind w:left="0" w:firstLine="567"/>
        <w:jc w:val="both"/>
        <w:rPr>
          <w:rFonts w:ascii="Times New Roman" w:hAnsi="Times New Roman" w:cs="Times New Roman"/>
          <w:i/>
          <w:sz w:val="28"/>
          <w:szCs w:val="28"/>
        </w:rPr>
      </w:pPr>
      <w:r w:rsidRPr="000F7210">
        <w:rPr>
          <w:rFonts w:ascii="Times New Roman" w:hAnsi="Times New Roman" w:cs="Times New Roman"/>
          <w:i/>
          <w:color w:val="000000"/>
          <w:sz w:val="28"/>
          <w:szCs w:val="28"/>
        </w:rPr>
        <w:t>описание предполагаемого места осуществления намечаемой деятельности, план с изображением его границ:</w:t>
      </w:r>
    </w:p>
    <w:p w:rsidR="006226E9" w:rsidRPr="00E51266" w:rsidRDefault="006226E9" w:rsidP="006226E9">
      <w:pPr>
        <w:pStyle w:val="Default"/>
        <w:ind w:right="-108" w:firstLine="567"/>
        <w:jc w:val="both"/>
        <w:rPr>
          <w:sz w:val="28"/>
          <w:szCs w:val="28"/>
        </w:rPr>
      </w:pPr>
      <w:r w:rsidRPr="00E51266">
        <w:rPr>
          <w:sz w:val="28"/>
          <w:szCs w:val="28"/>
        </w:rPr>
        <w:t xml:space="preserve">Проектируемый объект - завод по производству автомобилей «KIA» расположен по адресу: Республика Казахстан, </w:t>
      </w:r>
      <w:proofErr w:type="spellStart"/>
      <w:r w:rsidRPr="00E51266">
        <w:rPr>
          <w:sz w:val="28"/>
          <w:szCs w:val="28"/>
        </w:rPr>
        <w:t>Костанайская</w:t>
      </w:r>
      <w:proofErr w:type="spellEnd"/>
      <w:r w:rsidRPr="00E51266">
        <w:rPr>
          <w:sz w:val="28"/>
          <w:szCs w:val="28"/>
        </w:rPr>
        <w:t xml:space="preserve"> область, город </w:t>
      </w:r>
      <w:proofErr w:type="spellStart"/>
      <w:r w:rsidRPr="00E51266">
        <w:rPr>
          <w:sz w:val="28"/>
          <w:szCs w:val="28"/>
        </w:rPr>
        <w:t>Костанай</w:t>
      </w:r>
      <w:proofErr w:type="spellEnd"/>
      <w:r w:rsidRPr="00E51266">
        <w:rPr>
          <w:sz w:val="28"/>
          <w:szCs w:val="28"/>
        </w:rPr>
        <w:t xml:space="preserve">, проспект Нурсултана Назарбаева, </w:t>
      </w:r>
      <w:proofErr w:type="spellStart"/>
      <w:r w:rsidRPr="00E51266">
        <w:rPr>
          <w:sz w:val="28"/>
          <w:szCs w:val="28"/>
        </w:rPr>
        <w:t>Индуатриальная</w:t>
      </w:r>
      <w:proofErr w:type="spellEnd"/>
      <w:r w:rsidRPr="00E51266">
        <w:rPr>
          <w:sz w:val="28"/>
          <w:szCs w:val="28"/>
        </w:rPr>
        <w:t xml:space="preserve"> зона. </w:t>
      </w:r>
    </w:p>
    <w:p w:rsidR="006226E9" w:rsidRPr="00E51266" w:rsidRDefault="006226E9" w:rsidP="006226E9">
      <w:pPr>
        <w:pStyle w:val="Default"/>
        <w:ind w:right="-108" w:firstLine="567"/>
        <w:jc w:val="both"/>
        <w:rPr>
          <w:sz w:val="28"/>
          <w:szCs w:val="28"/>
        </w:rPr>
      </w:pPr>
      <w:r w:rsidRPr="00E51266">
        <w:rPr>
          <w:sz w:val="28"/>
          <w:szCs w:val="28"/>
        </w:rPr>
        <w:t>Основным видом деятельности предприятия является производство автомобилей методом СК</w:t>
      </w:r>
      <w:proofErr w:type="gramStart"/>
      <w:r w:rsidRPr="00E51266">
        <w:rPr>
          <w:sz w:val="28"/>
          <w:szCs w:val="28"/>
        </w:rPr>
        <w:t>D</w:t>
      </w:r>
      <w:proofErr w:type="gramEnd"/>
      <w:r w:rsidRPr="00E51266">
        <w:rPr>
          <w:sz w:val="28"/>
          <w:szCs w:val="28"/>
        </w:rPr>
        <w:t xml:space="preserve"> сборки, включая сварку и окраску кузовов, без литья. </w:t>
      </w:r>
      <w:proofErr w:type="spellStart"/>
      <w:r w:rsidRPr="00E51266">
        <w:rPr>
          <w:sz w:val="28"/>
          <w:szCs w:val="28"/>
        </w:rPr>
        <w:t>Мелкоузловая</w:t>
      </w:r>
      <w:proofErr w:type="spellEnd"/>
      <w:r w:rsidRPr="00E51266">
        <w:rPr>
          <w:sz w:val="28"/>
          <w:szCs w:val="28"/>
        </w:rPr>
        <w:t xml:space="preserve"> сборка – это технология производства, при которой транспортное средство собирается из отдельных деталей и </w:t>
      </w:r>
      <w:proofErr w:type="spellStart"/>
      <w:r w:rsidRPr="00E51266">
        <w:rPr>
          <w:sz w:val="28"/>
          <w:szCs w:val="28"/>
        </w:rPr>
        <w:t>подузлов</w:t>
      </w:r>
      <w:proofErr w:type="spellEnd"/>
      <w:r w:rsidRPr="00E51266">
        <w:rPr>
          <w:sz w:val="28"/>
          <w:szCs w:val="28"/>
        </w:rPr>
        <w:t xml:space="preserve"> от изготовителя, посредством нового высокотехнологичного оборудования, соответствует высоким международным стандартам автопроизводителя. Для сборки одного автомобиля требуется примерно 25 000 автомобильных деталей, а на сборочном цехе для создания готового автомобиля собираются двигатель, трансмиссия и другие аксессуары, и в результате выпускаются полностью готовые к езде автомобили.</w:t>
      </w:r>
    </w:p>
    <w:p w:rsidR="006226E9" w:rsidRPr="00E51266" w:rsidRDefault="006226E9" w:rsidP="006226E9">
      <w:pPr>
        <w:pStyle w:val="Default"/>
        <w:ind w:right="-108" w:firstLine="567"/>
        <w:jc w:val="both"/>
        <w:rPr>
          <w:sz w:val="28"/>
          <w:szCs w:val="28"/>
        </w:rPr>
      </w:pPr>
      <w:r w:rsidRPr="00E51266">
        <w:rPr>
          <w:sz w:val="28"/>
          <w:szCs w:val="28"/>
        </w:rPr>
        <w:t xml:space="preserve">Производственная мощность до 9 тыс. автомобилей/ год, с перспективой расширения предприятия до 50 тыс. автомобилей/год. </w:t>
      </w:r>
    </w:p>
    <w:p w:rsidR="006226E9" w:rsidRPr="00E51266" w:rsidRDefault="006226E9" w:rsidP="006226E9">
      <w:pPr>
        <w:pStyle w:val="Default"/>
        <w:ind w:right="-108" w:firstLine="567"/>
        <w:jc w:val="both"/>
        <w:rPr>
          <w:sz w:val="28"/>
          <w:szCs w:val="28"/>
        </w:rPr>
      </w:pPr>
      <w:r w:rsidRPr="00E51266">
        <w:rPr>
          <w:sz w:val="28"/>
          <w:szCs w:val="28"/>
        </w:rPr>
        <w:t xml:space="preserve">Строительство завода осуществляется на участке площадью 62.9560 га с кадастровым номером 12-193-042-679, переданный в субаренду ТОО «KIA </w:t>
      </w:r>
      <w:proofErr w:type="spellStart"/>
      <w:r w:rsidRPr="00E51266">
        <w:rPr>
          <w:sz w:val="28"/>
          <w:szCs w:val="28"/>
        </w:rPr>
        <w:t>Qazaqstan</w:t>
      </w:r>
      <w:proofErr w:type="spellEnd"/>
      <w:r w:rsidRPr="00E51266">
        <w:rPr>
          <w:sz w:val="28"/>
          <w:szCs w:val="28"/>
        </w:rPr>
        <w:t xml:space="preserve">» по договору от 16.05.23 г с АО СПК Тобол.  </w:t>
      </w:r>
    </w:p>
    <w:p w:rsidR="006226E9" w:rsidRPr="00E51266" w:rsidRDefault="006226E9" w:rsidP="006226E9">
      <w:pPr>
        <w:pStyle w:val="Default"/>
        <w:ind w:right="-108" w:firstLine="567"/>
        <w:jc w:val="both"/>
        <w:rPr>
          <w:sz w:val="28"/>
          <w:szCs w:val="28"/>
        </w:rPr>
      </w:pPr>
      <w:r w:rsidRPr="00E51266">
        <w:rPr>
          <w:sz w:val="28"/>
          <w:szCs w:val="28"/>
        </w:rPr>
        <w:t>Координаты:</w:t>
      </w:r>
      <w:r>
        <w:rPr>
          <w:sz w:val="28"/>
          <w:szCs w:val="28"/>
        </w:rPr>
        <w:t xml:space="preserve"> </w:t>
      </w:r>
      <w:r w:rsidRPr="00E51266">
        <w:rPr>
          <w:sz w:val="28"/>
          <w:szCs w:val="28"/>
        </w:rPr>
        <w:t>Т 1. 53°16'03''N 63°33'32''E</w:t>
      </w:r>
      <w:proofErr w:type="gramStart"/>
      <w:r>
        <w:rPr>
          <w:sz w:val="28"/>
          <w:szCs w:val="28"/>
        </w:rPr>
        <w:t xml:space="preserve"> </w:t>
      </w:r>
      <w:r w:rsidRPr="00E51266">
        <w:rPr>
          <w:sz w:val="28"/>
          <w:szCs w:val="28"/>
        </w:rPr>
        <w:t>Т</w:t>
      </w:r>
      <w:proofErr w:type="gramEnd"/>
      <w:r w:rsidRPr="00E51266">
        <w:rPr>
          <w:sz w:val="28"/>
          <w:szCs w:val="28"/>
        </w:rPr>
        <w:t xml:space="preserve"> 2. </w:t>
      </w:r>
      <w:r w:rsidRPr="00E51266">
        <w:rPr>
          <w:sz w:val="28"/>
          <w:szCs w:val="28"/>
          <w:lang w:val="en-US"/>
        </w:rPr>
        <w:t xml:space="preserve">53°16'03''N 63°33'34''E </w:t>
      </w:r>
      <w:r w:rsidRPr="00E51266">
        <w:rPr>
          <w:sz w:val="28"/>
          <w:szCs w:val="28"/>
        </w:rPr>
        <w:t>Т</w:t>
      </w:r>
      <w:r w:rsidRPr="00E51266">
        <w:rPr>
          <w:sz w:val="28"/>
          <w:szCs w:val="28"/>
          <w:lang w:val="en-US"/>
        </w:rPr>
        <w:t xml:space="preserve"> 3. 53°15'55''N 63°33'40''E </w:t>
      </w:r>
      <w:r w:rsidRPr="00E51266">
        <w:rPr>
          <w:sz w:val="28"/>
          <w:szCs w:val="28"/>
        </w:rPr>
        <w:t>Т</w:t>
      </w:r>
      <w:r w:rsidRPr="00E51266">
        <w:rPr>
          <w:sz w:val="28"/>
          <w:szCs w:val="28"/>
          <w:lang w:val="en-US"/>
        </w:rPr>
        <w:t xml:space="preserve"> 4. </w:t>
      </w:r>
      <w:r w:rsidRPr="00E51266">
        <w:rPr>
          <w:sz w:val="28"/>
          <w:szCs w:val="28"/>
        </w:rPr>
        <w:t>53°15'55''N 63°33'41''E</w:t>
      </w:r>
    </w:p>
    <w:p w:rsidR="006226E9" w:rsidRDefault="006226E9" w:rsidP="006226E9">
      <w:pPr>
        <w:pStyle w:val="Default"/>
        <w:ind w:right="-108" w:firstLine="567"/>
        <w:jc w:val="both"/>
        <w:rPr>
          <w:sz w:val="28"/>
          <w:szCs w:val="28"/>
        </w:rPr>
      </w:pPr>
      <w:r w:rsidRPr="00E51266">
        <w:rPr>
          <w:sz w:val="28"/>
          <w:szCs w:val="28"/>
        </w:rPr>
        <w:t>Разрешенное использование участка: размещение завода по производству автомобилей «KIA».</w:t>
      </w:r>
      <w:r>
        <w:rPr>
          <w:sz w:val="28"/>
          <w:szCs w:val="28"/>
        </w:rPr>
        <w:t xml:space="preserve"> </w:t>
      </w:r>
      <w:r w:rsidRPr="00E51266">
        <w:rPr>
          <w:sz w:val="28"/>
          <w:szCs w:val="28"/>
        </w:rPr>
        <w:t>Земельный участок относится к землям населенных пунктов.</w:t>
      </w:r>
    </w:p>
    <w:p w:rsidR="006226E9" w:rsidRDefault="006226E9" w:rsidP="006226E9">
      <w:pPr>
        <w:pStyle w:val="Default"/>
        <w:ind w:right="-108" w:firstLine="567"/>
        <w:jc w:val="both"/>
        <w:rPr>
          <w:sz w:val="28"/>
          <w:szCs w:val="28"/>
        </w:rPr>
      </w:pPr>
      <w:r w:rsidRPr="00E51266">
        <w:rPr>
          <w:sz w:val="28"/>
          <w:szCs w:val="28"/>
        </w:rPr>
        <w:t>Срок строительства 1</w:t>
      </w:r>
      <w:r>
        <w:rPr>
          <w:sz w:val="28"/>
          <w:szCs w:val="28"/>
        </w:rPr>
        <w:t>2</w:t>
      </w:r>
      <w:r w:rsidRPr="00E51266">
        <w:rPr>
          <w:sz w:val="28"/>
          <w:szCs w:val="28"/>
        </w:rPr>
        <w:t xml:space="preserve"> месяцев 2025 года.</w:t>
      </w:r>
    </w:p>
    <w:p w:rsidR="006226E9" w:rsidRDefault="006226E9" w:rsidP="006226E9">
      <w:pPr>
        <w:pStyle w:val="Default"/>
        <w:ind w:right="-108"/>
        <w:jc w:val="center"/>
        <w:rPr>
          <w:b/>
          <w:noProof/>
          <w:spacing w:val="-3"/>
          <w:sz w:val="28"/>
          <w:szCs w:val="28"/>
        </w:rPr>
      </w:pPr>
      <w:r>
        <w:rPr>
          <w:b/>
          <w:sz w:val="28"/>
          <w:szCs w:val="28"/>
        </w:rPr>
        <w:t>Обзорная карта расположения объекта</w:t>
      </w:r>
    </w:p>
    <w:p w:rsidR="006226E9" w:rsidRDefault="006226E9" w:rsidP="006226E9">
      <w:pPr>
        <w:pStyle w:val="Default"/>
        <w:ind w:right="-108"/>
        <w:jc w:val="center"/>
        <w:rPr>
          <w:sz w:val="28"/>
          <w:szCs w:val="28"/>
        </w:rPr>
      </w:pPr>
      <w:r>
        <w:rPr>
          <w:b/>
          <w:noProof/>
          <w:sz w:val="28"/>
          <w:szCs w:val="28"/>
        </w:rPr>
        <w:drawing>
          <wp:inline distT="0" distB="0" distL="0" distR="0" wp14:anchorId="14614922" wp14:editId="733F67E7">
            <wp:extent cx="6385877" cy="38385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4311" cy="3843644"/>
                    </a:xfrm>
                    <a:prstGeom prst="rect">
                      <a:avLst/>
                    </a:prstGeom>
                    <a:noFill/>
                    <a:ln>
                      <a:noFill/>
                    </a:ln>
                  </pic:spPr>
                </pic:pic>
              </a:graphicData>
            </a:graphic>
          </wp:inline>
        </w:drawing>
      </w:r>
    </w:p>
    <w:p w:rsidR="006226E9" w:rsidRPr="006F152A" w:rsidRDefault="006226E9" w:rsidP="006226E9">
      <w:pPr>
        <w:pStyle w:val="a5"/>
        <w:numPr>
          <w:ilvl w:val="0"/>
          <w:numId w:val="1"/>
        </w:numPr>
        <w:spacing w:after="0" w:line="240" w:lineRule="auto"/>
        <w:ind w:left="0" w:firstLine="567"/>
        <w:jc w:val="both"/>
        <w:rPr>
          <w:rFonts w:ascii="Times New Roman" w:hAnsi="Times New Roman" w:cs="Times New Roman"/>
          <w:i/>
          <w:sz w:val="28"/>
          <w:szCs w:val="28"/>
        </w:rPr>
      </w:pPr>
      <w:r w:rsidRPr="000F7210">
        <w:rPr>
          <w:rFonts w:ascii="Times New Roman" w:hAnsi="Times New Roman" w:cs="Times New Roman"/>
          <w:i/>
          <w:color w:val="000000"/>
          <w:sz w:val="28"/>
          <w:szCs w:val="28"/>
        </w:rPr>
        <w:lastRenderedPageBreak/>
        <w:t>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Территория объекта расположена в городе </w:t>
      </w:r>
      <w:proofErr w:type="spellStart"/>
      <w:r w:rsidRPr="00E51266">
        <w:rPr>
          <w:rFonts w:ascii="Times New Roman" w:hAnsi="Times New Roman" w:cs="Times New Roman"/>
          <w:sz w:val="28"/>
          <w:szCs w:val="28"/>
        </w:rPr>
        <w:t>Костанай</w:t>
      </w:r>
      <w:proofErr w:type="spellEnd"/>
      <w:r w:rsidRPr="00E51266">
        <w:rPr>
          <w:rFonts w:ascii="Times New Roman" w:hAnsi="Times New Roman" w:cs="Times New Roman"/>
          <w:sz w:val="28"/>
          <w:szCs w:val="28"/>
        </w:rPr>
        <w:t xml:space="preserve">, индустриальная зона. Кадастровый номер участка №12-193-042-679. Приоритетным видом деятельности на индустриальной зоне является машиностроение. </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Существующие производства на индустриальной зоне - предприятия машиностроения: «</w:t>
      </w:r>
      <w:proofErr w:type="spellStart"/>
      <w:proofErr w:type="gramStart"/>
      <w:r w:rsidRPr="00E51266">
        <w:rPr>
          <w:rFonts w:ascii="Times New Roman" w:hAnsi="Times New Roman" w:cs="Times New Roman"/>
          <w:sz w:val="28"/>
          <w:szCs w:val="28"/>
        </w:rPr>
        <w:t>А</w:t>
      </w:r>
      <w:proofErr w:type="gramEnd"/>
      <w:r w:rsidRPr="00E51266">
        <w:rPr>
          <w:rFonts w:ascii="Times New Roman" w:hAnsi="Times New Roman" w:cs="Times New Roman"/>
          <w:sz w:val="28"/>
          <w:szCs w:val="28"/>
        </w:rPr>
        <w:t>utoRecycling</w:t>
      </w:r>
      <w:proofErr w:type="spellEnd"/>
      <w:r w:rsidRPr="00E51266">
        <w:rPr>
          <w:rFonts w:ascii="Times New Roman" w:hAnsi="Times New Roman" w:cs="Times New Roman"/>
          <w:sz w:val="28"/>
          <w:szCs w:val="28"/>
        </w:rPr>
        <w:t>», «</w:t>
      </w:r>
      <w:proofErr w:type="spellStart"/>
      <w:r w:rsidRPr="00E51266">
        <w:rPr>
          <w:rFonts w:ascii="Times New Roman" w:hAnsi="Times New Roman" w:cs="Times New Roman"/>
          <w:sz w:val="28"/>
          <w:szCs w:val="28"/>
        </w:rPr>
        <w:t>Kamlit</w:t>
      </w:r>
      <w:proofErr w:type="spellEnd"/>
      <w:r w:rsidRPr="00E51266">
        <w:rPr>
          <w:rFonts w:ascii="Times New Roman" w:hAnsi="Times New Roman" w:cs="Times New Roman"/>
          <w:sz w:val="28"/>
          <w:szCs w:val="28"/>
        </w:rPr>
        <w:t xml:space="preserve"> KZ», Уральский пружинный завод, КТЗ (</w:t>
      </w:r>
      <w:proofErr w:type="spellStart"/>
      <w:r w:rsidRPr="00E51266">
        <w:rPr>
          <w:rFonts w:ascii="Times New Roman" w:hAnsi="Times New Roman" w:cs="Times New Roman"/>
          <w:sz w:val="28"/>
          <w:szCs w:val="28"/>
        </w:rPr>
        <w:t>Кировец</w:t>
      </w:r>
      <w:proofErr w:type="spellEnd"/>
      <w:r w:rsidRPr="00E51266">
        <w:rPr>
          <w:rFonts w:ascii="Times New Roman" w:hAnsi="Times New Roman" w:cs="Times New Roman"/>
          <w:sz w:val="28"/>
          <w:szCs w:val="28"/>
        </w:rPr>
        <w:t xml:space="preserve">), </w:t>
      </w:r>
      <w:proofErr w:type="spellStart"/>
      <w:r w:rsidRPr="00E51266">
        <w:rPr>
          <w:rFonts w:ascii="Times New Roman" w:hAnsi="Times New Roman" w:cs="Times New Roman"/>
          <w:sz w:val="28"/>
          <w:szCs w:val="28"/>
        </w:rPr>
        <w:t>Tehnopark</w:t>
      </w:r>
      <w:proofErr w:type="spellEnd"/>
      <w:r w:rsidRPr="00E51266">
        <w:rPr>
          <w:rFonts w:ascii="Times New Roman" w:hAnsi="Times New Roman" w:cs="Times New Roman"/>
          <w:sz w:val="28"/>
          <w:szCs w:val="28"/>
        </w:rPr>
        <w:t xml:space="preserve"> KZ, </w:t>
      </w:r>
      <w:proofErr w:type="spellStart"/>
      <w:r w:rsidRPr="00E51266">
        <w:rPr>
          <w:rFonts w:ascii="Times New Roman" w:hAnsi="Times New Roman" w:cs="Times New Roman"/>
          <w:sz w:val="28"/>
          <w:szCs w:val="28"/>
        </w:rPr>
        <w:t>ProProduction</w:t>
      </w:r>
      <w:proofErr w:type="spellEnd"/>
      <w:r w:rsidRPr="00E51266">
        <w:rPr>
          <w:rFonts w:ascii="Times New Roman" w:hAnsi="Times New Roman" w:cs="Times New Roman"/>
          <w:sz w:val="28"/>
          <w:szCs w:val="28"/>
        </w:rPr>
        <w:t xml:space="preserve"> 10, МТЗ-Казахстан, </w:t>
      </w:r>
      <w:proofErr w:type="spellStart"/>
      <w:r w:rsidRPr="00E51266">
        <w:rPr>
          <w:rFonts w:ascii="Times New Roman" w:hAnsi="Times New Roman" w:cs="Times New Roman"/>
          <w:sz w:val="28"/>
          <w:szCs w:val="28"/>
        </w:rPr>
        <w:t>Костанайский</w:t>
      </w:r>
      <w:proofErr w:type="spellEnd"/>
      <w:r w:rsidRPr="00E51266">
        <w:rPr>
          <w:rFonts w:ascii="Times New Roman" w:hAnsi="Times New Roman" w:cs="Times New Roman"/>
          <w:sz w:val="28"/>
          <w:szCs w:val="28"/>
        </w:rPr>
        <w:t xml:space="preserve"> автоцентр «</w:t>
      </w:r>
      <w:proofErr w:type="spellStart"/>
      <w:r w:rsidRPr="00E51266">
        <w:rPr>
          <w:rFonts w:ascii="Times New Roman" w:hAnsi="Times New Roman" w:cs="Times New Roman"/>
          <w:sz w:val="28"/>
          <w:szCs w:val="28"/>
        </w:rPr>
        <w:t>Камаз</w:t>
      </w:r>
      <w:proofErr w:type="spellEnd"/>
      <w:r w:rsidRPr="00E51266">
        <w:rPr>
          <w:rFonts w:ascii="Times New Roman" w:hAnsi="Times New Roman" w:cs="Times New Roman"/>
          <w:sz w:val="28"/>
          <w:szCs w:val="28"/>
        </w:rPr>
        <w:t xml:space="preserve">», так же действует административно-бытовой корпус. </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В западной части ПДП разместится предприятие пищевой промышленности - ориентировочно завод глубокой переработки зерна. Мельничный комплекс, элеваторное хранение, крахмальный цех, цех по производству </w:t>
      </w:r>
      <w:proofErr w:type="spellStart"/>
      <w:r w:rsidRPr="00E51266">
        <w:rPr>
          <w:rFonts w:ascii="Times New Roman" w:hAnsi="Times New Roman" w:cs="Times New Roman"/>
          <w:sz w:val="28"/>
          <w:szCs w:val="28"/>
        </w:rPr>
        <w:t>биоэтанола</w:t>
      </w:r>
      <w:proofErr w:type="spellEnd"/>
      <w:r w:rsidRPr="00E51266">
        <w:rPr>
          <w:rFonts w:ascii="Times New Roman" w:hAnsi="Times New Roman" w:cs="Times New Roman"/>
          <w:sz w:val="28"/>
          <w:szCs w:val="28"/>
        </w:rPr>
        <w:t>, углекислотный цех, очистные сооружения.</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Согласно Схеме охраны окружающей среды -10 представленной  проекте «Проект детальной планировки индустриальной зоны в городе </w:t>
      </w:r>
      <w:proofErr w:type="spellStart"/>
      <w:r w:rsidRPr="00E51266">
        <w:rPr>
          <w:rFonts w:ascii="Times New Roman" w:hAnsi="Times New Roman" w:cs="Times New Roman"/>
          <w:sz w:val="28"/>
          <w:szCs w:val="28"/>
        </w:rPr>
        <w:t>Костаная</w:t>
      </w:r>
      <w:proofErr w:type="spellEnd"/>
      <w:r w:rsidRPr="00E51266">
        <w:rPr>
          <w:rFonts w:ascii="Times New Roman" w:hAnsi="Times New Roman" w:cs="Times New Roman"/>
          <w:sz w:val="28"/>
          <w:szCs w:val="28"/>
        </w:rPr>
        <w:t>» участок для строительства завода по производству автомобилей “KIA” расположена в границах зоны П</w:t>
      </w:r>
      <w:proofErr w:type="gramStart"/>
      <w:r w:rsidRPr="00E51266">
        <w:rPr>
          <w:rFonts w:ascii="Times New Roman" w:hAnsi="Times New Roman" w:cs="Times New Roman"/>
          <w:sz w:val="28"/>
          <w:szCs w:val="28"/>
        </w:rPr>
        <w:t>1</w:t>
      </w:r>
      <w:proofErr w:type="gramEnd"/>
      <w:r w:rsidRPr="00E51266">
        <w:rPr>
          <w:rFonts w:ascii="Times New Roman" w:hAnsi="Times New Roman" w:cs="Times New Roman"/>
          <w:sz w:val="28"/>
          <w:szCs w:val="28"/>
        </w:rPr>
        <w:t xml:space="preserve"> (зона производственных объектов с размером СЗЗ 100-500м) (Рис. 1 и 2).</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Рассматриваемый объект граничит (окружено):</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С севера, северо-востока, северо-запада – свободная от застройки производственная зона, в перспективе предусматриваются объекты машиностроительной промышленности (</w:t>
      </w:r>
      <w:proofErr w:type="spellStart"/>
      <w:r w:rsidRPr="00E51266">
        <w:rPr>
          <w:rFonts w:ascii="Times New Roman" w:hAnsi="Times New Roman" w:cs="Times New Roman"/>
          <w:sz w:val="28"/>
          <w:szCs w:val="28"/>
        </w:rPr>
        <w:t>Костанайский</w:t>
      </w:r>
      <w:proofErr w:type="spellEnd"/>
      <w:r w:rsidRPr="00E51266">
        <w:rPr>
          <w:rFonts w:ascii="Times New Roman" w:hAnsi="Times New Roman" w:cs="Times New Roman"/>
          <w:sz w:val="28"/>
          <w:szCs w:val="28"/>
        </w:rPr>
        <w:t xml:space="preserve"> автоцентр "</w:t>
      </w:r>
      <w:proofErr w:type="spellStart"/>
      <w:r w:rsidRPr="00E51266">
        <w:rPr>
          <w:rFonts w:ascii="Times New Roman" w:hAnsi="Times New Roman" w:cs="Times New Roman"/>
          <w:sz w:val="28"/>
          <w:szCs w:val="28"/>
        </w:rPr>
        <w:t>Камаз</w:t>
      </w:r>
      <w:proofErr w:type="spellEnd"/>
      <w:r w:rsidRPr="00E51266">
        <w:rPr>
          <w:rFonts w:ascii="Times New Roman" w:hAnsi="Times New Roman" w:cs="Times New Roman"/>
          <w:sz w:val="28"/>
          <w:szCs w:val="28"/>
        </w:rPr>
        <w:t>")</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С юга, юго-востока, юго-запада – с </w:t>
      </w:r>
      <w:proofErr w:type="spellStart"/>
      <w:r w:rsidRPr="00E51266">
        <w:rPr>
          <w:rFonts w:ascii="Times New Roman" w:hAnsi="Times New Roman" w:cs="Times New Roman"/>
          <w:sz w:val="28"/>
          <w:szCs w:val="28"/>
        </w:rPr>
        <w:t>производсвенными</w:t>
      </w:r>
      <w:proofErr w:type="spellEnd"/>
      <w:r w:rsidRPr="00E51266">
        <w:rPr>
          <w:rFonts w:ascii="Times New Roman" w:hAnsi="Times New Roman" w:cs="Times New Roman"/>
          <w:sz w:val="28"/>
          <w:szCs w:val="28"/>
        </w:rPr>
        <w:t xml:space="preserve"> объектами НПФ "Пружина", ТОО "</w:t>
      </w:r>
      <w:proofErr w:type="spellStart"/>
      <w:r w:rsidRPr="00E51266">
        <w:rPr>
          <w:rFonts w:ascii="Times New Roman" w:hAnsi="Times New Roman" w:cs="Times New Roman"/>
          <w:sz w:val="28"/>
          <w:szCs w:val="28"/>
        </w:rPr>
        <w:t>AutoRecycling</w:t>
      </w:r>
      <w:proofErr w:type="spellEnd"/>
      <w:r w:rsidRPr="00E51266">
        <w:rPr>
          <w:rFonts w:ascii="Times New Roman" w:hAnsi="Times New Roman" w:cs="Times New Roman"/>
          <w:sz w:val="28"/>
          <w:szCs w:val="28"/>
        </w:rPr>
        <w:t>", ТОО "</w:t>
      </w:r>
      <w:proofErr w:type="spellStart"/>
      <w:r w:rsidRPr="00E51266">
        <w:rPr>
          <w:rFonts w:ascii="Times New Roman" w:hAnsi="Times New Roman" w:cs="Times New Roman"/>
          <w:sz w:val="28"/>
          <w:szCs w:val="28"/>
        </w:rPr>
        <w:t>Kamlit</w:t>
      </w:r>
      <w:proofErr w:type="spellEnd"/>
      <w:r w:rsidRPr="00E51266">
        <w:rPr>
          <w:rFonts w:ascii="Times New Roman" w:hAnsi="Times New Roman" w:cs="Times New Roman"/>
          <w:sz w:val="28"/>
          <w:szCs w:val="28"/>
        </w:rPr>
        <w:t xml:space="preserve"> KZ"</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С запада – с </w:t>
      </w:r>
      <w:proofErr w:type="spellStart"/>
      <w:r w:rsidRPr="00E51266">
        <w:rPr>
          <w:rFonts w:ascii="Times New Roman" w:hAnsi="Times New Roman" w:cs="Times New Roman"/>
          <w:sz w:val="28"/>
          <w:szCs w:val="28"/>
        </w:rPr>
        <w:t>производсвенными</w:t>
      </w:r>
      <w:proofErr w:type="spellEnd"/>
      <w:r w:rsidRPr="00E51266">
        <w:rPr>
          <w:rFonts w:ascii="Times New Roman" w:hAnsi="Times New Roman" w:cs="Times New Roman"/>
          <w:sz w:val="28"/>
          <w:szCs w:val="28"/>
        </w:rPr>
        <w:t xml:space="preserve"> объектами ТЛК "Тобол",</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С востока – свободная от застройки производственная зона, в перспективе предусматриваются объекты машиностроительной промышленности.</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51266">
        <w:rPr>
          <w:rFonts w:ascii="Times New Roman" w:hAnsi="Times New Roman" w:cs="Times New Roman"/>
          <w:sz w:val="28"/>
          <w:szCs w:val="28"/>
        </w:rPr>
        <w:t>Планируемые участки предприятий пищевой промышленности (Завод глубокой переработки зерна.</w:t>
      </w:r>
      <w:proofErr w:type="gramEnd"/>
      <w:r w:rsidRPr="00E51266">
        <w:rPr>
          <w:rFonts w:ascii="Times New Roman" w:hAnsi="Times New Roman" w:cs="Times New Roman"/>
          <w:sz w:val="28"/>
          <w:szCs w:val="28"/>
        </w:rPr>
        <w:t xml:space="preserve"> </w:t>
      </w:r>
      <w:proofErr w:type="gramStart"/>
      <w:r w:rsidRPr="00E51266">
        <w:rPr>
          <w:rFonts w:ascii="Times New Roman" w:hAnsi="Times New Roman" w:cs="Times New Roman"/>
          <w:sz w:val="28"/>
          <w:szCs w:val="28"/>
        </w:rPr>
        <w:t xml:space="preserve">Мельничный комплекс, элеваторное хранение, крахмальный цех, цех по производству </w:t>
      </w:r>
      <w:proofErr w:type="spellStart"/>
      <w:r w:rsidRPr="00E51266">
        <w:rPr>
          <w:rFonts w:ascii="Times New Roman" w:hAnsi="Times New Roman" w:cs="Times New Roman"/>
          <w:sz w:val="28"/>
          <w:szCs w:val="28"/>
        </w:rPr>
        <w:t>биоэтанола</w:t>
      </w:r>
      <w:proofErr w:type="spellEnd"/>
      <w:r w:rsidRPr="00E51266">
        <w:rPr>
          <w:rFonts w:ascii="Times New Roman" w:hAnsi="Times New Roman" w:cs="Times New Roman"/>
          <w:sz w:val="28"/>
          <w:szCs w:val="28"/>
        </w:rPr>
        <w:t>, углекислотный цех, очистные сооружения) удалены на расстоянии 1790 м в западном направлении.</w:t>
      </w:r>
      <w:proofErr w:type="gramEnd"/>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Ближайшие жилые постройки расположены на расстоянии 1950 метров в юго-западном направлении от источников выбросов загрязняющих веществ, а именно – жилая зона Костанай-2; на расстоянии 3300 м в юго-восточном направлении – селитебная зона г. </w:t>
      </w:r>
      <w:proofErr w:type="spellStart"/>
      <w:r w:rsidRPr="00E51266">
        <w:rPr>
          <w:rFonts w:ascii="Times New Roman" w:hAnsi="Times New Roman" w:cs="Times New Roman"/>
          <w:sz w:val="28"/>
          <w:szCs w:val="28"/>
        </w:rPr>
        <w:t>Костанай</w:t>
      </w:r>
      <w:proofErr w:type="spellEnd"/>
      <w:r w:rsidRPr="00E51266">
        <w:rPr>
          <w:rFonts w:ascii="Times New Roman" w:hAnsi="Times New Roman" w:cs="Times New Roman"/>
          <w:sz w:val="28"/>
          <w:szCs w:val="28"/>
        </w:rPr>
        <w:t>.</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51266">
        <w:rPr>
          <w:rFonts w:ascii="Times New Roman" w:hAnsi="Times New Roman" w:cs="Times New Roman"/>
          <w:sz w:val="28"/>
          <w:szCs w:val="28"/>
        </w:rPr>
        <w:t xml:space="preserve">В радиусе 500 м во всех направлениях не </w:t>
      </w:r>
      <w:proofErr w:type="spellStart"/>
      <w:r w:rsidRPr="00E51266">
        <w:rPr>
          <w:rFonts w:ascii="Times New Roman" w:hAnsi="Times New Roman" w:cs="Times New Roman"/>
          <w:sz w:val="28"/>
          <w:szCs w:val="28"/>
        </w:rPr>
        <w:t>разсещены</w:t>
      </w:r>
      <w:proofErr w:type="spellEnd"/>
      <w:r w:rsidRPr="00E51266">
        <w:rPr>
          <w:rFonts w:ascii="Times New Roman" w:hAnsi="Times New Roman" w:cs="Times New Roman"/>
          <w:sz w:val="28"/>
          <w:szCs w:val="28"/>
        </w:rPr>
        <w:t xml:space="preserve"> жилая застройка, зоны отдыха, территорий курортов, санаториев, вновь создаваемые и организующиеся территории садоводческих товариществ, коллективных или индивидуальных дачных и садово-огородных участков,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 объектов по производству лекарственных веществ, лекарственных средств и/или лекарственных форм, складов сырья и полупродуктов для</w:t>
      </w:r>
      <w:proofErr w:type="gramEnd"/>
      <w:r w:rsidRPr="00E51266">
        <w:rPr>
          <w:rFonts w:ascii="Times New Roman" w:hAnsi="Times New Roman" w:cs="Times New Roman"/>
          <w:sz w:val="28"/>
          <w:szCs w:val="28"/>
        </w:rPr>
        <w:t xml:space="preserve"> фармацевтических предприятий, объектов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Рассматриваемая территория проектируемых работ находится вне зон с особым природоохранным статусом, на ней отсутствуют зарегистрированные исторические памятники или объекты, нуждающиеся в специальной охране. Учитывая значительную отдаленность рассматриваемой территории от особо охраняемых природных территорий (заповедники, заказники, памятники природы), планируемая деятельность не окажет влияния на зоны и территории с особым природоохранным статусом.</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В административном отношении на территории проектируемого участка строительства отсутствуют поверхностные водные объекты и их </w:t>
      </w:r>
      <w:proofErr w:type="spellStart"/>
      <w:r w:rsidRPr="00E51266">
        <w:rPr>
          <w:rFonts w:ascii="Times New Roman" w:hAnsi="Times New Roman" w:cs="Times New Roman"/>
          <w:sz w:val="28"/>
          <w:szCs w:val="28"/>
        </w:rPr>
        <w:t>водоохранные</w:t>
      </w:r>
      <w:proofErr w:type="spellEnd"/>
      <w:r w:rsidRPr="00E51266">
        <w:rPr>
          <w:rFonts w:ascii="Times New Roman" w:hAnsi="Times New Roman" w:cs="Times New Roman"/>
          <w:sz w:val="28"/>
          <w:szCs w:val="28"/>
        </w:rPr>
        <w:t xml:space="preserve"> зоны и полосы.</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В соответствии с письмом  06.09.2023 №ЗТ-2023-01712536 от «Департамента санитарно-эпидемиологического контроля </w:t>
      </w:r>
      <w:proofErr w:type="spellStart"/>
      <w:r w:rsidRPr="00E51266">
        <w:rPr>
          <w:rFonts w:ascii="Times New Roman" w:hAnsi="Times New Roman" w:cs="Times New Roman"/>
          <w:sz w:val="28"/>
          <w:szCs w:val="28"/>
        </w:rPr>
        <w:t>Костанайской</w:t>
      </w:r>
      <w:proofErr w:type="spellEnd"/>
      <w:r w:rsidRPr="00E51266">
        <w:rPr>
          <w:rFonts w:ascii="Times New Roman" w:hAnsi="Times New Roman" w:cs="Times New Roman"/>
          <w:sz w:val="28"/>
          <w:szCs w:val="28"/>
        </w:rPr>
        <w:t xml:space="preserve"> области Комитета санитарно-эпидемиологического контроля Министерства здравоохранения Республики Казахстан», согласно «Кадастра» стационарно-неблагополучных по сибирской язве пунктов Республики Казахстан 2002 года, на территории </w:t>
      </w:r>
      <w:proofErr w:type="spellStart"/>
      <w:r w:rsidRPr="00E51266">
        <w:rPr>
          <w:rFonts w:ascii="Times New Roman" w:hAnsi="Times New Roman" w:cs="Times New Roman"/>
          <w:sz w:val="28"/>
          <w:szCs w:val="28"/>
        </w:rPr>
        <w:t>Костанайской</w:t>
      </w:r>
      <w:proofErr w:type="spellEnd"/>
      <w:r w:rsidRPr="00E51266">
        <w:rPr>
          <w:rFonts w:ascii="Times New Roman" w:hAnsi="Times New Roman" w:cs="Times New Roman"/>
          <w:sz w:val="28"/>
          <w:szCs w:val="28"/>
        </w:rPr>
        <w:t xml:space="preserve"> области, </w:t>
      </w:r>
      <w:proofErr w:type="spellStart"/>
      <w:r w:rsidRPr="00E51266">
        <w:rPr>
          <w:rFonts w:ascii="Times New Roman" w:hAnsi="Times New Roman" w:cs="Times New Roman"/>
          <w:sz w:val="28"/>
          <w:szCs w:val="28"/>
        </w:rPr>
        <w:t>г</w:t>
      </w:r>
      <w:proofErr w:type="gramStart"/>
      <w:r w:rsidRPr="00E51266">
        <w:rPr>
          <w:rFonts w:ascii="Times New Roman" w:hAnsi="Times New Roman" w:cs="Times New Roman"/>
          <w:sz w:val="28"/>
          <w:szCs w:val="28"/>
        </w:rPr>
        <w:t>.К</w:t>
      </w:r>
      <w:proofErr w:type="gramEnd"/>
      <w:r w:rsidRPr="00E51266">
        <w:rPr>
          <w:rFonts w:ascii="Times New Roman" w:hAnsi="Times New Roman" w:cs="Times New Roman"/>
          <w:sz w:val="28"/>
          <w:szCs w:val="28"/>
        </w:rPr>
        <w:t>останай</w:t>
      </w:r>
      <w:proofErr w:type="spellEnd"/>
      <w:r w:rsidRPr="00E51266">
        <w:rPr>
          <w:rFonts w:ascii="Times New Roman" w:hAnsi="Times New Roman" w:cs="Times New Roman"/>
          <w:sz w:val="28"/>
          <w:szCs w:val="28"/>
        </w:rPr>
        <w:t>, пр. Нурсултан Назарбаева, сибиреязвенные захоронения отсутствуют.</w:t>
      </w:r>
    </w:p>
    <w:p w:rsidR="006226E9" w:rsidRPr="00E51266"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В соответствии с заключением о влиянии объекта/деятельности на безопасность полетов воздушных судов №013 от 25.04.2024 года объект, оцениваемый как препятствие, не проникает в зону </w:t>
      </w:r>
      <w:proofErr w:type="spellStart"/>
      <w:r w:rsidRPr="00E51266">
        <w:rPr>
          <w:rFonts w:ascii="Times New Roman" w:hAnsi="Times New Roman" w:cs="Times New Roman"/>
          <w:sz w:val="28"/>
          <w:szCs w:val="28"/>
        </w:rPr>
        <w:t>приаэродромной</w:t>
      </w:r>
      <w:proofErr w:type="spellEnd"/>
      <w:r w:rsidRPr="00E51266">
        <w:rPr>
          <w:rFonts w:ascii="Times New Roman" w:hAnsi="Times New Roman" w:cs="Times New Roman"/>
          <w:sz w:val="28"/>
          <w:szCs w:val="28"/>
        </w:rPr>
        <w:t xml:space="preserve"> территории.</w:t>
      </w:r>
    </w:p>
    <w:p w:rsidR="006226E9" w:rsidRPr="005F227F" w:rsidRDefault="006226E9" w:rsidP="006226E9">
      <w:pPr>
        <w:autoSpaceDE w:val="0"/>
        <w:autoSpaceDN w:val="0"/>
        <w:adjustRightInd w:val="0"/>
        <w:spacing w:after="0" w:line="240" w:lineRule="auto"/>
        <w:ind w:firstLine="567"/>
        <w:jc w:val="both"/>
        <w:rPr>
          <w:rFonts w:ascii="Times New Roman" w:hAnsi="Times New Roman" w:cs="Times New Roman"/>
          <w:color w:val="FF0000"/>
          <w:sz w:val="28"/>
          <w:szCs w:val="28"/>
        </w:rPr>
      </w:pPr>
      <w:r w:rsidRPr="00E51266">
        <w:rPr>
          <w:rFonts w:ascii="Times New Roman" w:hAnsi="Times New Roman" w:cs="Times New Roman"/>
          <w:sz w:val="28"/>
          <w:szCs w:val="28"/>
        </w:rPr>
        <w:t xml:space="preserve">Участок проектируемого строительства находится в северно-западной части г. </w:t>
      </w:r>
      <w:proofErr w:type="spellStart"/>
      <w:r w:rsidRPr="00E51266">
        <w:rPr>
          <w:rFonts w:ascii="Times New Roman" w:hAnsi="Times New Roman" w:cs="Times New Roman"/>
          <w:sz w:val="28"/>
          <w:szCs w:val="28"/>
        </w:rPr>
        <w:t>Костаная</w:t>
      </w:r>
      <w:proofErr w:type="spellEnd"/>
      <w:r w:rsidRPr="00E51266">
        <w:rPr>
          <w:rFonts w:ascii="Times New Roman" w:hAnsi="Times New Roman" w:cs="Times New Roman"/>
          <w:sz w:val="28"/>
          <w:szCs w:val="28"/>
        </w:rPr>
        <w:t>, в индустриальной зоне. Участок изысканий представлен степной равниной, не застроен.</w:t>
      </w:r>
    </w:p>
    <w:p w:rsidR="006226E9" w:rsidRPr="000F7210" w:rsidRDefault="006226E9" w:rsidP="006226E9">
      <w:pPr>
        <w:pStyle w:val="a5"/>
        <w:numPr>
          <w:ilvl w:val="0"/>
          <w:numId w:val="1"/>
        </w:numPr>
        <w:spacing w:after="0" w:line="240" w:lineRule="auto"/>
        <w:ind w:left="0" w:firstLine="567"/>
        <w:jc w:val="both"/>
        <w:rPr>
          <w:rFonts w:ascii="Times New Roman" w:hAnsi="Times New Roman" w:cs="Times New Roman"/>
          <w:i/>
          <w:sz w:val="28"/>
          <w:szCs w:val="28"/>
        </w:rPr>
      </w:pPr>
      <w:r w:rsidRPr="000F7210">
        <w:rPr>
          <w:rFonts w:ascii="Times New Roman" w:hAnsi="Times New Roman" w:cs="Times New Roman"/>
          <w:i/>
          <w:color w:val="000000"/>
          <w:sz w:val="28"/>
          <w:szCs w:val="28"/>
        </w:rPr>
        <w:t xml:space="preserve">наименование инициатора намечаемой деятельности, его контактные данные: </w:t>
      </w:r>
    </w:p>
    <w:p w:rsidR="006226E9" w:rsidRPr="00E51266" w:rsidRDefault="006226E9" w:rsidP="006226E9">
      <w:pPr>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ТОО «KIA </w:t>
      </w:r>
      <w:proofErr w:type="spellStart"/>
      <w:r w:rsidRPr="00E51266">
        <w:rPr>
          <w:rFonts w:ascii="Times New Roman" w:hAnsi="Times New Roman" w:cs="Times New Roman"/>
          <w:sz w:val="28"/>
          <w:szCs w:val="28"/>
        </w:rPr>
        <w:t>Qazaqstan</w:t>
      </w:r>
      <w:proofErr w:type="spellEnd"/>
      <w:r w:rsidRPr="00E51266">
        <w:rPr>
          <w:rFonts w:ascii="Times New Roman" w:hAnsi="Times New Roman" w:cs="Times New Roman"/>
          <w:sz w:val="28"/>
          <w:szCs w:val="28"/>
        </w:rPr>
        <w:t xml:space="preserve">», РК, </w:t>
      </w:r>
      <w:proofErr w:type="spellStart"/>
      <w:r w:rsidRPr="00E51266">
        <w:rPr>
          <w:rFonts w:ascii="Times New Roman" w:hAnsi="Times New Roman" w:cs="Times New Roman"/>
          <w:sz w:val="28"/>
          <w:szCs w:val="28"/>
        </w:rPr>
        <w:t>Костанайская</w:t>
      </w:r>
      <w:proofErr w:type="spellEnd"/>
      <w:r w:rsidRPr="00E51266">
        <w:rPr>
          <w:rFonts w:ascii="Times New Roman" w:hAnsi="Times New Roman" w:cs="Times New Roman"/>
          <w:sz w:val="28"/>
          <w:szCs w:val="28"/>
        </w:rPr>
        <w:t xml:space="preserve"> область, г. </w:t>
      </w:r>
      <w:proofErr w:type="spellStart"/>
      <w:r w:rsidRPr="00E51266">
        <w:rPr>
          <w:rFonts w:ascii="Times New Roman" w:hAnsi="Times New Roman" w:cs="Times New Roman"/>
          <w:sz w:val="28"/>
          <w:szCs w:val="28"/>
        </w:rPr>
        <w:t>Костанай</w:t>
      </w:r>
      <w:proofErr w:type="spellEnd"/>
      <w:r w:rsidRPr="00E51266">
        <w:rPr>
          <w:rFonts w:ascii="Times New Roman" w:hAnsi="Times New Roman" w:cs="Times New Roman"/>
          <w:sz w:val="28"/>
          <w:szCs w:val="28"/>
        </w:rPr>
        <w:t xml:space="preserve">, Индустриальная зона, ул. </w:t>
      </w:r>
      <w:proofErr w:type="spellStart"/>
      <w:r w:rsidRPr="00E51266">
        <w:rPr>
          <w:rFonts w:ascii="Times New Roman" w:hAnsi="Times New Roman" w:cs="Times New Roman"/>
          <w:sz w:val="28"/>
          <w:szCs w:val="28"/>
        </w:rPr>
        <w:t>Н.Назарбаева</w:t>
      </w:r>
      <w:proofErr w:type="spellEnd"/>
      <w:r w:rsidRPr="00E51266">
        <w:rPr>
          <w:rFonts w:ascii="Times New Roman" w:hAnsi="Times New Roman" w:cs="Times New Roman"/>
          <w:sz w:val="28"/>
          <w:szCs w:val="28"/>
        </w:rPr>
        <w:t xml:space="preserve"> 305, тел. 87076692502, zhundubayev.kia.qz@inbox.ru</w:t>
      </w:r>
    </w:p>
    <w:p w:rsidR="006226E9" w:rsidRDefault="006226E9" w:rsidP="006226E9">
      <w:pPr>
        <w:pStyle w:val="a5"/>
        <w:numPr>
          <w:ilvl w:val="0"/>
          <w:numId w:val="1"/>
        </w:numPr>
        <w:spacing w:after="0" w:line="240" w:lineRule="auto"/>
        <w:ind w:left="0" w:firstLine="567"/>
        <w:jc w:val="both"/>
        <w:rPr>
          <w:rFonts w:ascii="Times New Roman" w:hAnsi="Times New Roman" w:cs="Times New Roman"/>
          <w:i/>
          <w:color w:val="000000"/>
          <w:sz w:val="28"/>
          <w:szCs w:val="28"/>
        </w:rPr>
      </w:pPr>
      <w:r w:rsidRPr="000F7210">
        <w:rPr>
          <w:rFonts w:ascii="Times New Roman" w:hAnsi="Times New Roman" w:cs="Times New Roman"/>
          <w:i/>
          <w:color w:val="000000"/>
          <w:sz w:val="28"/>
          <w:szCs w:val="28"/>
        </w:rPr>
        <w:t>краткое описание намечаемой деятельности:</w:t>
      </w:r>
    </w:p>
    <w:p w:rsidR="006226E9" w:rsidRPr="00E51266" w:rsidRDefault="006226E9" w:rsidP="006226E9">
      <w:pPr>
        <w:pStyle w:val="Default"/>
        <w:ind w:right="-108" w:firstLine="567"/>
        <w:jc w:val="both"/>
        <w:rPr>
          <w:sz w:val="28"/>
          <w:szCs w:val="28"/>
        </w:rPr>
      </w:pPr>
      <w:r w:rsidRPr="00E51266">
        <w:rPr>
          <w:sz w:val="28"/>
          <w:szCs w:val="28"/>
        </w:rPr>
        <w:t xml:space="preserve">Проектируемый объект «Строительство завода по производству автомобилей "KIA" на индустриальной зоне в городе </w:t>
      </w:r>
      <w:proofErr w:type="spellStart"/>
      <w:r w:rsidRPr="00E51266">
        <w:rPr>
          <w:sz w:val="28"/>
          <w:szCs w:val="28"/>
        </w:rPr>
        <w:t>Костанай</w:t>
      </w:r>
      <w:proofErr w:type="spellEnd"/>
      <w:r w:rsidRPr="00E51266">
        <w:rPr>
          <w:sz w:val="28"/>
          <w:szCs w:val="28"/>
        </w:rPr>
        <w:t xml:space="preserve">» отнесен к объектам, требующим особого регулирования и (или) градостроительной регламентации, Приказом №582 от 16.08.2023г. Министерства индустрии и инфраструктурного развития Республики Казахстан. В соответствии с утвержденным Приказом Председателя комитета по строительству и жилищно-коммунальному хозяйству Министерства промышленности и строительства Республики Казахстан Индивидуальным планом поэтапной разработки и согласования проектно-сметной документации объекта: «Строительство завода по производству автомобилей “KIA” на индустриальной зоне, в г. </w:t>
      </w:r>
      <w:proofErr w:type="spellStart"/>
      <w:r w:rsidRPr="00E51266">
        <w:rPr>
          <w:sz w:val="28"/>
          <w:szCs w:val="28"/>
        </w:rPr>
        <w:t>Костанай</w:t>
      </w:r>
      <w:proofErr w:type="spellEnd"/>
      <w:r w:rsidRPr="00E51266">
        <w:rPr>
          <w:sz w:val="28"/>
          <w:szCs w:val="28"/>
        </w:rPr>
        <w:t xml:space="preserve">» (без наружных внеплощадочных инженерных сетей) при одностадийном проектировании с выделением 2-х этапов. </w:t>
      </w:r>
    </w:p>
    <w:p w:rsidR="006226E9" w:rsidRPr="00E51266" w:rsidRDefault="006226E9" w:rsidP="006226E9">
      <w:pPr>
        <w:pStyle w:val="Default"/>
        <w:ind w:right="-108" w:firstLine="567"/>
        <w:jc w:val="both"/>
        <w:rPr>
          <w:sz w:val="28"/>
          <w:szCs w:val="28"/>
        </w:rPr>
      </w:pPr>
      <w:r w:rsidRPr="00E51266">
        <w:rPr>
          <w:sz w:val="28"/>
          <w:szCs w:val="28"/>
        </w:rPr>
        <w:t xml:space="preserve">В первый этап проекта </w:t>
      </w:r>
      <w:proofErr w:type="gramStart"/>
      <w:r w:rsidRPr="00E51266">
        <w:rPr>
          <w:sz w:val="28"/>
          <w:szCs w:val="28"/>
        </w:rPr>
        <w:t>включены</w:t>
      </w:r>
      <w:proofErr w:type="gramEnd"/>
      <w:r w:rsidRPr="00E51266">
        <w:rPr>
          <w:sz w:val="28"/>
          <w:szCs w:val="28"/>
        </w:rPr>
        <w:t xml:space="preserve">: Производственный корпус: земляные работы, сваи и фундаменты, каркас здания, проект организации строительства, сметная документация, технологические решения (планы нагрузок от оборудования, точки подключения оборудования). </w:t>
      </w:r>
    </w:p>
    <w:p w:rsidR="006226E9" w:rsidRPr="00E51266" w:rsidRDefault="006226E9" w:rsidP="006226E9">
      <w:pPr>
        <w:pStyle w:val="Default"/>
        <w:ind w:right="-108" w:firstLine="567"/>
        <w:jc w:val="both"/>
        <w:rPr>
          <w:sz w:val="28"/>
          <w:szCs w:val="28"/>
        </w:rPr>
      </w:pPr>
      <w:r w:rsidRPr="00E51266">
        <w:rPr>
          <w:sz w:val="28"/>
          <w:szCs w:val="28"/>
        </w:rPr>
        <w:t xml:space="preserve">Во второй этап </w:t>
      </w:r>
      <w:proofErr w:type="gramStart"/>
      <w:r w:rsidRPr="00E51266">
        <w:rPr>
          <w:sz w:val="28"/>
          <w:szCs w:val="28"/>
        </w:rPr>
        <w:t>включены</w:t>
      </w:r>
      <w:proofErr w:type="gramEnd"/>
      <w:r w:rsidRPr="00E51266">
        <w:rPr>
          <w:sz w:val="28"/>
          <w:szCs w:val="28"/>
        </w:rPr>
        <w:t xml:space="preserve">: </w:t>
      </w:r>
      <w:proofErr w:type="gramStart"/>
      <w:r w:rsidRPr="00E51266">
        <w:rPr>
          <w:sz w:val="28"/>
          <w:szCs w:val="28"/>
        </w:rPr>
        <w:t>Производственный корпус: конструкции полов, технологических приямков, подпорных стен, наружные лестницы, металлические конструкции для внутренних перегородок, фундаменты и металлический каркас насосной и градирни, Административно-бытовой корпус (АБК), Здание инженерно-технического обеспечения, Компрессорная, Насосная, Локальные очистные сооружения (ЛОС), Модульная автозаправочная станция, Центр диагностики, Центр антикоррозийной обработки, Склад локальных запчастей, Фельдшерский здравпункт, КПП на главном входе, КПП на логистических воротах - 1, КПП на логистических воротах</w:t>
      </w:r>
      <w:proofErr w:type="gramEnd"/>
      <w:r w:rsidRPr="00E51266">
        <w:rPr>
          <w:sz w:val="28"/>
          <w:szCs w:val="28"/>
        </w:rPr>
        <w:t xml:space="preserve"> - 2, КПП на служебном входе, Склад сортировки и временного хранения отходов</w:t>
      </w:r>
      <w:proofErr w:type="gramStart"/>
      <w:r w:rsidRPr="00E51266">
        <w:rPr>
          <w:sz w:val="28"/>
          <w:szCs w:val="28"/>
        </w:rPr>
        <w:t xml:space="preserve"> ,</w:t>
      </w:r>
      <w:proofErr w:type="gramEnd"/>
      <w:r w:rsidRPr="00E51266">
        <w:rPr>
          <w:sz w:val="28"/>
          <w:szCs w:val="28"/>
        </w:rPr>
        <w:t xml:space="preserve"> Ангар (крытая парковка для грузового автотранспорта), Ангар для кран-штабелёра, Пожарное депо,  Генеральный план, в </w:t>
      </w:r>
      <w:proofErr w:type="spellStart"/>
      <w:r w:rsidRPr="00E51266">
        <w:rPr>
          <w:sz w:val="28"/>
          <w:szCs w:val="28"/>
        </w:rPr>
        <w:t>т.ч</w:t>
      </w:r>
      <w:proofErr w:type="spellEnd"/>
      <w:r w:rsidRPr="00E51266">
        <w:rPr>
          <w:sz w:val="28"/>
          <w:szCs w:val="28"/>
        </w:rPr>
        <w:t xml:space="preserve">. Испытательный трек, Зона хранения готовых автомобилей, Аппарель, Контейнерный пункт: Земляные работы, сваи и фундаменты, каркас здания, кровля, фасад, заполнение оконных проемов, устройство полов, отделка помещений, внутренние инженерные сети и системы, внутриплощадочные инженерные сети, генеральный план и благоустройство территории, проект организации строительства. </w:t>
      </w:r>
    </w:p>
    <w:p w:rsidR="006226E9" w:rsidRPr="00E51266" w:rsidRDefault="006226E9" w:rsidP="006226E9">
      <w:pPr>
        <w:pStyle w:val="Default"/>
        <w:ind w:right="-108" w:firstLine="567"/>
        <w:jc w:val="both"/>
        <w:rPr>
          <w:sz w:val="28"/>
          <w:szCs w:val="28"/>
        </w:rPr>
      </w:pPr>
      <w:r w:rsidRPr="00E51266">
        <w:rPr>
          <w:sz w:val="28"/>
          <w:szCs w:val="28"/>
        </w:rPr>
        <w:t>В рамках Рабочего проекта второго этапа предусмотрена разработка специальных технических условий (СТУ), обеспечивающих условия обеспечения пожарной безопасности объекта.  Проектные решения с учетом требований СТУ: посадка зданий и сооружений на генеральном плане, устройство проездов, планировочные решения зданий и сооружений, инженерные системы и т.д.</w:t>
      </w:r>
    </w:p>
    <w:p w:rsidR="006226E9" w:rsidRPr="00E51266" w:rsidRDefault="006226E9" w:rsidP="006226E9">
      <w:pPr>
        <w:pStyle w:val="Default"/>
        <w:ind w:right="-108" w:firstLine="567"/>
        <w:jc w:val="both"/>
        <w:rPr>
          <w:sz w:val="28"/>
          <w:szCs w:val="28"/>
        </w:rPr>
      </w:pPr>
      <w:r w:rsidRPr="00E51266">
        <w:rPr>
          <w:sz w:val="28"/>
          <w:szCs w:val="28"/>
        </w:rPr>
        <w:t>Производственная мощность до 9 тыс. автомобилей/ год, с перспективой расширения предприятия до 50 тыс. автомобилей/год.</w:t>
      </w:r>
    </w:p>
    <w:p w:rsidR="006226E9" w:rsidRPr="00E51266" w:rsidRDefault="006226E9" w:rsidP="006226E9">
      <w:pPr>
        <w:pStyle w:val="Default"/>
        <w:ind w:right="-108" w:firstLine="567"/>
        <w:jc w:val="both"/>
        <w:rPr>
          <w:sz w:val="28"/>
          <w:szCs w:val="28"/>
        </w:rPr>
      </w:pPr>
      <w:r w:rsidRPr="00E51266">
        <w:rPr>
          <w:sz w:val="28"/>
          <w:szCs w:val="28"/>
        </w:rPr>
        <w:t xml:space="preserve">Режим работы: 5 дней в неделю, режим двухсменный. </w:t>
      </w:r>
    </w:p>
    <w:p w:rsidR="006226E9" w:rsidRPr="00E51266" w:rsidRDefault="006226E9" w:rsidP="006226E9">
      <w:pPr>
        <w:pStyle w:val="Default"/>
        <w:ind w:right="-108" w:firstLine="567"/>
        <w:jc w:val="both"/>
        <w:rPr>
          <w:sz w:val="28"/>
          <w:szCs w:val="28"/>
        </w:rPr>
      </w:pPr>
      <w:r w:rsidRPr="00E51266">
        <w:rPr>
          <w:sz w:val="28"/>
          <w:szCs w:val="28"/>
        </w:rPr>
        <w:t>Продолжительность одной смены - 8ч;</w:t>
      </w:r>
    </w:p>
    <w:p w:rsidR="006226E9" w:rsidRPr="00E51266" w:rsidRDefault="006226E9" w:rsidP="006226E9">
      <w:pPr>
        <w:pStyle w:val="Default"/>
        <w:ind w:right="-108" w:firstLine="567"/>
        <w:jc w:val="both"/>
        <w:rPr>
          <w:sz w:val="28"/>
          <w:szCs w:val="28"/>
        </w:rPr>
      </w:pPr>
      <w:r w:rsidRPr="00E51266">
        <w:rPr>
          <w:sz w:val="28"/>
          <w:szCs w:val="28"/>
        </w:rPr>
        <w:t>Количество рабочих дней в году - 248;</w:t>
      </w:r>
    </w:p>
    <w:p w:rsidR="006226E9" w:rsidRPr="00E51266" w:rsidRDefault="006226E9" w:rsidP="006226E9">
      <w:pPr>
        <w:pStyle w:val="Default"/>
        <w:ind w:right="-108" w:firstLine="567"/>
        <w:jc w:val="both"/>
        <w:rPr>
          <w:sz w:val="28"/>
          <w:szCs w:val="28"/>
        </w:rPr>
      </w:pPr>
      <w:r w:rsidRPr="00E51266">
        <w:rPr>
          <w:sz w:val="28"/>
          <w:szCs w:val="28"/>
        </w:rPr>
        <w:t xml:space="preserve">Списочная численность - 1305 чел., в </w:t>
      </w:r>
      <w:proofErr w:type="spellStart"/>
      <w:r w:rsidRPr="00E51266">
        <w:rPr>
          <w:sz w:val="28"/>
          <w:szCs w:val="28"/>
        </w:rPr>
        <w:t>т</w:t>
      </w:r>
      <w:proofErr w:type="gramStart"/>
      <w:r w:rsidRPr="00E51266">
        <w:rPr>
          <w:sz w:val="28"/>
          <w:szCs w:val="28"/>
        </w:rPr>
        <w:t>.ч</w:t>
      </w:r>
      <w:proofErr w:type="spellEnd"/>
      <w:proofErr w:type="gramEnd"/>
      <w:r w:rsidRPr="00E51266">
        <w:rPr>
          <w:sz w:val="28"/>
          <w:szCs w:val="28"/>
        </w:rPr>
        <w:t xml:space="preserve"> административных сотрудников – 146 чел; Число рабочих производства -1159 чел.; Число рабочих производства в 1 смену - 580 чел</w:t>
      </w:r>
    </w:p>
    <w:p w:rsidR="006226E9" w:rsidRPr="00E51266" w:rsidRDefault="006226E9" w:rsidP="006226E9">
      <w:pPr>
        <w:pStyle w:val="Default"/>
        <w:ind w:right="-108" w:firstLine="567"/>
        <w:jc w:val="both"/>
        <w:rPr>
          <w:sz w:val="28"/>
          <w:szCs w:val="28"/>
        </w:rPr>
      </w:pPr>
      <w:r w:rsidRPr="00E51266">
        <w:rPr>
          <w:sz w:val="28"/>
          <w:szCs w:val="28"/>
        </w:rPr>
        <w:t>Категории производственных процессов 1а, 1б, 1в.</w:t>
      </w:r>
    </w:p>
    <w:p w:rsidR="006226E9" w:rsidRPr="00E51266" w:rsidRDefault="006226E9" w:rsidP="006226E9">
      <w:pPr>
        <w:pStyle w:val="Default"/>
        <w:ind w:right="-108" w:firstLine="567"/>
        <w:jc w:val="both"/>
        <w:rPr>
          <w:sz w:val="28"/>
          <w:szCs w:val="28"/>
        </w:rPr>
      </w:pPr>
      <w:r w:rsidRPr="00E51266">
        <w:rPr>
          <w:sz w:val="28"/>
          <w:szCs w:val="28"/>
        </w:rPr>
        <w:t xml:space="preserve">Объемно-планировочные решения производственного корпуса, технологическое оборудование и его размещение обеспечивает последовательность обработки и изготовления продукции при минимальной протяженности функциональных связей и отсутствии пересечения технологических и транспортных потоков. Цеха не проходные, за исключением отделений цехов, связанных последовательными технологическими процессами. Производственное здание оснащено современным автоматизированным высокотехнологичным оборудованием, которое позволяет быстро и качественно обеспечить производство автомобиля, а также создает условия труда и облегчает физический труд работников. Оборудование, мебель и инвентарь предусмотрено в помещениях соответствии с назначением. Применяются передовые технологии производства и инновационные системы контроля. Количество эвакуационных выходов из помещений, размеры дверей, ширина и высота в свету путей эвакуации соответствуют нормативным требованиям, двери на путях эвакуации открываются по направлению выхода из здания. Расстановка технологического оборудования не мешает беспрепятственной эвакуации из здания. </w:t>
      </w:r>
    </w:p>
    <w:p w:rsidR="006226E9" w:rsidRPr="00E51266" w:rsidRDefault="006226E9" w:rsidP="006226E9">
      <w:pPr>
        <w:pStyle w:val="Default"/>
        <w:ind w:right="-108" w:firstLine="567"/>
        <w:jc w:val="both"/>
        <w:rPr>
          <w:sz w:val="28"/>
          <w:szCs w:val="28"/>
        </w:rPr>
      </w:pPr>
      <w:r w:rsidRPr="00E51266">
        <w:rPr>
          <w:sz w:val="28"/>
          <w:szCs w:val="28"/>
        </w:rPr>
        <w:t xml:space="preserve">Производственный корпус функционально и </w:t>
      </w:r>
      <w:proofErr w:type="spellStart"/>
      <w:r w:rsidRPr="00E51266">
        <w:rPr>
          <w:sz w:val="28"/>
          <w:szCs w:val="28"/>
        </w:rPr>
        <w:t>планировочно</w:t>
      </w:r>
      <w:proofErr w:type="spellEnd"/>
      <w:r w:rsidRPr="00E51266">
        <w:rPr>
          <w:sz w:val="28"/>
          <w:szCs w:val="28"/>
        </w:rPr>
        <w:t xml:space="preserve"> делится на следующие группы: </w:t>
      </w:r>
    </w:p>
    <w:p w:rsidR="006226E9" w:rsidRPr="00E51266" w:rsidRDefault="006226E9" w:rsidP="006226E9">
      <w:pPr>
        <w:pStyle w:val="Default"/>
        <w:ind w:right="-108" w:firstLine="567"/>
        <w:jc w:val="both"/>
        <w:rPr>
          <w:sz w:val="28"/>
          <w:szCs w:val="28"/>
        </w:rPr>
      </w:pPr>
      <w:r w:rsidRPr="00E51266">
        <w:rPr>
          <w:sz w:val="28"/>
          <w:szCs w:val="28"/>
        </w:rPr>
        <w:t xml:space="preserve">- Производственная; </w:t>
      </w:r>
    </w:p>
    <w:p w:rsidR="006226E9" w:rsidRPr="00E51266" w:rsidRDefault="006226E9" w:rsidP="006226E9">
      <w:pPr>
        <w:pStyle w:val="Default"/>
        <w:ind w:right="-108" w:firstLine="567"/>
        <w:jc w:val="both"/>
        <w:rPr>
          <w:sz w:val="28"/>
          <w:szCs w:val="28"/>
        </w:rPr>
      </w:pPr>
      <w:r w:rsidRPr="00E51266">
        <w:rPr>
          <w:sz w:val="28"/>
          <w:szCs w:val="28"/>
        </w:rPr>
        <w:t>- Складская;</w:t>
      </w:r>
    </w:p>
    <w:p w:rsidR="006226E9" w:rsidRPr="00E51266" w:rsidRDefault="006226E9" w:rsidP="006226E9">
      <w:pPr>
        <w:pStyle w:val="Default"/>
        <w:ind w:right="-108" w:firstLine="567"/>
        <w:jc w:val="both"/>
        <w:rPr>
          <w:sz w:val="28"/>
          <w:szCs w:val="28"/>
        </w:rPr>
      </w:pPr>
      <w:r w:rsidRPr="00E51266">
        <w:rPr>
          <w:sz w:val="28"/>
          <w:szCs w:val="28"/>
        </w:rPr>
        <w:t>- Административно-бытовая;</w:t>
      </w:r>
    </w:p>
    <w:p w:rsidR="006226E9" w:rsidRPr="00E51266" w:rsidRDefault="006226E9" w:rsidP="006226E9">
      <w:pPr>
        <w:pStyle w:val="Default"/>
        <w:ind w:right="-108" w:firstLine="567"/>
        <w:jc w:val="both"/>
        <w:rPr>
          <w:sz w:val="28"/>
          <w:szCs w:val="28"/>
        </w:rPr>
      </w:pPr>
      <w:r w:rsidRPr="00E51266">
        <w:rPr>
          <w:sz w:val="28"/>
          <w:szCs w:val="28"/>
        </w:rPr>
        <w:t>-Техническая.</w:t>
      </w:r>
    </w:p>
    <w:p w:rsidR="006226E9" w:rsidRPr="00E51266" w:rsidRDefault="006226E9" w:rsidP="006226E9">
      <w:pPr>
        <w:pStyle w:val="Default"/>
        <w:ind w:right="-108" w:firstLine="567"/>
        <w:jc w:val="both"/>
        <w:rPr>
          <w:sz w:val="28"/>
          <w:szCs w:val="28"/>
        </w:rPr>
      </w:pPr>
      <w:r w:rsidRPr="00E51266">
        <w:rPr>
          <w:sz w:val="28"/>
          <w:szCs w:val="28"/>
        </w:rPr>
        <w:t>Производственная группа включает: Кузовной цех, Покрасочный цех, Цех покраски пластиковых изделий, Сборочный цех.</w:t>
      </w:r>
    </w:p>
    <w:p w:rsidR="006226E9" w:rsidRPr="00E51266" w:rsidRDefault="006226E9" w:rsidP="006226E9">
      <w:pPr>
        <w:pStyle w:val="Default"/>
        <w:ind w:right="-108" w:firstLine="567"/>
        <w:jc w:val="both"/>
        <w:rPr>
          <w:sz w:val="28"/>
          <w:szCs w:val="28"/>
        </w:rPr>
      </w:pPr>
      <w:r w:rsidRPr="00E51266">
        <w:rPr>
          <w:sz w:val="28"/>
          <w:szCs w:val="28"/>
        </w:rPr>
        <w:t xml:space="preserve">Для сборки одного автомобиля требуется примерно 25 000 автомобильных деталей, а на сборочном цехе для создания готового автомобиля собираются двигатель, трансмиссия и другие аксессуары, и в результате выпускаются полностью готовые к езде автомобили. </w:t>
      </w:r>
    </w:p>
    <w:p w:rsidR="006226E9" w:rsidRPr="008F1568" w:rsidRDefault="006226E9" w:rsidP="006226E9">
      <w:pPr>
        <w:pStyle w:val="Default"/>
        <w:ind w:right="-108" w:firstLine="567"/>
        <w:jc w:val="both"/>
        <w:rPr>
          <w:sz w:val="28"/>
          <w:szCs w:val="28"/>
        </w:rPr>
      </w:pPr>
      <w:r w:rsidRPr="00E51266">
        <w:rPr>
          <w:sz w:val="28"/>
          <w:szCs w:val="28"/>
        </w:rPr>
        <w:t xml:space="preserve">Предпродажная проверка: на этом этапе проверяются и модифицируются </w:t>
      </w:r>
      <w:proofErr w:type="spellStart"/>
      <w:r w:rsidRPr="00E51266">
        <w:rPr>
          <w:sz w:val="28"/>
          <w:szCs w:val="28"/>
        </w:rPr>
        <w:t>све</w:t>
      </w:r>
      <w:proofErr w:type="spellEnd"/>
      <w:r w:rsidRPr="00E51266">
        <w:rPr>
          <w:sz w:val="28"/>
          <w:szCs w:val="28"/>
        </w:rPr>
        <w:t xml:space="preserve"> возможные проблемы с качеством, включая углы установки передних колес, </w:t>
      </w:r>
      <w:proofErr w:type="spellStart"/>
      <w:r w:rsidRPr="00E51266">
        <w:rPr>
          <w:sz w:val="28"/>
          <w:szCs w:val="28"/>
        </w:rPr>
        <w:t>спидоментр</w:t>
      </w:r>
      <w:proofErr w:type="spellEnd"/>
      <w:r w:rsidRPr="00E51266">
        <w:rPr>
          <w:sz w:val="28"/>
          <w:szCs w:val="28"/>
        </w:rPr>
        <w:t>, фары, тормоза, ходовые качества, выхлопные газы, утечки, внешний вид автомобиля. На продажу поставляются только те автомобили, которые прошли финальную проверку.</w:t>
      </w:r>
      <w:r w:rsidRPr="008F1568">
        <w:rPr>
          <w:sz w:val="28"/>
          <w:szCs w:val="28"/>
        </w:rPr>
        <w:t xml:space="preserve"> </w:t>
      </w:r>
    </w:p>
    <w:p w:rsidR="006226E9" w:rsidRPr="000F7210" w:rsidRDefault="006226E9" w:rsidP="006226E9">
      <w:pPr>
        <w:pStyle w:val="a5"/>
        <w:numPr>
          <w:ilvl w:val="0"/>
          <w:numId w:val="1"/>
        </w:numPr>
        <w:spacing w:after="0" w:line="240" w:lineRule="auto"/>
        <w:ind w:left="0" w:firstLine="567"/>
        <w:jc w:val="both"/>
        <w:rPr>
          <w:rFonts w:ascii="Times New Roman" w:hAnsi="Times New Roman" w:cs="Times New Roman"/>
          <w:i/>
          <w:color w:val="000000"/>
          <w:sz w:val="28"/>
          <w:szCs w:val="28"/>
        </w:rPr>
      </w:pPr>
      <w:r w:rsidRPr="000F7210">
        <w:rPr>
          <w:rFonts w:ascii="Times New Roman" w:hAnsi="Times New Roman" w:cs="Times New Roman"/>
          <w:i/>
          <w:color w:val="000000"/>
          <w:sz w:val="28"/>
          <w:szCs w:val="28"/>
        </w:rPr>
        <w:t>краткое описание существенных воздействий намечаемой деятельности на окружающую среду</w:t>
      </w:r>
    </w:p>
    <w:p w:rsidR="006226E9" w:rsidRPr="008F7152" w:rsidRDefault="006226E9" w:rsidP="006226E9">
      <w:pPr>
        <w:autoSpaceDE w:val="0"/>
        <w:autoSpaceDN w:val="0"/>
        <w:adjustRightInd w:val="0"/>
        <w:spacing w:after="0" w:line="240" w:lineRule="auto"/>
        <w:ind w:firstLine="567"/>
        <w:jc w:val="both"/>
        <w:rPr>
          <w:rFonts w:ascii="Times New Roman" w:hAnsi="Times New Roman" w:cs="Times New Roman"/>
          <w:sz w:val="28"/>
          <w:szCs w:val="28"/>
        </w:rPr>
      </w:pPr>
      <w:r w:rsidRPr="008F7152">
        <w:rPr>
          <w:rFonts w:ascii="Times New Roman" w:hAnsi="Times New Roman" w:cs="Times New Roman"/>
          <w:sz w:val="28"/>
          <w:szCs w:val="28"/>
        </w:rPr>
        <w:t>Ранее не воздействие не осуществлялось.</w:t>
      </w:r>
    </w:p>
    <w:p w:rsidR="006226E9" w:rsidRPr="000F7210" w:rsidRDefault="006226E9" w:rsidP="006226E9">
      <w:pPr>
        <w:tabs>
          <w:tab w:val="left" w:pos="9638"/>
        </w:tabs>
        <w:spacing w:after="0" w:line="240" w:lineRule="auto"/>
        <w:ind w:right="-1" w:firstLine="567"/>
        <w:jc w:val="both"/>
        <w:rPr>
          <w:rFonts w:ascii="Times New Roman" w:hAnsi="Times New Roman" w:cs="Times New Roman"/>
          <w:i/>
          <w:snapToGrid w:val="0"/>
          <w:sz w:val="28"/>
          <w:szCs w:val="28"/>
        </w:rPr>
      </w:pPr>
      <w:r w:rsidRPr="000F7210">
        <w:rPr>
          <w:rFonts w:ascii="Times New Roman" w:hAnsi="Times New Roman" w:cs="Times New Roman"/>
          <w:i/>
          <w:color w:val="000000"/>
          <w:sz w:val="28"/>
          <w:szCs w:val="28"/>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6226E9" w:rsidRPr="00E51266" w:rsidRDefault="006226E9" w:rsidP="006226E9">
      <w:pPr>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Начало работ 2025 года. В результате обследования предприятия было выявлено на период строительства: 10 источников загрязнения атмосферного воздуха, 10 – неорганизованные. </w:t>
      </w:r>
    </w:p>
    <w:p w:rsidR="006226E9" w:rsidRPr="00E51266" w:rsidRDefault="006226E9" w:rsidP="006226E9">
      <w:pPr>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На период строительства валовый выброс </w:t>
      </w:r>
      <w:proofErr w:type="gramStart"/>
      <w:r w:rsidRPr="00E51266">
        <w:rPr>
          <w:rFonts w:ascii="Times New Roman" w:hAnsi="Times New Roman" w:cs="Times New Roman"/>
          <w:sz w:val="28"/>
          <w:szCs w:val="28"/>
        </w:rPr>
        <w:t>загрязняющих веществ, выделяющихся в атмосферу от строительных работ составит</w:t>
      </w:r>
      <w:proofErr w:type="gramEnd"/>
      <w:r w:rsidRPr="00E51266">
        <w:rPr>
          <w:rFonts w:ascii="Times New Roman" w:hAnsi="Times New Roman" w:cs="Times New Roman"/>
          <w:sz w:val="28"/>
          <w:szCs w:val="28"/>
        </w:rPr>
        <w:t xml:space="preserve">: </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Начало работ 2025 года. В результате обследования предприятия было выявлено на период строительства: 9 источников загрязнения атмосферного воздуха, 9 – неорганизованные. </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На период строительства валовый выброс </w:t>
      </w:r>
      <w:proofErr w:type="gramStart"/>
      <w:r w:rsidRPr="00EB6532">
        <w:rPr>
          <w:rFonts w:ascii="Times New Roman" w:hAnsi="Times New Roman" w:cs="Times New Roman"/>
          <w:sz w:val="28"/>
          <w:szCs w:val="28"/>
        </w:rPr>
        <w:t>загрязняющих веществ, выделяющихся в атмосферу от строительных работ составит</w:t>
      </w:r>
      <w:proofErr w:type="gramEnd"/>
      <w:r w:rsidRPr="00EB6532">
        <w:rPr>
          <w:rFonts w:ascii="Times New Roman" w:hAnsi="Times New Roman" w:cs="Times New Roman"/>
          <w:sz w:val="28"/>
          <w:szCs w:val="28"/>
        </w:rPr>
        <w:t xml:space="preserve">: </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2025г – 20,88512 т/год. </w:t>
      </w:r>
    </w:p>
    <w:p w:rsidR="00EB6532" w:rsidRPr="00EB6532" w:rsidRDefault="00EB6532" w:rsidP="00EB6532">
      <w:pPr>
        <w:spacing w:after="0" w:line="240" w:lineRule="auto"/>
        <w:ind w:firstLine="567"/>
        <w:jc w:val="both"/>
        <w:rPr>
          <w:rFonts w:ascii="Times New Roman" w:hAnsi="Times New Roman" w:cs="Times New Roman"/>
          <w:sz w:val="28"/>
          <w:szCs w:val="28"/>
        </w:rPr>
      </w:pPr>
      <w:proofErr w:type="gramStart"/>
      <w:r w:rsidRPr="00EB6532">
        <w:rPr>
          <w:rFonts w:ascii="Times New Roman" w:hAnsi="Times New Roman" w:cs="Times New Roman"/>
          <w:sz w:val="28"/>
          <w:szCs w:val="28"/>
        </w:rPr>
        <w:t>При строительстве образуется 5 видов отходов (бытовые отходы, строительный мусор, огарки электродов, тара из-под ЛКМ, ветошь.) общим объемом – 2752,09 т/год, относящихся к «опасному» и «неопасному» спискам.</w:t>
      </w:r>
      <w:proofErr w:type="gramEnd"/>
      <w:r w:rsidRPr="00EB6532">
        <w:rPr>
          <w:rFonts w:ascii="Times New Roman" w:hAnsi="Times New Roman" w:cs="Times New Roman"/>
          <w:sz w:val="28"/>
          <w:szCs w:val="28"/>
        </w:rPr>
        <w:t xml:space="preserve"> Отходы будут вывозиться раздельно специализированными организациями по договору. </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Воздействие на окружающую среду процесса строительства будет незначительным, в связи с локальностью и кратковременностью работ. </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Водоснабжение объекта при строительстве от действующей системы водоснабжения г. </w:t>
      </w:r>
      <w:proofErr w:type="spellStart"/>
      <w:r w:rsidRPr="00EB6532">
        <w:rPr>
          <w:rFonts w:ascii="Times New Roman" w:hAnsi="Times New Roman" w:cs="Times New Roman"/>
          <w:sz w:val="28"/>
          <w:szCs w:val="28"/>
        </w:rPr>
        <w:t>Костанай</w:t>
      </w:r>
      <w:proofErr w:type="spellEnd"/>
      <w:r w:rsidRPr="00EB6532">
        <w:rPr>
          <w:rFonts w:ascii="Times New Roman" w:hAnsi="Times New Roman" w:cs="Times New Roman"/>
          <w:sz w:val="28"/>
          <w:szCs w:val="28"/>
        </w:rPr>
        <w:t>, водозабор производиться на договорной основе с поставщиком услуг. Канализация – в биотуалеты, с последующей откачкой на договорной основе с поставщиком услуг.</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Теплоснабжение – отопление временных административно-бытовых сооружений </w:t>
      </w:r>
      <w:proofErr w:type="spellStart"/>
      <w:r w:rsidRPr="00EB6532">
        <w:rPr>
          <w:rFonts w:ascii="Times New Roman" w:hAnsi="Times New Roman" w:cs="Times New Roman"/>
          <w:sz w:val="28"/>
          <w:szCs w:val="28"/>
        </w:rPr>
        <w:t>электрокаллориферами</w:t>
      </w:r>
      <w:proofErr w:type="spellEnd"/>
      <w:r w:rsidRPr="00EB6532">
        <w:rPr>
          <w:rFonts w:ascii="Times New Roman" w:hAnsi="Times New Roman" w:cs="Times New Roman"/>
          <w:sz w:val="28"/>
          <w:szCs w:val="28"/>
        </w:rPr>
        <w:t>.</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На период эксплуатации на площадке предприятия будут находиться 22 источников загрязнения атмосферного воздуха (22 организованных, 0 неорганизованных).  </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На период эксплуатации объекта валовый выброс составляет: </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на 2025-2034 г – 222,98238 т на каждый год;</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Нормативы вы</w:t>
      </w:r>
      <w:bookmarkStart w:id="0" w:name="_GoBack"/>
      <w:bookmarkEnd w:id="0"/>
      <w:r w:rsidRPr="00EB6532">
        <w:rPr>
          <w:rFonts w:ascii="Times New Roman" w:hAnsi="Times New Roman" w:cs="Times New Roman"/>
          <w:sz w:val="28"/>
          <w:szCs w:val="28"/>
        </w:rPr>
        <w:t>бросов на 2025-2034 г установлены с учетом перспективы.</w:t>
      </w:r>
    </w:p>
    <w:p w:rsidR="00EB6532" w:rsidRPr="00EB6532"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При деятельности предприятия образуется 8 видов отходов с объемом на 2025-2034 г – 34394,489 т/год относящихся к «неопасному» списку. Отходы будут вывозиться раздельно специализированными организациями по договору. </w:t>
      </w:r>
    </w:p>
    <w:p w:rsidR="006226E9" w:rsidRPr="00E51266" w:rsidRDefault="00EB6532" w:rsidP="00EB6532">
      <w:pPr>
        <w:spacing w:after="0" w:line="240" w:lineRule="auto"/>
        <w:ind w:firstLine="567"/>
        <w:jc w:val="both"/>
        <w:rPr>
          <w:rFonts w:ascii="Times New Roman" w:hAnsi="Times New Roman" w:cs="Times New Roman"/>
          <w:sz w:val="28"/>
          <w:szCs w:val="28"/>
        </w:rPr>
      </w:pPr>
      <w:r w:rsidRPr="00EB6532">
        <w:rPr>
          <w:rFonts w:ascii="Times New Roman" w:hAnsi="Times New Roman" w:cs="Times New Roman"/>
          <w:sz w:val="28"/>
          <w:szCs w:val="28"/>
        </w:rPr>
        <w:t xml:space="preserve">Водоснабжение объекта при строительстве от действующей системы водоснабжения г. </w:t>
      </w:r>
      <w:proofErr w:type="spellStart"/>
      <w:r w:rsidRPr="00EB6532">
        <w:rPr>
          <w:rFonts w:ascii="Times New Roman" w:hAnsi="Times New Roman" w:cs="Times New Roman"/>
          <w:sz w:val="28"/>
          <w:szCs w:val="28"/>
        </w:rPr>
        <w:t>Костанай</w:t>
      </w:r>
      <w:proofErr w:type="spellEnd"/>
      <w:r w:rsidRPr="00EB6532">
        <w:rPr>
          <w:rFonts w:ascii="Times New Roman" w:hAnsi="Times New Roman" w:cs="Times New Roman"/>
          <w:sz w:val="28"/>
          <w:szCs w:val="28"/>
        </w:rPr>
        <w:t xml:space="preserve">, водозабор производиться на договорной основе с поставщиком услуг. </w:t>
      </w:r>
      <w:r w:rsidR="006226E9" w:rsidRPr="00E51266">
        <w:rPr>
          <w:rFonts w:ascii="Times New Roman" w:hAnsi="Times New Roman" w:cs="Times New Roman"/>
          <w:sz w:val="28"/>
          <w:szCs w:val="28"/>
        </w:rPr>
        <w:t>Канализация. Для отвода сточных вод предусмотрена производственная и хозяйственно-бытовая система канализации в центральные сети канализации. Технологические линии по водоотведению оснащены системой первичной и химической очистки стоков. Данные системы очистки позволяют довести уровень сбрасываемых в канализацию стоков до концентраций хозяйственно бытовой канализации, приемлемые для принятия в городскую систему и соответствующие требованиям. В результате принятых технических мер сброс в окружающую среду (на рельеф местности и в водные объекты, в подземные воды) не ведется.</w:t>
      </w:r>
    </w:p>
    <w:p w:rsidR="006226E9" w:rsidRPr="00E51266" w:rsidRDefault="006226E9" w:rsidP="006226E9">
      <w:pPr>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Теплоснабжение – отопление автономное на газовом топливе.</w:t>
      </w:r>
    </w:p>
    <w:p w:rsidR="006226E9" w:rsidRPr="006857D0" w:rsidRDefault="006226E9" w:rsidP="006226E9">
      <w:pPr>
        <w:spacing w:after="0" w:line="240" w:lineRule="auto"/>
        <w:ind w:firstLine="567"/>
        <w:jc w:val="both"/>
        <w:rPr>
          <w:rFonts w:ascii="Times New Roman" w:hAnsi="Times New Roman" w:cs="Times New Roman"/>
          <w:sz w:val="28"/>
          <w:szCs w:val="28"/>
        </w:rPr>
      </w:pPr>
      <w:r w:rsidRPr="00E51266">
        <w:rPr>
          <w:rFonts w:ascii="Times New Roman" w:hAnsi="Times New Roman" w:cs="Times New Roman"/>
          <w:sz w:val="28"/>
          <w:szCs w:val="28"/>
        </w:rPr>
        <w:t xml:space="preserve">Размещение, образующихся в ходе СМР, отходов производится временно на площадке, где производится  подготовка к вывозу  и  сдачи </w:t>
      </w:r>
      <w:proofErr w:type="spellStart"/>
      <w:r w:rsidRPr="00E51266">
        <w:rPr>
          <w:rFonts w:ascii="Times New Roman" w:hAnsi="Times New Roman" w:cs="Times New Roman"/>
          <w:sz w:val="28"/>
          <w:szCs w:val="28"/>
        </w:rPr>
        <w:t>спецпредприятиям</w:t>
      </w:r>
      <w:proofErr w:type="spellEnd"/>
      <w:r w:rsidRPr="00E51266">
        <w:rPr>
          <w:rFonts w:ascii="Times New Roman" w:hAnsi="Times New Roman" w:cs="Times New Roman"/>
          <w:sz w:val="28"/>
          <w:szCs w:val="28"/>
        </w:rPr>
        <w:t xml:space="preserve"> для утилизации.</w:t>
      </w:r>
      <w:r w:rsidRPr="006857D0">
        <w:rPr>
          <w:rFonts w:ascii="Times New Roman" w:hAnsi="Times New Roman" w:cs="Times New Roman"/>
          <w:sz w:val="28"/>
          <w:szCs w:val="28"/>
        </w:rPr>
        <w:t xml:space="preserve"> </w:t>
      </w:r>
    </w:p>
    <w:p w:rsidR="006226E9" w:rsidRPr="003C2525" w:rsidRDefault="006226E9" w:rsidP="006226E9">
      <w:pPr>
        <w:autoSpaceDE w:val="0"/>
        <w:autoSpaceDN w:val="0"/>
        <w:adjustRightInd w:val="0"/>
        <w:spacing w:after="0" w:line="240" w:lineRule="auto"/>
        <w:ind w:firstLine="567"/>
        <w:jc w:val="both"/>
        <w:rPr>
          <w:rFonts w:ascii="Times New Roman" w:hAnsi="Times New Roman" w:cs="Times New Roman"/>
          <w:i/>
          <w:iCs/>
          <w:color w:val="000000"/>
          <w:sz w:val="28"/>
          <w:szCs w:val="28"/>
        </w:rPr>
      </w:pPr>
      <w:r w:rsidRPr="003C2525">
        <w:rPr>
          <w:rFonts w:ascii="Times New Roman" w:hAnsi="Times New Roman" w:cs="Times New Roman"/>
          <w:i/>
          <w:iCs/>
          <w:color w:val="000000"/>
          <w:sz w:val="28"/>
          <w:szCs w:val="28"/>
        </w:rPr>
        <w:t xml:space="preserve">7) информация: </w:t>
      </w:r>
    </w:p>
    <w:p w:rsidR="006226E9" w:rsidRPr="000F7210" w:rsidRDefault="006226E9" w:rsidP="006226E9">
      <w:pPr>
        <w:pStyle w:val="a3"/>
        <w:spacing w:after="0"/>
        <w:ind w:right="-1" w:firstLine="566"/>
        <w:jc w:val="both"/>
        <w:rPr>
          <w:i/>
          <w:iCs/>
          <w:color w:val="000000"/>
          <w:sz w:val="28"/>
          <w:szCs w:val="28"/>
        </w:rPr>
      </w:pPr>
      <w:r w:rsidRPr="000F7210">
        <w:rPr>
          <w:i/>
          <w:iCs/>
          <w:color w:val="000000"/>
          <w:sz w:val="28"/>
          <w:szCs w:val="28"/>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6226E9" w:rsidRPr="000F7210" w:rsidRDefault="006226E9" w:rsidP="006226E9">
      <w:pPr>
        <w:pStyle w:val="a3"/>
        <w:spacing w:after="0"/>
        <w:ind w:right="-1" w:firstLine="566"/>
        <w:jc w:val="both"/>
        <w:rPr>
          <w:i/>
          <w:iCs/>
          <w:color w:val="000000"/>
          <w:sz w:val="28"/>
          <w:szCs w:val="28"/>
        </w:rPr>
      </w:pPr>
      <w:r w:rsidRPr="000F7210">
        <w:rPr>
          <w:i/>
          <w:iCs/>
          <w:color w:val="000000"/>
          <w:sz w:val="28"/>
          <w:szCs w:val="28"/>
        </w:rPr>
        <w:t>о возможных существенных вредных воздействиях на окружающую среду, связанных с рисками возникновения аварий и опасных природных явлений;</w:t>
      </w:r>
    </w:p>
    <w:p w:rsidR="006226E9" w:rsidRPr="000F7210" w:rsidRDefault="006226E9" w:rsidP="006226E9">
      <w:pPr>
        <w:pStyle w:val="a3"/>
        <w:spacing w:after="0"/>
        <w:ind w:right="-1" w:firstLine="566"/>
        <w:jc w:val="both"/>
        <w:rPr>
          <w:i/>
          <w:iCs/>
          <w:color w:val="000000"/>
          <w:sz w:val="28"/>
          <w:szCs w:val="28"/>
        </w:rPr>
      </w:pPr>
      <w:r w:rsidRPr="000F7210">
        <w:rPr>
          <w:i/>
          <w:iCs/>
          <w:color w:val="000000"/>
          <w:sz w:val="28"/>
          <w:szCs w:val="28"/>
        </w:rPr>
        <w:t>о мерах по предотвращению аварий и опасных природных явлений, и ликвидации их последствий:</w:t>
      </w:r>
    </w:p>
    <w:p w:rsidR="006226E9" w:rsidRPr="000F7210" w:rsidRDefault="006226E9" w:rsidP="006226E9">
      <w:pPr>
        <w:pStyle w:val="a3"/>
        <w:spacing w:after="0"/>
        <w:ind w:right="-1" w:firstLine="566"/>
        <w:jc w:val="both"/>
        <w:rPr>
          <w:sz w:val="28"/>
          <w:szCs w:val="28"/>
        </w:rPr>
      </w:pPr>
      <w:r w:rsidRPr="000F7210">
        <w:rPr>
          <w:sz w:val="28"/>
          <w:szCs w:val="28"/>
        </w:rPr>
        <w:t>Вероятность</w:t>
      </w:r>
      <w:r w:rsidRPr="000F7210">
        <w:rPr>
          <w:spacing w:val="1"/>
          <w:sz w:val="28"/>
          <w:szCs w:val="28"/>
        </w:rPr>
        <w:t xml:space="preserve"> </w:t>
      </w:r>
      <w:r w:rsidRPr="000F7210">
        <w:rPr>
          <w:sz w:val="28"/>
          <w:szCs w:val="28"/>
        </w:rPr>
        <w:t>масштабных</w:t>
      </w:r>
      <w:r w:rsidRPr="000F7210">
        <w:rPr>
          <w:spacing w:val="1"/>
          <w:sz w:val="28"/>
          <w:szCs w:val="28"/>
        </w:rPr>
        <w:t xml:space="preserve"> </w:t>
      </w:r>
      <w:r w:rsidRPr="000F7210">
        <w:rPr>
          <w:sz w:val="28"/>
          <w:szCs w:val="28"/>
        </w:rPr>
        <w:t>(крупных)</w:t>
      </w:r>
      <w:r w:rsidRPr="000F7210">
        <w:rPr>
          <w:spacing w:val="1"/>
          <w:sz w:val="28"/>
          <w:szCs w:val="28"/>
        </w:rPr>
        <w:t xml:space="preserve"> </w:t>
      </w:r>
      <w:r w:rsidRPr="000F7210">
        <w:rPr>
          <w:sz w:val="28"/>
          <w:szCs w:val="28"/>
        </w:rPr>
        <w:t>аварий</w:t>
      </w:r>
      <w:r w:rsidRPr="000F7210">
        <w:rPr>
          <w:spacing w:val="1"/>
          <w:sz w:val="28"/>
          <w:szCs w:val="28"/>
        </w:rPr>
        <w:t xml:space="preserve"> </w:t>
      </w:r>
      <w:r w:rsidRPr="000F7210">
        <w:rPr>
          <w:sz w:val="28"/>
          <w:szCs w:val="28"/>
        </w:rPr>
        <w:t>при</w:t>
      </w:r>
      <w:r w:rsidRPr="000F7210">
        <w:rPr>
          <w:spacing w:val="1"/>
          <w:sz w:val="28"/>
          <w:szCs w:val="28"/>
        </w:rPr>
        <w:t xml:space="preserve"> </w:t>
      </w:r>
      <w:r w:rsidRPr="000F7210">
        <w:rPr>
          <w:sz w:val="28"/>
          <w:szCs w:val="28"/>
        </w:rPr>
        <w:t>работах</w:t>
      </w:r>
      <w:r w:rsidRPr="000F7210">
        <w:rPr>
          <w:spacing w:val="1"/>
          <w:sz w:val="28"/>
          <w:szCs w:val="28"/>
        </w:rPr>
        <w:t xml:space="preserve"> </w:t>
      </w:r>
      <w:r w:rsidRPr="000F7210">
        <w:rPr>
          <w:sz w:val="28"/>
          <w:szCs w:val="28"/>
        </w:rPr>
        <w:t>очень</w:t>
      </w:r>
      <w:r w:rsidRPr="000F7210">
        <w:rPr>
          <w:spacing w:val="1"/>
          <w:sz w:val="28"/>
          <w:szCs w:val="28"/>
        </w:rPr>
        <w:t xml:space="preserve"> </w:t>
      </w:r>
      <w:r>
        <w:rPr>
          <w:sz w:val="28"/>
          <w:szCs w:val="28"/>
        </w:rPr>
        <w:t>низка</w:t>
      </w:r>
      <w:r w:rsidRPr="000F7210">
        <w:rPr>
          <w:sz w:val="28"/>
          <w:szCs w:val="28"/>
        </w:rPr>
        <w:t>.</w:t>
      </w:r>
    </w:p>
    <w:p w:rsidR="006226E9" w:rsidRPr="000F7210" w:rsidRDefault="006226E9" w:rsidP="006226E9">
      <w:pPr>
        <w:pStyle w:val="a3"/>
        <w:spacing w:after="0"/>
        <w:ind w:right="-1" w:firstLine="317"/>
        <w:jc w:val="both"/>
        <w:rPr>
          <w:i/>
          <w:iCs/>
          <w:color w:val="000000"/>
          <w:sz w:val="28"/>
          <w:szCs w:val="28"/>
        </w:rPr>
      </w:pPr>
      <w:r w:rsidRPr="000F7210">
        <w:rPr>
          <w:i/>
          <w:iCs/>
          <w:color w:val="000000"/>
          <w:sz w:val="28"/>
          <w:szCs w:val="28"/>
        </w:rPr>
        <w:t>8) краткое описание:</w:t>
      </w:r>
    </w:p>
    <w:p w:rsidR="006226E9" w:rsidRPr="000F7210" w:rsidRDefault="006226E9" w:rsidP="006226E9">
      <w:pPr>
        <w:pStyle w:val="a3"/>
        <w:spacing w:after="0"/>
        <w:ind w:right="-1" w:firstLine="317"/>
        <w:jc w:val="both"/>
        <w:rPr>
          <w:i/>
          <w:iCs/>
          <w:color w:val="000000"/>
          <w:sz w:val="28"/>
          <w:szCs w:val="28"/>
        </w:rPr>
      </w:pPr>
      <w:r w:rsidRPr="000F7210">
        <w:rPr>
          <w:i/>
          <w:iCs/>
          <w:color w:val="000000"/>
          <w:sz w:val="28"/>
          <w:szCs w:val="28"/>
        </w:rPr>
        <w:t>мер по предотвращению, сокращению, смягчению выявленных существенных воздействий намечаемой деятельности на окружающую среду;</w:t>
      </w:r>
    </w:p>
    <w:p w:rsidR="006226E9" w:rsidRPr="000F7210" w:rsidRDefault="006226E9" w:rsidP="006226E9">
      <w:pPr>
        <w:pStyle w:val="a3"/>
        <w:spacing w:after="0"/>
        <w:ind w:right="-1" w:firstLine="317"/>
        <w:rPr>
          <w:i/>
          <w:iCs/>
          <w:color w:val="000000"/>
          <w:sz w:val="28"/>
          <w:szCs w:val="28"/>
        </w:rPr>
      </w:pPr>
      <w:r w:rsidRPr="000F7210">
        <w:rPr>
          <w:i/>
          <w:iCs/>
          <w:color w:val="000000"/>
          <w:sz w:val="28"/>
          <w:szCs w:val="28"/>
        </w:rPr>
        <w:t>мер по компенсации потерь биоразнообразия, если намечаемая деятельность может привести к таким потерям;</w:t>
      </w:r>
    </w:p>
    <w:p w:rsidR="006226E9" w:rsidRPr="000F7210" w:rsidRDefault="006226E9" w:rsidP="006226E9">
      <w:pPr>
        <w:pStyle w:val="a3"/>
        <w:spacing w:after="0"/>
        <w:ind w:right="-1" w:firstLine="317"/>
        <w:jc w:val="both"/>
        <w:rPr>
          <w:i/>
          <w:iCs/>
          <w:color w:val="000000"/>
          <w:sz w:val="28"/>
          <w:szCs w:val="28"/>
        </w:rPr>
      </w:pPr>
      <w:r w:rsidRPr="000F7210">
        <w:rPr>
          <w:i/>
          <w:iCs/>
          <w:color w:val="000000"/>
          <w:sz w:val="28"/>
          <w:szCs w:val="28"/>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rsidR="006226E9" w:rsidRPr="000F7210" w:rsidRDefault="006226E9" w:rsidP="006226E9">
      <w:pPr>
        <w:pStyle w:val="a3"/>
        <w:spacing w:after="0"/>
        <w:ind w:right="-1" w:firstLine="567"/>
        <w:jc w:val="both"/>
        <w:rPr>
          <w:sz w:val="28"/>
          <w:szCs w:val="28"/>
        </w:rPr>
      </w:pPr>
      <w:r w:rsidRPr="000F7210">
        <w:rPr>
          <w:i/>
          <w:iCs/>
          <w:color w:val="000000"/>
          <w:sz w:val="28"/>
          <w:szCs w:val="28"/>
        </w:rPr>
        <w:t>способов и мер восстановления окружающей среды в случаях прекращения намечаемой</w:t>
      </w:r>
      <w:r>
        <w:rPr>
          <w:i/>
          <w:iCs/>
          <w:color w:val="000000"/>
          <w:sz w:val="28"/>
          <w:szCs w:val="28"/>
        </w:rPr>
        <w:t xml:space="preserve"> деятельности</w:t>
      </w:r>
    </w:p>
    <w:p w:rsidR="006226E9" w:rsidRPr="000F7210" w:rsidRDefault="006226E9" w:rsidP="006226E9">
      <w:pPr>
        <w:pStyle w:val="a3"/>
        <w:spacing w:after="0"/>
        <w:ind w:right="-1" w:firstLine="567"/>
        <w:jc w:val="both"/>
        <w:rPr>
          <w:color w:val="000000"/>
          <w:sz w:val="28"/>
          <w:szCs w:val="28"/>
        </w:rPr>
      </w:pPr>
      <w:r w:rsidRPr="000F7210">
        <w:rPr>
          <w:color w:val="000000"/>
          <w:sz w:val="28"/>
          <w:szCs w:val="28"/>
        </w:rPr>
        <w:t xml:space="preserve">Необратимых воздействий на окружающую среду при соблюдении проектных решений не будет. Для достижения целей по восстановлению ОС предприятием разработан план ликвидации на основании, которого будет разработан проект ликвидации. Планом ликвидации принято санитарно-гигиеническое направление рекультивации, целью которого является предотвращение отрицательного воздействия нарушенных территорий на окружающую среду. </w:t>
      </w:r>
    </w:p>
    <w:p w:rsidR="006226E9" w:rsidRPr="000F7210" w:rsidRDefault="006226E9" w:rsidP="006226E9">
      <w:pPr>
        <w:pStyle w:val="a3"/>
        <w:spacing w:after="0"/>
        <w:ind w:right="-1" w:firstLine="567"/>
        <w:jc w:val="both"/>
        <w:rPr>
          <w:i/>
          <w:color w:val="000000"/>
          <w:sz w:val="28"/>
          <w:szCs w:val="28"/>
        </w:rPr>
      </w:pPr>
      <w:r w:rsidRPr="000F7210">
        <w:rPr>
          <w:i/>
          <w:color w:val="000000"/>
          <w:sz w:val="28"/>
          <w:szCs w:val="28"/>
        </w:rPr>
        <w:t>9) список источников информации, полученной в ходе выполнения оценки</w:t>
      </w:r>
      <w:r w:rsidRPr="000F7210">
        <w:rPr>
          <w:i/>
          <w:color w:val="000000"/>
          <w:sz w:val="28"/>
          <w:szCs w:val="28"/>
        </w:rPr>
        <w:br/>
        <w:t>воздействия на окружающую среду.</w:t>
      </w:r>
    </w:p>
    <w:p w:rsidR="006226E9" w:rsidRPr="000F7210" w:rsidRDefault="006226E9" w:rsidP="006226E9">
      <w:pPr>
        <w:pStyle w:val="a3"/>
        <w:widowControl w:val="0"/>
        <w:numPr>
          <w:ilvl w:val="0"/>
          <w:numId w:val="2"/>
        </w:numPr>
        <w:tabs>
          <w:tab w:val="left" w:pos="0"/>
        </w:tabs>
        <w:autoSpaceDE w:val="0"/>
        <w:autoSpaceDN w:val="0"/>
        <w:spacing w:after="0"/>
        <w:ind w:left="0" w:right="-1" w:firstLine="605"/>
        <w:jc w:val="both"/>
        <w:rPr>
          <w:sz w:val="28"/>
          <w:szCs w:val="28"/>
        </w:rPr>
      </w:pPr>
      <w:r w:rsidRPr="000F7210">
        <w:rPr>
          <w:rFonts w:eastAsiaTheme="minorEastAsia"/>
          <w:color w:val="000000"/>
        </w:rPr>
        <w:t xml:space="preserve"> </w:t>
      </w:r>
      <w:r w:rsidRPr="00CA0D67">
        <w:rPr>
          <w:sz w:val="28"/>
          <w:szCs w:val="28"/>
        </w:rPr>
        <w:t>Рабоч</w:t>
      </w:r>
      <w:r>
        <w:rPr>
          <w:sz w:val="28"/>
          <w:szCs w:val="28"/>
        </w:rPr>
        <w:t>ий</w:t>
      </w:r>
      <w:r w:rsidRPr="00CA0D67">
        <w:rPr>
          <w:sz w:val="28"/>
          <w:szCs w:val="28"/>
        </w:rPr>
        <w:t xml:space="preserve"> проект </w:t>
      </w:r>
      <w:r w:rsidRPr="00E51266">
        <w:rPr>
          <w:sz w:val="28"/>
          <w:szCs w:val="28"/>
        </w:rPr>
        <w:t xml:space="preserve">«Строительство завода по производству автомобилей “KIA” на индустриальной зоне в городе </w:t>
      </w:r>
      <w:proofErr w:type="spellStart"/>
      <w:r w:rsidRPr="00E51266">
        <w:rPr>
          <w:sz w:val="28"/>
          <w:szCs w:val="28"/>
        </w:rPr>
        <w:t>Костанай</w:t>
      </w:r>
      <w:proofErr w:type="spellEnd"/>
      <w:r w:rsidRPr="00E51266">
        <w:rPr>
          <w:sz w:val="28"/>
          <w:szCs w:val="28"/>
        </w:rPr>
        <w:t>» (без наружных инженерных сетей)</w:t>
      </w:r>
      <w:r w:rsidRPr="000F7210">
        <w:rPr>
          <w:sz w:val="28"/>
          <w:szCs w:val="28"/>
        </w:rPr>
        <w:t>;</w:t>
      </w:r>
    </w:p>
    <w:p w:rsidR="006226E9" w:rsidRPr="000F7210" w:rsidRDefault="006226E9" w:rsidP="006226E9">
      <w:pPr>
        <w:pStyle w:val="21"/>
        <w:spacing w:line="240" w:lineRule="auto"/>
        <w:ind w:left="0" w:right="-1"/>
        <w:jc w:val="center"/>
      </w:pPr>
    </w:p>
    <w:p w:rsidR="006226E9" w:rsidRDefault="006226E9" w:rsidP="006226E9"/>
    <w:p w:rsidR="0041285B" w:rsidRDefault="00D4747D"/>
    <w:sectPr w:rsidR="0041285B" w:rsidSect="006226E9">
      <w:pgSz w:w="11906" w:h="16838"/>
      <w:pgMar w:top="250" w:right="707" w:bottom="284" w:left="85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7D" w:rsidRDefault="00D4747D" w:rsidP="006226E9">
      <w:pPr>
        <w:spacing w:after="0" w:line="240" w:lineRule="auto"/>
      </w:pPr>
      <w:r>
        <w:separator/>
      </w:r>
    </w:p>
  </w:endnote>
  <w:endnote w:type="continuationSeparator" w:id="0">
    <w:p w:rsidR="00D4747D" w:rsidRDefault="00D4747D" w:rsidP="0062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7D" w:rsidRDefault="00D4747D" w:rsidP="006226E9">
      <w:pPr>
        <w:spacing w:after="0" w:line="240" w:lineRule="auto"/>
      </w:pPr>
      <w:r>
        <w:separator/>
      </w:r>
    </w:p>
  </w:footnote>
  <w:footnote w:type="continuationSeparator" w:id="0">
    <w:p w:rsidR="00D4747D" w:rsidRDefault="00D4747D" w:rsidP="006226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F6EF0"/>
    <w:multiLevelType w:val="hybridMultilevel"/>
    <w:tmpl w:val="122C660E"/>
    <w:lvl w:ilvl="0" w:tplc="832E15D0">
      <w:start w:val="1"/>
      <w:numFmt w:val="decimal"/>
      <w:lvlText w:val="%1."/>
      <w:lvlJc w:val="left"/>
      <w:pPr>
        <w:ind w:left="953" w:hanging="348"/>
      </w:pPr>
      <w:rPr>
        <w:rFonts w:ascii="Times New Roman" w:eastAsia="Times New Roman" w:hAnsi="Times New Roman" w:cs="Times New Roman" w:hint="default"/>
        <w:w w:val="100"/>
        <w:sz w:val="24"/>
        <w:szCs w:val="24"/>
        <w:lang w:val="ru-RU" w:eastAsia="en-US" w:bidi="ar-SA"/>
      </w:rPr>
    </w:lvl>
    <w:lvl w:ilvl="1" w:tplc="308CB180">
      <w:numFmt w:val="bullet"/>
      <w:lvlText w:val="•"/>
      <w:lvlJc w:val="left"/>
      <w:pPr>
        <w:ind w:left="1920" w:hanging="348"/>
      </w:pPr>
      <w:rPr>
        <w:rFonts w:hint="default"/>
        <w:lang w:val="ru-RU" w:eastAsia="en-US" w:bidi="ar-SA"/>
      </w:rPr>
    </w:lvl>
    <w:lvl w:ilvl="2" w:tplc="FC084BCE">
      <w:numFmt w:val="bullet"/>
      <w:lvlText w:val="•"/>
      <w:lvlJc w:val="left"/>
      <w:pPr>
        <w:ind w:left="2881" w:hanging="348"/>
      </w:pPr>
      <w:rPr>
        <w:rFonts w:hint="default"/>
        <w:lang w:val="ru-RU" w:eastAsia="en-US" w:bidi="ar-SA"/>
      </w:rPr>
    </w:lvl>
    <w:lvl w:ilvl="3" w:tplc="6F0227FC">
      <w:numFmt w:val="bullet"/>
      <w:lvlText w:val="•"/>
      <w:lvlJc w:val="left"/>
      <w:pPr>
        <w:ind w:left="3841" w:hanging="348"/>
      </w:pPr>
      <w:rPr>
        <w:rFonts w:hint="default"/>
        <w:lang w:val="ru-RU" w:eastAsia="en-US" w:bidi="ar-SA"/>
      </w:rPr>
    </w:lvl>
    <w:lvl w:ilvl="4" w:tplc="334C3AEA">
      <w:numFmt w:val="bullet"/>
      <w:lvlText w:val="•"/>
      <w:lvlJc w:val="left"/>
      <w:pPr>
        <w:ind w:left="4802" w:hanging="348"/>
      </w:pPr>
      <w:rPr>
        <w:rFonts w:hint="default"/>
        <w:lang w:val="ru-RU" w:eastAsia="en-US" w:bidi="ar-SA"/>
      </w:rPr>
    </w:lvl>
    <w:lvl w:ilvl="5" w:tplc="81EE1082">
      <w:numFmt w:val="bullet"/>
      <w:lvlText w:val="•"/>
      <w:lvlJc w:val="left"/>
      <w:pPr>
        <w:ind w:left="5763" w:hanging="348"/>
      </w:pPr>
      <w:rPr>
        <w:rFonts w:hint="default"/>
        <w:lang w:val="ru-RU" w:eastAsia="en-US" w:bidi="ar-SA"/>
      </w:rPr>
    </w:lvl>
    <w:lvl w:ilvl="6" w:tplc="C8028B26">
      <w:numFmt w:val="bullet"/>
      <w:lvlText w:val="•"/>
      <w:lvlJc w:val="left"/>
      <w:pPr>
        <w:ind w:left="6723" w:hanging="348"/>
      </w:pPr>
      <w:rPr>
        <w:rFonts w:hint="default"/>
        <w:lang w:val="ru-RU" w:eastAsia="en-US" w:bidi="ar-SA"/>
      </w:rPr>
    </w:lvl>
    <w:lvl w:ilvl="7" w:tplc="9632626C">
      <w:numFmt w:val="bullet"/>
      <w:lvlText w:val="•"/>
      <w:lvlJc w:val="left"/>
      <w:pPr>
        <w:ind w:left="7684" w:hanging="348"/>
      </w:pPr>
      <w:rPr>
        <w:rFonts w:hint="default"/>
        <w:lang w:val="ru-RU" w:eastAsia="en-US" w:bidi="ar-SA"/>
      </w:rPr>
    </w:lvl>
    <w:lvl w:ilvl="8" w:tplc="522EFED2">
      <w:numFmt w:val="bullet"/>
      <w:lvlText w:val="•"/>
      <w:lvlJc w:val="left"/>
      <w:pPr>
        <w:ind w:left="8645" w:hanging="348"/>
      </w:pPr>
      <w:rPr>
        <w:rFonts w:hint="default"/>
        <w:lang w:val="ru-RU" w:eastAsia="en-US" w:bidi="ar-SA"/>
      </w:rPr>
    </w:lvl>
  </w:abstractNum>
  <w:abstractNum w:abstractNumId="1">
    <w:nsid w:val="3DD00D09"/>
    <w:multiLevelType w:val="hybridMultilevel"/>
    <w:tmpl w:val="46C21422"/>
    <w:lvl w:ilvl="0" w:tplc="BF84A1E4">
      <w:start w:val="1"/>
      <w:numFmt w:val="decimal"/>
      <w:lvlText w:val="%1)"/>
      <w:lvlJc w:val="left"/>
      <w:pPr>
        <w:ind w:left="720" w:hanging="360"/>
      </w:pPr>
      <w:rPr>
        <w:rFonts w:ascii="TimesNewRomanPSMT" w:hAnsi="TimesNewRomanPSMT" w:cstheme="minorBidi"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E9"/>
    <w:rsid w:val="006226E9"/>
    <w:rsid w:val="008E21C5"/>
    <w:rsid w:val="00AF6E92"/>
    <w:rsid w:val="00B828BC"/>
    <w:rsid w:val="00D4747D"/>
    <w:rsid w:val="00EB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6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2 Знак,Основной текст Знак1 Знак Знак1,Основной текст Знак Знак Знак Знак1,Основной текст Знак Знак1 Знак1,Основной текст Знак1 Знак Знак Знак,Основной текст Знак Знак Знак Знак Знак,Знак11 Знак Знак,表内文字,gl,Body3"/>
    <w:basedOn w:val="a"/>
    <w:link w:val="1"/>
    <w:qFormat/>
    <w:rsid w:val="006226E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uiPriority w:val="99"/>
    <w:semiHidden/>
    <w:rsid w:val="006226E9"/>
    <w:rPr>
      <w:rFonts w:eastAsiaTheme="minorEastAsia"/>
      <w:lang w:eastAsia="ru-RU"/>
    </w:rPr>
  </w:style>
  <w:style w:type="character" w:customStyle="1" w:styleId="1">
    <w:name w:val="Основной текст Знак1"/>
    <w:aliases w:val="Основной текст Знак2 Знак Знак,Основной текст Знак1 Знак Знак1 Знак,Основной текст Знак Знак Знак Знак1 Знак,Основной текст Знак Знак1 Знак1 Знак,Основной текст Знак1 Знак Знак Знак Знак,Основной текст Знак Знак Знак Знак Знак Знак"/>
    <w:basedOn w:val="a0"/>
    <w:link w:val="a3"/>
    <w:rsid w:val="006226E9"/>
    <w:rPr>
      <w:rFonts w:ascii="Times New Roman" w:eastAsia="Times New Roman" w:hAnsi="Times New Roman" w:cs="Times New Roman"/>
      <w:sz w:val="24"/>
      <w:szCs w:val="24"/>
      <w:lang w:eastAsia="ru-RU"/>
    </w:rPr>
  </w:style>
  <w:style w:type="paragraph" w:styleId="a5">
    <w:name w:val="List Paragraph"/>
    <w:aliases w:val="Маркированный,Akapit z listą1,mm,Obiekt,BulletC,Akapit z listą31,normalny tekst,NOWY,Paragraph,Citation List,Resume Title,List Paragraph Char Char,Bullet 1,List Paragraph1,b1,Number_1,SGLText List Paragraph,new,lp1,Normal Sentence,ListPar1"/>
    <w:basedOn w:val="a"/>
    <w:link w:val="a6"/>
    <w:qFormat/>
    <w:rsid w:val="006226E9"/>
    <w:pPr>
      <w:ind w:left="720"/>
      <w:contextualSpacing/>
    </w:pPr>
  </w:style>
  <w:style w:type="paragraph" w:customStyle="1" w:styleId="Default">
    <w:name w:val="Default"/>
    <w:qFormat/>
    <w:rsid w:val="006226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Абзац списка Знак"/>
    <w:aliases w:val="Маркированный Знак,Akapit z listą1 Знак,mm Знак,Obiekt Знак,BulletC Знак,Akapit z listą31 Знак,normalny tekst Знак,NOWY Знак,Paragraph Знак,Citation List Знак,Resume Title Знак,List Paragraph Char Char Знак,Bullet 1 Знак,b1 Знак"/>
    <w:link w:val="a5"/>
    <w:qFormat/>
    <w:rsid w:val="006226E9"/>
    <w:rPr>
      <w:rFonts w:eastAsiaTheme="minorEastAsia"/>
      <w:lang w:eastAsia="ru-RU"/>
    </w:rPr>
  </w:style>
  <w:style w:type="paragraph" w:customStyle="1" w:styleId="21">
    <w:name w:val="Заголовок 21"/>
    <w:basedOn w:val="a"/>
    <w:uiPriority w:val="1"/>
    <w:qFormat/>
    <w:rsid w:val="006226E9"/>
    <w:pPr>
      <w:widowControl w:val="0"/>
      <w:autoSpaceDE w:val="0"/>
      <w:autoSpaceDN w:val="0"/>
      <w:spacing w:after="0" w:line="274" w:lineRule="exact"/>
      <w:ind w:left="1139"/>
      <w:jc w:val="both"/>
      <w:outlineLvl w:val="2"/>
    </w:pPr>
    <w:rPr>
      <w:rFonts w:ascii="Times New Roman" w:eastAsia="Times New Roman" w:hAnsi="Times New Roman" w:cs="Times New Roman"/>
      <w:b/>
      <w:bCs/>
      <w:sz w:val="24"/>
      <w:szCs w:val="24"/>
      <w:lang w:eastAsia="en-US"/>
    </w:rPr>
  </w:style>
  <w:style w:type="paragraph" w:styleId="a7">
    <w:name w:val="Balloon Text"/>
    <w:basedOn w:val="a"/>
    <w:link w:val="a8"/>
    <w:uiPriority w:val="99"/>
    <w:semiHidden/>
    <w:unhideWhenUsed/>
    <w:rsid w:val="006226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26E9"/>
    <w:rPr>
      <w:rFonts w:ascii="Tahoma" w:eastAsiaTheme="minorEastAsia" w:hAnsi="Tahoma" w:cs="Tahoma"/>
      <w:sz w:val="16"/>
      <w:szCs w:val="16"/>
      <w:lang w:eastAsia="ru-RU"/>
    </w:rPr>
  </w:style>
  <w:style w:type="paragraph" w:styleId="a9">
    <w:name w:val="header"/>
    <w:basedOn w:val="a"/>
    <w:link w:val="aa"/>
    <w:uiPriority w:val="99"/>
    <w:unhideWhenUsed/>
    <w:rsid w:val="006226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26E9"/>
    <w:rPr>
      <w:rFonts w:eastAsiaTheme="minorEastAsia"/>
      <w:lang w:eastAsia="ru-RU"/>
    </w:rPr>
  </w:style>
  <w:style w:type="paragraph" w:styleId="ab">
    <w:name w:val="footer"/>
    <w:basedOn w:val="a"/>
    <w:link w:val="ac"/>
    <w:uiPriority w:val="99"/>
    <w:unhideWhenUsed/>
    <w:rsid w:val="006226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226E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6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2 Знак,Основной текст Знак1 Знак Знак1,Основной текст Знак Знак Знак Знак1,Основной текст Знак Знак1 Знак1,Основной текст Знак1 Знак Знак Знак,Основной текст Знак Знак Знак Знак Знак,Знак11 Знак Знак,表内文字,gl,Body3"/>
    <w:basedOn w:val="a"/>
    <w:link w:val="1"/>
    <w:qFormat/>
    <w:rsid w:val="006226E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uiPriority w:val="99"/>
    <w:semiHidden/>
    <w:rsid w:val="006226E9"/>
    <w:rPr>
      <w:rFonts w:eastAsiaTheme="minorEastAsia"/>
      <w:lang w:eastAsia="ru-RU"/>
    </w:rPr>
  </w:style>
  <w:style w:type="character" w:customStyle="1" w:styleId="1">
    <w:name w:val="Основной текст Знак1"/>
    <w:aliases w:val="Основной текст Знак2 Знак Знак,Основной текст Знак1 Знак Знак1 Знак,Основной текст Знак Знак Знак Знак1 Знак,Основной текст Знак Знак1 Знак1 Знак,Основной текст Знак1 Знак Знак Знак Знак,Основной текст Знак Знак Знак Знак Знак Знак"/>
    <w:basedOn w:val="a0"/>
    <w:link w:val="a3"/>
    <w:rsid w:val="006226E9"/>
    <w:rPr>
      <w:rFonts w:ascii="Times New Roman" w:eastAsia="Times New Roman" w:hAnsi="Times New Roman" w:cs="Times New Roman"/>
      <w:sz w:val="24"/>
      <w:szCs w:val="24"/>
      <w:lang w:eastAsia="ru-RU"/>
    </w:rPr>
  </w:style>
  <w:style w:type="paragraph" w:styleId="a5">
    <w:name w:val="List Paragraph"/>
    <w:aliases w:val="Маркированный,Akapit z listą1,mm,Obiekt,BulletC,Akapit z listą31,normalny tekst,NOWY,Paragraph,Citation List,Resume Title,List Paragraph Char Char,Bullet 1,List Paragraph1,b1,Number_1,SGLText List Paragraph,new,lp1,Normal Sentence,ListPar1"/>
    <w:basedOn w:val="a"/>
    <w:link w:val="a6"/>
    <w:qFormat/>
    <w:rsid w:val="006226E9"/>
    <w:pPr>
      <w:ind w:left="720"/>
      <w:contextualSpacing/>
    </w:pPr>
  </w:style>
  <w:style w:type="paragraph" w:customStyle="1" w:styleId="Default">
    <w:name w:val="Default"/>
    <w:qFormat/>
    <w:rsid w:val="006226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Абзац списка Знак"/>
    <w:aliases w:val="Маркированный Знак,Akapit z listą1 Знак,mm Знак,Obiekt Знак,BulletC Знак,Akapit z listą31 Знак,normalny tekst Знак,NOWY Знак,Paragraph Знак,Citation List Знак,Resume Title Знак,List Paragraph Char Char Знак,Bullet 1 Знак,b1 Знак"/>
    <w:link w:val="a5"/>
    <w:qFormat/>
    <w:rsid w:val="006226E9"/>
    <w:rPr>
      <w:rFonts w:eastAsiaTheme="minorEastAsia"/>
      <w:lang w:eastAsia="ru-RU"/>
    </w:rPr>
  </w:style>
  <w:style w:type="paragraph" w:customStyle="1" w:styleId="21">
    <w:name w:val="Заголовок 21"/>
    <w:basedOn w:val="a"/>
    <w:uiPriority w:val="1"/>
    <w:qFormat/>
    <w:rsid w:val="006226E9"/>
    <w:pPr>
      <w:widowControl w:val="0"/>
      <w:autoSpaceDE w:val="0"/>
      <w:autoSpaceDN w:val="0"/>
      <w:spacing w:after="0" w:line="274" w:lineRule="exact"/>
      <w:ind w:left="1139"/>
      <w:jc w:val="both"/>
      <w:outlineLvl w:val="2"/>
    </w:pPr>
    <w:rPr>
      <w:rFonts w:ascii="Times New Roman" w:eastAsia="Times New Roman" w:hAnsi="Times New Roman" w:cs="Times New Roman"/>
      <w:b/>
      <w:bCs/>
      <w:sz w:val="24"/>
      <w:szCs w:val="24"/>
      <w:lang w:eastAsia="en-US"/>
    </w:rPr>
  </w:style>
  <w:style w:type="paragraph" w:styleId="a7">
    <w:name w:val="Balloon Text"/>
    <w:basedOn w:val="a"/>
    <w:link w:val="a8"/>
    <w:uiPriority w:val="99"/>
    <w:semiHidden/>
    <w:unhideWhenUsed/>
    <w:rsid w:val="006226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26E9"/>
    <w:rPr>
      <w:rFonts w:ascii="Tahoma" w:eastAsiaTheme="minorEastAsia" w:hAnsi="Tahoma" w:cs="Tahoma"/>
      <w:sz w:val="16"/>
      <w:szCs w:val="16"/>
      <w:lang w:eastAsia="ru-RU"/>
    </w:rPr>
  </w:style>
  <w:style w:type="paragraph" w:styleId="a9">
    <w:name w:val="header"/>
    <w:basedOn w:val="a"/>
    <w:link w:val="aa"/>
    <w:uiPriority w:val="99"/>
    <w:unhideWhenUsed/>
    <w:rsid w:val="006226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26E9"/>
    <w:rPr>
      <w:rFonts w:eastAsiaTheme="minorEastAsia"/>
      <w:lang w:eastAsia="ru-RU"/>
    </w:rPr>
  </w:style>
  <w:style w:type="paragraph" w:styleId="ab">
    <w:name w:val="footer"/>
    <w:basedOn w:val="a"/>
    <w:link w:val="ac"/>
    <w:uiPriority w:val="99"/>
    <w:unhideWhenUsed/>
    <w:rsid w:val="006226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226E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2471</Words>
  <Characters>14087</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SPecialiST RePack</Company>
  <LinksUpToDate>false</LinksUpToDate>
  <CharactersWithSpaces>16525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Динара</cp:lastModifiedBy>
  <cp:revision>2</cp:revision>
  <dcterms:created xsi:type="dcterms:W3CDTF">2025-01-20T23:42:00Z</dcterms:created>
  <dcterms:modified xsi:type="dcterms:W3CDTF">2025-06-09T03:42:00Z</dcterms:modified>
</cp:coreProperties>
</file>