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A3" w:rsidRPr="004F3CA3" w:rsidRDefault="004F3CA3" w:rsidP="004F3CA3">
      <w:pPr>
        <w:pStyle w:val="TableParagraph"/>
        <w:tabs>
          <w:tab w:val="left" w:pos="0"/>
        </w:tabs>
        <w:ind w:firstLine="567"/>
        <w:jc w:val="both"/>
        <w:rPr>
          <w:sz w:val="28"/>
          <w:szCs w:val="28"/>
        </w:rPr>
      </w:pPr>
      <w:bookmarkStart w:id="0" w:name="_GoBack"/>
      <w:r w:rsidRPr="004F3CA3">
        <w:rPr>
          <w:sz w:val="28"/>
          <w:szCs w:val="28"/>
        </w:rPr>
        <w:tab/>
        <w:t xml:space="preserve">Целью и назначением данного рабочего проекта является строительство объектов промышленной площадки «Южная» рудника «Южный </w:t>
      </w:r>
      <w:proofErr w:type="spellStart"/>
      <w:r w:rsidRPr="004F3CA3">
        <w:rPr>
          <w:sz w:val="28"/>
          <w:szCs w:val="28"/>
        </w:rPr>
        <w:t>Инкай</w:t>
      </w:r>
      <w:proofErr w:type="spellEnd"/>
      <w:r w:rsidRPr="004F3CA3">
        <w:rPr>
          <w:sz w:val="28"/>
          <w:szCs w:val="28"/>
        </w:rPr>
        <w:t>». Проектируемый объект:</w:t>
      </w:r>
    </w:p>
    <w:p w:rsidR="004F3CA3" w:rsidRPr="004F3CA3" w:rsidRDefault="004F3CA3" w:rsidP="004F3CA3">
      <w:pPr>
        <w:pStyle w:val="TableParagraph"/>
        <w:tabs>
          <w:tab w:val="left" w:pos="0"/>
        </w:tabs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>1.</w:t>
      </w:r>
      <w:r w:rsidRPr="004F3CA3">
        <w:rPr>
          <w:sz w:val="28"/>
          <w:szCs w:val="28"/>
        </w:rPr>
        <w:tab/>
        <w:t xml:space="preserve">Линейная часть – магистральные трубопроводы ПР и ВР, линия электропередач 10 </w:t>
      </w:r>
      <w:proofErr w:type="spellStart"/>
      <w:r w:rsidRPr="004F3CA3">
        <w:rPr>
          <w:sz w:val="28"/>
          <w:szCs w:val="28"/>
        </w:rPr>
        <w:t>кВ</w:t>
      </w:r>
      <w:proofErr w:type="spellEnd"/>
      <w:r w:rsidRPr="004F3CA3">
        <w:rPr>
          <w:sz w:val="28"/>
          <w:szCs w:val="28"/>
        </w:rPr>
        <w:t>, волоконно-оптические линии связи и автомобильная дорога.</w:t>
      </w:r>
    </w:p>
    <w:p w:rsidR="004F3CA3" w:rsidRPr="004F3CA3" w:rsidRDefault="004F3CA3" w:rsidP="004F3CA3">
      <w:pPr>
        <w:pStyle w:val="TableParagraph"/>
        <w:tabs>
          <w:tab w:val="left" w:pos="0"/>
        </w:tabs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>2.</w:t>
      </w:r>
      <w:r w:rsidRPr="004F3CA3">
        <w:rPr>
          <w:sz w:val="28"/>
          <w:szCs w:val="28"/>
        </w:rPr>
        <w:tab/>
        <w:t>Площадка «Южная» с технологическими узлами, сооружениями и инженерными сетями расположенная на участке № 4 месторождения «</w:t>
      </w:r>
      <w:proofErr w:type="spellStart"/>
      <w:r w:rsidRPr="004F3CA3">
        <w:rPr>
          <w:sz w:val="28"/>
          <w:szCs w:val="28"/>
        </w:rPr>
        <w:t>Инкай</w:t>
      </w:r>
      <w:proofErr w:type="spellEnd"/>
      <w:r w:rsidRPr="004F3CA3">
        <w:rPr>
          <w:sz w:val="28"/>
          <w:szCs w:val="28"/>
        </w:rPr>
        <w:t>». Производство предназначено для добычи урана методом подземного скважинного выщелачивания сернокислотными растворами на месте залегания руд. Технология добычи урана методом подземного скважинного выщелачивания и переработки продуктивных растворов является замкнутой и безотходной. Настоящим проектом непосредственно добычные работы не рассматриваются.</w:t>
      </w:r>
    </w:p>
    <w:p w:rsidR="004F3CA3" w:rsidRPr="004F3CA3" w:rsidRDefault="004F3CA3" w:rsidP="004F3CA3">
      <w:pPr>
        <w:pStyle w:val="TableParagraph"/>
        <w:tabs>
          <w:tab w:val="left" w:pos="0"/>
        </w:tabs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 xml:space="preserve">Назначение объекта – отработка участков рудника «Южный </w:t>
      </w:r>
      <w:proofErr w:type="spellStart"/>
      <w:r w:rsidRPr="004F3CA3">
        <w:rPr>
          <w:sz w:val="28"/>
          <w:szCs w:val="28"/>
        </w:rPr>
        <w:t>Инкай</w:t>
      </w:r>
      <w:proofErr w:type="spellEnd"/>
      <w:r w:rsidRPr="004F3CA3">
        <w:rPr>
          <w:sz w:val="28"/>
          <w:szCs w:val="28"/>
        </w:rPr>
        <w:t>» ТОО «СП «ЮГХК».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i/>
          <w:color w:val="000000"/>
          <w:sz w:val="28"/>
          <w:szCs w:val="28"/>
        </w:rPr>
      </w:pPr>
      <w:r w:rsidRPr="004F3CA3">
        <w:rPr>
          <w:i/>
          <w:color w:val="000000"/>
          <w:sz w:val="28"/>
          <w:szCs w:val="28"/>
        </w:rPr>
        <w:t xml:space="preserve">По территории </w:t>
      </w:r>
      <w:proofErr w:type="spellStart"/>
      <w:r w:rsidRPr="004F3CA3">
        <w:rPr>
          <w:i/>
          <w:color w:val="000000"/>
          <w:sz w:val="28"/>
          <w:szCs w:val="28"/>
        </w:rPr>
        <w:t>Кызылординской</w:t>
      </w:r>
      <w:proofErr w:type="spellEnd"/>
      <w:r w:rsidRPr="004F3CA3">
        <w:rPr>
          <w:i/>
          <w:color w:val="000000"/>
          <w:sz w:val="28"/>
          <w:szCs w:val="28"/>
        </w:rPr>
        <w:t xml:space="preserve"> области проектом предусмотрено строительство только линейной части:</w:t>
      </w:r>
    </w:p>
    <w:p w:rsidR="004F3CA3" w:rsidRPr="004F3CA3" w:rsidRDefault="004F3CA3" w:rsidP="004F3CA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F3CA3">
        <w:rPr>
          <w:rFonts w:ascii="Times New Roman" w:hAnsi="Times New Roman"/>
          <w:i/>
          <w:color w:val="000000"/>
          <w:sz w:val="28"/>
          <w:szCs w:val="28"/>
        </w:rPr>
        <w:t>Трубопроводы ПР и ВР (ЛЧ) протяженностью 4,47 км.</w:t>
      </w:r>
    </w:p>
    <w:p w:rsidR="004F3CA3" w:rsidRPr="004F3CA3" w:rsidRDefault="004F3CA3" w:rsidP="004F3CA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F3CA3">
        <w:rPr>
          <w:rFonts w:ascii="Times New Roman" w:hAnsi="Times New Roman"/>
          <w:i/>
          <w:color w:val="000000"/>
          <w:sz w:val="28"/>
          <w:szCs w:val="28"/>
        </w:rPr>
        <w:t>ВЛ-10кВ (ЭС1) протяженностью 4,5 км.</w:t>
      </w:r>
    </w:p>
    <w:p w:rsidR="004F3CA3" w:rsidRPr="004F3CA3" w:rsidRDefault="004F3CA3" w:rsidP="004F3CA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F3CA3">
        <w:rPr>
          <w:rFonts w:ascii="Times New Roman" w:hAnsi="Times New Roman"/>
          <w:i/>
          <w:color w:val="000000"/>
          <w:sz w:val="28"/>
          <w:szCs w:val="28"/>
        </w:rPr>
        <w:t>Автомобильные дороги (АД) протяженностью 2,6 км.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b/>
          <w:color w:val="000000"/>
          <w:sz w:val="28"/>
          <w:szCs w:val="28"/>
        </w:rPr>
      </w:pPr>
      <w:r w:rsidRPr="004F3CA3">
        <w:rPr>
          <w:b/>
          <w:color w:val="000000"/>
          <w:sz w:val="28"/>
          <w:szCs w:val="28"/>
        </w:rPr>
        <w:t xml:space="preserve">Технико-экономические показатели всего проектируемого объекта: 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 xml:space="preserve">Площадь площадки - 21114 м2. 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 xml:space="preserve">Протяженность автодорог. – 12151,3 м. 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 xml:space="preserve">Протяженность магистральных трубопроводов (Ø 630мм) - 17503,27 м.  Протяженность магистральных трубопроводов (Ø 560) - 2751,43 м. 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 xml:space="preserve">Протяженность </w:t>
      </w:r>
      <w:proofErr w:type="spellStart"/>
      <w:r w:rsidRPr="004F3CA3">
        <w:rPr>
          <w:color w:val="000000"/>
          <w:sz w:val="28"/>
          <w:szCs w:val="28"/>
        </w:rPr>
        <w:t>кислотопровода</w:t>
      </w:r>
      <w:proofErr w:type="spellEnd"/>
      <w:r w:rsidRPr="004F3CA3">
        <w:rPr>
          <w:color w:val="000000"/>
          <w:sz w:val="28"/>
          <w:szCs w:val="28"/>
        </w:rPr>
        <w:t xml:space="preserve"> (Ø 108) - 3738,74 м.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 xml:space="preserve">Эстакада для </w:t>
      </w:r>
      <w:proofErr w:type="spellStart"/>
      <w:r w:rsidRPr="004F3CA3">
        <w:rPr>
          <w:color w:val="000000"/>
          <w:sz w:val="28"/>
          <w:szCs w:val="28"/>
        </w:rPr>
        <w:t>кислотовозов</w:t>
      </w:r>
      <w:proofErr w:type="spellEnd"/>
      <w:r w:rsidRPr="004F3CA3">
        <w:rPr>
          <w:color w:val="000000"/>
          <w:sz w:val="28"/>
          <w:szCs w:val="28"/>
        </w:rPr>
        <w:t xml:space="preserve"> - 1 шт.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>Емкость для приема кислоты 25 м3- 1 шт.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>Емкость для хранения кислоты 320 м3- 2 шт.</w:t>
      </w:r>
    </w:p>
    <w:p w:rsidR="004F3CA3" w:rsidRPr="004F3CA3" w:rsidRDefault="004F3CA3" w:rsidP="004F3CA3">
      <w:pPr>
        <w:numPr>
          <w:ilvl w:val="0"/>
          <w:numId w:val="2"/>
        </w:numPr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 w:rsidRPr="004F3CA3">
        <w:rPr>
          <w:color w:val="000000"/>
          <w:sz w:val="28"/>
          <w:szCs w:val="28"/>
        </w:rPr>
        <w:t xml:space="preserve">Операторная с пунктом самопомощи- 1 </w:t>
      </w:r>
      <w:proofErr w:type="spellStart"/>
      <w:r w:rsidRPr="004F3CA3">
        <w:rPr>
          <w:color w:val="000000"/>
          <w:sz w:val="28"/>
          <w:szCs w:val="28"/>
        </w:rPr>
        <w:t>шт</w:t>
      </w:r>
      <w:proofErr w:type="spellEnd"/>
      <w:r w:rsidRPr="004F3CA3">
        <w:rPr>
          <w:color w:val="000000"/>
          <w:sz w:val="28"/>
          <w:szCs w:val="28"/>
        </w:rPr>
        <w:t>: строительный объем - 548,9 м</w:t>
      </w:r>
      <w:proofErr w:type="gramStart"/>
      <w:r w:rsidRPr="004F3CA3">
        <w:rPr>
          <w:color w:val="000000"/>
          <w:sz w:val="28"/>
          <w:szCs w:val="28"/>
        </w:rPr>
        <w:t>3 ;</w:t>
      </w:r>
      <w:proofErr w:type="gramEnd"/>
      <w:r w:rsidRPr="004F3CA3">
        <w:rPr>
          <w:color w:val="000000"/>
          <w:sz w:val="28"/>
          <w:szCs w:val="28"/>
        </w:rPr>
        <w:t xml:space="preserve"> площадь застройки - 139,6 м2.</w:t>
      </w:r>
    </w:p>
    <w:p w:rsidR="004F3CA3" w:rsidRPr="004F3CA3" w:rsidRDefault="004F3CA3" w:rsidP="004F3CA3">
      <w:pPr>
        <w:pStyle w:val="TableParagraph"/>
        <w:tabs>
          <w:tab w:val="left" w:leader="dot" w:pos="7889"/>
        </w:tabs>
        <w:ind w:firstLine="567"/>
        <w:jc w:val="both"/>
        <w:rPr>
          <w:sz w:val="28"/>
          <w:szCs w:val="28"/>
        </w:rPr>
      </w:pPr>
      <w:proofErr w:type="spellStart"/>
      <w:r w:rsidRPr="004F3CA3">
        <w:rPr>
          <w:rFonts w:eastAsia="Calibri"/>
          <w:color w:val="000000"/>
          <w:sz w:val="28"/>
          <w:szCs w:val="28"/>
        </w:rPr>
        <w:t>Контрольно</w:t>
      </w:r>
      <w:proofErr w:type="spellEnd"/>
      <w:r w:rsidRPr="004F3CA3">
        <w:rPr>
          <w:rFonts w:eastAsia="Calibri"/>
          <w:color w:val="000000"/>
          <w:sz w:val="28"/>
          <w:szCs w:val="28"/>
        </w:rPr>
        <w:t xml:space="preserve"> пропускной пункт - 1 шт.</w:t>
      </w:r>
      <w:r w:rsidRPr="004F3CA3">
        <w:rPr>
          <w:sz w:val="28"/>
          <w:szCs w:val="28"/>
        </w:rPr>
        <w:t xml:space="preserve"> </w:t>
      </w:r>
    </w:p>
    <w:p w:rsidR="004F3CA3" w:rsidRPr="004F3CA3" w:rsidRDefault="004F3CA3" w:rsidP="004F3CA3">
      <w:pPr>
        <w:pStyle w:val="TableParagraph"/>
        <w:tabs>
          <w:tab w:val="left" w:leader="dot" w:pos="7889"/>
        </w:tabs>
        <w:ind w:firstLine="567"/>
        <w:jc w:val="both"/>
        <w:rPr>
          <w:sz w:val="28"/>
          <w:szCs w:val="28"/>
          <w:lang w:val="x-none" w:eastAsia="x-none"/>
        </w:rPr>
      </w:pPr>
      <w:r w:rsidRPr="004F3CA3">
        <w:rPr>
          <w:sz w:val="28"/>
          <w:szCs w:val="28"/>
          <w:lang w:val="x-none" w:eastAsia="x-none"/>
        </w:rPr>
        <w:t xml:space="preserve">Технологическая насосная станция ПР и ВР - 1 </w:t>
      </w:r>
      <w:proofErr w:type="spellStart"/>
      <w:r w:rsidRPr="004F3CA3">
        <w:rPr>
          <w:sz w:val="28"/>
          <w:szCs w:val="28"/>
          <w:lang w:val="x-none" w:eastAsia="x-none"/>
        </w:rPr>
        <w:t>шт</w:t>
      </w:r>
      <w:proofErr w:type="spellEnd"/>
      <w:r w:rsidRPr="004F3CA3">
        <w:rPr>
          <w:sz w:val="28"/>
          <w:szCs w:val="28"/>
          <w:lang w:val="x-none" w:eastAsia="x-none"/>
        </w:rPr>
        <w:t xml:space="preserve">: </w:t>
      </w:r>
    </w:p>
    <w:p w:rsidR="004F3CA3" w:rsidRPr="004F3CA3" w:rsidRDefault="004F3CA3" w:rsidP="004F3CA3">
      <w:pPr>
        <w:pStyle w:val="TableParagraph"/>
        <w:tabs>
          <w:tab w:val="left" w:leader="dot" w:pos="7879"/>
        </w:tabs>
        <w:ind w:firstLine="567"/>
        <w:jc w:val="both"/>
        <w:rPr>
          <w:sz w:val="28"/>
          <w:szCs w:val="28"/>
          <w:lang w:val="x-none" w:eastAsia="x-none"/>
        </w:rPr>
      </w:pPr>
      <w:r w:rsidRPr="004F3CA3">
        <w:rPr>
          <w:sz w:val="28"/>
          <w:szCs w:val="28"/>
          <w:lang w:val="x-none" w:eastAsia="x-none"/>
        </w:rPr>
        <w:t xml:space="preserve">Объем </w:t>
      </w:r>
      <w:proofErr w:type="spellStart"/>
      <w:r w:rsidRPr="004F3CA3">
        <w:rPr>
          <w:sz w:val="28"/>
          <w:szCs w:val="28"/>
          <w:lang w:val="x-none" w:eastAsia="x-none"/>
        </w:rPr>
        <w:t>пескоотстойника</w:t>
      </w:r>
      <w:proofErr w:type="spellEnd"/>
      <w:r w:rsidRPr="004F3CA3">
        <w:rPr>
          <w:sz w:val="28"/>
          <w:szCs w:val="28"/>
          <w:lang w:val="x-none" w:eastAsia="x-none"/>
        </w:rPr>
        <w:t xml:space="preserve"> ПР - </w:t>
      </w:r>
      <w:r w:rsidRPr="004F3CA3">
        <w:rPr>
          <w:sz w:val="28"/>
          <w:szCs w:val="28"/>
          <w:lang w:eastAsia="x-none"/>
        </w:rPr>
        <w:t>3600</w:t>
      </w:r>
      <w:r w:rsidRPr="004F3CA3">
        <w:rPr>
          <w:sz w:val="28"/>
          <w:szCs w:val="28"/>
          <w:lang w:val="x-none" w:eastAsia="x-none"/>
        </w:rPr>
        <w:t xml:space="preserve"> м3.</w:t>
      </w:r>
    </w:p>
    <w:p w:rsidR="004F3CA3" w:rsidRPr="004F3CA3" w:rsidRDefault="004F3CA3" w:rsidP="004F3CA3">
      <w:pPr>
        <w:pStyle w:val="TableParagraph"/>
        <w:tabs>
          <w:tab w:val="left" w:leader="dot" w:pos="7879"/>
        </w:tabs>
        <w:ind w:firstLine="567"/>
        <w:jc w:val="both"/>
        <w:rPr>
          <w:sz w:val="28"/>
          <w:szCs w:val="28"/>
          <w:lang w:val="x-none" w:eastAsia="x-none"/>
        </w:rPr>
      </w:pPr>
      <w:r w:rsidRPr="004F3CA3">
        <w:rPr>
          <w:sz w:val="28"/>
          <w:szCs w:val="28"/>
          <w:lang w:val="x-none" w:eastAsia="x-none"/>
        </w:rPr>
        <w:t xml:space="preserve">Объем </w:t>
      </w:r>
      <w:proofErr w:type="spellStart"/>
      <w:r w:rsidRPr="004F3CA3">
        <w:rPr>
          <w:sz w:val="28"/>
          <w:szCs w:val="28"/>
          <w:lang w:val="x-none" w:eastAsia="x-none"/>
        </w:rPr>
        <w:t>пескоотстойника</w:t>
      </w:r>
      <w:proofErr w:type="spellEnd"/>
      <w:r w:rsidRPr="004F3CA3">
        <w:rPr>
          <w:sz w:val="28"/>
          <w:szCs w:val="28"/>
          <w:lang w:val="x-none" w:eastAsia="x-none"/>
        </w:rPr>
        <w:t xml:space="preserve"> ВР - 3</w:t>
      </w:r>
      <w:r w:rsidRPr="004F3CA3">
        <w:rPr>
          <w:sz w:val="28"/>
          <w:szCs w:val="28"/>
          <w:lang w:eastAsia="x-none"/>
        </w:rPr>
        <w:t>600</w:t>
      </w:r>
      <w:r w:rsidRPr="004F3CA3">
        <w:rPr>
          <w:sz w:val="28"/>
          <w:szCs w:val="28"/>
          <w:lang w:val="x-none" w:eastAsia="x-none"/>
        </w:rPr>
        <w:t xml:space="preserve"> м3. </w:t>
      </w:r>
    </w:p>
    <w:p w:rsidR="004F3CA3" w:rsidRPr="004F3CA3" w:rsidRDefault="004F3CA3" w:rsidP="004F3CA3">
      <w:pPr>
        <w:pStyle w:val="TableParagraph"/>
        <w:tabs>
          <w:tab w:val="left" w:leader="dot" w:pos="7879"/>
        </w:tabs>
        <w:ind w:firstLine="567"/>
        <w:jc w:val="both"/>
        <w:rPr>
          <w:sz w:val="28"/>
          <w:szCs w:val="28"/>
          <w:lang w:val="x-none" w:eastAsia="x-none"/>
        </w:rPr>
      </w:pPr>
      <w:r w:rsidRPr="004F3CA3">
        <w:rPr>
          <w:sz w:val="28"/>
          <w:szCs w:val="28"/>
          <w:lang w:val="x-none" w:eastAsia="x-none"/>
        </w:rPr>
        <w:t xml:space="preserve">Длина </w:t>
      </w:r>
      <w:proofErr w:type="spellStart"/>
      <w:r w:rsidRPr="004F3CA3">
        <w:rPr>
          <w:sz w:val="28"/>
          <w:szCs w:val="28"/>
          <w:lang w:val="x-none" w:eastAsia="x-none"/>
        </w:rPr>
        <w:t>двухцепной</w:t>
      </w:r>
      <w:proofErr w:type="spellEnd"/>
      <w:r w:rsidRPr="004F3CA3">
        <w:rPr>
          <w:sz w:val="28"/>
          <w:szCs w:val="28"/>
          <w:lang w:val="x-none" w:eastAsia="x-none"/>
        </w:rPr>
        <w:t xml:space="preserve"> воздушной линии 10 </w:t>
      </w:r>
      <w:proofErr w:type="spellStart"/>
      <w:r w:rsidRPr="004F3CA3">
        <w:rPr>
          <w:sz w:val="28"/>
          <w:szCs w:val="28"/>
          <w:lang w:val="x-none" w:eastAsia="x-none"/>
        </w:rPr>
        <w:t>кВ</w:t>
      </w:r>
      <w:proofErr w:type="spellEnd"/>
      <w:r w:rsidRPr="004F3CA3">
        <w:rPr>
          <w:sz w:val="28"/>
          <w:szCs w:val="28"/>
          <w:lang w:val="x-none" w:eastAsia="x-none"/>
        </w:rPr>
        <w:t xml:space="preserve"> – </w:t>
      </w:r>
      <w:r w:rsidRPr="004F3CA3">
        <w:rPr>
          <w:sz w:val="28"/>
          <w:szCs w:val="28"/>
          <w:lang w:eastAsia="x-none"/>
        </w:rPr>
        <w:t>12,22</w:t>
      </w:r>
      <w:r w:rsidRPr="004F3CA3">
        <w:rPr>
          <w:sz w:val="28"/>
          <w:szCs w:val="28"/>
          <w:lang w:val="x-none" w:eastAsia="x-none"/>
        </w:rPr>
        <w:t xml:space="preserve"> км.</w:t>
      </w:r>
    </w:p>
    <w:p w:rsidR="004F3CA3" w:rsidRPr="004F3CA3" w:rsidRDefault="004F3CA3" w:rsidP="004F3CA3">
      <w:pPr>
        <w:pStyle w:val="TableParagraph"/>
        <w:tabs>
          <w:tab w:val="left" w:leader="dot" w:pos="7828"/>
        </w:tabs>
        <w:ind w:firstLine="567"/>
        <w:jc w:val="both"/>
        <w:rPr>
          <w:sz w:val="28"/>
          <w:szCs w:val="28"/>
          <w:lang w:val="x-none" w:eastAsia="x-none"/>
        </w:rPr>
      </w:pPr>
      <w:r w:rsidRPr="004F3CA3">
        <w:rPr>
          <w:sz w:val="28"/>
          <w:szCs w:val="28"/>
          <w:lang w:val="x-none" w:eastAsia="x-none"/>
        </w:rPr>
        <w:t xml:space="preserve">Длина </w:t>
      </w:r>
      <w:proofErr w:type="spellStart"/>
      <w:r w:rsidRPr="004F3CA3">
        <w:rPr>
          <w:sz w:val="28"/>
          <w:szCs w:val="28"/>
          <w:lang w:val="x-none" w:eastAsia="x-none"/>
        </w:rPr>
        <w:t>одноцепной</w:t>
      </w:r>
      <w:proofErr w:type="spellEnd"/>
      <w:r w:rsidRPr="004F3CA3">
        <w:rPr>
          <w:sz w:val="28"/>
          <w:szCs w:val="28"/>
          <w:lang w:val="x-none" w:eastAsia="x-none"/>
        </w:rPr>
        <w:t xml:space="preserve"> воздушной линии 10 </w:t>
      </w:r>
      <w:proofErr w:type="spellStart"/>
      <w:r w:rsidRPr="004F3CA3">
        <w:rPr>
          <w:sz w:val="28"/>
          <w:szCs w:val="28"/>
          <w:lang w:val="x-none" w:eastAsia="x-none"/>
        </w:rPr>
        <w:t>кВ</w:t>
      </w:r>
      <w:proofErr w:type="spellEnd"/>
      <w:r w:rsidRPr="004F3CA3">
        <w:rPr>
          <w:sz w:val="28"/>
          <w:szCs w:val="28"/>
          <w:lang w:val="x-none" w:eastAsia="x-none"/>
        </w:rPr>
        <w:t xml:space="preserve"> – </w:t>
      </w:r>
      <w:r w:rsidRPr="004F3CA3">
        <w:rPr>
          <w:sz w:val="28"/>
          <w:szCs w:val="28"/>
          <w:lang w:eastAsia="x-none"/>
        </w:rPr>
        <w:t>4,37</w:t>
      </w:r>
      <w:r w:rsidRPr="004F3CA3">
        <w:rPr>
          <w:sz w:val="28"/>
          <w:szCs w:val="28"/>
          <w:lang w:val="x-none" w:eastAsia="x-none"/>
        </w:rPr>
        <w:t xml:space="preserve"> км.</w:t>
      </w:r>
    </w:p>
    <w:p w:rsidR="00DA40F3" w:rsidRPr="004F3CA3" w:rsidRDefault="004F3CA3" w:rsidP="004F3CA3">
      <w:pPr>
        <w:spacing w:line="240" w:lineRule="auto"/>
        <w:ind w:firstLine="567"/>
        <w:jc w:val="both"/>
        <w:rPr>
          <w:b/>
          <w:sz w:val="28"/>
          <w:szCs w:val="28"/>
        </w:rPr>
      </w:pPr>
      <w:r w:rsidRPr="004F3CA3">
        <w:rPr>
          <w:b/>
          <w:sz w:val="28"/>
          <w:szCs w:val="28"/>
        </w:rPr>
        <w:t>Начало строительства – с 01 августа 2025 года, завершение работ – 31 января 2026 года. Продолжительность строительства – 12 месяцев. Письмо о переносе сроках строительства ТОО «СП «ЮГХК» № 0944 от 16.06.2025 г.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 xml:space="preserve">Оператором намечаемой деятельности является ТОО «Совместное предприятие «Южная горно-химическая компания» (далее ТОО «СП </w:t>
      </w:r>
      <w:r w:rsidRPr="004F3CA3">
        <w:rPr>
          <w:sz w:val="28"/>
          <w:szCs w:val="28"/>
        </w:rPr>
        <w:lastRenderedPageBreak/>
        <w:t xml:space="preserve">«ЮГХК»). Адрес места нахождения – РК, 161006, Туркестанская область, </w:t>
      </w:r>
      <w:proofErr w:type="spellStart"/>
      <w:r w:rsidRPr="004F3CA3">
        <w:rPr>
          <w:sz w:val="28"/>
          <w:szCs w:val="28"/>
        </w:rPr>
        <w:t>Сузакский</w:t>
      </w:r>
      <w:proofErr w:type="spellEnd"/>
      <w:r w:rsidRPr="004F3CA3">
        <w:rPr>
          <w:sz w:val="28"/>
          <w:szCs w:val="28"/>
        </w:rPr>
        <w:t xml:space="preserve"> район, </w:t>
      </w:r>
      <w:proofErr w:type="spellStart"/>
      <w:r w:rsidRPr="004F3CA3">
        <w:rPr>
          <w:sz w:val="28"/>
          <w:szCs w:val="28"/>
        </w:rPr>
        <w:t>п.Кыземщек</w:t>
      </w:r>
      <w:proofErr w:type="spellEnd"/>
      <w:r w:rsidRPr="004F3CA3">
        <w:rPr>
          <w:sz w:val="28"/>
          <w:szCs w:val="28"/>
        </w:rPr>
        <w:t>, микрорайон 1, д.23, кв.36.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 xml:space="preserve">Место расположения проектируемого объекта – строительство объектов промышленной площадки «Южная» рудника «Южный </w:t>
      </w:r>
      <w:proofErr w:type="spellStart"/>
      <w:r w:rsidRPr="004F3CA3">
        <w:rPr>
          <w:sz w:val="28"/>
          <w:szCs w:val="28"/>
        </w:rPr>
        <w:t>Инкай</w:t>
      </w:r>
      <w:proofErr w:type="spellEnd"/>
      <w:r w:rsidRPr="004F3CA3">
        <w:rPr>
          <w:sz w:val="28"/>
          <w:szCs w:val="28"/>
        </w:rPr>
        <w:t xml:space="preserve">» ТОО «СП «ЮГХК» – </w:t>
      </w:r>
      <w:proofErr w:type="spellStart"/>
      <w:r w:rsidRPr="004F3CA3">
        <w:rPr>
          <w:sz w:val="28"/>
          <w:szCs w:val="28"/>
        </w:rPr>
        <w:t>Сузакский</w:t>
      </w:r>
      <w:proofErr w:type="spellEnd"/>
      <w:r w:rsidRPr="004F3CA3">
        <w:rPr>
          <w:sz w:val="28"/>
          <w:szCs w:val="28"/>
        </w:rPr>
        <w:t xml:space="preserve"> район Туркестанской области и </w:t>
      </w:r>
      <w:proofErr w:type="spellStart"/>
      <w:r w:rsidRPr="004F3CA3">
        <w:rPr>
          <w:sz w:val="28"/>
          <w:szCs w:val="28"/>
        </w:rPr>
        <w:t>Шиелийский</w:t>
      </w:r>
      <w:proofErr w:type="spellEnd"/>
      <w:r w:rsidRPr="004F3CA3">
        <w:rPr>
          <w:sz w:val="28"/>
          <w:szCs w:val="28"/>
        </w:rPr>
        <w:t xml:space="preserve"> район </w:t>
      </w:r>
      <w:proofErr w:type="spellStart"/>
      <w:r w:rsidRPr="004F3CA3">
        <w:rPr>
          <w:sz w:val="28"/>
          <w:szCs w:val="28"/>
        </w:rPr>
        <w:t>Кызылординской</w:t>
      </w:r>
      <w:proofErr w:type="spellEnd"/>
      <w:r w:rsidRPr="004F3CA3">
        <w:rPr>
          <w:sz w:val="28"/>
          <w:szCs w:val="28"/>
        </w:rPr>
        <w:t xml:space="preserve"> области.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>Основным видом деятельности является добыча и переработка урансодержащих руд. Товарищество осуществляет свою производственную деятельность на месторождениях «</w:t>
      </w:r>
      <w:proofErr w:type="spellStart"/>
      <w:r w:rsidRPr="004F3CA3">
        <w:rPr>
          <w:sz w:val="28"/>
          <w:szCs w:val="28"/>
        </w:rPr>
        <w:t>Акдала</w:t>
      </w:r>
      <w:proofErr w:type="spellEnd"/>
      <w:r w:rsidRPr="004F3CA3">
        <w:rPr>
          <w:sz w:val="28"/>
          <w:szCs w:val="28"/>
        </w:rPr>
        <w:t xml:space="preserve">» и «Южный </w:t>
      </w:r>
      <w:proofErr w:type="spellStart"/>
      <w:r w:rsidRPr="004F3CA3">
        <w:rPr>
          <w:sz w:val="28"/>
          <w:szCs w:val="28"/>
        </w:rPr>
        <w:t>Инкай</w:t>
      </w:r>
      <w:proofErr w:type="spellEnd"/>
      <w:r w:rsidRPr="004F3CA3">
        <w:rPr>
          <w:sz w:val="28"/>
          <w:szCs w:val="28"/>
        </w:rPr>
        <w:t>».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 xml:space="preserve">Проектируемая </w:t>
      </w:r>
      <w:proofErr w:type="spellStart"/>
      <w:r w:rsidRPr="004F3CA3">
        <w:rPr>
          <w:sz w:val="28"/>
          <w:szCs w:val="28"/>
        </w:rPr>
        <w:t>промплощадка</w:t>
      </w:r>
      <w:proofErr w:type="spellEnd"/>
      <w:r w:rsidRPr="004F3CA3">
        <w:rPr>
          <w:sz w:val="28"/>
          <w:szCs w:val="28"/>
        </w:rPr>
        <w:t xml:space="preserve"> и инфраструктура располагается на территории двух областей: </w:t>
      </w:r>
      <w:proofErr w:type="spellStart"/>
      <w:r w:rsidRPr="004F3CA3">
        <w:rPr>
          <w:sz w:val="28"/>
          <w:szCs w:val="28"/>
        </w:rPr>
        <w:t>Шиелийский</w:t>
      </w:r>
      <w:proofErr w:type="spellEnd"/>
      <w:r w:rsidRPr="004F3CA3">
        <w:rPr>
          <w:sz w:val="28"/>
          <w:szCs w:val="28"/>
        </w:rPr>
        <w:t xml:space="preserve"> район </w:t>
      </w:r>
      <w:proofErr w:type="spellStart"/>
      <w:r w:rsidRPr="004F3CA3">
        <w:rPr>
          <w:sz w:val="28"/>
          <w:szCs w:val="28"/>
        </w:rPr>
        <w:t>Кызылординской</w:t>
      </w:r>
      <w:proofErr w:type="spellEnd"/>
      <w:r w:rsidRPr="004F3CA3">
        <w:rPr>
          <w:sz w:val="28"/>
          <w:szCs w:val="28"/>
        </w:rPr>
        <w:t xml:space="preserve"> области и </w:t>
      </w:r>
      <w:proofErr w:type="spellStart"/>
      <w:r w:rsidRPr="004F3CA3">
        <w:rPr>
          <w:sz w:val="28"/>
          <w:szCs w:val="28"/>
        </w:rPr>
        <w:t>Сузакский</w:t>
      </w:r>
      <w:proofErr w:type="spellEnd"/>
      <w:r w:rsidRPr="004F3CA3">
        <w:rPr>
          <w:sz w:val="28"/>
          <w:szCs w:val="28"/>
        </w:rPr>
        <w:t xml:space="preserve"> район Туркестанской области. Ближайший населенный пункт – село </w:t>
      </w:r>
      <w:proofErr w:type="spellStart"/>
      <w:r w:rsidRPr="004F3CA3">
        <w:rPr>
          <w:sz w:val="28"/>
          <w:szCs w:val="28"/>
        </w:rPr>
        <w:t>Тайконыр</w:t>
      </w:r>
      <w:proofErr w:type="spellEnd"/>
      <w:r w:rsidRPr="004F3CA3">
        <w:rPr>
          <w:sz w:val="28"/>
          <w:szCs w:val="28"/>
        </w:rPr>
        <w:t xml:space="preserve"> – расположен в 5 км от центральной </w:t>
      </w:r>
      <w:proofErr w:type="spellStart"/>
      <w:r w:rsidRPr="004F3CA3">
        <w:rPr>
          <w:sz w:val="28"/>
          <w:szCs w:val="28"/>
        </w:rPr>
        <w:t>промплощадки</w:t>
      </w:r>
      <w:proofErr w:type="spellEnd"/>
      <w:r w:rsidRPr="004F3CA3">
        <w:rPr>
          <w:sz w:val="28"/>
          <w:szCs w:val="28"/>
        </w:rPr>
        <w:t xml:space="preserve"> «Южный </w:t>
      </w:r>
      <w:proofErr w:type="spellStart"/>
      <w:r w:rsidRPr="004F3CA3">
        <w:rPr>
          <w:sz w:val="28"/>
          <w:szCs w:val="28"/>
        </w:rPr>
        <w:t>Инкай</w:t>
      </w:r>
      <w:proofErr w:type="spellEnd"/>
      <w:r w:rsidRPr="004F3CA3">
        <w:rPr>
          <w:sz w:val="28"/>
          <w:szCs w:val="28"/>
        </w:rPr>
        <w:t>».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 xml:space="preserve">В настоящем Разделе рассматривается только работы, проводимые на территории Туркестанской области. Проектируемая </w:t>
      </w:r>
      <w:proofErr w:type="spellStart"/>
      <w:r w:rsidRPr="004F3CA3">
        <w:rPr>
          <w:sz w:val="28"/>
          <w:szCs w:val="28"/>
        </w:rPr>
        <w:t>промплощадка</w:t>
      </w:r>
      <w:proofErr w:type="spellEnd"/>
      <w:r w:rsidRPr="004F3CA3">
        <w:rPr>
          <w:sz w:val="28"/>
          <w:szCs w:val="28"/>
        </w:rPr>
        <w:t xml:space="preserve"> рудника расположена в 12 км от поселка </w:t>
      </w:r>
      <w:proofErr w:type="spellStart"/>
      <w:r w:rsidRPr="004F3CA3">
        <w:rPr>
          <w:sz w:val="28"/>
          <w:szCs w:val="28"/>
        </w:rPr>
        <w:t>Тайконыр</w:t>
      </w:r>
      <w:proofErr w:type="spellEnd"/>
      <w:r w:rsidRPr="004F3CA3">
        <w:rPr>
          <w:sz w:val="28"/>
          <w:szCs w:val="28"/>
        </w:rPr>
        <w:t xml:space="preserve">. Основными транспортными магистралями района работ является асфальтированная автодорога </w:t>
      </w:r>
      <w:proofErr w:type="spellStart"/>
      <w:r w:rsidRPr="004F3CA3">
        <w:rPr>
          <w:sz w:val="28"/>
          <w:szCs w:val="28"/>
        </w:rPr>
        <w:t>Тайконыр-Шиели</w:t>
      </w:r>
      <w:proofErr w:type="spellEnd"/>
      <w:r w:rsidRPr="004F3CA3">
        <w:rPr>
          <w:sz w:val="28"/>
          <w:szCs w:val="28"/>
        </w:rPr>
        <w:t>.</w:t>
      </w:r>
    </w:p>
    <w:p w:rsidR="004F3CA3" w:rsidRPr="004F3CA3" w:rsidRDefault="004F3CA3" w:rsidP="004F3CA3">
      <w:pPr>
        <w:spacing w:line="240" w:lineRule="auto"/>
        <w:ind w:firstLine="567"/>
        <w:jc w:val="both"/>
        <w:rPr>
          <w:sz w:val="28"/>
          <w:szCs w:val="28"/>
        </w:rPr>
      </w:pPr>
      <w:r w:rsidRPr="004F3CA3">
        <w:rPr>
          <w:sz w:val="28"/>
          <w:szCs w:val="28"/>
        </w:rPr>
        <w:t>Проектируемый объект – площадка «Южная» с технологическими узлами, сооружениями и инженерными сетями расположенная на участке № 4 месторождения «</w:t>
      </w:r>
      <w:proofErr w:type="spellStart"/>
      <w:r w:rsidRPr="004F3CA3">
        <w:rPr>
          <w:sz w:val="28"/>
          <w:szCs w:val="28"/>
        </w:rPr>
        <w:t>Инкай</w:t>
      </w:r>
      <w:proofErr w:type="spellEnd"/>
      <w:r w:rsidRPr="004F3CA3">
        <w:rPr>
          <w:sz w:val="28"/>
          <w:szCs w:val="28"/>
        </w:rPr>
        <w:t xml:space="preserve">», а также линейные объекты – магистральные трубопроводы ПР и ВР, </w:t>
      </w:r>
      <w:proofErr w:type="spellStart"/>
      <w:r w:rsidRPr="004F3CA3">
        <w:rPr>
          <w:sz w:val="28"/>
          <w:szCs w:val="28"/>
        </w:rPr>
        <w:t>кислотопровод</w:t>
      </w:r>
      <w:proofErr w:type="spellEnd"/>
      <w:r w:rsidRPr="004F3CA3">
        <w:rPr>
          <w:sz w:val="28"/>
          <w:szCs w:val="28"/>
        </w:rPr>
        <w:t xml:space="preserve">, линия электропередач 10 </w:t>
      </w:r>
      <w:proofErr w:type="spellStart"/>
      <w:r w:rsidRPr="004F3CA3">
        <w:rPr>
          <w:sz w:val="28"/>
          <w:szCs w:val="28"/>
        </w:rPr>
        <w:t>кВ</w:t>
      </w:r>
      <w:proofErr w:type="spellEnd"/>
      <w:r w:rsidRPr="004F3CA3">
        <w:rPr>
          <w:sz w:val="28"/>
          <w:szCs w:val="28"/>
        </w:rPr>
        <w:t>, волоконно-оптические линии связи и автомобильная дорога. Производство предназначено для добычи урана методом подземного скважинного выщелачивания сернокислотными растворами на месте залегания руд. Технология добычи урана методом подземного скважинного выщелачивания и переработки продуктивных растворов является замкнутой и безотходной.</w:t>
      </w:r>
      <w:bookmarkEnd w:id="0"/>
    </w:p>
    <w:sectPr w:rsidR="004F3CA3" w:rsidRPr="004F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66DF"/>
    <w:multiLevelType w:val="hybridMultilevel"/>
    <w:tmpl w:val="8F6CA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40B67"/>
    <w:multiLevelType w:val="hybridMultilevel"/>
    <w:tmpl w:val="25A20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C7"/>
    <w:rsid w:val="004F3CA3"/>
    <w:rsid w:val="009F30C7"/>
    <w:rsid w:val="00D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3D45"/>
  <w15:chartTrackingRefBased/>
  <w15:docId w15:val="{5B2A8C79-97C8-4B76-B609-967E9C6E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A3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,Таблицы,маркированный,References,Абзац списка7,Абзац списка71,Абзац списка8,List Paragraph1,Абзац с отступом,Текстовая,Заголовок первого уровня,_список,Body text,Beran Bullets,BODY TEXT,CAFC Bullets,Нумерованый список"/>
    <w:basedOn w:val="a"/>
    <w:link w:val="a4"/>
    <w:uiPriority w:val="1"/>
    <w:qFormat/>
    <w:rsid w:val="004F3CA3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4F3CA3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Cs w:val="24"/>
      <w:lang w:eastAsia="ru-RU"/>
    </w:rPr>
  </w:style>
  <w:style w:type="character" w:customStyle="1" w:styleId="a4">
    <w:name w:val="Абзац списка Знак"/>
    <w:aliases w:val="Абзац Знак,Таблицы Знак,маркированный Знак,References Знак,Абзац списка7 Знак,Абзац списка71 Знак,Абзац списка8 Знак,List Paragraph1 Знак,Абзац с отступом Знак,Текстовая Знак,Заголовок первого уровня Знак,_список Знак,Body text Знак"/>
    <w:link w:val="a3"/>
    <w:uiPriority w:val="1"/>
    <w:locked/>
    <w:rsid w:val="004F3C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2025-06-27T07:39:00Z</dcterms:created>
  <dcterms:modified xsi:type="dcterms:W3CDTF">2025-06-27T07:39:00Z</dcterms:modified>
</cp:coreProperties>
</file>