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916" w14:textId="1EFA93D9" w:rsidR="0013383B" w:rsidRPr="009379A9" w:rsidRDefault="008E5077" w:rsidP="004C5990">
      <w:pPr>
        <w:pStyle w:val="a4"/>
        <w:ind w:firstLine="0"/>
        <w:jc w:val="center"/>
        <w:rPr>
          <w:rFonts w:cs="Times New Roman"/>
          <w:bCs/>
        </w:rPr>
      </w:pPr>
      <w:r w:rsidRPr="009379A9">
        <w:rPr>
          <w:rFonts w:cs="Times New Roman"/>
          <w:b/>
          <w:bCs/>
          <w:lang w:eastAsia="kk-KZ" w:bidi="kk-KZ"/>
        </w:rPr>
        <w:t>Нетехническое резюме проекта</w:t>
      </w:r>
      <w:bookmarkStart w:id="0" w:name="_Hlk163730940"/>
      <w:r w:rsidR="0013383B" w:rsidRPr="009379A9">
        <w:rPr>
          <w:rFonts w:cs="Times New Roman"/>
          <w:b/>
          <w:bCs/>
          <w:lang w:eastAsia="kk-KZ" w:bidi="kk-KZ"/>
        </w:rPr>
        <w:t xml:space="preserve"> «</w:t>
      </w:r>
      <w:bookmarkEnd w:id="0"/>
      <w:r w:rsidR="004C5990" w:rsidRPr="009379A9">
        <w:rPr>
          <w:rFonts w:cs="Times New Roman"/>
          <w:b/>
          <w:bCs/>
          <w:lang w:eastAsia="kk-KZ" w:bidi="kk-KZ"/>
        </w:rPr>
        <w:t xml:space="preserve">Отчет о возможных воздействиях намечаемой деятельности для Плана горных работ месторождения </w:t>
      </w:r>
      <w:r w:rsidR="009379A9" w:rsidRPr="009379A9">
        <w:rPr>
          <w:rFonts w:eastAsia="Times New Roman" w:cs="Times New Roman"/>
          <w:b/>
        </w:rPr>
        <w:t>Долинное (корректировка ранее выполненного проекта)</w:t>
      </w:r>
    </w:p>
    <w:p w14:paraId="184BF0A3" w14:textId="77777777" w:rsidR="00456E2C" w:rsidRPr="004C5990" w:rsidRDefault="00456E2C" w:rsidP="0013383B">
      <w:pPr>
        <w:jc w:val="center"/>
        <w:rPr>
          <w:rFonts w:cs="Times New Roman"/>
        </w:rPr>
      </w:pPr>
    </w:p>
    <w:p w14:paraId="345B56FC" w14:textId="77777777" w:rsidR="00453A49" w:rsidRPr="004C5990" w:rsidRDefault="008E5077">
      <w:pPr>
        <w:pStyle w:val="13"/>
        <w:keepNext/>
        <w:keepLines/>
        <w:ind w:left="400" w:hanging="400"/>
      </w:pPr>
      <w:bookmarkStart w:id="1" w:name="bookmark0"/>
      <w:r w:rsidRPr="004C5990">
        <w:rPr>
          <w:lang w:eastAsia="en-US" w:bidi="en-US"/>
        </w:rPr>
        <w:t xml:space="preserve">1) </w:t>
      </w:r>
      <w:r w:rsidRPr="004C5990">
        <w:rPr>
          <w:lang w:eastAsia="kk-KZ" w:bidi="kk-KZ"/>
        </w:rPr>
        <w:t>описание намечаемой деятельности, в отношении которой составлен отчет, включая:</w:t>
      </w:r>
      <w:bookmarkEnd w:id="1"/>
    </w:p>
    <w:p w14:paraId="2F24DD1C" w14:textId="77777777" w:rsidR="008C2B32" w:rsidRPr="004C5990" w:rsidRDefault="008E5077">
      <w:pPr>
        <w:pStyle w:val="11"/>
        <w:ind w:firstLine="0"/>
      </w:pPr>
      <w:r w:rsidRPr="004C5990">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4C5990">
        <w:t>:</w:t>
      </w:r>
      <w:r w:rsidRPr="004C5990">
        <w:t xml:space="preserve"> </w:t>
      </w:r>
    </w:p>
    <w:p w14:paraId="04BACF95" w14:textId="77777777" w:rsidR="003652EB" w:rsidRDefault="003652EB" w:rsidP="003652EB">
      <w:pPr>
        <w:widowControl/>
        <w:autoSpaceDE w:val="0"/>
        <w:autoSpaceDN w:val="0"/>
        <w:adjustRightInd w:val="0"/>
        <w:ind w:firstLine="708"/>
        <w:rPr>
          <w:rFonts w:eastAsia="TimesNewRomanPSMT" w:cs="Times New Roman"/>
          <w:color w:val="auto"/>
          <w:lang w:bidi="ar-SA"/>
        </w:rPr>
      </w:pPr>
      <w:bookmarkStart w:id="2" w:name="_Hlk172112111"/>
      <w:r>
        <w:rPr>
          <w:rFonts w:eastAsia="TimesNewRomanPSMT" w:cs="Times New Roman"/>
          <w:color w:val="auto"/>
          <w:lang w:bidi="ar-SA"/>
        </w:rPr>
        <w:t xml:space="preserve">Проект отчета о воздействии оформлена в соответствии ст.72 Экологического Кодекса РК и Приложением 2 к Инструкции по организации и проведению экологической оценки, утвержденной приказом </w:t>
      </w:r>
      <w:proofErr w:type="spellStart"/>
      <w:r>
        <w:rPr>
          <w:rFonts w:eastAsia="TimesNewRomanPSMT" w:cs="Times New Roman"/>
          <w:color w:val="auto"/>
          <w:lang w:bidi="ar-SA"/>
        </w:rPr>
        <w:t>и.о</w:t>
      </w:r>
      <w:proofErr w:type="spellEnd"/>
      <w:r>
        <w:rPr>
          <w:rFonts w:eastAsia="TimesNewRomanPSMT" w:cs="Times New Roman"/>
          <w:color w:val="auto"/>
          <w:lang w:bidi="ar-SA"/>
        </w:rPr>
        <w:t xml:space="preserve">. Министра экологии, геологии и природных ресурсов РК от 30 июля 2021 года №280. </w:t>
      </w:r>
    </w:p>
    <w:p w14:paraId="0DBA3ECE" w14:textId="77777777" w:rsidR="003652EB" w:rsidRPr="000C1E98" w:rsidRDefault="003652EB" w:rsidP="003652EB">
      <w:pPr>
        <w:autoSpaceDE w:val="0"/>
        <w:autoSpaceDN w:val="0"/>
        <w:adjustRightInd w:val="0"/>
        <w:ind w:firstLine="567"/>
        <w:rPr>
          <w:rFonts w:eastAsia="TimesNewRoman"/>
          <w:lang w:val="ru-KZ"/>
        </w:rPr>
      </w:pPr>
      <w:r w:rsidRPr="000C1E98">
        <w:rPr>
          <w:rFonts w:eastAsia="TimesNewRoman"/>
          <w:lang w:val="ru-KZ"/>
        </w:rPr>
        <w:t xml:space="preserve">Месторождение колчеданных золотополиметаллических руд </w:t>
      </w:r>
      <w:proofErr w:type="spellStart"/>
      <w:r w:rsidRPr="000C1E98">
        <w:rPr>
          <w:rFonts w:eastAsia="TimesNewRoman"/>
          <w:lang w:val="ru-KZ"/>
        </w:rPr>
        <w:t>Алпыс</w:t>
      </w:r>
      <w:proofErr w:type="spellEnd"/>
      <w:r w:rsidRPr="000C1E98">
        <w:rPr>
          <w:rFonts w:eastAsia="TimesNewRoman"/>
          <w:lang w:val="ru-KZ"/>
        </w:rPr>
        <w:t xml:space="preserve"> расположено в</w:t>
      </w:r>
      <w:r>
        <w:rPr>
          <w:rFonts w:eastAsia="TimesNewRoman"/>
        </w:rPr>
        <w:t xml:space="preserve"> </w:t>
      </w:r>
      <w:r w:rsidRPr="000C1E98">
        <w:rPr>
          <w:rFonts w:eastAsia="TimesNewRoman"/>
          <w:lang w:val="ru-KZ"/>
        </w:rPr>
        <w:t xml:space="preserve">Баянаульском районе Павлодарской области в 20 км западнее пос. </w:t>
      </w:r>
      <w:proofErr w:type="spellStart"/>
      <w:r w:rsidRPr="000C1E98">
        <w:rPr>
          <w:rFonts w:eastAsia="TimesNewRoman"/>
          <w:lang w:val="ru-KZ"/>
        </w:rPr>
        <w:t>Майкаин</w:t>
      </w:r>
      <w:proofErr w:type="spellEnd"/>
      <w:r w:rsidRPr="000C1E98">
        <w:rPr>
          <w:rFonts w:eastAsia="TimesNewRoman"/>
          <w:lang w:val="ru-KZ"/>
        </w:rPr>
        <w:t xml:space="preserve"> и в 40 км южнее</w:t>
      </w:r>
      <w:r>
        <w:rPr>
          <w:rFonts w:eastAsia="TimesNewRoman"/>
        </w:rPr>
        <w:t xml:space="preserve"> </w:t>
      </w:r>
      <w:r w:rsidRPr="000C1E98">
        <w:rPr>
          <w:rFonts w:eastAsia="TimesNewRoman"/>
          <w:lang w:val="ru-KZ"/>
        </w:rPr>
        <w:t>г. Экибастуз. Месторождение находится в 10 км западнее железнодорожной станции</w:t>
      </w:r>
      <w:r>
        <w:rPr>
          <w:rFonts w:eastAsia="TimesNewRoman"/>
        </w:rPr>
        <w:t xml:space="preserve"> </w:t>
      </w:r>
      <w:proofErr w:type="spellStart"/>
      <w:r w:rsidRPr="000C1E98">
        <w:rPr>
          <w:rFonts w:eastAsia="TimesNewRoman"/>
          <w:lang w:val="ru-KZ"/>
        </w:rPr>
        <w:t>Ушкулун</w:t>
      </w:r>
      <w:proofErr w:type="spellEnd"/>
      <w:r w:rsidRPr="000C1E98">
        <w:rPr>
          <w:rFonts w:eastAsia="TimesNewRoman"/>
          <w:lang w:val="ru-KZ"/>
        </w:rPr>
        <w:t xml:space="preserve"> и месторождения известняков </w:t>
      </w:r>
      <w:proofErr w:type="spellStart"/>
      <w:r w:rsidRPr="000C1E98">
        <w:rPr>
          <w:rFonts w:eastAsia="TimesNewRoman"/>
          <w:lang w:val="ru-KZ"/>
        </w:rPr>
        <w:t>Керегетас</w:t>
      </w:r>
      <w:proofErr w:type="spellEnd"/>
      <w:r w:rsidRPr="000C1E98">
        <w:rPr>
          <w:rFonts w:eastAsia="TimesNewRoman"/>
          <w:lang w:val="ru-KZ"/>
        </w:rPr>
        <w:t xml:space="preserve"> (рис.1.1).</w:t>
      </w:r>
    </w:p>
    <w:p w14:paraId="3D0816BD" w14:textId="77777777" w:rsidR="003652EB" w:rsidRPr="000C1E98" w:rsidRDefault="003652EB" w:rsidP="003652EB">
      <w:pPr>
        <w:autoSpaceDE w:val="0"/>
        <w:autoSpaceDN w:val="0"/>
        <w:adjustRightInd w:val="0"/>
        <w:ind w:firstLine="567"/>
        <w:rPr>
          <w:rFonts w:eastAsia="TimesNewRoman"/>
          <w:lang w:val="ru-KZ"/>
        </w:rPr>
      </w:pPr>
      <w:r w:rsidRPr="000C1E98">
        <w:rPr>
          <w:rFonts w:eastAsia="TimesNewRoman"/>
          <w:lang w:val="ru-KZ"/>
        </w:rPr>
        <w:t xml:space="preserve">Наиболее значительными населенными пунктами являются </w:t>
      </w:r>
      <w:proofErr w:type="spellStart"/>
      <w:r w:rsidRPr="000C1E98">
        <w:rPr>
          <w:rFonts w:eastAsia="TimesNewRoman"/>
          <w:lang w:val="ru-KZ"/>
        </w:rPr>
        <w:t>г.Экибастуз</w:t>
      </w:r>
      <w:proofErr w:type="spellEnd"/>
      <w:r w:rsidRPr="000C1E98">
        <w:rPr>
          <w:rFonts w:eastAsia="TimesNewRoman"/>
          <w:lang w:val="ru-KZ"/>
        </w:rPr>
        <w:t xml:space="preserve"> и пос.</w:t>
      </w:r>
      <w:r>
        <w:rPr>
          <w:rFonts w:eastAsia="TimesNewRoman"/>
        </w:rPr>
        <w:t xml:space="preserve"> </w:t>
      </w:r>
      <w:proofErr w:type="spellStart"/>
      <w:r w:rsidRPr="000C1E98">
        <w:rPr>
          <w:rFonts w:eastAsia="TimesNewRoman"/>
          <w:lang w:val="ru-KZ"/>
        </w:rPr>
        <w:t>Майкаин</w:t>
      </w:r>
      <w:proofErr w:type="spellEnd"/>
      <w:r w:rsidRPr="000C1E98">
        <w:rPr>
          <w:rFonts w:eastAsia="TimesNewRoman"/>
          <w:lang w:val="ru-KZ"/>
        </w:rPr>
        <w:t xml:space="preserve">. В пос. </w:t>
      </w:r>
      <w:proofErr w:type="spellStart"/>
      <w:r w:rsidRPr="000C1E98">
        <w:rPr>
          <w:rFonts w:eastAsia="TimesNewRoman"/>
          <w:lang w:val="ru-KZ"/>
        </w:rPr>
        <w:t>Майкаин</w:t>
      </w:r>
      <w:proofErr w:type="spellEnd"/>
      <w:r w:rsidRPr="000C1E98">
        <w:rPr>
          <w:rFonts w:eastAsia="TimesNewRoman"/>
          <w:lang w:val="ru-KZ"/>
        </w:rPr>
        <w:t xml:space="preserve"> находится обогатительная фабрика, где полиметаллические руды</w:t>
      </w:r>
      <w:r>
        <w:rPr>
          <w:rFonts w:eastAsia="TimesNewRoman"/>
        </w:rPr>
        <w:t xml:space="preserve"> </w:t>
      </w:r>
      <w:r w:rsidRPr="000C1E98">
        <w:rPr>
          <w:rFonts w:eastAsia="TimesNewRoman"/>
          <w:lang w:val="ru-KZ"/>
        </w:rPr>
        <w:t xml:space="preserve">месторождений </w:t>
      </w:r>
      <w:proofErr w:type="spellStart"/>
      <w:r w:rsidRPr="000C1E98">
        <w:rPr>
          <w:rFonts w:eastAsia="TimesNewRoman"/>
          <w:lang w:val="ru-KZ"/>
        </w:rPr>
        <w:t>Майкаин</w:t>
      </w:r>
      <w:proofErr w:type="spellEnd"/>
      <w:r w:rsidRPr="000C1E98">
        <w:rPr>
          <w:rFonts w:eastAsia="TimesNewRoman"/>
          <w:lang w:val="ru-KZ"/>
        </w:rPr>
        <w:t xml:space="preserve"> </w:t>
      </w:r>
      <w:r>
        <w:rPr>
          <w:rFonts w:ascii="Cambria Math" w:eastAsia="TimesNewRoman" w:hAnsi="Cambria Math" w:cs="Cambria Math"/>
        </w:rPr>
        <w:t>«</w:t>
      </w:r>
      <w:r w:rsidRPr="000C1E98">
        <w:rPr>
          <w:rFonts w:eastAsia="TimesNewRoman"/>
          <w:lang w:val="ru-KZ"/>
        </w:rPr>
        <w:t>В</w:t>
      </w:r>
      <w:r>
        <w:rPr>
          <w:rFonts w:ascii="Cambria Math" w:eastAsia="TimesNewRoman" w:hAnsi="Cambria Math" w:cs="Cambria Math"/>
        </w:rPr>
        <w:t>»</w:t>
      </w:r>
      <w:r w:rsidRPr="000C1E98">
        <w:rPr>
          <w:rFonts w:eastAsia="TimesNewRoman"/>
          <w:lang w:val="ru-KZ"/>
        </w:rPr>
        <w:t xml:space="preserve"> и </w:t>
      </w:r>
      <w:proofErr w:type="spellStart"/>
      <w:r w:rsidRPr="000C1E98">
        <w:rPr>
          <w:rFonts w:eastAsia="TimesNewRoman"/>
          <w:lang w:val="ru-KZ"/>
        </w:rPr>
        <w:t>Алпыс</w:t>
      </w:r>
      <w:proofErr w:type="spellEnd"/>
      <w:r w:rsidRPr="000C1E98">
        <w:rPr>
          <w:rFonts w:eastAsia="TimesNewRoman"/>
          <w:lang w:val="ru-KZ"/>
        </w:rPr>
        <w:t xml:space="preserve"> перерабатываются в товарные продукты. В</w:t>
      </w:r>
      <w:r>
        <w:rPr>
          <w:rFonts w:eastAsia="TimesNewRoman"/>
        </w:rPr>
        <w:t xml:space="preserve"> </w:t>
      </w:r>
      <w:r w:rsidRPr="000C1E98">
        <w:rPr>
          <w:rFonts w:eastAsia="TimesNewRoman"/>
          <w:lang w:val="ru-KZ"/>
        </w:rPr>
        <w:t>непосредственной близости от месторождения (2 км) проходит водовод Экибастуз-</w:t>
      </w:r>
      <w:r>
        <w:rPr>
          <w:rFonts w:eastAsia="TimesNewRoman"/>
        </w:rPr>
        <w:t xml:space="preserve"> </w:t>
      </w:r>
      <w:proofErr w:type="spellStart"/>
      <w:r w:rsidRPr="000C1E98">
        <w:rPr>
          <w:rFonts w:eastAsia="TimesNewRoman"/>
          <w:lang w:val="ru-KZ"/>
        </w:rPr>
        <w:t>Майкаин</w:t>
      </w:r>
      <w:proofErr w:type="spellEnd"/>
      <w:r w:rsidRPr="000C1E98">
        <w:rPr>
          <w:rFonts w:eastAsia="TimesNewRoman"/>
          <w:lang w:val="ru-KZ"/>
        </w:rPr>
        <w:t>, пропускной способностью 6-8тыс.м3 воды в сутки. К месторождению подведена</w:t>
      </w:r>
      <w:r>
        <w:rPr>
          <w:rFonts w:eastAsia="TimesNewRoman"/>
        </w:rPr>
        <w:t xml:space="preserve"> </w:t>
      </w:r>
      <w:r w:rsidRPr="000C1E98">
        <w:rPr>
          <w:rFonts w:eastAsia="TimesNewRoman"/>
          <w:lang w:val="ru-KZ"/>
        </w:rPr>
        <w:t>высоковольтная электролиния напряжением 10 кв.</w:t>
      </w:r>
    </w:p>
    <w:p w14:paraId="7A5D2972" w14:textId="77777777" w:rsidR="003652EB" w:rsidRPr="000C1E98" w:rsidRDefault="003652EB" w:rsidP="003652EB">
      <w:pPr>
        <w:autoSpaceDE w:val="0"/>
        <w:autoSpaceDN w:val="0"/>
        <w:adjustRightInd w:val="0"/>
        <w:ind w:firstLine="567"/>
        <w:rPr>
          <w:rFonts w:eastAsia="TimesNewRoman"/>
          <w:lang w:val="ru-KZ"/>
        </w:rPr>
      </w:pPr>
      <w:r w:rsidRPr="000C1E98">
        <w:rPr>
          <w:rFonts w:eastAsia="TimesNewRoman"/>
          <w:lang w:val="ru-KZ"/>
        </w:rPr>
        <w:t>Район населен преимущественно казахами и русскими. Население занято сельским</w:t>
      </w:r>
      <w:r>
        <w:rPr>
          <w:rFonts w:eastAsia="TimesNewRoman"/>
        </w:rPr>
        <w:t xml:space="preserve"> </w:t>
      </w:r>
      <w:r w:rsidRPr="000C1E98">
        <w:rPr>
          <w:rFonts w:eastAsia="TimesNewRoman"/>
          <w:lang w:val="ru-KZ"/>
        </w:rPr>
        <w:t>хозяйством и в горнорудном производстве. Район имеет хорошую энергетическую и</w:t>
      </w:r>
      <w:r>
        <w:rPr>
          <w:rFonts w:eastAsia="TimesNewRoman"/>
        </w:rPr>
        <w:t xml:space="preserve"> </w:t>
      </w:r>
      <w:r w:rsidRPr="000C1E98">
        <w:rPr>
          <w:rFonts w:eastAsia="TimesNewRoman"/>
          <w:lang w:val="ru-KZ"/>
        </w:rPr>
        <w:t xml:space="preserve">топливную базу: Экибастузский и </w:t>
      </w:r>
      <w:proofErr w:type="spellStart"/>
      <w:r w:rsidRPr="000C1E98">
        <w:rPr>
          <w:rFonts w:eastAsia="TimesNewRoman"/>
          <w:lang w:val="ru-KZ"/>
        </w:rPr>
        <w:t>Майкубенский</w:t>
      </w:r>
      <w:proofErr w:type="spellEnd"/>
      <w:r w:rsidRPr="000C1E98">
        <w:rPr>
          <w:rFonts w:eastAsia="TimesNewRoman"/>
          <w:lang w:val="ru-KZ"/>
        </w:rPr>
        <w:t xml:space="preserve"> угольные бассейны, Экибастузская ГРЭС.</w:t>
      </w:r>
    </w:p>
    <w:p w14:paraId="630C03FB" w14:textId="77777777" w:rsidR="003652EB" w:rsidRPr="000C1E98" w:rsidRDefault="003652EB" w:rsidP="003652EB">
      <w:pPr>
        <w:autoSpaceDE w:val="0"/>
        <w:autoSpaceDN w:val="0"/>
        <w:adjustRightInd w:val="0"/>
        <w:ind w:firstLine="567"/>
        <w:rPr>
          <w:rFonts w:eastAsia="TimesNewRoman"/>
          <w:lang w:val="ru-KZ"/>
        </w:rPr>
      </w:pPr>
      <w:r w:rsidRPr="000C1E98">
        <w:rPr>
          <w:rFonts w:eastAsia="TimesNewRoman"/>
          <w:lang w:val="ru-KZ"/>
        </w:rPr>
        <w:t>Район давно известен как горнодобывающий. В его пределах находится ряд</w:t>
      </w:r>
      <w:r>
        <w:rPr>
          <w:rFonts w:eastAsia="TimesNewRoman"/>
        </w:rPr>
        <w:t xml:space="preserve"> </w:t>
      </w:r>
      <w:r w:rsidRPr="000C1E98">
        <w:rPr>
          <w:rFonts w:eastAsia="TimesNewRoman"/>
          <w:lang w:val="ru-KZ"/>
        </w:rPr>
        <w:t>колчеданных месторождений и рудопроявлений (</w:t>
      </w:r>
      <w:proofErr w:type="spellStart"/>
      <w:r w:rsidRPr="000C1E98">
        <w:rPr>
          <w:rFonts w:eastAsia="TimesNewRoman"/>
          <w:lang w:val="ru-KZ"/>
        </w:rPr>
        <w:t>Майкаин</w:t>
      </w:r>
      <w:proofErr w:type="spellEnd"/>
      <w:r w:rsidRPr="000C1E98">
        <w:rPr>
          <w:rFonts w:eastAsia="TimesNewRoman"/>
          <w:lang w:val="ru-KZ"/>
        </w:rPr>
        <w:t xml:space="preserve">, </w:t>
      </w:r>
      <w:proofErr w:type="spellStart"/>
      <w:r w:rsidRPr="000C1E98">
        <w:rPr>
          <w:rFonts w:eastAsia="TimesNewRoman"/>
          <w:lang w:val="ru-KZ"/>
        </w:rPr>
        <w:t>Алпыс</w:t>
      </w:r>
      <w:proofErr w:type="spellEnd"/>
      <w:r w:rsidRPr="000C1E98">
        <w:rPr>
          <w:rFonts w:eastAsia="TimesNewRoman"/>
          <w:lang w:val="ru-KZ"/>
        </w:rPr>
        <w:t xml:space="preserve">, </w:t>
      </w:r>
      <w:proofErr w:type="spellStart"/>
      <w:r w:rsidRPr="000C1E98">
        <w:rPr>
          <w:rFonts w:eastAsia="TimesNewRoman"/>
          <w:lang w:val="ru-KZ"/>
        </w:rPr>
        <w:t>Жиланды</w:t>
      </w:r>
      <w:proofErr w:type="spellEnd"/>
      <w:r w:rsidRPr="000C1E98">
        <w:rPr>
          <w:rFonts w:eastAsia="TimesNewRoman"/>
          <w:lang w:val="ru-KZ"/>
        </w:rPr>
        <w:t xml:space="preserve">, </w:t>
      </w:r>
      <w:proofErr w:type="spellStart"/>
      <w:r w:rsidRPr="000C1E98">
        <w:rPr>
          <w:rFonts w:eastAsia="TimesNewRoman"/>
          <w:lang w:val="ru-KZ"/>
        </w:rPr>
        <w:t>Ес</w:t>
      </w:r>
      <w:proofErr w:type="spellEnd"/>
      <w:r w:rsidRPr="000C1E98">
        <w:rPr>
          <w:rFonts w:eastAsia="TimesNewRoman"/>
          <w:lang w:val="ru-KZ"/>
        </w:rPr>
        <w:t xml:space="preserve">- </w:t>
      </w:r>
      <w:proofErr w:type="spellStart"/>
      <w:r w:rsidRPr="000C1E98">
        <w:rPr>
          <w:rFonts w:eastAsia="TimesNewRoman"/>
          <w:lang w:val="ru-KZ"/>
        </w:rPr>
        <w:t>салган</w:t>
      </w:r>
      <w:proofErr w:type="spellEnd"/>
      <w:r w:rsidRPr="000C1E98">
        <w:rPr>
          <w:rFonts w:eastAsia="TimesNewRoman"/>
          <w:lang w:val="ru-KZ"/>
        </w:rPr>
        <w:t>),</w:t>
      </w:r>
      <w:r>
        <w:rPr>
          <w:rFonts w:eastAsia="TimesNewRoman"/>
        </w:rPr>
        <w:t xml:space="preserve"> </w:t>
      </w:r>
      <w:r w:rsidRPr="000C1E98">
        <w:rPr>
          <w:rFonts w:eastAsia="TimesNewRoman"/>
          <w:lang w:val="ru-KZ"/>
        </w:rPr>
        <w:t>силикатных кобальт-никелевых руд, строительных материалов.</w:t>
      </w:r>
    </w:p>
    <w:p w14:paraId="5F01A0E7" w14:textId="77777777" w:rsidR="003652EB" w:rsidRDefault="003652EB" w:rsidP="003652EB">
      <w:pPr>
        <w:autoSpaceDE w:val="0"/>
        <w:autoSpaceDN w:val="0"/>
        <w:adjustRightInd w:val="0"/>
        <w:ind w:firstLine="567"/>
        <w:rPr>
          <w:rFonts w:eastAsia="TimesNewRoman"/>
          <w:lang w:val="ru-KZ"/>
        </w:rPr>
      </w:pPr>
      <w:r w:rsidRPr="000C1E98">
        <w:rPr>
          <w:rFonts w:eastAsia="TimesNewRoman"/>
          <w:lang w:val="ru-KZ"/>
        </w:rPr>
        <w:t>В районе имеется густая сеть грунтовых дорог, пригодных для автомобильного</w:t>
      </w:r>
      <w:r>
        <w:rPr>
          <w:rFonts w:eastAsia="TimesNewRoman"/>
        </w:rPr>
        <w:t xml:space="preserve"> </w:t>
      </w:r>
      <w:r w:rsidRPr="000C1E98">
        <w:rPr>
          <w:rFonts w:eastAsia="TimesNewRoman"/>
          <w:lang w:val="ru-KZ"/>
        </w:rPr>
        <w:t>транспорта, в основном, в сухое время года. Основной магистралью является шоссе с</w:t>
      </w:r>
      <w:r>
        <w:rPr>
          <w:rFonts w:eastAsia="TimesNewRoman"/>
        </w:rPr>
        <w:t xml:space="preserve"> </w:t>
      </w:r>
      <w:r w:rsidRPr="000C1E98">
        <w:rPr>
          <w:rFonts w:eastAsia="TimesNewRoman"/>
          <w:lang w:val="ru-KZ"/>
        </w:rPr>
        <w:t>асфальтовым покрытием Павлодар-</w:t>
      </w:r>
      <w:proofErr w:type="spellStart"/>
      <w:r w:rsidRPr="000C1E98">
        <w:rPr>
          <w:rFonts w:eastAsia="TimesNewRoman"/>
          <w:lang w:val="ru-KZ"/>
        </w:rPr>
        <w:t>Баянаул</w:t>
      </w:r>
      <w:proofErr w:type="spellEnd"/>
      <w:r w:rsidRPr="000C1E98">
        <w:rPr>
          <w:rFonts w:eastAsia="TimesNewRoman"/>
          <w:lang w:val="ru-KZ"/>
        </w:rPr>
        <w:t xml:space="preserve"> и Экибастуз-</w:t>
      </w:r>
      <w:proofErr w:type="spellStart"/>
      <w:r w:rsidRPr="000C1E98">
        <w:rPr>
          <w:rFonts w:eastAsia="TimesNewRoman"/>
          <w:lang w:val="ru-KZ"/>
        </w:rPr>
        <w:t>Майкаин</w:t>
      </w:r>
      <w:proofErr w:type="spellEnd"/>
      <w:r w:rsidRPr="000C1E98">
        <w:rPr>
          <w:rFonts w:eastAsia="TimesNewRoman"/>
          <w:lang w:val="ru-KZ"/>
        </w:rPr>
        <w:t>. Через территорию</w:t>
      </w:r>
      <w:r>
        <w:rPr>
          <w:rFonts w:eastAsia="TimesNewRoman"/>
        </w:rPr>
        <w:t xml:space="preserve"> </w:t>
      </w:r>
      <w:r w:rsidRPr="000C1E98">
        <w:rPr>
          <w:rFonts w:eastAsia="TimesNewRoman"/>
          <w:lang w:val="ru-KZ"/>
        </w:rPr>
        <w:t>района проходит железнодорожная магистраль и асфальтовая дорога Астана-Павлодар.</w:t>
      </w:r>
    </w:p>
    <w:p w14:paraId="5C86AD43" w14:textId="77777777" w:rsidR="003652EB" w:rsidRPr="004A2A4D" w:rsidRDefault="003652EB" w:rsidP="003652EB">
      <w:pPr>
        <w:autoSpaceDE w:val="0"/>
        <w:autoSpaceDN w:val="0"/>
        <w:adjustRightInd w:val="0"/>
        <w:ind w:firstLine="567"/>
        <w:rPr>
          <w:rFonts w:eastAsia="TimesNewRoman"/>
          <w:lang w:val="ru-KZ"/>
        </w:rPr>
      </w:pPr>
      <w:r w:rsidRPr="004A2A4D">
        <w:rPr>
          <w:rFonts w:eastAsia="TimesNewRoman"/>
          <w:lang w:val="ru-KZ"/>
        </w:rPr>
        <w:t>Описываемая площадь находится на северо-восточном склоне мелкосопочного</w:t>
      </w:r>
      <w:r>
        <w:rPr>
          <w:rFonts w:eastAsia="TimesNewRoman"/>
        </w:rPr>
        <w:t xml:space="preserve"> </w:t>
      </w:r>
      <w:r w:rsidRPr="004A2A4D">
        <w:rPr>
          <w:rFonts w:eastAsia="TimesNewRoman"/>
          <w:lang w:val="ru-KZ"/>
        </w:rPr>
        <w:t xml:space="preserve">Казахского нагорья в зоне перехода его в </w:t>
      </w:r>
      <w:proofErr w:type="spellStart"/>
      <w:r w:rsidRPr="004A2A4D">
        <w:rPr>
          <w:rFonts w:eastAsia="TimesNewRoman"/>
          <w:lang w:val="ru-KZ"/>
        </w:rPr>
        <w:t>Прииртышскую</w:t>
      </w:r>
      <w:proofErr w:type="spellEnd"/>
      <w:r w:rsidRPr="004A2A4D">
        <w:rPr>
          <w:rFonts w:eastAsia="TimesNewRoman"/>
          <w:lang w:val="ru-KZ"/>
        </w:rPr>
        <w:t xml:space="preserve"> равнину.</w:t>
      </w:r>
    </w:p>
    <w:p w14:paraId="35B1BA08" w14:textId="77777777" w:rsidR="003652EB" w:rsidRPr="004A2A4D" w:rsidRDefault="003652EB" w:rsidP="003652EB">
      <w:pPr>
        <w:autoSpaceDE w:val="0"/>
        <w:autoSpaceDN w:val="0"/>
        <w:adjustRightInd w:val="0"/>
        <w:ind w:firstLine="567"/>
        <w:rPr>
          <w:rFonts w:eastAsia="TimesNewRoman"/>
          <w:lang w:val="ru-KZ"/>
        </w:rPr>
      </w:pPr>
      <w:r w:rsidRPr="004A2A4D">
        <w:rPr>
          <w:rFonts w:eastAsia="TimesNewRoman"/>
          <w:lang w:val="ru-KZ"/>
        </w:rPr>
        <w:t>Рельеф её представляет собой сглаженный мелкосопочник с абсолютными</w:t>
      </w:r>
      <w:r>
        <w:rPr>
          <w:rFonts w:eastAsia="TimesNewRoman"/>
        </w:rPr>
        <w:t xml:space="preserve"> </w:t>
      </w:r>
      <w:r w:rsidRPr="004A2A4D">
        <w:rPr>
          <w:rFonts w:eastAsia="TimesNewRoman"/>
          <w:lang w:val="ru-KZ"/>
        </w:rPr>
        <w:t>отметками от 220 м на севере до 300-314 м на юге, при относительных превышениях 10-15</w:t>
      </w:r>
      <w:r>
        <w:rPr>
          <w:rFonts w:eastAsia="TimesNewRoman"/>
        </w:rPr>
        <w:t xml:space="preserve"> </w:t>
      </w:r>
      <w:r w:rsidRPr="004A2A4D">
        <w:rPr>
          <w:rFonts w:eastAsia="TimesNewRoman"/>
          <w:lang w:val="ru-KZ"/>
        </w:rPr>
        <w:t>м. На его фоне выступают одиночные горы и гряды (</w:t>
      </w:r>
      <w:proofErr w:type="spellStart"/>
      <w:r w:rsidRPr="004A2A4D">
        <w:rPr>
          <w:rFonts w:eastAsia="TimesNewRoman"/>
          <w:lang w:val="ru-KZ"/>
        </w:rPr>
        <w:t>Жиланды</w:t>
      </w:r>
      <w:proofErr w:type="spellEnd"/>
      <w:r w:rsidRPr="004A2A4D">
        <w:rPr>
          <w:rFonts w:eastAsia="TimesNewRoman"/>
          <w:lang w:val="ru-KZ"/>
        </w:rPr>
        <w:t xml:space="preserve">, </w:t>
      </w:r>
      <w:proofErr w:type="spellStart"/>
      <w:r w:rsidRPr="004A2A4D">
        <w:rPr>
          <w:rFonts w:eastAsia="TimesNewRoman"/>
          <w:lang w:val="ru-KZ"/>
        </w:rPr>
        <w:t>Керегетас</w:t>
      </w:r>
      <w:proofErr w:type="spellEnd"/>
      <w:r w:rsidRPr="004A2A4D">
        <w:rPr>
          <w:rFonts w:eastAsia="TimesNewRoman"/>
          <w:lang w:val="ru-KZ"/>
        </w:rPr>
        <w:t>) с относительными</w:t>
      </w:r>
      <w:r>
        <w:rPr>
          <w:rFonts w:eastAsia="TimesNewRoman"/>
        </w:rPr>
        <w:t xml:space="preserve"> </w:t>
      </w:r>
      <w:r w:rsidRPr="004A2A4D">
        <w:rPr>
          <w:rFonts w:eastAsia="TimesNewRoman"/>
          <w:lang w:val="ru-KZ"/>
        </w:rPr>
        <w:t>превышениями 30-50 м.</w:t>
      </w:r>
    </w:p>
    <w:p w14:paraId="7E3AA4D0" w14:textId="77777777" w:rsidR="003652EB" w:rsidRPr="004A2A4D" w:rsidRDefault="003652EB" w:rsidP="003652EB">
      <w:pPr>
        <w:autoSpaceDE w:val="0"/>
        <w:autoSpaceDN w:val="0"/>
        <w:adjustRightInd w:val="0"/>
        <w:ind w:firstLine="567"/>
        <w:rPr>
          <w:rFonts w:eastAsia="TimesNewRoman"/>
          <w:lang w:val="ru-KZ"/>
        </w:rPr>
      </w:pPr>
      <w:r w:rsidRPr="004A2A4D">
        <w:rPr>
          <w:rFonts w:eastAsia="TimesNewRoman"/>
          <w:lang w:val="ru-KZ"/>
        </w:rPr>
        <w:t>Речная сеть развита слабо. Крупные водные артерии района (реки Оленты, Шидерты</w:t>
      </w:r>
      <w:r>
        <w:rPr>
          <w:rFonts w:eastAsia="TimesNewRoman"/>
        </w:rPr>
        <w:t xml:space="preserve"> </w:t>
      </w:r>
      <w:r w:rsidRPr="004A2A4D">
        <w:rPr>
          <w:rFonts w:eastAsia="TimesNewRoman"/>
          <w:lang w:val="ru-KZ"/>
        </w:rPr>
        <w:t>на западе и Иртыш на востоке) удалены от площади месторождения на 50-100 км. На</w:t>
      </w:r>
      <w:r>
        <w:rPr>
          <w:rFonts w:eastAsia="TimesNewRoman"/>
        </w:rPr>
        <w:t xml:space="preserve"> </w:t>
      </w:r>
      <w:r w:rsidRPr="004A2A4D">
        <w:rPr>
          <w:rFonts w:eastAsia="TimesNewRoman"/>
          <w:lang w:val="ru-KZ"/>
        </w:rPr>
        <w:t>описываемой территории имеются лишь русла временных водотоков с редкими</w:t>
      </w:r>
      <w:r>
        <w:rPr>
          <w:rFonts w:eastAsia="TimesNewRoman"/>
        </w:rPr>
        <w:t xml:space="preserve"> </w:t>
      </w:r>
      <w:r w:rsidRPr="004A2A4D">
        <w:rPr>
          <w:rFonts w:eastAsia="TimesNewRoman"/>
          <w:lang w:val="ru-KZ"/>
        </w:rPr>
        <w:t>небольшими плесами. В северо-западной части площади таковой является река Карасу,</w:t>
      </w:r>
      <w:r>
        <w:rPr>
          <w:rFonts w:eastAsia="TimesNewRoman"/>
        </w:rPr>
        <w:t xml:space="preserve"> </w:t>
      </w:r>
      <w:r w:rsidRPr="004A2A4D">
        <w:rPr>
          <w:rFonts w:eastAsia="TimesNewRoman"/>
          <w:lang w:val="ru-KZ"/>
        </w:rPr>
        <w:t xml:space="preserve">впадающая севернее в озеро </w:t>
      </w:r>
      <w:proofErr w:type="spellStart"/>
      <w:r w:rsidRPr="004A2A4D">
        <w:rPr>
          <w:rFonts w:eastAsia="TimesNewRoman"/>
          <w:lang w:val="ru-KZ"/>
        </w:rPr>
        <w:t>Ангренсор</w:t>
      </w:r>
      <w:proofErr w:type="spellEnd"/>
      <w:r w:rsidRPr="004A2A4D">
        <w:rPr>
          <w:rFonts w:eastAsia="TimesNewRoman"/>
          <w:lang w:val="ru-KZ"/>
        </w:rPr>
        <w:t>. Летом она пересыхает, сохраняя подземное течение</w:t>
      </w:r>
      <w:r>
        <w:rPr>
          <w:rFonts w:eastAsia="TimesNewRoman"/>
        </w:rPr>
        <w:t xml:space="preserve"> </w:t>
      </w:r>
      <w:r w:rsidRPr="004A2A4D">
        <w:rPr>
          <w:rFonts w:eastAsia="TimesNewRoman"/>
          <w:lang w:val="ru-KZ"/>
        </w:rPr>
        <w:t>в аллювиальных отложениях. Около 95 % годового стока этих рек происходит в короткий</w:t>
      </w:r>
      <w:r>
        <w:rPr>
          <w:rFonts w:eastAsia="TimesNewRoman"/>
        </w:rPr>
        <w:t xml:space="preserve"> </w:t>
      </w:r>
      <w:r w:rsidRPr="0028157A">
        <w:rPr>
          <w:rFonts w:eastAsia="TimesNewRoman"/>
        </w:rPr>
        <w:t xml:space="preserve">период </w:t>
      </w:r>
      <w:r w:rsidRPr="004A2A4D">
        <w:rPr>
          <w:rFonts w:eastAsia="TimesNewRoman"/>
          <w:lang w:val="ru-KZ"/>
        </w:rPr>
        <w:t>весеннего снеготаяния. В пределах района работ широко развиты бессточные</w:t>
      </w:r>
      <w:r>
        <w:rPr>
          <w:rFonts w:eastAsia="TimesNewRoman"/>
        </w:rPr>
        <w:t xml:space="preserve"> </w:t>
      </w:r>
      <w:r w:rsidRPr="004A2A4D">
        <w:rPr>
          <w:rFonts w:eastAsia="TimesNewRoman"/>
          <w:lang w:val="ru-KZ"/>
        </w:rPr>
        <w:t xml:space="preserve">впадины с горько-солеными озерами. Наиболее крупные из них </w:t>
      </w:r>
      <w:proofErr w:type="spellStart"/>
      <w:r w:rsidRPr="004A2A4D">
        <w:rPr>
          <w:rFonts w:eastAsia="TimesNewRoman"/>
          <w:lang w:val="ru-KZ"/>
        </w:rPr>
        <w:t>Ушкулын</w:t>
      </w:r>
      <w:proofErr w:type="spellEnd"/>
      <w:r w:rsidRPr="004A2A4D">
        <w:rPr>
          <w:rFonts w:eastAsia="TimesNewRoman"/>
          <w:lang w:val="ru-KZ"/>
        </w:rPr>
        <w:t xml:space="preserve">, </w:t>
      </w:r>
      <w:proofErr w:type="spellStart"/>
      <w:r w:rsidRPr="004A2A4D">
        <w:rPr>
          <w:rFonts w:eastAsia="TimesNewRoman"/>
          <w:lang w:val="ru-KZ"/>
        </w:rPr>
        <w:t>Жиренколь</w:t>
      </w:r>
      <w:proofErr w:type="spellEnd"/>
      <w:r w:rsidRPr="004A2A4D">
        <w:rPr>
          <w:rFonts w:eastAsia="TimesNewRoman"/>
          <w:lang w:val="ru-KZ"/>
        </w:rPr>
        <w:t>.</w:t>
      </w:r>
      <w:r>
        <w:rPr>
          <w:rFonts w:eastAsia="TimesNewRoman"/>
        </w:rPr>
        <w:t xml:space="preserve"> </w:t>
      </w:r>
      <w:r w:rsidRPr="004A2A4D">
        <w:rPr>
          <w:rFonts w:eastAsia="TimesNewRoman"/>
          <w:lang w:val="ru-KZ"/>
        </w:rPr>
        <w:t>Морфологически они представляют собой обширные плоскодонные котловины,</w:t>
      </w:r>
      <w:r>
        <w:rPr>
          <w:rFonts w:eastAsia="TimesNewRoman"/>
        </w:rPr>
        <w:t xml:space="preserve"> </w:t>
      </w:r>
      <w:r w:rsidRPr="004A2A4D">
        <w:rPr>
          <w:rFonts w:eastAsia="TimesNewRoman"/>
          <w:lang w:val="ru-KZ"/>
        </w:rPr>
        <w:t>заполненные горько-соленой водой, глубиной 0,32,0 м. В летнее время они пересыхают.</w:t>
      </w:r>
      <w:r>
        <w:rPr>
          <w:rFonts w:eastAsia="TimesNewRoman"/>
        </w:rPr>
        <w:t xml:space="preserve"> </w:t>
      </w:r>
      <w:r w:rsidRPr="004A2A4D">
        <w:rPr>
          <w:rFonts w:eastAsia="TimesNewRoman"/>
          <w:lang w:val="ru-KZ"/>
        </w:rPr>
        <w:t xml:space="preserve">Часты </w:t>
      </w:r>
      <w:proofErr w:type="spellStart"/>
      <w:r w:rsidRPr="004A2A4D">
        <w:rPr>
          <w:rFonts w:eastAsia="TimesNewRoman"/>
          <w:lang w:val="ru-KZ"/>
        </w:rPr>
        <w:t>бидаики</w:t>
      </w:r>
      <w:proofErr w:type="spellEnd"/>
      <w:r w:rsidRPr="004A2A4D">
        <w:rPr>
          <w:rFonts w:eastAsia="TimesNewRoman"/>
          <w:lang w:val="ru-KZ"/>
        </w:rPr>
        <w:t>-травяные озера площадью до 3-4 км2.</w:t>
      </w:r>
    </w:p>
    <w:p w14:paraId="2AD1AC96" w14:textId="77777777" w:rsidR="003652EB" w:rsidRPr="004A2A4D" w:rsidRDefault="003652EB" w:rsidP="003652EB">
      <w:pPr>
        <w:autoSpaceDE w:val="0"/>
        <w:autoSpaceDN w:val="0"/>
        <w:adjustRightInd w:val="0"/>
        <w:ind w:firstLine="567"/>
        <w:rPr>
          <w:rFonts w:eastAsia="TimesNewRoman"/>
          <w:lang w:val="ru-KZ"/>
        </w:rPr>
      </w:pPr>
      <w:r w:rsidRPr="004A2A4D">
        <w:rPr>
          <w:rFonts w:eastAsia="TimesNewRoman"/>
          <w:lang w:val="ru-KZ"/>
        </w:rPr>
        <w:t>Климат района резко континентальный с коротким жарким летом и продолжительной холодной зимой. Минимальные температуры воздуха отмечаются в декабре и</w:t>
      </w:r>
      <w:r>
        <w:rPr>
          <w:rFonts w:eastAsia="TimesNewRoman"/>
        </w:rPr>
        <w:t xml:space="preserve"> </w:t>
      </w:r>
      <w:r w:rsidRPr="004A2A4D">
        <w:rPr>
          <w:rFonts w:eastAsia="TimesNewRoman"/>
          <w:lang w:val="ru-KZ"/>
        </w:rPr>
        <w:t>достигают - 40°С, а максимальные в июле до +42°С. Среднегодовое количество осадков не</w:t>
      </w:r>
      <w:r>
        <w:rPr>
          <w:rFonts w:eastAsia="TimesNewRoman"/>
        </w:rPr>
        <w:t xml:space="preserve"> </w:t>
      </w:r>
      <w:r w:rsidRPr="004A2A4D">
        <w:rPr>
          <w:rFonts w:eastAsia="TimesNewRoman"/>
          <w:lang w:val="ru-KZ"/>
        </w:rPr>
        <w:t>превышает 220 мм при отклонениях от 372,4 мм (1960 г.) до 123,2 мм (1951 г.). Мощность</w:t>
      </w:r>
      <w:r>
        <w:rPr>
          <w:rFonts w:eastAsia="TimesNewRoman"/>
        </w:rPr>
        <w:t xml:space="preserve"> </w:t>
      </w:r>
      <w:r w:rsidRPr="004A2A4D">
        <w:rPr>
          <w:rFonts w:eastAsia="TimesNewRoman"/>
          <w:lang w:val="ru-KZ"/>
        </w:rPr>
        <w:t>снегового покрова обычно не превышает 8-10 см. Характерны сильные ветры, дующие, в</w:t>
      </w:r>
      <w:r>
        <w:rPr>
          <w:rFonts w:eastAsia="TimesNewRoman"/>
        </w:rPr>
        <w:t xml:space="preserve"> </w:t>
      </w:r>
      <w:r w:rsidRPr="004A2A4D">
        <w:rPr>
          <w:rFonts w:eastAsia="TimesNewRoman"/>
          <w:lang w:val="ru-KZ"/>
        </w:rPr>
        <w:t xml:space="preserve">основном, с запада и юго-запада, </w:t>
      </w:r>
      <w:r w:rsidRPr="004A2A4D">
        <w:rPr>
          <w:rFonts w:eastAsia="TimesNewRoman"/>
          <w:lang w:val="ru-KZ"/>
        </w:rPr>
        <w:lastRenderedPageBreak/>
        <w:t>средняя скорость их 3-6 м/сек. Максимальная скорость</w:t>
      </w:r>
      <w:r>
        <w:rPr>
          <w:rFonts w:eastAsia="TimesNewRoman"/>
        </w:rPr>
        <w:t xml:space="preserve"> </w:t>
      </w:r>
      <w:r w:rsidRPr="004A2A4D">
        <w:rPr>
          <w:rFonts w:eastAsia="TimesNewRoman"/>
          <w:lang w:val="ru-KZ"/>
        </w:rPr>
        <w:t>ветра иногда достигает 20-25 м/сек.</w:t>
      </w:r>
    </w:p>
    <w:p w14:paraId="48D6B50F" w14:textId="77777777" w:rsidR="003652EB" w:rsidRDefault="003652EB" w:rsidP="003652EB">
      <w:pPr>
        <w:pStyle w:val="15"/>
      </w:pPr>
      <w:r w:rsidRPr="00EC6E2D">
        <w:t xml:space="preserve">Согласно </w:t>
      </w:r>
      <w:r>
        <w:t>письму №01-07-15/5126-И от 30.09.2024 года выданным Министерством промышленности и строительства Республики Казахстан в соответствии с п.55 Порядка проведения аукциона и выдачи по его итогам лицензии на добычу или разведку твердых полезных ископаемых утвержденного на заседании Совета по привлечении инвестиций от 17 мая 2024 года, а также протоколом о результатах №323633 уведомил о переходе приоритета по аукциону на добычу твердых полезных ископаемых на месторождении «</w:t>
      </w:r>
      <w:proofErr w:type="spellStart"/>
      <w:r>
        <w:t>Алпыс</w:t>
      </w:r>
      <w:proofErr w:type="spellEnd"/>
      <w:r>
        <w:t xml:space="preserve">» к АО «АК </w:t>
      </w:r>
      <w:proofErr w:type="spellStart"/>
      <w:r>
        <w:t>Алтыналмас</w:t>
      </w:r>
      <w:proofErr w:type="spellEnd"/>
      <w:r>
        <w:t>».</w:t>
      </w:r>
    </w:p>
    <w:p w14:paraId="6FECCD9F" w14:textId="77777777" w:rsidR="003652EB" w:rsidRDefault="003652EB" w:rsidP="003652EB">
      <w:pPr>
        <w:pStyle w:val="15"/>
      </w:pPr>
      <w:r>
        <w:t>Период добычи на месторождении «</w:t>
      </w:r>
      <w:proofErr w:type="spellStart"/>
      <w:r>
        <w:t>Алпыс</w:t>
      </w:r>
      <w:proofErr w:type="spellEnd"/>
      <w:r>
        <w:t>» в соответствии с планом горных работ составляет с 2028 года по 2032 год.</w:t>
      </w:r>
    </w:p>
    <w:p w14:paraId="6A995069" w14:textId="77777777" w:rsidR="003652EB" w:rsidRPr="00EC6E2D" w:rsidRDefault="003652EB" w:rsidP="003652EB">
      <w:pPr>
        <w:pStyle w:val="15"/>
      </w:pPr>
      <w:r w:rsidRPr="00EC6E2D">
        <w:t xml:space="preserve">Площадь месторождения </w:t>
      </w:r>
      <w:proofErr w:type="spellStart"/>
      <w:r w:rsidRPr="00EC6E2D">
        <w:t>Алпыс</w:t>
      </w:r>
      <w:proofErr w:type="spellEnd"/>
      <w:r w:rsidRPr="00EC6E2D">
        <w:t xml:space="preserve"> составляет – 0,626 </w:t>
      </w:r>
      <w:proofErr w:type="spellStart"/>
      <w:proofErr w:type="gramStart"/>
      <w:r w:rsidRPr="00EC6E2D">
        <w:t>кв.км</w:t>
      </w:r>
      <w:proofErr w:type="spellEnd"/>
      <w:proofErr w:type="gramEnd"/>
      <w:r w:rsidRPr="00EC6E2D">
        <w:t xml:space="preserve"> или 62,6 Га.</w:t>
      </w:r>
    </w:p>
    <w:p w14:paraId="16AEAB88" w14:textId="77777777" w:rsidR="003652EB" w:rsidRPr="00EC6E2D" w:rsidRDefault="003652EB" w:rsidP="003652EB">
      <w:pPr>
        <w:pStyle w:val="15"/>
      </w:pPr>
      <w:r w:rsidRPr="00EC6E2D">
        <w:t>Географические координаты:</w:t>
      </w:r>
    </w:p>
    <w:p w14:paraId="45F73CA6" w14:textId="77777777" w:rsidR="003652EB" w:rsidRDefault="003652EB" w:rsidP="003652EB">
      <w:pPr>
        <w:pStyle w:val="15"/>
      </w:pPr>
      <w:r>
        <w:t>1. 51</w:t>
      </w:r>
      <w:r>
        <w:rPr>
          <w:vertAlign w:val="superscript"/>
        </w:rPr>
        <w:t>0</w:t>
      </w:r>
      <w:r>
        <w:t>27</w:t>
      </w:r>
      <w:r w:rsidRPr="00EC6E2D">
        <w:t>’</w:t>
      </w:r>
      <w:r>
        <w:t>51</w:t>
      </w:r>
      <w:r w:rsidRPr="00EC6E2D">
        <w:t>,</w:t>
      </w:r>
      <w:r>
        <w:t>39</w:t>
      </w:r>
      <w:bookmarkStart w:id="3" w:name="_Hlk198484457"/>
      <w:r w:rsidRPr="00EC6E2D">
        <w:t>”</w:t>
      </w:r>
      <w:bookmarkEnd w:id="3"/>
      <w:r>
        <w:t>, 75</w:t>
      </w:r>
      <w:r>
        <w:rPr>
          <w:vertAlign w:val="superscript"/>
        </w:rPr>
        <w:t>0</w:t>
      </w:r>
      <w:r>
        <w:t>33</w:t>
      </w:r>
      <w:r w:rsidRPr="00EC6E2D">
        <w:t>’</w:t>
      </w:r>
      <w:r>
        <w:t>10</w:t>
      </w:r>
      <w:r w:rsidRPr="00EC6E2D">
        <w:t>,</w:t>
      </w:r>
      <w:r>
        <w:t>8</w:t>
      </w:r>
      <w:r w:rsidRPr="0028157A">
        <w:t>”</w:t>
      </w:r>
    </w:p>
    <w:p w14:paraId="38DE87A5" w14:textId="77777777" w:rsidR="003652EB" w:rsidRDefault="003652EB" w:rsidP="003652EB">
      <w:pPr>
        <w:pStyle w:val="15"/>
      </w:pPr>
      <w:r>
        <w:t>2. 51</w:t>
      </w:r>
      <w:r>
        <w:rPr>
          <w:vertAlign w:val="superscript"/>
        </w:rPr>
        <w:t>0</w:t>
      </w:r>
      <w:r>
        <w:t>27</w:t>
      </w:r>
      <w:r w:rsidRPr="00EC6E2D">
        <w:t>’</w:t>
      </w:r>
      <w:r>
        <w:t>54</w:t>
      </w:r>
      <w:r w:rsidRPr="00EC6E2D">
        <w:t>,</w:t>
      </w:r>
      <w:r>
        <w:t>09</w:t>
      </w:r>
      <w:r w:rsidRPr="00EC6E2D">
        <w:t>”</w:t>
      </w:r>
      <w:r>
        <w:t>, 75</w:t>
      </w:r>
      <w:r>
        <w:rPr>
          <w:vertAlign w:val="superscript"/>
        </w:rPr>
        <w:t>0</w:t>
      </w:r>
      <w:r>
        <w:t>33</w:t>
      </w:r>
      <w:r w:rsidRPr="00EC6E2D">
        <w:t>’</w:t>
      </w:r>
      <w:r>
        <w:t>18</w:t>
      </w:r>
      <w:r w:rsidRPr="0028157A">
        <w:t>”</w:t>
      </w:r>
    </w:p>
    <w:p w14:paraId="4C068887" w14:textId="77777777" w:rsidR="003652EB" w:rsidRDefault="003652EB" w:rsidP="003652EB">
      <w:pPr>
        <w:pStyle w:val="15"/>
      </w:pPr>
      <w:r>
        <w:t>3. 51</w:t>
      </w:r>
      <w:r>
        <w:rPr>
          <w:vertAlign w:val="superscript"/>
        </w:rPr>
        <w:t>0</w:t>
      </w:r>
      <w:r>
        <w:t>27</w:t>
      </w:r>
      <w:r w:rsidRPr="00EC6E2D">
        <w:t>’</w:t>
      </w:r>
      <w:r>
        <w:t>15</w:t>
      </w:r>
      <w:r w:rsidRPr="00EC6E2D">
        <w:t>,</w:t>
      </w:r>
      <w:r>
        <w:t>26</w:t>
      </w:r>
      <w:r w:rsidRPr="00EC6E2D">
        <w:t>”</w:t>
      </w:r>
      <w:r>
        <w:t>, 75</w:t>
      </w:r>
      <w:r>
        <w:rPr>
          <w:vertAlign w:val="superscript"/>
        </w:rPr>
        <w:t>0</w:t>
      </w:r>
      <w:r>
        <w:t>33</w:t>
      </w:r>
      <w:r w:rsidRPr="00EC6E2D">
        <w:t>’</w:t>
      </w:r>
      <w:r>
        <w:t>39</w:t>
      </w:r>
      <w:r w:rsidRPr="00EC6E2D">
        <w:t>,</w:t>
      </w:r>
      <w:r>
        <w:t>6</w:t>
      </w:r>
      <w:r w:rsidRPr="0028157A">
        <w:t>”</w:t>
      </w:r>
    </w:p>
    <w:p w14:paraId="31B076BD" w14:textId="77777777" w:rsidR="003652EB" w:rsidRDefault="003652EB" w:rsidP="003652EB">
      <w:pPr>
        <w:pStyle w:val="15"/>
      </w:pPr>
      <w:r>
        <w:t>4. 51</w:t>
      </w:r>
      <w:r>
        <w:rPr>
          <w:vertAlign w:val="superscript"/>
        </w:rPr>
        <w:t>0</w:t>
      </w:r>
      <w:r>
        <w:t>27</w:t>
      </w:r>
      <w:r w:rsidRPr="00EC6E2D">
        <w:t>’</w:t>
      </w:r>
      <w:r>
        <w:t>29</w:t>
      </w:r>
      <w:r w:rsidRPr="00EC6E2D">
        <w:t>,</w:t>
      </w:r>
      <w:r>
        <w:t>68</w:t>
      </w:r>
      <w:r w:rsidRPr="00EC6E2D">
        <w:t>”</w:t>
      </w:r>
      <w:r>
        <w:t>, 75</w:t>
      </w:r>
      <w:r>
        <w:rPr>
          <w:vertAlign w:val="superscript"/>
        </w:rPr>
        <w:t>0</w:t>
      </w:r>
      <w:r>
        <w:t>33</w:t>
      </w:r>
      <w:r w:rsidRPr="00EC6E2D">
        <w:t>’</w:t>
      </w:r>
      <w:r>
        <w:t>39</w:t>
      </w:r>
      <w:r w:rsidRPr="00EC6E2D">
        <w:t>,</w:t>
      </w:r>
      <w:r>
        <w:t>6</w:t>
      </w:r>
      <w:r w:rsidRPr="0028157A">
        <w:t>”</w:t>
      </w:r>
    </w:p>
    <w:p w14:paraId="59C80660" w14:textId="77777777" w:rsidR="003652EB" w:rsidRDefault="003652EB" w:rsidP="003652EB">
      <w:pPr>
        <w:pStyle w:val="15"/>
      </w:pPr>
      <w:r>
        <w:t>5. 51</w:t>
      </w:r>
      <w:r>
        <w:rPr>
          <w:vertAlign w:val="superscript"/>
        </w:rPr>
        <w:t>0</w:t>
      </w:r>
      <w:r>
        <w:t>27</w:t>
      </w:r>
      <w:r w:rsidRPr="00EC6E2D">
        <w:t>’</w:t>
      </w:r>
      <w:r>
        <w:t>25</w:t>
      </w:r>
      <w:r w:rsidRPr="00EC6E2D">
        <w:t>,</w:t>
      </w:r>
      <w:r>
        <w:t>14</w:t>
      </w:r>
      <w:r w:rsidRPr="00EC6E2D">
        <w:t>”</w:t>
      </w:r>
      <w:r>
        <w:t>, 75</w:t>
      </w:r>
      <w:r>
        <w:rPr>
          <w:vertAlign w:val="superscript"/>
        </w:rPr>
        <w:t>0</w:t>
      </w:r>
      <w:r>
        <w:t>33</w:t>
      </w:r>
      <w:r w:rsidRPr="00EC6E2D">
        <w:t>’</w:t>
      </w:r>
      <w:r>
        <w:t>25</w:t>
      </w:r>
      <w:r w:rsidRPr="00EC6E2D">
        <w:t>,</w:t>
      </w:r>
      <w:r>
        <w:t>2</w:t>
      </w:r>
      <w:r w:rsidRPr="0028157A">
        <w:t>”</w:t>
      </w:r>
    </w:p>
    <w:p w14:paraId="69A98948" w14:textId="77777777" w:rsidR="003652EB" w:rsidRDefault="003652EB" w:rsidP="003652EB">
      <w:pPr>
        <w:pStyle w:val="15"/>
      </w:pPr>
      <w:r>
        <w:t>6. 51</w:t>
      </w:r>
      <w:r>
        <w:rPr>
          <w:vertAlign w:val="superscript"/>
        </w:rPr>
        <w:t>0</w:t>
      </w:r>
      <w:r>
        <w:t>27</w:t>
      </w:r>
      <w:r w:rsidRPr="00EC6E2D">
        <w:t>’</w:t>
      </w:r>
      <w:r>
        <w:t>25</w:t>
      </w:r>
      <w:r w:rsidRPr="00EC6E2D">
        <w:t>,</w:t>
      </w:r>
      <w:r>
        <w:t>25</w:t>
      </w:r>
      <w:r w:rsidRPr="00EC6E2D">
        <w:t>”</w:t>
      </w:r>
      <w:r>
        <w:t>, 75</w:t>
      </w:r>
      <w:r>
        <w:rPr>
          <w:vertAlign w:val="superscript"/>
        </w:rPr>
        <w:t>0</w:t>
      </w:r>
      <w:r>
        <w:t>33</w:t>
      </w:r>
      <w:r w:rsidRPr="00EC6E2D">
        <w:t>’</w:t>
      </w:r>
      <w:r>
        <w:t>36</w:t>
      </w:r>
      <w:r w:rsidRPr="0028157A">
        <w:t>”</w:t>
      </w:r>
    </w:p>
    <w:p w14:paraId="28048B64" w14:textId="77777777" w:rsidR="003652EB" w:rsidRPr="00EC6E2D" w:rsidRDefault="003652EB" w:rsidP="003652EB">
      <w:pPr>
        <w:pStyle w:val="15"/>
        <w:rPr>
          <w:lang w:val="kk-KZ"/>
        </w:rPr>
      </w:pPr>
      <w:r>
        <w:t>7. 51</w:t>
      </w:r>
      <w:r>
        <w:rPr>
          <w:vertAlign w:val="superscript"/>
        </w:rPr>
        <w:t>0</w:t>
      </w:r>
      <w:r>
        <w:t>27</w:t>
      </w:r>
      <w:r w:rsidRPr="00EC6E2D">
        <w:t>’</w:t>
      </w:r>
      <w:r>
        <w:t>28</w:t>
      </w:r>
      <w:r w:rsidRPr="00EC6E2D">
        <w:t>,</w:t>
      </w:r>
      <w:r>
        <w:t>95</w:t>
      </w:r>
      <w:r w:rsidRPr="00EC6E2D">
        <w:t>”</w:t>
      </w:r>
      <w:r>
        <w:t>, 75</w:t>
      </w:r>
      <w:r>
        <w:rPr>
          <w:vertAlign w:val="superscript"/>
        </w:rPr>
        <w:t>0</w:t>
      </w:r>
      <w:r>
        <w:t>32</w:t>
      </w:r>
      <w:r w:rsidRPr="00EC6E2D">
        <w:t>’</w:t>
      </w:r>
      <w:r>
        <w:t>56</w:t>
      </w:r>
      <w:r w:rsidRPr="00EC6E2D">
        <w:t>,</w:t>
      </w:r>
      <w:r>
        <w:t>4</w:t>
      </w:r>
      <w:r w:rsidRPr="0028157A">
        <w:t>”</w:t>
      </w:r>
    </w:p>
    <w:p w14:paraId="516434F2" w14:textId="77777777" w:rsidR="003652EB" w:rsidRPr="0028157A" w:rsidRDefault="003652EB" w:rsidP="003652EB">
      <w:pPr>
        <w:pStyle w:val="15"/>
      </w:pPr>
      <w:r>
        <w:t>8. 51</w:t>
      </w:r>
      <w:r>
        <w:rPr>
          <w:vertAlign w:val="superscript"/>
        </w:rPr>
        <w:t>0</w:t>
      </w:r>
      <w:r>
        <w:t>27</w:t>
      </w:r>
      <w:r w:rsidRPr="00EC6E2D">
        <w:t>’</w:t>
      </w:r>
      <w:r>
        <w:t>41</w:t>
      </w:r>
      <w:r w:rsidRPr="00EC6E2D">
        <w:t>,</w:t>
      </w:r>
      <w:r>
        <w:t>08</w:t>
      </w:r>
      <w:r w:rsidRPr="00EC6E2D">
        <w:t>”</w:t>
      </w:r>
      <w:r>
        <w:t>, 75</w:t>
      </w:r>
      <w:r>
        <w:rPr>
          <w:vertAlign w:val="superscript"/>
        </w:rPr>
        <w:t>0</w:t>
      </w:r>
      <w:r>
        <w:t>32</w:t>
      </w:r>
      <w:r w:rsidRPr="00EC6E2D">
        <w:t>’</w:t>
      </w:r>
      <w:r>
        <w:t>56</w:t>
      </w:r>
      <w:r w:rsidRPr="00EC6E2D">
        <w:t>,</w:t>
      </w:r>
      <w:r>
        <w:t>4</w:t>
      </w:r>
      <w:r w:rsidRPr="0028157A">
        <w:t>”</w:t>
      </w:r>
    </w:p>
    <w:p w14:paraId="0C501BE8" w14:textId="77777777" w:rsidR="003652EB" w:rsidRPr="009642C1" w:rsidRDefault="003652EB" w:rsidP="003652EB">
      <w:pPr>
        <w:pStyle w:val="1f2"/>
        <w:suppressAutoHyphens/>
        <w:ind w:firstLine="709"/>
        <w:outlineLvl w:val="9"/>
        <w:rPr>
          <w:b/>
          <w:bCs/>
          <w:i/>
          <w:iCs/>
          <w:sz w:val="20"/>
          <w:szCs w:val="20"/>
        </w:rPr>
      </w:pPr>
      <w:r w:rsidRPr="009642C1">
        <w:rPr>
          <w:color w:val="000000" w:themeColor="text1"/>
          <w:sz w:val="20"/>
          <w:szCs w:val="20"/>
        </w:rPr>
        <w:t xml:space="preserve">Согласно пп.2.2 п. 2 раздела 2 приложения 1 Экологического кодекса объект, относится к видам намечаемой деятельности и объектов, для которых проведение процедуры скрининга воздействий намечаемой деятельности является обязательным: </w:t>
      </w:r>
      <w:r w:rsidRPr="009642C1">
        <w:rPr>
          <w:color w:val="000000"/>
          <w:spacing w:val="2"/>
          <w:sz w:val="20"/>
          <w:szCs w:val="20"/>
          <w:shd w:val="clear" w:color="auto" w:fill="FFFFFF"/>
        </w:rPr>
        <w:t>карьеры и открытая </w:t>
      </w:r>
      <w:r w:rsidRPr="009642C1">
        <w:rPr>
          <w:sz w:val="20"/>
          <w:szCs w:val="20"/>
        </w:rPr>
        <w:t>добыч</w:t>
      </w:r>
      <w:r w:rsidRPr="009642C1">
        <w:rPr>
          <w:color w:val="000000"/>
          <w:spacing w:val="2"/>
          <w:sz w:val="20"/>
          <w:szCs w:val="20"/>
          <w:shd w:val="clear" w:color="auto" w:fill="FFFFFF"/>
        </w:rPr>
        <w:t>а твердых полезных ископаемых</w:t>
      </w:r>
      <w:r w:rsidRPr="009642C1">
        <w:rPr>
          <w:bCs/>
          <w:i/>
          <w:iCs/>
          <w:sz w:val="20"/>
          <w:szCs w:val="20"/>
        </w:rPr>
        <w:t>.</w:t>
      </w:r>
    </w:p>
    <w:p w14:paraId="784B4DA6" w14:textId="77777777" w:rsidR="003652EB" w:rsidRPr="009642C1" w:rsidRDefault="003652EB" w:rsidP="003652EB">
      <w:pPr>
        <w:pStyle w:val="1f2"/>
        <w:suppressAutoHyphens/>
        <w:ind w:firstLine="709"/>
        <w:outlineLvl w:val="9"/>
        <w:rPr>
          <w:b/>
          <w:bCs/>
          <w:i/>
          <w:iCs/>
          <w:sz w:val="20"/>
          <w:szCs w:val="20"/>
        </w:rPr>
      </w:pPr>
      <w:r w:rsidRPr="009642C1">
        <w:rPr>
          <w:sz w:val="20"/>
          <w:szCs w:val="20"/>
        </w:rPr>
        <w:t xml:space="preserve">Согласно </w:t>
      </w:r>
      <w:proofErr w:type="spellStart"/>
      <w:r w:rsidRPr="009642C1">
        <w:rPr>
          <w:sz w:val="20"/>
          <w:szCs w:val="20"/>
        </w:rPr>
        <w:t>пп</w:t>
      </w:r>
      <w:proofErr w:type="spellEnd"/>
      <w:r w:rsidRPr="009642C1">
        <w:rPr>
          <w:sz w:val="20"/>
          <w:szCs w:val="20"/>
        </w:rPr>
        <w:t xml:space="preserve">. 3.1 п. 3 раздела 1 приложения 2 Экологического Кодекса РК вид намечаемой деятельности относится к объектам I категории: </w:t>
      </w:r>
      <w:r w:rsidRPr="009642C1">
        <w:rPr>
          <w:bCs/>
          <w:i/>
          <w:iCs/>
          <w:sz w:val="20"/>
          <w:szCs w:val="20"/>
        </w:rPr>
        <w:t>добыча и обогащение твердых полезных ископаемых, за исключением общераспространенных полезных ископаемых.</w:t>
      </w:r>
    </w:p>
    <w:bookmarkEnd w:id="2"/>
    <w:p w14:paraId="657965D4" w14:textId="77777777" w:rsidR="003652EB" w:rsidRPr="003E78AB" w:rsidRDefault="003652EB" w:rsidP="003652EB">
      <w:pPr>
        <w:autoSpaceDE w:val="0"/>
        <w:autoSpaceDN w:val="0"/>
        <w:adjustRightInd w:val="0"/>
        <w:ind w:firstLine="567"/>
        <w:rPr>
          <w:rFonts w:eastAsia="TimesNewRoman"/>
          <w:lang w:val="ru-KZ"/>
        </w:rPr>
      </w:pPr>
      <w:r w:rsidRPr="003E78AB">
        <w:rPr>
          <w:rFonts w:eastAsia="TimesNewRoman"/>
          <w:lang w:val="ru-KZ"/>
        </w:rPr>
        <w:t>При определении производительности карьера по добыче руды и распределении</w:t>
      </w:r>
      <w:r>
        <w:rPr>
          <w:rFonts w:eastAsia="TimesNewRoman"/>
        </w:rPr>
        <w:t xml:space="preserve"> </w:t>
      </w:r>
      <w:r w:rsidRPr="003E78AB">
        <w:rPr>
          <w:rFonts w:eastAsia="TimesNewRoman"/>
          <w:lang w:val="ru-KZ"/>
        </w:rPr>
        <w:t>объемов горной массы по годам эксплуатации приняты следующие основные положения:</w:t>
      </w:r>
    </w:p>
    <w:p w14:paraId="7D445BD7" w14:textId="77777777" w:rsidR="003652EB" w:rsidRPr="003E78AB" w:rsidRDefault="003652EB" w:rsidP="003652EB">
      <w:pPr>
        <w:autoSpaceDE w:val="0"/>
        <w:autoSpaceDN w:val="0"/>
        <w:adjustRightInd w:val="0"/>
        <w:ind w:firstLine="567"/>
        <w:rPr>
          <w:rFonts w:eastAsia="TimesNewRoman"/>
          <w:lang w:val="ru-KZ"/>
        </w:rPr>
      </w:pPr>
      <w:r w:rsidRPr="003E78AB">
        <w:rPr>
          <w:rFonts w:eastAsia="TimesNewRoman"/>
          <w:lang w:val="ru-KZ"/>
        </w:rPr>
        <w:t>1. Режим работы предприятия, (подраздел 3.5);</w:t>
      </w:r>
    </w:p>
    <w:p w14:paraId="4284418A" w14:textId="77777777" w:rsidR="003652EB" w:rsidRPr="003E78AB" w:rsidRDefault="003652EB" w:rsidP="003652EB">
      <w:pPr>
        <w:autoSpaceDE w:val="0"/>
        <w:autoSpaceDN w:val="0"/>
        <w:adjustRightInd w:val="0"/>
        <w:ind w:firstLine="567"/>
        <w:rPr>
          <w:rFonts w:eastAsia="TimesNewRoman"/>
          <w:lang w:val="ru-KZ"/>
        </w:rPr>
      </w:pPr>
      <w:r w:rsidRPr="003E78AB">
        <w:rPr>
          <w:rFonts w:eastAsia="TimesNewRoman"/>
          <w:lang w:val="ru-KZ"/>
        </w:rPr>
        <w:t>2. Заданием на проектирование установлена производительность карьера на уровне до</w:t>
      </w:r>
      <w:r>
        <w:rPr>
          <w:rFonts w:eastAsia="TimesNewRoman"/>
        </w:rPr>
        <w:t xml:space="preserve"> </w:t>
      </w:r>
      <w:r w:rsidRPr="003E78AB">
        <w:rPr>
          <w:rFonts w:eastAsia="TimesNewRoman"/>
          <w:lang w:val="ru-KZ"/>
        </w:rPr>
        <w:t>500 тыс. т. руды в год.</w:t>
      </w:r>
    </w:p>
    <w:p w14:paraId="66D31D7A" w14:textId="77777777" w:rsidR="003652EB" w:rsidRPr="00831069" w:rsidRDefault="003652EB" w:rsidP="003652EB">
      <w:pPr>
        <w:autoSpaceDE w:val="0"/>
        <w:autoSpaceDN w:val="0"/>
        <w:adjustRightInd w:val="0"/>
        <w:ind w:firstLine="567"/>
        <w:rPr>
          <w:rFonts w:eastAsia="TimesNewRoman,Bold"/>
          <w:b/>
          <w:bCs/>
          <w:lang w:val="ru-KZ"/>
        </w:rPr>
      </w:pPr>
      <w:r w:rsidRPr="00831069">
        <w:rPr>
          <w:rFonts w:eastAsia="TimesNewRoman,Bold"/>
          <w:b/>
          <w:bCs/>
          <w:lang w:val="ru-KZ"/>
        </w:rPr>
        <w:t>Выбор способа разработки</w:t>
      </w:r>
    </w:p>
    <w:p w14:paraId="4C1EC310"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В основу выбора способа разработки месторождения положены следующие</w:t>
      </w:r>
    </w:p>
    <w:p w14:paraId="532E0C50" w14:textId="77777777" w:rsidR="003652EB" w:rsidRPr="00831069" w:rsidRDefault="003652EB" w:rsidP="003652EB">
      <w:pPr>
        <w:autoSpaceDE w:val="0"/>
        <w:autoSpaceDN w:val="0"/>
        <w:adjustRightInd w:val="0"/>
        <w:rPr>
          <w:rFonts w:eastAsia="TimesNewRoman"/>
          <w:lang w:val="ru-KZ"/>
        </w:rPr>
      </w:pPr>
      <w:r w:rsidRPr="00831069">
        <w:rPr>
          <w:rFonts w:eastAsia="TimesNewRoman"/>
          <w:lang w:val="ru-KZ"/>
        </w:rPr>
        <w:t>факторы:</w:t>
      </w:r>
    </w:p>
    <w:p w14:paraId="289B2830" w14:textId="77777777" w:rsidR="003652EB" w:rsidRPr="00831069" w:rsidRDefault="003652EB" w:rsidP="003652EB">
      <w:pPr>
        <w:autoSpaceDE w:val="0"/>
        <w:autoSpaceDN w:val="0"/>
        <w:adjustRightInd w:val="0"/>
        <w:ind w:left="567"/>
        <w:rPr>
          <w:rFonts w:eastAsia="TimesNewRoman"/>
          <w:lang w:val="ru-KZ"/>
        </w:rPr>
      </w:pPr>
      <w:r w:rsidRPr="00831069">
        <w:rPr>
          <w:rFonts w:eastAsia="TimesNewRoman"/>
          <w:lang w:val="ru-KZ"/>
        </w:rPr>
        <w:t>- горнотехнические условия разработки месторождения;</w:t>
      </w:r>
    </w:p>
    <w:p w14:paraId="63618C15" w14:textId="77777777" w:rsidR="003652EB" w:rsidRPr="00831069" w:rsidRDefault="003652EB" w:rsidP="003652EB">
      <w:pPr>
        <w:autoSpaceDE w:val="0"/>
        <w:autoSpaceDN w:val="0"/>
        <w:adjustRightInd w:val="0"/>
        <w:ind w:left="567"/>
        <w:rPr>
          <w:rFonts w:eastAsia="TimesNewRoman"/>
          <w:lang w:val="ru-KZ"/>
        </w:rPr>
      </w:pPr>
      <w:r w:rsidRPr="00831069">
        <w:rPr>
          <w:rFonts w:eastAsia="TimesNewRoman"/>
          <w:lang w:val="ru-KZ"/>
        </w:rPr>
        <w:t>- определение границы открытого способа разработки на основе граничного</w:t>
      </w:r>
      <w:r>
        <w:rPr>
          <w:rFonts w:eastAsia="TimesNewRoman"/>
        </w:rPr>
        <w:t xml:space="preserve"> </w:t>
      </w:r>
      <w:r w:rsidRPr="00831069">
        <w:rPr>
          <w:rFonts w:eastAsia="TimesNewRoman"/>
          <w:lang w:val="ru-KZ"/>
        </w:rPr>
        <w:t>коэффициента вскрыши;</w:t>
      </w:r>
    </w:p>
    <w:p w14:paraId="3047E8E2"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 обеспечение безопасных условий работ;</w:t>
      </w:r>
    </w:p>
    <w:p w14:paraId="51BDE51E"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 обеспечение полноты выемки полезного ископаемого.</w:t>
      </w:r>
    </w:p>
    <w:p w14:paraId="7D0B8085"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Анализ морфологии, геометрических параметров и условий залегания рудных тел</w:t>
      </w:r>
      <w:r>
        <w:rPr>
          <w:rFonts w:eastAsia="TimesNewRoman"/>
        </w:rPr>
        <w:t xml:space="preserve"> </w:t>
      </w:r>
      <w:r w:rsidRPr="00831069">
        <w:rPr>
          <w:rFonts w:eastAsia="TimesNewRoman"/>
          <w:lang w:val="ru-KZ"/>
        </w:rPr>
        <w:t xml:space="preserve">месторождения </w:t>
      </w:r>
      <w:proofErr w:type="spellStart"/>
      <w:r w:rsidRPr="00831069">
        <w:rPr>
          <w:rFonts w:eastAsia="TimesNewRoman"/>
          <w:lang w:val="ru-KZ"/>
        </w:rPr>
        <w:t>Алпыс</w:t>
      </w:r>
      <w:proofErr w:type="spellEnd"/>
      <w:r w:rsidRPr="00831069">
        <w:rPr>
          <w:rFonts w:eastAsia="TimesNewRoman"/>
          <w:lang w:val="ru-KZ"/>
        </w:rPr>
        <w:t xml:space="preserve"> позволяет считать целесообразным применение открытого способа</w:t>
      </w:r>
    </w:p>
    <w:p w14:paraId="3D4E593D" w14:textId="77777777" w:rsidR="003652EB" w:rsidRPr="00831069" w:rsidRDefault="003652EB" w:rsidP="003652EB">
      <w:pPr>
        <w:autoSpaceDE w:val="0"/>
        <w:autoSpaceDN w:val="0"/>
        <w:adjustRightInd w:val="0"/>
        <w:rPr>
          <w:rFonts w:eastAsia="TimesNewRoman"/>
          <w:lang w:val="ru-KZ"/>
        </w:rPr>
      </w:pPr>
      <w:r w:rsidRPr="00831069">
        <w:rPr>
          <w:rFonts w:eastAsia="TimesNewRoman"/>
          <w:lang w:val="ru-KZ"/>
        </w:rPr>
        <w:t>отработки.</w:t>
      </w:r>
    </w:p>
    <w:p w14:paraId="01C25ACC" w14:textId="77777777" w:rsidR="003652EB" w:rsidRDefault="003652EB" w:rsidP="003652EB">
      <w:pPr>
        <w:autoSpaceDE w:val="0"/>
        <w:autoSpaceDN w:val="0"/>
        <w:adjustRightInd w:val="0"/>
        <w:ind w:firstLine="567"/>
        <w:rPr>
          <w:rFonts w:eastAsia="TimesNewRoman"/>
          <w:lang w:val="ru-KZ"/>
        </w:rPr>
      </w:pPr>
      <w:r w:rsidRPr="00831069">
        <w:rPr>
          <w:rFonts w:eastAsia="TimesNewRoman"/>
          <w:lang w:val="ru-KZ"/>
        </w:rPr>
        <w:t>Целесообразность открытого способа добычи при отработке запасов верхних</w:t>
      </w:r>
      <w:r>
        <w:rPr>
          <w:rFonts w:eastAsia="TimesNewRoman"/>
        </w:rPr>
        <w:t xml:space="preserve"> </w:t>
      </w:r>
      <w:r w:rsidRPr="00831069">
        <w:rPr>
          <w:rFonts w:eastAsia="TimesNewRoman"/>
          <w:lang w:val="ru-KZ"/>
        </w:rPr>
        <w:t>горизонтов месторождения обусловлена мощностью рудных тел, выходом их на дневную</w:t>
      </w:r>
      <w:r>
        <w:rPr>
          <w:rFonts w:eastAsia="TimesNewRoman"/>
        </w:rPr>
        <w:t xml:space="preserve"> </w:t>
      </w:r>
      <w:proofErr w:type="spellStart"/>
      <w:r w:rsidRPr="00831069">
        <w:rPr>
          <w:rFonts w:eastAsia="TimesNewRoman"/>
          <w:lang w:val="ru-KZ"/>
        </w:rPr>
        <w:t>оверхность</w:t>
      </w:r>
      <w:proofErr w:type="spellEnd"/>
      <w:r w:rsidRPr="00831069">
        <w:rPr>
          <w:rFonts w:eastAsia="TimesNewRoman"/>
          <w:lang w:val="ru-KZ"/>
        </w:rPr>
        <w:t xml:space="preserve"> (под дневной поверхностью понимается дно существующего карьера), а также</w:t>
      </w:r>
      <w:r>
        <w:rPr>
          <w:rFonts w:eastAsia="TimesNewRoman"/>
        </w:rPr>
        <w:t xml:space="preserve"> </w:t>
      </w:r>
      <w:r w:rsidRPr="00831069">
        <w:rPr>
          <w:rFonts w:eastAsia="TimesNewRoman"/>
          <w:lang w:val="ru-KZ"/>
        </w:rPr>
        <w:t>сложное внутреннее строение рудных тел, пониженная устойчивость руды и вмещающих</w:t>
      </w:r>
      <w:r>
        <w:rPr>
          <w:rFonts w:eastAsia="TimesNewRoman"/>
        </w:rPr>
        <w:t xml:space="preserve"> </w:t>
      </w:r>
      <w:r w:rsidRPr="00831069">
        <w:rPr>
          <w:rFonts w:eastAsia="TimesNewRoman"/>
          <w:lang w:val="ru-KZ"/>
        </w:rPr>
        <w:t>пород в приповерхностной части.</w:t>
      </w:r>
    </w:p>
    <w:p w14:paraId="1821EB3A"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При определении производительности карьера по добыче руды и распределении</w:t>
      </w:r>
      <w:r>
        <w:rPr>
          <w:rFonts w:eastAsia="TimesNewRoman"/>
        </w:rPr>
        <w:t xml:space="preserve"> </w:t>
      </w:r>
      <w:r w:rsidRPr="00831069">
        <w:rPr>
          <w:rFonts w:eastAsia="TimesNewRoman"/>
          <w:lang w:val="ru-KZ"/>
        </w:rPr>
        <w:t>объемов горной массы по годам эксплуатации приняты следующие основные положения:</w:t>
      </w:r>
    </w:p>
    <w:p w14:paraId="6849BC81"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1. Режим работы предприятия, (подраздел 3.5);</w:t>
      </w:r>
    </w:p>
    <w:p w14:paraId="6FD186B0" w14:textId="77777777" w:rsidR="003652EB" w:rsidRPr="00831069" w:rsidRDefault="003652EB" w:rsidP="003652EB">
      <w:pPr>
        <w:autoSpaceDE w:val="0"/>
        <w:autoSpaceDN w:val="0"/>
        <w:adjustRightInd w:val="0"/>
        <w:ind w:firstLine="567"/>
        <w:rPr>
          <w:rFonts w:eastAsia="TimesNewRoman"/>
          <w:lang w:val="ru-KZ"/>
        </w:rPr>
      </w:pPr>
      <w:r w:rsidRPr="00831069">
        <w:rPr>
          <w:rFonts w:eastAsia="TimesNewRoman"/>
          <w:lang w:val="ru-KZ"/>
        </w:rPr>
        <w:t>2. Заданием на проектирование установлена производительность карьера на уровне до</w:t>
      </w:r>
      <w:r>
        <w:rPr>
          <w:rFonts w:eastAsia="TimesNewRoman"/>
        </w:rPr>
        <w:t xml:space="preserve"> </w:t>
      </w:r>
      <w:r w:rsidRPr="00831069">
        <w:rPr>
          <w:rFonts w:eastAsia="TimesNewRoman"/>
          <w:lang w:val="ru-KZ"/>
        </w:rPr>
        <w:t>500 тыс. т. руды в год.</w:t>
      </w:r>
    </w:p>
    <w:p w14:paraId="5429085F" w14:textId="77777777" w:rsidR="003652EB" w:rsidRPr="003E78AB" w:rsidRDefault="003652EB" w:rsidP="003652EB">
      <w:pPr>
        <w:autoSpaceDE w:val="0"/>
        <w:autoSpaceDN w:val="0"/>
        <w:adjustRightInd w:val="0"/>
        <w:ind w:firstLine="567"/>
        <w:rPr>
          <w:rStyle w:val="NoSpacingChar"/>
        </w:rPr>
      </w:pPr>
      <w:r w:rsidRPr="003E78AB">
        <w:rPr>
          <w:rFonts w:eastAsia="TimesNewRoman"/>
          <w:lang w:val="ru-KZ"/>
        </w:rPr>
        <w:t>Следует отметить, что в соответствии с возможными колебаниями на рынке цен на</w:t>
      </w:r>
      <w:r>
        <w:rPr>
          <w:rFonts w:eastAsia="TimesNewRoman"/>
        </w:rPr>
        <w:t xml:space="preserve"> </w:t>
      </w:r>
      <w:r w:rsidRPr="003E78AB">
        <w:rPr>
          <w:rFonts w:eastAsia="TimesNewRoman"/>
          <w:lang w:val="ru-KZ"/>
        </w:rPr>
        <w:lastRenderedPageBreak/>
        <w:t>металлы, порядок ввода карьера в эксплуатацию и его долевое участие в обеспечении</w:t>
      </w:r>
      <w:r>
        <w:rPr>
          <w:rFonts w:eastAsia="TimesNewRoman"/>
        </w:rPr>
        <w:t xml:space="preserve"> </w:t>
      </w:r>
      <w:r w:rsidRPr="003E78AB">
        <w:rPr>
          <w:rFonts w:eastAsia="TimesNewRoman"/>
          <w:lang w:val="ru-KZ"/>
        </w:rPr>
        <w:t>заданной производительности по руде и уровня ее качества может быть изменен. Однако,</w:t>
      </w:r>
      <w:r>
        <w:rPr>
          <w:rFonts w:eastAsia="TimesNewRoman"/>
        </w:rPr>
        <w:t xml:space="preserve"> </w:t>
      </w:r>
      <w:r w:rsidRPr="003E78AB">
        <w:rPr>
          <w:rFonts w:eastAsia="TimesNewRoman"/>
          <w:lang w:val="ru-KZ"/>
        </w:rPr>
        <w:t>остается неизменным характер выявленных по результатам анализа геологической</w:t>
      </w:r>
      <w:r>
        <w:rPr>
          <w:rFonts w:eastAsia="TimesNewRoman"/>
        </w:rPr>
        <w:t xml:space="preserve"> </w:t>
      </w:r>
      <w:r w:rsidRPr="003E78AB">
        <w:rPr>
          <w:rFonts w:eastAsia="TimesNewRoman"/>
          <w:lang w:val="ru-KZ"/>
        </w:rPr>
        <w:t>ситуации в зоне освоения запасов месторождения открытым способом закономерностей,</w:t>
      </w:r>
      <w:r>
        <w:rPr>
          <w:rFonts w:eastAsia="TimesNewRoman"/>
        </w:rPr>
        <w:t xml:space="preserve"> </w:t>
      </w:r>
      <w:r w:rsidRPr="003E78AB">
        <w:rPr>
          <w:rFonts w:eastAsia="TimesNewRoman"/>
          <w:lang w:val="ru-KZ"/>
        </w:rPr>
        <w:t>являющихся основой для календарного планирования горных работ. Так же от времени на</w:t>
      </w:r>
      <w:r>
        <w:rPr>
          <w:rFonts w:eastAsia="TimesNewRoman"/>
        </w:rPr>
        <w:t xml:space="preserve"> </w:t>
      </w:r>
      <w:r w:rsidRPr="003E78AB">
        <w:rPr>
          <w:rFonts w:eastAsia="TimesNewRoman"/>
          <w:lang w:val="ru-KZ"/>
        </w:rPr>
        <w:t>узаконения технического проекта, начало которая в свою очередь занимает определенное</w:t>
      </w:r>
      <w:r>
        <w:rPr>
          <w:rFonts w:eastAsia="TimesNewRoman"/>
        </w:rPr>
        <w:t xml:space="preserve"> </w:t>
      </w:r>
      <w:r w:rsidRPr="003E78AB">
        <w:rPr>
          <w:rFonts w:eastAsia="TimesNewRoman"/>
          <w:lang w:val="ru-KZ"/>
        </w:rPr>
        <w:t>время. С учетом вышеизложенного время начала отработки карьера с заданным</w:t>
      </w:r>
      <w:r>
        <w:rPr>
          <w:rFonts w:eastAsia="TimesNewRoman"/>
        </w:rPr>
        <w:t xml:space="preserve"> </w:t>
      </w:r>
      <w:r w:rsidRPr="003E78AB">
        <w:rPr>
          <w:rFonts w:eastAsia="TimesNewRoman"/>
          <w:lang w:val="ru-KZ"/>
        </w:rPr>
        <w:t>производственной мощностью намечено с 2028года. Срок службы карьера с учетом</w:t>
      </w:r>
      <w:r>
        <w:rPr>
          <w:rFonts w:eastAsia="TimesNewRoman"/>
        </w:rPr>
        <w:t xml:space="preserve"> </w:t>
      </w:r>
      <w:r w:rsidRPr="003E78AB">
        <w:rPr>
          <w:rFonts w:eastAsia="TimesNewRoman"/>
          <w:lang w:val="ru-KZ"/>
        </w:rPr>
        <w:t>периода развития и затухания составляет 4.5 лет.</w:t>
      </w:r>
    </w:p>
    <w:p w14:paraId="4532F6DC" w14:textId="77777777" w:rsidR="003652EB" w:rsidRDefault="003652EB" w:rsidP="003652EB">
      <w:pPr>
        <w:pStyle w:val="1f3"/>
        <w:rPr>
          <w:i/>
          <w:iCs/>
          <w:sz w:val="23"/>
          <w:szCs w:val="23"/>
        </w:rPr>
      </w:pPr>
      <w:r>
        <w:rPr>
          <w:i/>
          <w:iCs/>
          <w:sz w:val="23"/>
          <w:szCs w:val="23"/>
        </w:rPr>
        <w:t>Календарный план горных работ по освоению запасов месторождения «</w:t>
      </w:r>
      <w:proofErr w:type="spellStart"/>
      <w:r>
        <w:rPr>
          <w:i/>
          <w:iCs/>
          <w:sz w:val="23"/>
          <w:szCs w:val="23"/>
        </w:rPr>
        <w:t>Алпыс</w:t>
      </w:r>
      <w:proofErr w:type="spellEnd"/>
      <w:r>
        <w:rPr>
          <w:i/>
          <w:iCs/>
          <w:sz w:val="23"/>
          <w:szCs w:val="23"/>
        </w:rPr>
        <w:t>»</w:t>
      </w:r>
    </w:p>
    <w:tbl>
      <w:tblPr>
        <w:tblStyle w:val="afa"/>
        <w:tblW w:w="5000" w:type="pct"/>
        <w:tblLook w:val="04A0" w:firstRow="1" w:lastRow="0" w:firstColumn="1" w:lastColumn="0" w:noHBand="0" w:noVBand="1"/>
      </w:tblPr>
      <w:tblGrid>
        <w:gridCol w:w="1950"/>
        <w:gridCol w:w="1116"/>
        <w:gridCol w:w="874"/>
        <w:gridCol w:w="1395"/>
        <w:gridCol w:w="835"/>
        <w:gridCol w:w="1253"/>
        <w:gridCol w:w="1253"/>
        <w:gridCol w:w="1096"/>
      </w:tblGrid>
      <w:tr w:rsidR="003652EB" w:rsidRPr="00A64045" w14:paraId="539563AE" w14:textId="77777777" w:rsidTr="00AA653E">
        <w:tc>
          <w:tcPr>
            <w:tcW w:w="998" w:type="pct"/>
            <w:vMerge w:val="restart"/>
          </w:tcPr>
          <w:p w14:paraId="4F35214D" w14:textId="77777777" w:rsidR="003652EB" w:rsidRPr="00A64045" w:rsidRDefault="003652EB" w:rsidP="00AA653E">
            <w:pPr>
              <w:autoSpaceDE w:val="0"/>
              <w:autoSpaceDN w:val="0"/>
              <w:adjustRightInd w:val="0"/>
              <w:jc w:val="left"/>
              <w:rPr>
                <w:sz w:val="18"/>
                <w:szCs w:val="18"/>
                <w:lang w:val="ru-KZ"/>
              </w:rPr>
            </w:pPr>
            <w:r w:rsidRPr="00A64045">
              <w:rPr>
                <w:sz w:val="18"/>
                <w:szCs w:val="18"/>
                <w:lang w:val="ru-KZ"/>
              </w:rPr>
              <w:t xml:space="preserve">Наименование показателей </w:t>
            </w:r>
          </w:p>
        </w:tc>
        <w:tc>
          <w:tcPr>
            <w:tcW w:w="571" w:type="pct"/>
            <w:vMerge w:val="restart"/>
          </w:tcPr>
          <w:p w14:paraId="444B5679" w14:textId="77777777" w:rsidR="003652EB" w:rsidRPr="00A64045" w:rsidRDefault="003652EB" w:rsidP="00AA653E">
            <w:pPr>
              <w:autoSpaceDE w:val="0"/>
              <w:autoSpaceDN w:val="0"/>
              <w:adjustRightInd w:val="0"/>
              <w:jc w:val="left"/>
              <w:rPr>
                <w:sz w:val="18"/>
                <w:szCs w:val="18"/>
                <w:lang w:val="ru-KZ"/>
              </w:rPr>
            </w:pPr>
            <w:proofErr w:type="spellStart"/>
            <w:r w:rsidRPr="00A64045">
              <w:rPr>
                <w:sz w:val="18"/>
                <w:szCs w:val="18"/>
                <w:lang w:val="ru-KZ"/>
              </w:rPr>
              <w:t>Ед.изм</w:t>
            </w:r>
            <w:proofErr w:type="spellEnd"/>
            <w:r w:rsidRPr="00A64045">
              <w:rPr>
                <w:sz w:val="18"/>
                <w:szCs w:val="18"/>
                <w:lang w:val="ru-KZ"/>
              </w:rPr>
              <w:t>.</w:t>
            </w:r>
          </w:p>
        </w:tc>
        <w:tc>
          <w:tcPr>
            <w:tcW w:w="447" w:type="pct"/>
            <w:vMerge w:val="restart"/>
          </w:tcPr>
          <w:p w14:paraId="19412F16" w14:textId="77777777" w:rsidR="003652EB" w:rsidRPr="00A64045" w:rsidRDefault="003652EB" w:rsidP="00AA653E">
            <w:pPr>
              <w:autoSpaceDE w:val="0"/>
              <w:autoSpaceDN w:val="0"/>
              <w:adjustRightInd w:val="0"/>
              <w:jc w:val="left"/>
              <w:rPr>
                <w:sz w:val="18"/>
                <w:szCs w:val="18"/>
                <w:lang w:val="ru-KZ"/>
              </w:rPr>
            </w:pPr>
            <w:r w:rsidRPr="00A64045">
              <w:rPr>
                <w:sz w:val="18"/>
                <w:szCs w:val="18"/>
                <w:lang w:val="ru-KZ"/>
              </w:rPr>
              <w:t>Всего</w:t>
            </w:r>
          </w:p>
        </w:tc>
        <w:tc>
          <w:tcPr>
            <w:tcW w:w="2985" w:type="pct"/>
            <w:gridSpan w:val="5"/>
          </w:tcPr>
          <w:p w14:paraId="74B80B46" w14:textId="77777777" w:rsidR="003652EB" w:rsidRPr="00A64045" w:rsidRDefault="003652EB" w:rsidP="00AA653E">
            <w:pPr>
              <w:autoSpaceDE w:val="0"/>
              <w:autoSpaceDN w:val="0"/>
              <w:adjustRightInd w:val="0"/>
              <w:jc w:val="center"/>
              <w:rPr>
                <w:sz w:val="18"/>
                <w:szCs w:val="18"/>
                <w:lang w:val="ru-KZ"/>
              </w:rPr>
            </w:pPr>
            <w:r w:rsidRPr="00A64045">
              <w:rPr>
                <w:sz w:val="18"/>
                <w:szCs w:val="18"/>
                <w:lang w:val="ru-KZ"/>
              </w:rPr>
              <w:t>Годы эксплуатации</w:t>
            </w:r>
          </w:p>
        </w:tc>
      </w:tr>
      <w:tr w:rsidR="003652EB" w:rsidRPr="00A64045" w14:paraId="35AF8157" w14:textId="77777777" w:rsidTr="00AA653E">
        <w:tc>
          <w:tcPr>
            <w:tcW w:w="998" w:type="pct"/>
            <w:vMerge/>
          </w:tcPr>
          <w:p w14:paraId="251DEFBE" w14:textId="77777777" w:rsidR="003652EB" w:rsidRPr="00A64045" w:rsidRDefault="003652EB" w:rsidP="00AA653E">
            <w:pPr>
              <w:autoSpaceDE w:val="0"/>
              <w:autoSpaceDN w:val="0"/>
              <w:adjustRightInd w:val="0"/>
              <w:jc w:val="left"/>
              <w:rPr>
                <w:sz w:val="18"/>
                <w:szCs w:val="18"/>
                <w:lang w:val="ru-KZ"/>
              </w:rPr>
            </w:pPr>
          </w:p>
        </w:tc>
        <w:tc>
          <w:tcPr>
            <w:tcW w:w="571" w:type="pct"/>
            <w:vMerge/>
          </w:tcPr>
          <w:p w14:paraId="08830439" w14:textId="77777777" w:rsidR="003652EB" w:rsidRPr="00A64045" w:rsidRDefault="003652EB" w:rsidP="00AA653E">
            <w:pPr>
              <w:autoSpaceDE w:val="0"/>
              <w:autoSpaceDN w:val="0"/>
              <w:adjustRightInd w:val="0"/>
              <w:jc w:val="left"/>
              <w:rPr>
                <w:sz w:val="18"/>
                <w:szCs w:val="18"/>
                <w:lang w:val="ru-KZ"/>
              </w:rPr>
            </w:pPr>
          </w:p>
        </w:tc>
        <w:tc>
          <w:tcPr>
            <w:tcW w:w="447" w:type="pct"/>
            <w:vMerge/>
          </w:tcPr>
          <w:p w14:paraId="2545BB07" w14:textId="77777777" w:rsidR="003652EB" w:rsidRPr="00A64045" w:rsidRDefault="003652EB" w:rsidP="00AA653E">
            <w:pPr>
              <w:autoSpaceDE w:val="0"/>
              <w:autoSpaceDN w:val="0"/>
              <w:adjustRightInd w:val="0"/>
              <w:jc w:val="left"/>
              <w:rPr>
                <w:sz w:val="18"/>
                <w:szCs w:val="18"/>
                <w:lang w:val="ru-KZ"/>
              </w:rPr>
            </w:pPr>
          </w:p>
        </w:tc>
        <w:tc>
          <w:tcPr>
            <w:tcW w:w="714" w:type="pct"/>
          </w:tcPr>
          <w:p w14:paraId="7F24B77B" w14:textId="77777777" w:rsidR="003652EB" w:rsidRPr="00A64045" w:rsidRDefault="003652EB" w:rsidP="00AA653E">
            <w:pPr>
              <w:autoSpaceDE w:val="0"/>
              <w:autoSpaceDN w:val="0"/>
              <w:adjustRightInd w:val="0"/>
              <w:jc w:val="center"/>
              <w:rPr>
                <w:sz w:val="18"/>
                <w:szCs w:val="18"/>
              </w:rPr>
            </w:pPr>
            <w:r w:rsidRPr="00A64045">
              <w:rPr>
                <w:sz w:val="18"/>
                <w:szCs w:val="18"/>
              </w:rPr>
              <w:t>2028 г.</w:t>
            </w:r>
          </w:p>
        </w:tc>
        <w:tc>
          <w:tcPr>
            <w:tcW w:w="427" w:type="pct"/>
          </w:tcPr>
          <w:p w14:paraId="3E9FF5E0" w14:textId="77777777" w:rsidR="003652EB" w:rsidRPr="00A64045" w:rsidRDefault="003652EB" w:rsidP="00AA653E">
            <w:pPr>
              <w:pStyle w:val="15"/>
              <w:ind w:firstLine="0"/>
              <w:jc w:val="center"/>
              <w:rPr>
                <w:sz w:val="18"/>
                <w:szCs w:val="18"/>
              </w:rPr>
            </w:pPr>
            <w:r w:rsidRPr="00A64045">
              <w:rPr>
                <w:sz w:val="18"/>
                <w:szCs w:val="18"/>
              </w:rPr>
              <w:t>2029 г.</w:t>
            </w:r>
          </w:p>
        </w:tc>
        <w:tc>
          <w:tcPr>
            <w:tcW w:w="641" w:type="pct"/>
          </w:tcPr>
          <w:p w14:paraId="19A86686" w14:textId="77777777" w:rsidR="003652EB" w:rsidRPr="00A64045" w:rsidRDefault="003652EB" w:rsidP="00AA653E">
            <w:pPr>
              <w:pStyle w:val="15"/>
              <w:ind w:firstLine="0"/>
              <w:jc w:val="center"/>
              <w:rPr>
                <w:sz w:val="18"/>
                <w:szCs w:val="18"/>
              </w:rPr>
            </w:pPr>
            <w:r w:rsidRPr="00A64045">
              <w:rPr>
                <w:sz w:val="18"/>
                <w:szCs w:val="18"/>
              </w:rPr>
              <w:t>2030 г.</w:t>
            </w:r>
          </w:p>
        </w:tc>
        <w:tc>
          <w:tcPr>
            <w:tcW w:w="641" w:type="pct"/>
          </w:tcPr>
          <w:p w14:paraId="6C71D57B" w14:textId="77777777" w:rsidR="003652EB" w:rsidRPr="00A64045" w:rsidRDefault="003652EB" w:rsidP="00AA653E">
            <w:pPr>
              <w:pStyle w:val="15"/>
              <w:ind w:firstLine="0"/>
              <w:jc w:val="center"/>
              <w:rPr>
                <w:sz w:val="18"/>
                <w:szCs w:val="18"/>
              </w:rPr>
            </w:pPr>
            <w:r w:rsidRPr="00A64045">
              <w:rPr>
                <w:sz w:val="18"/>
                <w:szCs w:val="18"/>
              </w:rPr>
              <w:t>2031 г.</w:t>
            </w:r>
          </w:p>
        </w:tc>
        <w:tc>
          <w:tcPr>
            <w:tcW w:w="562" w:type="pct"/>
          </w:tcPr>
          <w:p w14:paraId="6617AF5D" w14:textId="77777777" w:rsidR="003652EB" w:rsidRPr="00A64045" w:rsidRDefault="003652EB" w:rsidP="00AA653E">
            <w:pPr>
              <w:pStyle w:val="15"/>
              <w:ind w:firstLine="0"/>
              <w:jc w:val="center"/>
              <w:rPr>
                <w:sz w:val="18"/>
                <w:szCs w:val="18"/>
              </w:rPr>
            </w:pPr>
            <w:r w:rsidRPr="00A64045">
              <w:rPr>
                <w:sz w:val="18"/>
                <w:szCs w:val="18"/>
              </w:rPr>
              <w:t>2032 г.</w:t>
            </w:r>
          </w:p>
        </w:tc>
      </w:tr>
      <w:tr w:rsidR="003652EB" w:rsidRPr="00A64045" w14:paraId="3B0C2C03" w14:textId="77777777" w:rsidTr="00AA653E">
        <w:tc>
          <w:tcPr>
            <w:tcW w:w="998" w:type="pct"/>
            <w:vMerge w:val="restart"/>
          </w:tcPr>
          <w:p w14:paraId="2901B86E" w14:textId="77777777" w:rsidR="003652EB" w:rsidRPr="00A64045" w:rsidRDefault="003652EB" w:rsidP="00AA653E">
            <w:pPr>
              <w:autoSpaceDE w:val="0"/>
              <w:autoSpaceDN w:val="0"/>
              <w:adjustRightInd w:val="0"/>
              <w:jc w:val="left"/>
              <w:rPr>
                <w:sz w:val="18"/>
                <w:szCs w:val="18"/>
              </w:rPr>
            </w:pPr>
            <w:r w:rsidRPr="00A64045">
              <w:rPr>
                <w:sz w:val="18"/>
                <w:szCs w:val="18"/>
              </w:rPr>
              <w:t>Горная масса</w:t>
            </w:r>
          </w:p>
        </w:tc>
        <w:tc>
          <w:tcPr>
            <w:tcW w:w="571" w:type="pct"/>
          </w:tcPr>
          <w:p w14:paraId="420D14ED" w14:textId="77777777" w:rsidR="003652EB" w:rsidRPr="00A64045" w:rsidRDefault="003652EB" w:rsidP="00AA653E">
            <w:pPr>
              <w:autoSpaceDE w:val="0"/>
              <w:autoSpaceDN w:val="0"/>
              <w:adjustRightInd w:val="0"/>
              <w:jc w:val="center"/>
              <w:rPr>
                <w:sz w:val="18"/>
                <w:szCs w:val="18"/>
              </w:rPr>
            </w:pPr>
            <w:proofErr w:type="spellStart"/>
            <w:r w:rsidRPr="00A64045">
              <w:rPr>
                <w:sz w:val="18"/>
                <w:szCs w:val="18"/>
              </w:rPr>
              <w:t>тыс.т</w:t>
            </w:r>
            <w:proofErr w:type="spellEnd"/>
            <w:r w:rsidRPr="00A64045">
              <w:rPr>
                <w:sz w:val="18"/>
                <w:szCs w:val="18"/>
              </w:rPr>
              <w:t>.</w:t>
            </w:r>
          </w:p>
        </w:tc>
        <w:tc>
          <w:tcPr>
            <w:tcW w:w="447" w:type="pct"/>
          </w:tcPr>
          <w:p w14:paraId="0AE88E16" w14:textId="77777777" w:rsidR="003652EB" w:rsidRPr="00A64045" w:rsidRDefault="003652EB" w:rsidP="00AA653E">
            <w:pPr>
              <w:autoSpaceDE w:val="0"/>
              <w:autoSpaceDN w:val="0"/>
              <w:adjustRightInd w:val="0"/>
              <w:jc w:val="left"/>
              <w:rPr>
                <w:sz w:val="18"/>
                <w:szCs w:val="18"/>
              </w:rPr>
            </w:pPr>
            <w:r w:rsidRPr="00A64045">
              <w:rPr>
                <w:sz w:val="18"/>
                <w:szCs w:val="18"/>
              </w:rPr>
              <w:t>56,48</w:t>
            </w:r>
          </w:p>
        </w:tc>
        <w:tc>
          <w:tcPr>
            <w:tcW w:w="714" w:type="pct"/>
          </w:tcPr>
          <w:p w14:paraId="169F8822"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12,432</w:t>
            </w:r>
          </w:p>
        </w:tc>
        <w:tc>
          <w:tcPr>
            <w:tcW w:w="427" w:type="pct"/>
          </w:tcPr>
          <w:p w14:paraId="0136454A"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12,432</w:t>
            </w:r>
          </w:p>
        </w:tc>
        <w:tc>
          <w:tcPr>
            <w:tcW w:w="641" w:type="pct"/>
          </w:tcPr>
          <w:p w14:paraId="1A0CDF8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12,432</w:t>
            </w:r>
          </w:p>
        </w:tc>
        <w:tc>
          <w:tcPr>
            <w:tcW w:w="641" w:type="pct"/>
          </w:tcPr>
          <w:p w14:paraId="7AE922D9"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12,432</w:t>
            </w:r>
          </w:p>
        </w:tc>
        <w:tc>
          <w:tcPr>
            <w:tcW w:w="562" w:type="pct"/>
          </w:tcPr>
          <w:p w14:paraId="5CEAE97C"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6,750</w:t>
            </w:r>
          </w:p>
        </w:tc>
      </w:tr>
      <w:tr w:rsidR="003652EB" w:rsidRPr="00A64045" w14:paraId="194B039A" w14:textId="77777777" w:rsidTr="00AA653E">
        <w:tc>
          <w:tcPr>
            <w:tcW w:w="998" w:type="pct"/>
            <w:vMerge/>
          </w:tcPr>
          <w:p w14:paraId="5D01537E" w14:textId="77777777" w:rsidR="003652EB" w:rsidRPr="00A64045" w:rsidRDefault="003652EB" w:rsidP="00AA653E">
            <w:pPr>
              <w:autoSpaceDE w:val="0"/>
              <w:autoSpaceDN w:val="0"/>
              <w:adjustRightInd w:val="0"/>
              <w:jc w:val="left"/>
              <w:rPr>
                <w:sz w:val="18"/>
                <w:szCs w:val="18"/>
                <w:lang w:val="ru-KZ"/>
              </w:rPr>
            </w:pPr>
          </w:p>
        </w:tc>
        <w:tc>
          <w:tcPr>
            <w:tcW w:w="571" w:type="pct"/>
          </w:tcPr>
          <w:p w14:paraId="16ECF1E7" w14:textId="77777777" w:rsidR="003652EB" w:rsidRPr="00A64045" w:rsidRDefault="003652EB" w:rsidP="00AA653E">
            <w:pPr>
              <w:autoSpaceDE w:val="0"/>
              <w:autoSpaceDN w:val="0"/>
              <w:adjustRightInd w:val="0"/>
              <w:jc w:val="center"/>
              <w:rPr>
                <w:sz w:val="18"/>
                <w:szCs w:val="18"/>
              </w:rPr>
            </w:pPr>
            <w:proofErr w:type="gramStart"/>
            <w:r w:rsidRPr="00A64045">
              <w:rPr>
                <w:sz w:val="18"/>
                <w:szCs w:val="18"/>
              </w:rPr>
              <w:t>тыс.м</w:t>
            </w:r>
            <w:proofErr w:type="gramEnd"/>
            <w:r w:rsidRPr="00A64045">
              <w:rPr>
                <w:sz w:val="18"/>
                <w:szCs w:val="18"/>
              </w:rPr>
              <w:t>3</w:t>
            </w:r>
          </w:p>
        </w:tc>
        <w:tc>
          <w:tcPr>
            <w:tcW w:w="447" w:type="pct"/>
          </w:tcPr>
          <w:p w14:paraId="1B08D854" w14:textId="77777777" w:rsidR="003652EB" w:rsidRPr="00A64045" w:rsidRDefault="003652EB" w:rsidP="00AA653E">
            <w:pPr>
              <w:autoSpaceDE w:val="0"/>
              <w:autoSpaceDN w:val="0"/>
              <w:adjustRightInd w:val="0"/>
              <w:jc w:val="left"/>
              <w:rPr>
                <w:sz w:val="18"/>
                <w:szCs w:val="18"/>
              </w:rPr>
            </w:pPr>
            <w:r w:rsidRPr="00A64045">
              <w:rPr>
                <w:sz w:val="18"/>
                <w:szCs w:val="18"/>
              </w:rPr>
              <w:t>19,818</w:t>
            </w:r>
          </w:p>
        </w:tc>
        <w:tc>
          <w:tcPr>
            <w:tcW w:w="714" w:type="pct"/>
          </w:tcPr>
          <w:p w14:paraId="3D5FC4D7"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4,362</w:t>
            </w:r>
          </w:p>
        </w:tc>
        <w:tc>
          <w:tcPr>
            <w:tcW w:w="427" w:type="pct"/>
          </w:tcPr>
          <w:p w14:paraId="1E0F3A09"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4,362</w:t>
            </w:r>
          </w:p>
        </w:tc>
        <w:tc>
          <w:tcPr>
            <w:tcW w:w="641" w:type="pct"/>
          </w:tcPr>
          <w:p w14:paraId="49321B26"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4,362</w:t>
            </w:r>
          </w:p>
        </w:tc>
        <w:tc>
          <w:tcPr>
            <w:tcW w:w="641" w:type="pct"/>
          </w:tcPr>
          <w:p w14:paraId="22485D45"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4,362</w:t>
            </w:r>
          </w:p>
        </w:tc>
        <w:tc>
          <w:tcPr>
            <w:tcW w:w="562" w:type="pct"/>
          </w:tcPr>
          <w:p w14:paraId="4D2ED916"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2,368</w:t>
            </w:r>
          </w:p>
        </w:tc>
      </w:tr>
      <w:tr w:rsidR="003652EB" w:rsidRPr="00A64045" w14:paraId="3A2E3AC3" w14:textId="77777777" w:rsidTr="00AA653E">
        <w:tc>
          <w:tcPr>
            <w:tcW w:w="998" w:type="pct"/>
            <w:vMerge w:val="restart"/>
          </w:tcPr>
          <w:p w14:paraId="6DD5DFEB" w14:textId="77777777" w:rsidR="003652EB" w:rsidRPr="00A64045" w:rsidRDefault="003652EB" w:rsidP="00AA653E">
            <w:pPr>
              <w:autoSpaceDE w:val="0"/>
              <w:autoSpaceDN w:val="0"/>
              <w:adjustRightInd w:val="0"/>
              <w:jc w:val="left"/>
              <w:rPr>
                <w:sz w:val="18"/>
                <w:szCs w:val="18"/>
                <w:lang w:val="ru-KZ"/>
              </w:rPr>
            </w:pPr>
            <w:r w:rsidRPr="00A64045">
              <w:rPr>
                <w:rFonts w:eastAsia="TimesNewRoman,Bold"/>
                <w:sz w:val="18"/>
                <w:szCs w:val="18"/>
                <w:lang w:val="ru-KZ"/>
              </w:rPr>
              <w:t>Добыча товарной</w:t>
            </w:r>
            <w:r w:rsidRPr="00A64045">
              <w:rPr>
                <w:rFonts w:eastAsia="TimesNewRoman,Bold"/>
                <w:sz w:val="18"/>
                <w:szCs w:val="18"/>
              </w:rPr>
              <w:t xml:space="preserve"> </w:t>
            </w:r>
            <w:r w:rsidRPr="00A64045">
              <w:rPr>
                <w:rFonts w:eastAsia="TimesNewRoman,Bold"/>
                <w:sz w:val="18"/>
                <w:szCs w:val="18"/>
                <w:lang w:val="ru-KZ"/>
              </w:rPr>
              <w:t>руды</w:t>
            </w:r>
          </w:p>
        </w:tc>
        <w:tc>
          <w:tcPr>
            <w:tcW w:w="571" w:type="pct"/>
          </w:tcPr>
          <w:p w14:paraId="40FC2452" w14:textId="77777777" w:rsidR="003652EB" w:rsidRPr="00A64045" w:rsidRDefault="003652EB" w:rsidP="00AA653E">
            <w:pPr>
              <w:autoSpaceDE w:val="0"/>
              <w:autoSpaceDN w:val="0"/>
              <w:adjustRightInd w:val="0"/>
              <w:jc w:val="center"/>
              <w:rPr>
                <w:sz w:val="18"/>
                <w:szCs w:val="18"/>
                <w:lang w:val="ru-KZ"/>
              </w:rPr>
            </w:pPr>
            <w:proofErr w:type="spellStart"/>
            <w:r w:rsidRPr="00A64045">
              <w:rPr>
                <w:sz w:val="18"/>
                <w:szCs w:val="18"/>
              </w:rPr>
              <w:t>тыс.т</w:t>
            </w:r>
            <w:proofErr w:type="spellEnd"/>
            <w:r w:rsidRPr="00A64045">
              <w:rPr>
                <w:sz w:val="18"/>
                <w:szCs w:val="18"/>
              </w:rPr>
              <w:t>.</w:t>
            </w:r>
          </w:p>
        </w:tc>
        <w:tc>
          <w:tcPr>
            <w:tcW w:w="447" w:type="pct"/>
            <w:vAlign w:val="center"/>
          </w:tcPr>
          <w:p w14:paraId="240A31A3"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2,271</w:t>
            </w:r>
          </w:p>
        </w:tc>
        <w:tc>
          <w:tcPr>
            <w:tcW w:w="714" w:type="pct"/>
            <w:vAlign w:val="center"/>
          </w:tcPr>
          <w:p w14:paraId="361EF782"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500</w:t>
            </w:r>
          </w:p>
        </w:tc>
        <w:tc>
          <w:tcPr>
            <w:tcW w:w="427" w:type="pct"/>
            <w:vAlign w:val="center"/>
          </w:tcPr>
          <w:p w14:paraId="5D0A0008"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500</w:t>
            </w:r>
          </w:p>
        </w:tc>
        <w:tc>
          <w:tcPr>
            <w:tcW w:w="641" w:type="pct"/>
            <w:vAlign w:val="center"/>
          </w:tcPr>
          <w:p w14:paraId="63B00986"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500</w:t>
            </w:r>
          </w:p>
        </w:tc>
        <w:tc>
          <w:tcPr>
            <w:tcW w:w="641" w:type="pct"/>
            <w:vAlign w:val="center"/>
          </w:tcPr>
          <w:p w14:paraId="736A329E"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500</w:t>
            </w:r>
          </w:p>
        </w:tc>
        <w:tc>
          <w:tcPr>
            <w:tcW w:w="562" w:type="pct"/>
            <w:vAlign w:val="center"/>
          </w:tcPr>
          <w:p w14:paraId="4C24C88A"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271</w:t>
            </w:r>
          </w:p>
        </w:tc>
      </w:tr>
      <w:tr w:rsidR="003652EB" w:rsidRPr="00A64045" w14:paraId="2A3D9DCB" w14:textId="77777777" w:rsidTr="00AA653E">
        <w:tc>
          <w:tcPr>
            <w:tcW w:w="998" w:type="pct"/>
            <w:vMerge/>
          </w:tcPr>
          <w:p w14:paraId="1A912282" w14:textId="77777777" w:rsidR="003652EB" w:rsidRPr="00A64045" w:rsidRDefault="003652EB" w:rsidP="00AA653E">
            <w:pPr>
              <w:autoSpaceDE w:val="0"/>
              <w:autoSpaceDN w:val="0"/>
              <w:adjustRightInd w:val="0"/>
              <w:jc w:val="left"/>
              <w:rPr>
                <w:sz w:val="18"/>
                <w:szCs w:val="18"/>
                <w:lang w:val="ru-KZ"/>
              </w:rPr>
            </w:pPr>
          </w:p>
        </w:tc>
        <w:tc>
          <w:tcPr>
            <w:tcW w:w="571" w:type="pct"/>
          </w:tcPr>
          <w:p w14:paraId="4CE59CA2" w14:textId="77777777" w:rsidR="003652EB" w:rsidRPr="00A64045" w:rsidRDefault="003652EB" w:rsidP="00AA653E">
            <w:pPr>
              <w:autoSpaceDE w:val="0"/>
              <w:autoSpaceDN w:val="0"/>
              <w:adjustRightInd w:val="0"/>
              <w:jc w:val="center"/>
              <w:rPr>
                <w:sz w:val="18"/>
                <w:szCs w:val="18"/>
                <w:lang w:val="ru-KZ"/>
              </w:rPr>
            </w:pPr>
            <w:proofErr w:type="gramStart"/>
            <w:r w:rsidRPr="00A64045">
              <w:rPr>
                <w:sz w:val="18"/>
                <w:szCs w:val="18"/>
              </w:rPr>
              <w:t>тыс.м</w:t>
            </w:r>
            <w:proofErr w:type="gramEnd"/>
            <w:r w:rsidRPr="00A64045">
              <w:rPr>
                <w:sz w:val="18"/>
                <w:szCs w:val="18"/>
              </w:rPr>
              <w:t>3</w:t>
            </w:r>
          </w:p>
        </w:tc>
        <w:tc>
          <w:tcPr>
            <w:tcW w:w="447" w:type="pct"/>
            <w:vAlign w:val="center"/>
          </w:tcPr>
          <w:p w14:paraId="1FB6D0AA"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797.0</w:t>
            </w:r>
          </w:p>
        </w:tc>
        <w:tc>
          <w:tcPr>
            <w:tcW w:w="714" w:type="pct"/>
            <w:vAlign w:val="center"/>
          </w:tcPr>
          <w:p w14:paraId="436FCD1E"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175</w:t>
            </w:r>
          </w:p>
        </w:tc>
        <w:tc>
          <w:tcPr>
            <w:tcW w:w="427" w:type="pct"/>
            <w:vAlign w:val="center"/>
          </w:tcPr>
          <w:p w14:paraId="331CDD0E"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175</w:t>
            </w:r>
          </w:p>
        </w:tc>
        <w:tc>
          <w:tcPr>
            <w:tcW w:w="641" w:type="pct"/>
            <w:vAlign w:val="center"/>
          </w:tcPr>
          <w:p w14:paraId="75591DCD"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175</w:t>
            </w:r>
          </w:p>
        </w:tc>
        <w:tc>
          <w:tcPr>
            <w:tcW w:w="641" w:type="pct"/>
            <w:vAlign w:val="center"/>
          </w:tcPr>
          <w:p w14:paraId="76D938C1"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175</w:t>
            </w:r>
          </w:p>
        </w:tc>
        <w:tc>
          <w:tcPr>
            <w:tcW w:w="562" w:type="pct"/>
            <w:vAlign w:val="center"/>
          </w:tcPr>
          <w:p w14:paraId="06634AEA"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95</w:t>
            </w:r>
          </w:p>
        </w:tc>
      </w:tr>
      <w:tr w:rsidR="003652EB" w:rsidRPr="00A64045" w14:paraId="49CD9826" w14:textId="77777777" w:rsidTr="00AA653E">
        <w:tc>
          <w:tcPr>
            <w:tcW w:w="998" w:type="pct"/>
          </w:tcPr>
          <w:p w14:paraId="18DB43B9" w14:textId="77777777" w:rsidR="003652EB" w:rsidRPr="00A64045" w:rsidRDefault="003652EB" w:rsidP="00AA653E">
            <w:pPr>
              <w:autoSpaceDE w:val="0"/>
              <w:autoSpaceDN w:val="0"/>
              <w:adjustRightInd w:val="0"/>
              <w:jc w:val="left"/>
              <w:rPr>
                <w:sz w:val="18"/>
                <w:szCs w:val="18"/>
                <w:lang w:val="ru-KZ"/>
              </w:rPr>
            </w:pPr>
            <w:proofErr w:type="spellStart"/>
            <w:proofErr w:type="gramStart"/>
            <w:r w:rsidRPr="00A64045">
              <w:rPr>
                <w:rFonts w:eastAsia="TimesNewRoman"/>
                <w:sz w:val="18"/>
                <w:szCs w:val="18"/>
                <w:lang w:val="ru-KZ"/>
              </w:rPr>
              <w:t>Ср.содерж</w:t>
            </w:r>
            <w:proofErr w:type="spellEnd"/>
            <w:proofErr w:type="gramEnd"/>
            <w:r w:rsidRPr="00A64045">
              <w:rPr>
                <w:rFonts w:eastAsia="TimesNewRoman"/>
                <w:sz w:val="18"/>
                <w:szCs w:val="18"/>
                <w:lang w:val="ru-KZ"/>
              </w:rPr>
              <w:t>., Au</w:t>
            </w:r>
          </w:p>
        </w:tc>
        <w:tc>
          <w:tcPr>
            <w:tcW w:w="571" w:type="pct"/>
            <w:vAlign w:val="center"/>
          </w:tcPr>
          <w:p w14:paraId="2EC1D4EB" w14:textId="77777777" w:rsidR="003652EB" w:rsidRPr="00A64045" w:rsidRDefault="003652EB" w:rsidP="00AA653E">
            <w:pPr>
              <w:autoSpaceDE w:val="0"/>
              <w:autoSpaceDN w:val="0"/>
              <w:adjustRightInd w:val="0"/>
              <w:jc w:val="center"/>
              <w:rPr>
                <w:sz w:val="18"/>
                <w:szCs w:val="18"/>
                <w:lang w:val="ru-KZ"/>
              </w:rPr>
            </w:pPr>
            <w:proofErr w:type="spellStart"/>
            <w:r w:rsidRPr="00A64045">
              <w:rPr>
                <w:rFonts w:eastAsia="TimesNewRoman"/>
                <w:sz w:val="18"/>
                <w:szCs w:val="18"/>
                <w:lang w:val="ru-KZ"/>
              </w:rPr>
              <w:t>гр</w:t>
            </w:r>
            <w:proofErr w:type="spellEnd"/>
            <w:r w:rsidRPr="00A64045">
              <w:rPr>
                <w:rFonts w:eastAsia="TimesNewRoman"/>
                <w:sz w:val="18"/>
                <w:szCs w:val="18"/>
                <w:lang w:val="ru-KZ"/>
              </w:rPr>
              <w:t>/т</w:t>
            </w:r>
          </w:p>
        </w:tc>
        <w:tc>
          <w:tcPr>
            <w:tcW w:w="447" w:type="pct"/>
            <w:vAlign w:val="center"/>
          </w:tcPr>
          <w:p w14:paraId="5D120480"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2.07</w:t>
            </w:r>
          </w:p>
        </w:tc>
        <w:tc>
          <w:tcPr>
            <w:tcW w:w="714" w:type="pct"/>
            <w:vAlign w:val="center"/>
          </w:tcPr>
          <w:p w14:paraId="17438722"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2.07</w:t>
            </w:r>
          </w:p>
        </w:tc>
        <w:tc>
          <w:tcPr>
            <w:tcW w:w="427" w:type="pct"/>
            <w:vAlign w:val="center"/>
          </w:tcPr>
          <w:p w14:paraId="14A3D4A8"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2.07</w:t>
            </w:r>
          </w:p>
        </w:tc>
        <w:tc>
          <w:tcPr>
            <w:tcW w:w="641" w:type="pct"/>
            <w:vAlign w:val="center"/>
          </w:tcPr>
          <w:p w14:paraId="6C21F86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2.07</w:t>
            </w:r>
          </w:p>
        </w:tc>
        <w:tc>
          <w:tcPr>
            <w:tcW w:w="641" w:type="pct"/>
            <w:vAlign w:val="center"/>
          </w:tcPr>
          <w:p w14:paraId="6E44BE7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2.07</w:t>
            </w:r>
          </w:p>
        </w:tc>
        <w:tc>
          <w:tcPr>
            <w:tcW w:w="562" w:type="pct"/>
            <w:vAlign w:val="center"/>
          </w:tcPr>
          <w:p w14:paraId="5E4CF7DC"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2.07</w:t>
            </w:r>
          </w:p>
        </w:tc>
      </w:tr>
      <w:tr w:rsidR="003652EB" w:rsidRPr="00A64045" w14:paraId="12470EB0" w14:textId="77777777" w:rsidTr="00AA653E">
        <w:tc>
          <w:tcPr>
            <w:tcW w:w="998" w:type="pct"/>
          </w:tcPr>
          <w:p w14:paraId="6F52D2DA" w14:textId="77777777" w:rsidR="003652EB" w:rsidRPr="00A64045" w:rsidRDefault="003652EB" w:rsidP="00AA653E">
            <w:pPr>
              <w:autoSpaceDE w:val="0"/>
              <w:autoSpaceDN w:val="0"/>
              <w:adjustRightInd w:val="0"/>
              <w:jc w:val="left"/>
              <w:rPr>
                <w:sz w:val="18"/>
                <w:szCs w:val="18"/>
                <w:lang w:val="ru-KZ"/>
              </w:rPr>
            </w:pPr>
            <w:r w:rsidRPr="00A64045">
              <w:rPr>
                <w:rFonts w:eastAsia="TimesNewRoman,Bold"/>
                <w:sz w:val="18"/>
                <w:szCs w:val="18"/>
                <w:lang w:val="ru-KZ"/>
              </w:rPr>
              <w:t>Металл, Au</w:t>
            </w:r>
          </w:p>
        </w:tc>
        <w:tc>
          <w:tcPr>
            <w:tcW w:w="571" w:type="pct"/>
            <w:vAlign w:val="center"/>
          </w:tcPr>
          <w:p w14:paraId="576FE85C" w14:textId="77777777" w:rsidR="003652EB" w:rsidRPr="00A64045" w:rsidRDefault="003652EB" w:rsidP="00AA653E">
            <w:pPr>
              <w:autoSpaceDE w:val="0"/>
              <w:autoSpaceDN w:val="0"/>
              <w:adjustRightInd w:val="0"/>
              <w:jc w:val="center"/>
              <w:rPr>
                <w:sz w:val="18"/>
                <w:szCs w:val="18"/>
                <w:lang w:val="ru-KZ"/>
              </w:rPr>
            </w:pPr>
            <w:r w:rsidRPr="00A64045">
              <w:rPr>
                <w:rFonts w:eastAsia="TimesNewRoman,Bold"/>
                <w:sz w:val="18"/>
                <w:szCs w:val="18"/>
                <w:lang w:val="ru-KZ"/>
              </w:rPr>
              <w:t>кг</w:t>
            </w:r>
          </w:p>
        </w:tc>
        <w:tc>
          <w:tcPr>
            <w:tcW w:w="447" w:type="pct"/>
            <w:vAlign w:val="center"/>
          </w:tcPr>
          <w:p w14:paraId="7B31F24D"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4,699</w:t>
            </w:r>
          </w:p>
        </w:tc>
        <w:tc>
          <w:tcPr>
            <w:tcW w:w="714" w:type="pct"/>
            <w:vAlign w:val="center"/>
          </w:tcPr>
          <w:p w14:paraId="46296EDB"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1,034</w:t>
            </w:r>
          </w:p>
        </w:tc>
        <w:tc>
          <w:tcPr>
            <w:tcW w:w="427" w:type="pct"/>
            <w:vAlign w:val="center"/>
          </w:tcPr>
          <w:p w14:paraId="3E8E9D34"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1,034</w:t>
            </w:r>
          </w:p>
        </w:tc>
        <w:tc>
          <w:tcPr>
            <w:tcW w:w="641" w:type="pct"/>
            <w:vAlign w:val="center"/>
          </w:tcPr>
          <w:p w14:paraId="00319EF9"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1,034</w:t>
            </w:r>
          </w:p>
        </w:tc>
        <w:tc>
          <w:tcPr>
            <w:tcW w:w="641" w:type="pct"/>
            <w:vAlign w:val="center"/>
          </w:tcPr>
          <w:p w14:paraId="0AAC6A16"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1,034</w:t>
            </w:r>
          </w:p>
        </w:tc>
        <w:tc>
          <w:tcPr>
            <w:tcW w:w="562" w:type="pct"/>
            <w:vAlign w:val="center"/>
          </w:tcPr>
          <w:p w14:paraId="136E873E"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562</w:t>
            </w:r>
          </w:p>
        </w:tc>
      </w:tr>
      <w:tr w:rsidR="003652EB" w:rsidRPr="00A64045" w14:paraId="016C30E6" w14:textId="77777777" w:rsidTr="00AA653E">
        <w:tc>
          <w:tcPr>
            <w:tcW w:w="998" w:type="pct"/>
          </w:tcPr>
          <w:p w14:paraId="4B0B30DE" w14:textId="77777777" w:rsidR="003652EB" w:rsidRPr="00A64045" w:rsidRDefault="003652EB" w:rsidP="00AA653E">
            <w:pPr>
              <w:autoSpaceDE w:val="0"/>
              <w:autoSpaceDN w:val="0"/>
              <w:adjustRightInd w:val="0"/>
              <w:jc w:val="left"/>
              <w:rPr>
                <w:sz w:val="18"/>
                <w:szCs w:val="18"/>
                <w:lang w:val="ru-KZ"/>
              </w:rPr>
            </w:pPr>
            <w:proofErr w:type="spellStart"/>
            <w:proofErr w:type="gramStart"/>
            <w:r w:rsidRPr="00A64045">
              <w:rPr>
                <w:rFonts w:eastAsia="TimesNewRoman"/>
                <w:sz w:val="18"/>
                <w:szCs w:val="18"/>
                <w:lang w:val="ru-KZ"/>
              </w:rPr>
              <w:t>Ср.содерж</w:t>
            </w:r>
            <w:proofErr w:type="spellEnd"/>
            <w:proofErr w:type="gramEnd"/>
            <w:r w:rsidRPr="00A64045">
              <w:rPr>
                <w:rFonts w:eastAsia="TimesNewRoman"/>
                <w:sz w:val="18"/>
                <w:szCs w:val="18"/>
                <w:lang w:val="ru-KZ"/>
              </w:rPr>
              <w:t>., Ag</w:t>
            </w:r>
          </w:p>
        </w:tc>
        <w:tc>
          <w:tcPr>
            <w:tcW w:w="571" w:type="pct"/>
            <w:vAlign w:val="center"/>
          </w:tcPr>
          <w:p w14:paraId="075E9C51" w14:textId="77777777" w:rsidR="003652EB" w:rsidRPr="00A64045" w:rsidRDefault="003652EB" w:rsidP="00AA653E">
            <w:pPr>
              <w:autoSpaceDE w:val="0"/>
              <w:autoSpaceDN w:val="0"/>
              <w:adjustRightInd w:val="0"/>
              <w:jc w:val="center"/>
              <w:rPr>
                <w:sz w:val="18"/>
                <w:szCs w:val="18"/>
                <w:lang w:val="ru-KZ"/>
              </w:rPr>
            </w:pPr>
            <w:proofErr w:type="spellStart"/>
            <w:r w:rsidRPr="00A64045">
              <w:rPr>
                <w:rFonts w:eastAsia="TimesNewRoman"/>
                <w:sz w:val="18"/>
                <w:szCs w:val="18"/>
                <w:lang w:val="ru-KZ"/>
              </w:rPr>
              <w:t>гр</w:t>
            </w:r>
            <w:proofErr w:type="spellEnd"/>
            <w:r w:rsidRPr="00A64045">
              <w:rPr>
                <w:rFonts w:eastAsia="TimesNewRoman"/>
                <w:sz w:val="18"/>
                <w:szCs w:val="18"/>
                <w:lang w:val="ru-KZ"/>
              </w:rPr>
              <w:t>/т</w:t>
            </w:r>
          </w:p>
        </w:tc>
        <w:tc>
          <w:tcPr>
            <w:tcW w:w="447" w:type="pct"/>
            <w:vAlign w:val="center"/>
          </w:tcPr>
          <w:p w14:paraId="539F7B2F"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34.99</w:t>
            </w:r>
          </w:p>
        </w:tc>
        <w:tc>
          <w:tcPr>
            <w:tcW w:w="714" w:type="pct"/>
            <w:vAlign w:val="center"/>
          </w:tcPr>
          <w:p w14:paraId="284596EA"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34.99</w:t>
            </w:r>
          </w:p>
        </w:tc>
        <w:tc>
          <w:tcPr>
            <w:tcW w:w="427" w:type="pct"/>
            <w:vAlign w:val="center"/>
          </w:tcPr>
          <w:p w14:paraId="10BB4483"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34.99</w:t>
            </w:r>
          </w:p>
        </w:tc>
        <w:tc>
          <w:tcPr>
            <w:tcW w:w="641" w:type="pct"/>
            <w:vAlign w:val="center"/>
          </w:tcPr>
          <w:p w14:paraId="7B3FFD39"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34.99</w:t>
            </w:r>
          </w:p>
        </w:tc>
        <w:tc>
          <w:tcPr>
            <w:tcW w:w="641" w:type="pct"/>
            <w:vAlign w:val="center"/>
          </w:tcPr>
          <w:p w14:paraId="60E27748"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34.99</w:t>
            </w:r>
          </w:p>
        </w:tc>
        <w:tc>
          <w:tcPr>
            <w:tcW w:w="562" w:type="pct"/>
            <w:vAlign w:val="center"/>
          </w:tcPr>
          <w:p w14:paraId="6B06DD7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34.99</w:t>
            </w:r>
          </w:p>
        </w:tc>
      </w:tr>
      <w:tr w:rsidR="003652EB" w:rsidRPr="00A64045" w14:paraId="0A63FF11" w14:textId="77777777" w:rsidTr="00AA653E">
        <w:tc>
          <w:tcPr>
            <w:tcW w:w="998" w:type="pct"/>
          </w:tcPr>
          <w:p w14:paraId="2E9CA06D" w14:textId="77777777" w:rsidR="003652EB" w:rsidRPr="00A64045" w:rsidRDefault="003652EB" w:rsidP="00AA653E">
            <w:pPr>
              <w:autoSpaceDE w:val="0"/>
              <w:autoSpaceDN w:val="0"/>
              <w:adjustRightInd w:val="0"/>
              <w:jc w:val="left"/>
              <w:rPr>
                <w:sz w:val="18"/>
                <w:szCs w:val="18"/>
                <w:lang w:val="ru-KZ"/>
              </w:rPr>
            </w:pPr>
            <w:r w:rsidRPr="00A64045">
              <w:rPr>
                <w:rFonts w:eastAsia="TimesNewRoman,Bold"/>
                <w:sz w:val="18"/>
                <w:szCs w:val="18"/>
                <w:lang w:val="ru-KZ"/>
              </w:rPr>
              <w:t>Металл, Ag</w:t>
            </w:r>
          </w:p>
        </w:tc>
        <w:tc>
          <w:tcPr>
            <w:tcW w:w="571" w:type="pct"/>
            <w:vAlign w:val="center"/>
          </w:tcPr>
          <w:p w14:paraId="49C34A44" w14:textId="77777777" w:rsidR="003652EB" w:rsidRPr="00A64045" w:rsidRDefault="003652EB" w:rsidP="00AA653E">
            <w:pPr>
              <w:autoSpaceDE w:val="0"/>
              <w:autoSpaceDN w:val="0"/>
              <w:adjustRightInd w:val="0"/>
              <w:jc w:val="center"/>
              <w:rPr>
                <w:sz w:val="18"/>
                <w:szCs w:val="18"/>
                <w:lang w:val="ru-KZ"/>
              </w:rPr>
            </w:pPr>
            <w:r w:rsidRPr="00A64045">
              <w:rPr>
                <w:rFonts w:eastAsia="TimesNewRoman,Bold"/>
                <w:sz w:val="18"/>
                <w:szCs w:val="18"/>
                <w:lang w:val="ru-KZ"/>
              </w:rPr>
              <w:t>т.</w:t>
            </w:r>
          </w:p>
        </w:tc>
        <w:tc>
          <w:tcPr>
            <w:tcW w:w="447" w:type="pct"/>
            <w:vAlign w:val="center"/>
          </w:tcPr>
          <w:p w14:paraId="640501C8"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79.5</w:t>
            </w:r>
          </w:p>
        </w:tc>
        <w:tc>
          <w:tcPr>
            <w:tcW w:w="714" w:type="pct"/>
            <w:vAlign w:val="center"/>
          </w:tcPr>
          <w:p w14:paraId="2F224D8B"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17</w:t>
            </w:r>
          </w:p>
        </w:tc>
        <w:tc>
          <w:tcPr>
            <w:tcW w:w="427" w:type="pct"/>
            <w:vAlign w:val="center"/>
          </w:tcPr>
          <w:p w14:paraId="520598F3"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17</w:t>
            </w:r>
          </w:p>
        </w:tc>
        <w:tc>
          <w:tcPr>
            <w:tcW w:w="641" w:type="pct"/>
            <w:vAlign w:val="center"/>
          </w:tcPr>
          <w:p w14:paraId="3BC978BF"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17</w:t>
            </w:r>
          </w:p>
        </w:tc>
        <w:tc>
          <w:tcPr>
            <w:tcW w:w="641" w:type="pct"/>
            <w:vAlign w:val="center"/>
          </w:tcPr>
          <w:p w14:paraId="3B2A0264"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17</w:t>
            </w:r>
          </w:p>
        </w:tc>
        <w:tc>
          <w:tcPr>
            <w:tcW w:w="562" w:type="pct"/>
            <w:vAlign w:val="center"/>
          </w:tcPr>
          <w:p w14:paraId="55AA8959"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9</w:t>
            </w:r>
          </w:p>
        </w:tc>
      </w:tr>
      <w:tr w:rsidR="003652EB" w:rsidRPr="00A64045" w14:paraId="54597148" w14:textId="77777777" w:rsidTr="00AA653E">
        <w:tc>
          <w:tcPr>
            <w:tcW w:w="998" w:type="pct"/>
          </w:tcPr>
          <w:p w14:paraId="393CD996" w14:textId="77777777" w:rsidR="003652EB" w:rsidRPr="00A64045" w:rsidRDefault="003652EB" w:rsidP="00AA653E">
            <w:pPr>
              <w:autoSpaceDE w:val="0"/>
              <w:autoSpaceDN w:val="0"/>
              <w:adjustRightInd w:val="0"/>
              <w:jc w:val="left"/>
              <w:rPr>
                <w:sz w:val="18"/>
                <w:szCs w:val="18"/>
                <w:lang w:val="ru-KZ"/>
              </w:rPr>
            </w:pPr>
            <w:proofErr w:type="spellStart"/>
            <w:proofErr w:type="gramStart"/>
            <w:r w:rsidRPr="00A64045">
              <w:rPr>
                <w:rFonts w:eastAsia="TimesNewRoman"/>
                <w:sz w:val="18"/>
                <w:szCs w:val="18"/>
                <w:lang w:val="ru-KZ"/>
              </w:rPr>
              <w:t>Ср.содерж</w:t>
            </w:r>
            <w:proofErr w:type="spellEnd"/>
            <w:proofErr w:type="gramEnd"/>
            <w:r w:rsidRPr="00A64045">
              <w:rPr>
                <w:rFonts w:eastAsia="TimesNewRoman"/>
                <w:sz w:val="18"/>
                <w:szCs w:val="18"/>
                <w:lang w:val="ru-KZ"/>
              </w:rPr>
              <w:t xml:space="preserve">., </w:t>
            </w:r>
            <w:proofErr w:type="spellStart"/>
            <w:r w:rsidRPr="00A64045">
              <w:rPr>
                <w:rFonts w:eastAsia="TimesNewRoman"/>
                <w:sz w:val="18"/>
                <w:szCs w:val="18"/>
                <w:lang w:val="ru-KZ"/>
              </w:rPr>
              <w:t>Cu</w:t>
            </w:r>
            <w:proofErr w:type="spellEnd"/>
          </w:p>
        </w:tc>
        <w:tc>
          <w:tcPr>
            <w:tcW w:w="571" w:type="pct"/>
            <w:vAlign w:val="center"/>
          </w:tcPr>
          <w:p w14:paraId="6E7421FC" w14:textId="77777777" w:rsidR="003652EB" w:rsidRPr="00A64045" w:rsidRDefault="003652EB" w:rsidP="00AA653E">
            <w:pPr>
              <w:autoSpaceDE w:val="0"/>
              <w:autoSpaceDN w:val="0"/>
              <w:adjustRightInd w:val="0"/>
              <w:jc w:val="center"/>
              <w:rPr>
                <w:sz w:val="18"/>
                <w:szCs w:val="18"/>
                <w:lang w:val="ru-KZ"/>
              </w:rPr>
            </w:pPr>
            <w:r w:rsidRPr="00A64045">
              <w:rPr>
                <w:rFonts w:eastAsia="TimesNewRoman"/>
                <w:sz w:val="18"/>
                <w:szCs w:val="18"/>
                <w:lang w:val="ru-KZ"/>
              </w:rPr>
              <w:t>%</w:t>
            </w:r>
          </w:p>
        </w:tc>
        <w:tc>
          <w:tcPr>
            <w:tcW w:w="447" w:type="pct"/>
            <w:vAlign w:val="center"/>
          </w:tcPr>
          <w:p w14:paraId="7848C039"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2.24</w:t>
            </w:r>
          </w:p>
        </w:tc>
        <w:tc>
          <w:tcPr>
            <w:tcW w:w="714" w:type="pct"/>
            <w:vAlign w:val="center"/>
          </w:tcPr>
          <w:p w14:paraId="1A033854"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2.24</w:t>
            </w:r>
          </w:p>
        </w:tc>
        <w:tc>
          <w:tcPr>
            <w:tcW w:w="427" w:type="pct"/>
            <w:vAlign w:val="center"/>
          </w:tcPr>
          <w:p w14:paraId="0894BE78"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2.24</w:t>
            </w:r>
          </w:p>
        </w:tc>
        <w:tc>
          <w:tcPr>
            <w:tcW w:w="641" w:type="pct"/>
            <w:vAlign w:val="center"/>
          </w:tcPr>
          <w:p w14:paraId="4D5BADCD"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2.24</w:t>
            </w:r>
          </w:p>
        </w:tc>
        <w:tc>
          <w:tcPr>
            <w:tcW w:w="641" w:type="pct"/>
            <w:vAlign w:val="center"/>
          </w:tcPr>
          <w:p w14:paraId="512771C1"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2.24</w:t>
            </w:r>
          </w:p>
        </w:tc>
        <w:tc>
          <w:tcPr>
            <w:tcW w:w="562" w:type="pct"/>
            <w:vAlign w:val="center"/>
          </w:tcPr>
          <w:p w14:paraId="7143E29C"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2.24</w:t>
            </w:r>
          </w:p>
        </w:tc>
      </w:tr>
      <w:tr w:rsidR="003652EB" w:rsidRPr="00A64045" w14:paraId="7C274D32" w14:textId="77777777" w:rsidTr="00AA653E">
        <w:tc>
          <w:tcPr>
            <w:tcW w:w="998" w:type="pct"/>
          </w:tcPr>
          <w:p w14:paraId="065BC5AE" w14:textId="77777777" w:rsidR="003652EB" w:rsidRPr="00A64045" w:rsidRDefault="003652EB" w:rsidP="00AA653E">
            <w:pPr>
              <w:autoSpaceDE w:val="0"/>
              <w:autoSpaceDN w:val="0"/>
              <w:adjustRightInd w:val="0"/>
              <w:jc w:val="left"/>
              <w:rPr>
                <w:sz w:val="18"/>
                <w:szCs w:val="18"/>
                <w:lang w:val="ru-KZ"/>
              </w:rPr>
            </w:pPr>
            <w:r w:rsidRPr="00A64045">
              <w:rPr>
                <w:rFonts w:eastAsia="TimesNewRoman,Bold"/>
                <w:sz w:val="18"/>
                <w:szCs w:val="18"/>
                <w:lang w:val="ru-KZ"/>
              </w:rPr>
              <w:t xml:space="preserve">Металл, </w:t>
            </w:r>
            <w:proofErr w:type="spellStart"/>
            <w:r w:rsidRPr="00A64045">
              <w:rPr>
                <w:rFonts w:eastAsia="TimesNewRoman,Bold"/>
                <w:sz w:val="18"/>
                <w:szCs w:val="18"/>
                <w:lang w:val="ru-KZ"/>
              </w:rPr>
              <w:t>Cu</w:t>
            </w:r>
            <w:proofErr w:type="spellEnd"/>
          </w:p>
        </w:tc>
        <w:tc>
          <w:tcPr>
            <w:tcW w:w="571" w:type="pct"/>
            <w:vAlign w:val="center"/>
          </w:tcPr>
          <w:p w14:paraId="09BB549E" w14:textId="77777777" w:rsidR="003652EB" w:rsidRPr="00A64045" w:rsidRDefault="003652EB" w:rsidP="00AA653E">
            <w:pPr>
              <w:autoSpaceDE w:val="0"/>
              <w:autoSpaceDN w:val="0"/>
              <w:adjustRightInd w:val="0"/>
              <w:jc w:val="center"/>
              <w:rPr>
                <w:sz w:val="18"/>
                <w:szCs w:val="18"/>
                <w:lang w:val="ru-KZ"/>
              </w:rPr>
            </w:pPr>
            <w:proofErr w:type="spellStart"/>
            <w:r w:rsidRPr="00A64045">
              <w:rPr>
                <w:rFonts w:eastAsia="TimesNewRoman,Bold"/>
                <w:sz w:val="18"/>
                <w:szCs w:val="18"/>
                <w:lang w:val="ru-KZ"/>
              </w:rPr>
              <w:t>тыс.т</w:t>
            </w:r>
            <w:proofErr w:type="spellEnd"/>
            <w:r w:rsidRPr="00A64045">
              <w:rPr>
                <w:rFonts w:eastAsia="TimesNewRoman,Bold"/>
                <w:sz w:val="18"/>
                <w:szCs w:val="18"/>
                <w:lang w:val="ru-KZ"/>
              </w:rPr>
              <w:t>.</w:t>
            </w:r>
          </w:p>
        </w:tc>
        <w:tc>
          <w:tcPr>
            <w:tcW w:w="447" w:type="pct"/>
            <w:vAlign w:val="center"/>
          </w:tcPr>
          <w:p w14:paraId="72A9F1E9"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50.9</w:t>
            </w:r>
          </w:p>
        </w:tc>
        <w:tc>
          <w:tcPr>
            <w:tcW w:w="714" w:type="pct"/>
            <w:vAlign w:val="center"/>
          </w:tcPr>
          <w:p w14:paraId="7CB2608A"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11.2</w:t>
            </w:r>
          </w:p>
        </w:tc>
        <w:tc>
          <w:tcPr>
            <w:tcW w:w="427" w:type="pct"/>
            <w:vAlign w:val="center"/>
          </w:tcPr>
          <w:p w14:paraId="622E99B9"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11.2</w:t>
            </w:r>
          </w:p>
        </w:tc>
        <w:tc>
          <w:tcPr>
            <w:tcW w:w="641" w:type="pct"/>
            <w:vAlign w:val="center"/>
          </w:tcPr>
          <w:p w14:paraId="30CC3755"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11.2</w:t>
            </w:r>
          </w:p>
        </w:tc>
        <w:tc>
          <w:tcPr>
            <w:tcW w:w="641" w:type="pct"/>
            <w:vAlign w:val="center"/>
          </w:tcPr>
          <w:p w14:paraId="25738BA7"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11.2</w:t>
            </w:r>
          </w:p>
        </w:tc>
        <w:tc>
          <w:tcPr>
            <w:tcW w:w="562" w:type="pct"/>
            <w:vAlign w:val="center"/>
          </w:tcPr>
          <w:p w14:paraId="5CC13BFD"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6.1</w:t>
            </w:r>
          </w:p>
        </w:tc>
      </w:tr>
      <w:tr w:rsidR="003652EB" w:rsidRPr="00A64045" w14:paraId="5F9542FB" w14:textId="77777777" w:rsidTr="00AA653E">
        <w:tc>
          <w:tcPr>
            <w:tcW w:w="998" w:type="pct"/>
          </w:tcPr>
          <w:p w14:paraId="0AC973C6" w14:textId="77777777" w:rsidR="003652EB" w:rsidRPr="00A64045" w:rsidRDefault="003652EB" w:rsidP="00AA653E">
            <w:pPr>
              <w:autoSpaceDE w:val="0"/>
              <w:autoSpaceDN w:val="0"/>
              <w:adjustRightInd w:val="0"/>
              <w:jc w:val="left"/>
              <w:rPr>
                <w:rFonts w:eastAsia="TimesNewRoman,Bold"/>
                <w:sz w:val="18"/>
                <w:szCs w:val="18"/>
                <w:lang w:val="ru-KZ"/>
              </w:rPr>
            </w:pPr>
            <w:proofErr w:type="spellStart"/>
            <w:proofErr w:type="gramStart"/>
            <w:r w:rsidRPr="00A64045">
              <w:rPr>
                <w:rFonts w:eastAsia="TimesNewRoman"/>
                <w:sz w:val="18"/>
                <w:szCs w:val="18"/>
                <w:lang w:val="ru-KZ"/>
              </w:rPr>
              <w:t>Ср.содерж</w:t>
            </w:r>
            <w:proofErr w:type="spellEnd"/>
            <w:proofErr w:type="gramEnd"/>
            <w:r w:rsidRPr="00A64045">
              <w:rPr>
                <w:rFonts w:eastAsia="TimesNewRoman"/>
                <w:sz w:val="18"/>
                <w:szCs w:val="18"/>
                <w:lang w:val="ru-KZ"/>
              </w:rPr>
              <w:t>., Zn</w:t>
            </w:r>
          </w:p>
        </w:tc>
        <w:tc>
          <w:tcPr>
            <w:tcW w:w="571" w:type="pct"/>
            <w:vAlign w:val="center"/>
          </w:tcPr>
          <w:p w14:paraId="6D6B291A" w14:textId="77777777" w:rsidR="003652EB" w:rsidRPr="00A64045" w:rsidRDefault="003652EB" w:rsidP="00AA653E">
            <w:pPr>
              <w:autoSpaceDE w:val="0"/>
              <w:autoSpaceDN w:val="0"/>
              <w:adjustRightInd w:val="0"/>
              <w:jc w:val="center"/>
              <w:rPr>
                <w:sz w:val="18"/>
                <w:szCs w:val="18"/>
                <w:lang w:val="ru-KZ"/>
              </w:rPr>
            </w:pPr>
            <w:r w:rsidRPr="00A64045">
              <w:rPr>
                <w:rFonts w:eastAsia="TimesNewRoman"/>
                <w:sz w:val="18"/>
                <w:szCs w:val="18"/>
                <w:lang w:val="ru-KZ"/>
              </w:rPr>
              <w:t>%</w:t>
            </w:r>
          </w:p>
        </w:tc>
        <w:tc>
          <w:tcPr>
            <w:tcW w:w="447" w:type="pct"/>
            <w:vAlign w:val="center"/>
          </w:tcPr>
          <w:p w14:paraId="4314B0CC"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1.08</w:t>
            </w:r>
          </w:p>
        </w:tc>
        <w:tc>
          <w:tcPr>
            <w:tcW w:w="714" w:type="pct"/>
            <w:vAlign w:val="center"/>
          </w:tcPr>
          <w:p w14:paraId="0BCF60BF"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1.08</w:t>
            </w:r>
          </w:p>
        </w:tc>
        <w:tc>
          <w:tcPr>
            <w:tcW w:w="427" w:type="pct"/>
            <w:vAlign w:val="center"/>
          </w:tcPr>
          <w:p w14:paraId="2DBF42AC"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1.08</w:t>
            </w:r>
          </w:p>
        </w:tc>
        <w:tc>
          <w:tcPr>
            <w:tcW w:w="641" w:type="pct"/>
            <w:vAlign w:val="center"/>
          </w:tcPr>
          <w:p w14:paraId="1D6D9EAC"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1.08</w:t>
            </w:r>
          </w:p>
        </w:tc>
        <w:tc>
          <w:tcPr>
            <w:tcW w:w="641" w:type="pct"/>
            <w:vAlign w:val="center"/>
          </w:tcPr>
          <w:p w14:paraId="116CEC54"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1.08</w:t>
            </w:r>
          </w:p>
        </w:tc>
        <w:tc>
          <w:tcPr>
            <w:tcW w:w="562" w:type="pct"/>
            <w:vAlign w:val="center"/>
          </w:tcPr>
          <w:p w14:paraId="1AB2FCB4"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1.08</w:t>
            </w:r>
          </w:p>
        </w:tc>
      </w:tr>
      <w:tr w:rsidR="003652EB" w:rsidRPr="00A64045" w14:paraId="2B18002A" w14:textId="77777777" w:rsidTr="00AA653E">
        <w:tc>
          <w:tcPr>
            <w:tcW w:w="998" w:type="pct"/>
          </w:tcPr>
          <w:p w14:paraId="7C377CDC" w14:textId="77777777" w:rsidR="003652EB" w:rsidRPr="00A64045" w:rsidRDefault="003652EB" w:rsidP="00AA653E">
            <w:pPr>
              <w:autoSpaceDE w:val="0"/>
              <w:autoSpaceDN w:val="0"/>
              <w:adjustRightInd w:val="0"/>
              <w:jc w:val="left"/>
              <w:rPr>
                <w:rFonts w:eastAsia="TimesNewRoman,Bold"/>
                <w:sz w:val="18"/>
                <w:szCs w:val="18"/>
                <w:lang w:val="ru-KZ"/>
              </w:rPr>
            </w:pPr>
            <w:r w:rsidRPr="00A64045">
              <w:rPr>
                <w:rFonts w:eastAsia="TimesNewRoman,Bold"/>
                <w:sz w:val="18"/>
                <w:szCs w:val="18"/>
                <w:lang w:val="ru-KZ"/>
              </w:rPr>
              <w:t>Металл, Zn</w:t>
            </w:r>
          </w:p>
        </w:tc>
        <w:tc>
          <w:tcPr>
            <w:tcW w:w="571" w:type="pct"/>
            <w:vAlign w:val="center"/>
          </w:tcPr>
          <w:p w14:paraId="77BDF06A" w14:textId="77777777" w:rsidR="003652EB" w:rsidRPr="00A64045" w:rsidRDefault="003652EB" w:rsidP="00AA653E">
            <w:pPr>
              <w:autoSpaceDE w:val="0"/>
              <w:autoSpaceDN w:val="0"/>
              <w:adjustRightInd w:val="0"/>
              <w:jc w:val="center"/>
              <w:rPr>
                <w:sz w:val="18"/>
                <w:szCs w:val="18"/>
                <w:lang w:val="ru-KZ"/>
              </w:rPr>
            </w:pPr>
            <w:proofErr w:type="spellStart"/>
            <w:r w:rsidRPr="00A64045">
              <w:rPr>
                <w:rFonts w:eastAsia="TimesNewRoman,Bold"/>
                <w:sz w:val="18"/>
                <w:szCs w:val="18"/>
                <w:lang w:val="ru-KZ"/>
              </w:rPr>
              <w:t>тыс.т</w:t>
            </w:r>
            <w:proofErr w:type="spellEnd"/>
            <w:r w:rsidRPr="00A64045">
              <w:rPr>
                <w:rFonts w:eastAsia="TimesNewRoman,Bold"/>
                <w:sz w:val="18"/>
                <w:szCs w:val="18"/>
                <w:lang w:val="ru-KZ"/>
              </w:rPr>
              <w:t>.</w:t>
            </w:r>
          </w:p>
        </w:tc>
        <w:tc>
          <w:tcPr>
            <w:tcW w:w="447" w:type="pct"/>
            <w:vAlign w:val="center"/>
          </w:tcPr>
          <w:p w14:paraId="4CBD134F"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24.5</w:t>
            </w:r>
          </w:p>
        </w:tc>
        <w:tc>
          <w:tcPr>
            <w:tcW w:w="714" w:type="pct"/>
            <w:vAlign w:val="center"/>
          </w:tcPr>
          <w:p w14:paraId="0C9AA0D5" w14:textId="77777777" w:rsidR="003652EB" w:rsidRPr="00A64045" w:rsidRDefault="003652EB" w:rsidP="00AA653E">
            <w:pPr>
              <w:autoSpaceDE w:val="0"/>
              <w:autoSpaceDN w:val="0"/>
              <w:adjustRightInd w:val="0"/>
              <w:jc w:val="center"/>
              <w:rPr>
                <w:sz w:val="18"/>
                <w:szCs w:val="18"/>
              </w:rPr>
            </w:pPr>
            <w:r w:rsidRPr="00A64045">
              <w:rPr>
                <w:rFonts w:eastAsia="TimesNewRoman,Bold"/>
                <w:b/>
                <w:bCs/>
                <w:sz w:val="18"/>
                <w:szCs w:val="18"/>
                <w:lang w:val="ru-KZ"/>
              </w:rPr>
              <w:t>5.4</w:t>
            </w:r>
          </w:p>
        </w:tc>
        <w:tc>
          <w:tcPr>
            <w:tcW w:w="427" w:type="pct"/>
            <w:vAlign w:val="center"/>
          </w:tcPr>
          <w:p w14:paraId="2318CAC5"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5.4</w:t>
            </w:r>
          </w:p>
        </w:tc>
        <w:tc>
          <w:tcPr>
            <w:tcW w:w="641" w:type="pct"/>
            <w:vAlign w:val="center"/>
          </w:tcPr>
          <w:p w14:paraId="0927B4AC"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5.4</w:t>
            </w:r>
          </w:p>
        </w:tc>
        <w:tc>
          <w:tcPr>
            <w:tcW w:w="641" w:type="pct"/>
            <w:vAlign w:val="center"/>
          </w:tcPr>
          <w:p w14:paraId="534ADA70"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5.4</w:t>
            </w:r>
          </w:p>
        </w:tc>
        <w:tc>
          <w:tcPr>
            <w:tcW w:w="562" w:type="pct"/>
            <w:vAlign w:val="center"/>
          </w:tcPr>
          <w:p w14:paraId="79AADE1D" w14:textId="77777777" w:rsidR="003652EB" w:rsidRPr="00A64045" w:rsidRDefault="003652EB" w:rsidP="00AA653E">
            <w:pPr>
              <w:pStyle w:val="15"/>
              <w:ind w:firstLine="0"/>
              <w:jc w:val="center"/>
              <w:rPr>
                <w:sz w:val="18"/>
                <w:szCs w:val="18"/>
              </w:rPr>
            </w:pPr>
            <w:r w:rsidRPr="00A64045">
              <w:rPr>
                <w:rFonts w:eastAsia="TimesNewRoman,Bold"/>
                <w:b/>
                <w:bCs/>
                <w:sz w:val="18"/>
                <w:szCs w:val="18"/>
                <w:lang w:val="ru-KZ"/>
              </w:rPr>
              <w:t>2.9</w:t>
            </w:r>
          </w:p>
        </w:tc>
      </w:tr>
      <w:tr w:rsidR="003652EB" w:rsidRPr="00A64045" w14:paraId="438BBB85" w14:textId="77777777" w:rsidTr="00AA653E">
        <w:tc>
          <w:tcPr>
            <w:tcW w:w="998" w:type="pct"/>
            <w:vMerge w:val="restart"/>
          </w:tcPr>
          <w:p w14:paraId="52CB0806" w14:textId="77777777" w:rsidR="003652EB" w:rsidRPr="00A64045" w:rsidRDefault="003652EB" w:rsidP="00AA653E">
            <w:pPr>
              <w:autoSpaceDE w:val="0"/>
              <w:autoSpaceDN w:val="0"/>
              <w:adjustRightInd w:val="0"/>
              <w:jc w:val="left"/>
              <w:rPr>
                <w:rFonts w:eastAsia="TimesNewRoman,Bold"/>
                <w:sz w:val="18"/>
                <w:szCs w:val="18"/>
                <w:lang w:val="ru-KZ"/>
              </w:rPr>
            </w:pPr>
            <w:r w:rsidRPr="00A64045">
              <w:rPr>
                <w:rFonts w:eastAsia="TimesNewRoman"/>
                <w:sz w:val="18"/>
                <w:szCs w:val="18"/>
                <w:lang w:val="ru-KZ"/>
              </w:rPr>
              <w:t>Объем вскрыши</w:t>
            </w:r>
          </w:p>
        </w:tc>
        <w:tc>
          <w:tcPr>
            <w:tcW w:w="571" w:type="pct"/>
          </w:tcPr>
          <w:p w14:paraId="51FFB3EE" w14:textId="77777777" w:rsidR="003652EB" w:rsidRPr="00A64045" w:rsidRDefault="003652EB" w:rsidP="00AA653E">
            <w:pPr>
              <w:autoSpaceDE w:val="0"/>
              <w:autoSpaceDN w:val="0"/>
              <w:adjustRightInd w:val="0"/>
              <w:jc w:val="center"/>
              <w:rPr>
                <w:sz w:val="18"/>
                <w:szCs w:val="18"/>
                <w:lang w:val="ru-KZ"/>
              </w:rPr>
            </w:pPr>
            <w:proofErr w:type="spellStart"/>
            <w:r w:rsidRPr="00A64045">
              <w:rPr>
                <w:sz w:val="18"/>
                <w:szCs w:val="18"/>
              </w:rPr>
              <w:t>тыс.т</w:t>
            </w:r>
            <w:proofErr w:type="spellEnd"/>
            <w:r w:rsidRPr="00A64045">
              <w:rPr>
                <w:sz w:val="18"/>
                <w:szCs w:val="18"/>
              </w:rPr>
              <w:t>.</w:t>
            </w:r>
          </w:p>
        </w:tc>
        <w:tc>
          <w:tcPr>
            <w:tcW w:w="447" w:type="pct"/>
            <w:vAlign w:val="center"/>
          </w:tcPr>
          <w:p w14:paraId="59A6A4ED"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54,208</w:t>
            </w:r>
          </w:p>
        </w:tc>
        <w:tc>
          <w:tcPr>
            <w:tcW w:w="714" w:type="pct"/>
            <w:vAlign w:val="center"/>
          </w:tcPr>
          <w:p w14:paraId="6911EE6A"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11,932</w:t>
            </w:r>
          </w:p>
        </w:tc>
        <w:tc>
          <w:tcPr>
            <w:tcW w:w="427" w:type="pct"/>
            <w:vAlign w:val="center"/>
          </w:tcPr>
          <w:p w14:paraId="6FF43BE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11,932</w:t>
            </w:r>
          </w:p>
        </w:tc>
        <w:tc>
          <w:tcPr>
            <w:tcW w:w="641" w:type="pct"/>
            <w:vAlign w:val="center"/>
          </w:tcPr>
          <w:p w14:paraId="07AC4174"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11,932</w:t>
            </w:r>
          </w:p>
        </w:tc>
        <w:tc>
          <w:tcPr>
            <w:tcW w:w="641" w:type="pct"/>
            <w:vAlign w:val="center"/>
          </w:tcPr>
          <w:p w14:paraId="7657BBE8"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11,932</w:t>
            </w:r>
          </w:p>
        </w:tc>
        <w:tc>
          <w:tcPr>
            <w:tcW w:w="562" w:type="pct"/>
            <w:vAlign w:val="center"/>
          </w:tcPr>
          <w:p w14:paraId="1ED09909"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6,478</w:t>
            </w:r>
          </w:p>
        </w:tc>
      </w:tr>
      <w:tr w:rsidR="003652EB" w:rsidRPr="00A64045" w14:paraId="10C651DA" w14:textId="77777777" w:rsidTr="00AA653E">
        <w:tc>
          <w:tcPr>
            <w:tcW w:w="998" w:type="pct"/>
            <w:vMerge/>
          </w:tcPr>
          <w:p w14:paraId="62A5C192" w14:textId="77777777" w:rsidR="003652EB" w:rsidRPr="00A64045" w:rsidRDefault="003652EB" w:rsidP="00AA653E">
            <w:pPr>
              <w:autoSpaceDE w:val="0"/>
              <w:autoSpaceDN w:val="0"/>
              <w:adjustRightInd w:val="0"/>
              <w:jc w:val="left"/>
              <w:rPr>
                <w:rFonts w:eastAsia="TimesNewRoman,Bold"/>
                <w:sz w:val="18"/>
                <w:szCs w:val="18"/>
                <w:lang w:val="ru-KZ"/>
              </w:rPr>
            </w:pPr>
          </w:p>
        </w:tc>
        <w:tc>
          <w:tcPr>
            <w:tcW w:w="571" w:type="pct"/>
          </w:tcPr>
          <w:p w14:paraId="0BFFD93B" w14:textId="77777777" w:rsidR="003652EB" w:rsidRPr="00A64045" w:rsidRDefault="003652EB" w:rsidP="00AA653E">
            <w:pPr>
              <w:autoSpaceDE w:val="0"/>
              <w:autoSpaceDN w:val="0"/>
              <w:adjustRightInd w:val="0"/>
              <w:jc w:val="center"/>
              <w:rPr>
                <w:sz w:val="18"/>
                <w:szCs w:val="18"/>
                <w:lang w:val="ru-KZ"/>
              </w:rPr>
            </w:pPr>
            <w:proofErr w:type="gramStart"/>
            <w:r w:rsidRPr="00A64045">
              <w:rPr>
                <w:sz w:val="18"/>
                <w:szCs w:val="18"/>
              </w:rPr>
              <w:t>тыс.м</w:t>
            </w:r>
            <w:proofErr w:type="gramEnd"/>
            <w:r w:rsidRPr="00A64045">
              <w:rPr>
                <w:sz w:val="18"/>
                <w:szCs w:val="18"/>
              </w:rPr>
              <w:t>3</w:t>
            </w:r>
          </w:p>
        </w:tc>
        <w:tc>
          <w:tcPr>
            <w:tcW w:w="447" w:type="pct"/>
            <w:vAlign w:val="center"/>
          </w:tcPr>
          <w:p w14:paraId="713D6214"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19,021</w:t>
            </w:r>
          </w:p>
        </w:tc>
        <w:tc>
          <w:tcPr>
            <w:tcW w:w="714" w:type="pct"/>
            <w:vAlign w:val="center"/>
          </w:tcPr>
          <w:p w14:paraId="5AE89B91"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4,187</w:t>
            </w:r>
          </w:p>
        </w:tc>
        <w:tc>
          <w:tcPr>
            <w:tcW w:w="427" w:type="pct"/>
            <w:vAlign w:val="center"/>
          </w:tcPr>
          <w:p w14:paraId="28A4DEB9"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4,187</w:t>
            </w:r>
          </w:p>
        </w:tc>
        <w:tc>
          <w:tcPr>
            <w:tcW w:w="641" w:type="pct"/>
            <w:vAlign w:val="center"/>
          </w:tcPr>
          <w:p w14:paraId="580118E7"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4,187</w:t>
            </w:r>
          </w:p>
        </w:tc>
        <w:tc>
          <w:tcPr>
            <w:tcW w:w="641" w:type="pct"/>
            <w:vAlign w:val="center"/>
          </w:tcPr>
          <w:p w14:paraId="3D252A83"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4,187</w:t>
            </w:r>
          </w:p>
        </w:tc>
        <w:tc>
          <w:tcPr>
            <w:tcW w:w="562" w:type="pct"/>
            <w:vAlign w:val="center"/>
          </w:tcPr>
          <w:p w14:paraId="55DCC033"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2,273</w:t>
            </w:r>
          </w:p>
        </w:tc>
      </w:tr>
      <w:tr w:rsidR="003652EB" w:rsidRPr="00A64045" w14:paraId="61B8442E" w14:textId="77777777" w:rsidTr="00AA653E">
        <w:tc>
          <w:tcPr>
            <w:tcW w:w="998" w:type="pct"/>
            <w:vMerge w:val="restart"/>
          </w:tcPr>
          <w:p w14:paraId="233ECC33" w14:textId="77777777" w:rsidR="003652EB" w:rsidRPr="00A64045" w:rsidRDefault="003652EB" w:rsidP="00AA653E">
            <w:pPr>
              <w:autoSpaceDE w:val="0"/>
              <w:autoSpaceDN w:val="0"/>
              <w:adjustRightInd w:val="0"/>
              <w:jc w:val="left"/>
              <w:rPr>
                <w:rFonts w:eastAsia="TimesNewRoman,Bold"/>
                <w:sz w:val="18"/>
                <w:szCs w:val="18"/>
                <w:lang w:val="ru-KZ"/>
              </w:rPr>
            </w:pPr>
            <w:proofErr w:type="spellStart"/>
            <w:r w:rsidRPr="00A64045">
              <w:rPr>
                <w:rFonts w:eastAsia="TimesNewRoman"/>
                <w:sz w:val="18"/>
                <w:szCs w:val="18"/>
                <w:lang w:val="ru-KZ"/>
              </w:rPr>
              <w:t>Коэфф.вскрыши</w:t>
            </w:r>
            <w:proofErr w:type="spellEnd"/>
          </w:p>
        </w:tc>
        <w:tc>
          <w:tcPr>
            <w:tcW w:w="571" w:type="pct"/>
          </w:tcPr>
          <w:p w14:paraId="3B2C7640" w14:textId="77777777" w:rsidR="003652EB" w:rsidRPr="00A64045" w:rsidRDefault="003652EB" w:rsidP="00AA653E">
            <w:pPr>
              <w:autoSpaceDE w:val="0"/>
              <w:autoSpaceDN w:val="0"/>
              <w:adjustRightInd w:val="0"/>
              <w:jc w:val="center"/>
              <w:rPr>
                <w:sz w:val="18"/>
                <w:szCs w:val="18"/>
                <w:lang w:val="ru-KZ"/>
              </w:rPr>
            </w:pPr>
            <w:proofErr w:type="spellStart"/>
            <w:r w:rsidRPr="00A64045">
              <w:rPr>
                <w:sz w:val="18"/>
                <w:szCs w:val="18"/>
              </w:rPr>
              <w:t>тыс.т</w:t>
            </w:r>
            <w:proofErr w:type="spellEnd"/>
            <w:r w:rsidRPr="00A64045">
              <w:rPr>
                <w:sz w:val="18"/>
                <w:szCs w:val="18"/>
              </w:rPr>
              <w:t>.</w:t>
            </w:r>
          </w:p>
        </w:tc>
        <w:tc>
          <w:tcPr>
            <w:tcW w:w="447" w:type="pct"/>
            <w:vAlign w:val="center"/>
          </w:tcPr>
          <w:p w14:paraId="33C15828"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23.9</w:t>
            </w:r>
          </w:p>
        </w:tc>
        <w:tc>
          <w:tcPr>
            <w:tcW w:w="714" w:type="pct"/>
            <w:vAlign w:val="center"/>
          </w:tcPr>
          <w:p w14:paraId="1B5FC762"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23.9</w:t>
            </w:r>
          </w:p>
        </w:tc>
        <w:tc>
          <w:tcPr>
            <w:tcW w:w="427" w:type="pct"/>
            <w:vAlign w:val="center"/>
          </w:tcPr>
          <w:p w14:paraId="4470ADB4"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23.9</w:t>
            </w:r>
          </w:p>
        </w:tc>
        <w:tc>
          <w:tcPr>
            <w:tcW w:w="641" w:type="pct"/>
            <w:vAlign w:val="center"/>
          </w:tcPr>
          <w:p w14:paraId="31C4A796"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23.9</w:t>
            </w:r>
          </w:p>
        </w:tc>
        <w:tc>
          <w:tcPr>
            <w:tcW w:w="641" w:type="pct"/>
            <w:vAlign w:val="center"/>
          </w:tcPr>
          <w:p w14:paraId="605DED1F"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23.9</w:t>
            </w:r>
          </w:p>
        </w:tc>
        <w:tc>
          <w:tcPr>
            <w:tcW w:w="562" w:type="pct"/>
            <w:vAlign w:val="center"/>
          </w:tcPr>
          <w:p w14:paraId="0E5EB0FB"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23.9</w:t>
            </w:r>
          </w:p>
        </w:tc>
      </w:tr>
      <w:tr w:rsidR="003652EB" w:rsidRPr="00A64045" w14:paraId="0648C5FA" w14:textId="77777777" w:rsidTr="00AA653E">
        <w:tc>
          <w:tcPr>
            <w:tcW w:w="998" w:type="pct"/>
            <w:vMerge/>
          </w:tcPr>
          <w:p w14:paraId="751C7EFC" w14:textId="77777777" w:rsidR="003652EB" w:rsidRPr="00A64045" w:rsidRDefault="003652EB" w:rsidP="00AA653E">
            <w:pPr>
              <w:autoSpaceDE w:val="0"/>
              <w:autoSpaceDN w:val="0"/>
              <w:adjustRightInd w:val="0"/>
              <w:jc w:val="left"/>
              <w:rPr>
                <w:rFonts w:eastAsia="TimesNewRoman"/>
                <w:sz w:val="18"/>
                <w:szCs w:val="18"/>
                <w:lang w:val="ru-KZ"/>
              </w:rPr>
            </w:pPr>
          </w:p>
        </w:tc>
        <w:tc>
          <w:tcPr>
            <w:tcW w:w="571" w:type="pct"/>
          </w:tcPr>
          <w:p w14:paraId="6140876D" w14:textId="77777777" w:rsidR="003652EB" w:rsidRPr="00A64045" w:rsidRDefault="003652EB" w:rsidP="00AA653E">
            <w:pPr>
              <w:autoSpaceDE w:val="0"/>
              <w:autoSpaceDN w:val="0"/>
              <w:adjustRightInd w:val="0"/>
              <w:jc w:val="center"/>
              <w:rPr>
                <w:sz w:val="18"/>
                <w:szCs w:val="18"/>
                <w:lang w:val="ru-KZ"/>
              </w:rPr>
            </w:pPr>
            <w:proofErr w:type="gramStart"/>
            <w:r w:rsidRPr="00A64045">
              <w:rPr>
                <w:sz w:val="18"/>
                <w:szCs w:val="18"/>
              </w:rPr>
              <w:t>тыс.м</w:t>
            </w:r>
            <w:proofErr w:type="gramEnd"/>
            <w:r w:rsidRPr="00A64045">
              <w:rPr>
                <w:sz w:val="18"/>
                <w:szCs w:val="18"/>
              </w:rPr>
              <w:t>3</w:t>
            </w:r>
          </w:p>
        </w:tc>
        <w:tc>
          <w:tcPr>
            <w:tcW w:w="447" w:type="pct"/>
            <w:vAlign w:val="center"/>
          </w:tcPr>
          <w:p w14:paraId="0398406F"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8.4</w:t>
            </w:r>
          </w:p>
        </w:tc>
        <w:tc>
          <w:tcPr>
            <w:tcW w:w="714" w:type="pct"/>
            <w:vAlign w:val="center"/>
          </w:tcPr>
          <w:p w14:paraId="02ECA204" w14:textId="77777777" w:rsidR="003652EB" w:rsidRPr="00A64045" w:rsidRDefault="003652EB" w:rsidP="00AA653E">
            <w:pPr>
              <w:autoSpaceDE w:val="0"/>
              <w:autoSpaceDN w:val="0"/>
              <w:adjustRightInd w:val="0"/>
              <w:jc w:val="center"/>
              <w:rPr>
                <w:sz w:val="18"/>
                <w:szCs w:val="18"/>
              </w:rPr>
            </w:pPr>
            <w:r w:rsidRPr="00A64045">
              <w:rPr>
                <w:rFonts w:eastAsia="TimesNewRoman"/>
                <w:sz w:val="18"/>
                <w:szCs w:val="18"/>
                <w:lang w:val="ru-KZ"/>
              </w:rPr>
              <w:t>8.4</w:t>
            </w:r>
          </w:p>
        </w:tc>
        <w:tc>
          <w:tcPr>
            <w:tcW w:w="427" w:type="pct"/>
            <w:vAlign w:val="center"/>
          </w:tcPr>
          <w:p w14:paraId="4B103610"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8.4</w:t>
            </w:r>
          </w:p>
        </w:tc>
        <w:tc>
          <w:tcPr>
            <w:tcW w:w="641" w:type="pct"/>
            <w:vAlign w:val="center"/>
          </w:tcPr>
          <w:p w14:paraId="47F6F003"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8.4</w:t>
            </w:r>
          </w:p>
        </w:tc>
        <w:tc>
          <w:tcPr>
            <w:tcW w:w="641" w:type="pct"/>
            <w:vAlign w:val="center"/>
          </w:tcPr>
          <w:p w14:paraId="676278A8"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8.4</w:t>
            </w:r>
          </w:p>
        </w:tc>
        <w:tc>
          <w:tcPr>
            <w:tcW w:w="562" w:type="pct"/>
            <w:vAlign w:val="center"/>
          </w:tcPr>
          <w:p w14:paraId="47BBAF81" w14:textId="77777777" w:rsidR="003652EB" w:rsidRPr="00A64045" w:rsidRDefault="003652EB" w:rsidP="00AA653E">
            <w:pPr>
              <w:pStyle w:val="15"/>
              <w:ind w:firstLine="0"/>
              <w:jc w:val="center"/>
              <w:rPr>
                <w:sz w:val="18"/>
                <w:szCs w:val="18"/>
              </w:rPr>
            </w:pPr>
            <w:r w:rsidRPr="00A64045">
              <w:rPr>
                <w:rFonts w:eastAsia="TimesNewRoman"/>
                <w:sz w:val="18"/>
                <w:szCs w:val="18"/>
                <w:lang w:val="ru-KZ"/>
              </w:rPr>
              <w:t>8.4</w:t>
            </w:r>
          </w:p>
        </w:tc>
      </w:tr>
    </w:tbl>
    <w:p w14:paraId="30DFC0B1" w14:textId="77777777" w:rsidR="003652EB" w:rsidRPr="00A64045" w:rsidRDefault="003652EB" w:rsidP="003652EB">
      <w:pPr>
        <w:autoSpaceDE w:val="0"/>
        <w:autoSpaceDN w:val="0"/>
        <w:adjustRightInd w:val="0"/>
        <w:ind w:firstLine="567"/>
        <w:rPr>
          <w:rFonts w:eastAsia="TimesNewRoman"/>
          <w:lang w:val="ru-KZ"/>
        </w:rPr>
      </w:pPr>
      <w:r w:rsidRPr="00A64045">
        <w:rPr>
          <w:rFonts w:eastAsia="TimesNewRoman"/>
          <w:lang w:val="ru-KZ"/>
        </w:rPr>
        <w:t>В период ввода карьера в эксплуатацию, обеспеченность нормативными запасами</w:t>
      </w:r>
      <w:r>
        <w:rPr>
          <w:rFonts w:eastAsia="TimesNewRoman"/>
        </w:rPr>
        <w:t xml:space="preserve"> </w:t>
      </w:r>
      <w:r w:rsidRPr="00A64045">
        <w:rPr>
          <w:rFonts w:eastAsia="TimesNewRoman"/>
          <w:lang w:val="ru-KZ"/>
        </w:rPr>
        <w:t>полезного ископаемого по степени готовности их к выемке регламентируется ВНТП 35- 86</w:t>
      </w:r>
      <w:r>
        <w:rPr>
          <w:rFonts w:eastAsia="TimesNewRoman"/>
        </w:rPr>
        <w:t xml:space="preserve"> </w:t>
      </w:r>
      <w:r w:rsidRPr="00A64045">
        <w:rPr>
          <w:rFonts w:eastAsia="TimesNewRoman"/>
          <w:lang w:val="ru-KZ"/>
        </w:rPr>
        <w:t>(табл.1). Согласно нормам технологического проектирования обеспеченность предприятия</w:t>
      </w:r>
      <w:r>
        <w:rPr>
          <w:rFonts w:eastAsia="TimesNewRoman"/>
        </w:rPr>
        <w:t xml:space="preserve"> </w:t>
      </w:r>
      <w:r w:rsidRPr="00A64045">
        <w:rPr>
          <w:rFonts w:eastAsia="TimesNewRoman"/>
          <w:lang w:val="ru-KZ"/>
        </w:rPr>
        <w:t xml:space="preserve">вскрытыми запасами составляет 6 месяцев, подготовленных к выемке (обуренных) </w:t>
      </w:r>
      <w:r>
        <w:rPr>
          <w:rFonts w:eastAsia="TimesNewRoman"/>
          <w:lang w:val="ru-KZ"/>
        </w:rPr>
        <w:t>–</w:t>
      </w:r>
      <w:r w:rsidRPr="00A64045">
        <w:rPr>
          <w:rFonts w:eastAsia="TimesNewRoman"/>
          <w:lang w:val="ru-KZ"/>
        </w:rPr>
        <w:t xml:space="preserve"> 4</w:t>
      </w:r>
      <w:r>
        <w:rPr>
          <w:rFonts w:eastAsia="TimesNewRoman"/>
        </w:rPr>
        <w:t xml:space="preserve"> </w:t>
      </w:r>
      <w:r w:rsidRPr="00A64045">
        <w:rPr>
          <w:rFonts w:eastAsia="TimesNewRoman"/>
          <w:lang w:val="ru-KZ"/>
        </w:rPr>
        <w:t>месяца, готовых к выемке (взорванных) -1 месяц.</w:t>
      </w:r>
    </w:p>
    <w:p w14:paraId="12F01AF9" w14:textId="77777777" w:rsidR="003652EB" w:rsidRPr="00A64045" w:rsidRDefault="003652EB" w:rsidP="003652EB">
      <w:pPr>
        <w:autoSpaceDE w:val="0"/>
        <w:autoSpaceDN w:val="0"/>
        <w:adjustRightInd w:val="0"/>
        <w:ind w:firstLine="567"/>
        <w:rPr>
          <w:rFonts w:eastAsia="TimesNewRoman"/>
          <w:lang w:val="ru-KZ"/>
        </w:rPr>
      </w:pPr>
      <w:r w:rsidRPr="00A64045">
        <w:rPr>
          <w:rFonts w:eastAsia="TimesNewRoman"/>
          <w:lang w:val="ru-KZ"/>
        </w:rPr>
        <w:t>В объемном варианте это составляет:</w:t>
      </w:r>
    </w:p>
    <w:p w14:paraId="20477FAD" w14:textId="77777777" w:rsidR="003652EB" w:rsidRPr="00A64045" w:rsidRDefault="003652EB" w:rsidP="003652EB">
      <w:pPr>
        <w:autoSpaceDE w:val="0"/>
        <w:autoSpaceDN w:val="0"/>
        <w:adjustRightInd w:val="0"/>
        <w:ind w:firstLine="567"/>
        <w:rPr>
          <w:rFonts w:eastAsia="TimesNewRoman"/>
          <w:lang w:val="ru-KZ"/>
        </w:rPr>
      </w:pPr>
      <w:r w:rsidRPr="00A64045">
        <w:rPr>
          <w:rFonts w:eastAsia="TimesNewRoman"/>
          <w:lang w:val="ru-KZ"/>
        </w:rPr>
        <w:t>- вскрытые запасы – 250 тыс. т или 87.7 тыс. м3;</w:t>
      </w:r>
    </w:p>
    <w:p w14:paraId="71F9D2AE" w14:textId="77777777" w:rsidR="003652EB" w:rsidRPr="00A64045" w:rsidRDefault="003652EB" w:rsidP="003652EB">
      <w:pPr>
        <w:autoSpaceDE w:val="0"/>
        <w:autoSpaceDN w:val="0"/>
        <w:adjustRightInd w:val="0"/>
        <w:ind w:firstLine="567"/>
        <w:rPr>
          <w:rFonts w:eastAsia="TimesNewRoman"/>
          <w:lang w:val="ru-KZ"/>
        </w:rPr>
      </w:pPr>
      <w:r w:rsidRPr="00A64045">
        <w:rPr>
          <w:rFonts w:eastAsia="TimesNewRoman"/>
          <w:lang w:val="ru-KZ"/>
        </w:rPr>
        <w:t>- подготовленные запасы – 166,7 тыс. т или 58.5 тыс. м3;</w:t>
      </w:r>
    </w:p>
    <w:p w14:paraId="18145E51" w14:textId="77777777" w:rsidR="003652EB" w:rsidRPr="00A64045" w:rsidRDefault="003652EB" w:rsidP="003652EB">
      <w:pPr>
        <w:pStyle w:val="15"/>
        <w:rPr>
          <w:szCs w:val="24"/>
        </w:rPr>
      </w:pPr>
      <w:r w:rsidRPr="00A64045">
        <w:rPr>
          <w:rFonts w:eastAsia="TimesNewRoman"/>
          <w:szCs w:val="24"/>
          <w:lang w:val="ru-KZ"/>
        </w:rPr>
        <w:t xml:space="preserve">- готовые к выемке – 41,7 тыс. т или 14.6 </w:t>
      </w:r>
      <w:proofErr w:type="spellStart"/>
      <w:r w:rsidRPr="00A64045">
        <w:rPr>
          <w:rFonts w:eastAsia="TimesNewRoman"/>
          <w:szCs w:val="24"/>
          <w:lang w:val="ru-KZ"/>
        </w:rPr>
        <w:t>тыc</w:t>
      </w:r>
      <w:proofErr w:type="spellEnd"/>
      <w:r w:rsidRPr="00A64045">
        <w:rPr>
          <w:rFonts w:eastAsia="TimesNewRoman"/>
          <w:szCs w:val="24"/>
          <w:lang w:val="ru-KZ"/>
        </w:rPr>
        <w:t>. м3.</w:t>
      </w:r>
    </w:p>
    <w:p w14:paraId="7BEEC63F" w14:textId="77777777" w:rsidR="003652EB" w:rsidRPr="009642C1" w:rsidRDefault="003652EB" w:rsidP="003652EB">
      <w:pPr>
        <w:rPr>
          <w:sz w:val="20"/>
          <w:szCs w:val="20"/>
        </w:rPr>
      </w:pPr>
    </w:p>
    <w:p w14:paraId="61911301" w14:textId="77777777" w:rsidR="009379A9" w:rsidRPr="009379A9" w:rsidRDefault="009379A9" w:rsidP="009379A9">
      <w:pPr>
        <w:pStyle w:val="11"/>
        <w:tabs>
          <w:tab w:val="left" w:pos="374"/>
        </w:tabs>
        <w:ind w:left="400" w:firstLine="0"/>
        <w:outlineLvl w:val="0"/>
      </w:pPr>
    </w:p>
    <w:p w14:paraId="00F5ED5D" w14:textId="1B2E7D7E" w:rsidR="00453A49" w:rsidRPr="004C5990" w:rsidRDefault="008E5077" w:rsidP="00C424DB">
      <w:pPr>
        <w:pStyle w:val="11"/>
        <w:numPr>
          <w:ilvl w:val="0"/>
          <w:numId w:val="1"/>
        </w:numPr>
        <w:tabs>
          <w:tab w:val="left" w:pos="374"/>
        </w:tabs>
        <w:ind w:left="400" w:hanging="400"/>
        <w:outlineLvl w:val="0"/>
      </w:pPr>
      <w:r w:rsidRPr="004C5990">
        <w:rPr>
          <w:b/>
          <w:bCs/>
          <w:i w:val="0"/>
          <w:iCs w:val="0"/>
          <w:u w:val="none"/>
        </w:rPr>
        <w:t>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p w14:paraId="5D58EDA6" w14:textId="2AB7FCC3" w:rsidR="009379A9" w:rsidRDefault="009379A9" w:rsidP="009379A9"/>
    <w:p w14:paraId="173B3D53" w14:textId="77777777" w:rsidR="003652EB" w:rsidRPr="00152218" w:rsidRDefault="003652EB" w:rsidP="003652EB">
      <w:pPr>
        <w:widowControl/>
        <w:autoSpaceDE w:val="0"/>
        <w:autoSpaceDN w:val="0"/>
        <w:adjustRightInd w:val="0"/>
        <w:ind w:firstLine="708"/>
        <w:rPr>
          <w:rFonts w:eastAsia="Times New Roman" w:cs="Times New Roman"/>
        </w:rPr>
      </w:pPr>
      <w:r w:rsidRPr="00152218">
        <w:rPr>
          <w:rFonts w:eastAsia="Times New Roman" w:cs="Times New Roman"/>
        </w:rPr>
        <w:t xml:space="preserve">Альтернативного выбора других мест не предусматривается, так как реализация намечаемой деятельности, будет осуществляться на территории действующего </w:t>
      </w:r>
      <w:r w:rsidRPr="00152218">
        <w:rPr>
          <w:rFonts w:eastAsia="Batang"/>
        </w:rPr>
        <w:t xml:space="preserve">месторождения </w:t>
      </w:r>
      <w:proofErr w:type="spellStart"/>
      <w:r>
        <w:rPr>
          <w:rFonts w:eastAsia="Batang"/>
        </w:rPr>
        <w:t>Алпыс</w:t>
      </w:r>
      <w:proofErr w:type="spellEnd"/>
      <w:r>
        <w:rPr>
          <w:rFonts w:eastAsia="Batang"/>
        </w:rPr>
        <w:t xml:space="preserve"> </w:t>
      </w:r>
      <w:r w:rsidRPr="00152218">
        <w:rPr>
          <w:rFonts w:eastAsia="Times New Roman" w:cs="Times New Roman"/>
        </w:rPr>
        <w:t xml:space="preserve">АО «АК </w:t>
      </w:r>
      <w:proofErr w:type="spellStart"/>
      <w:r w:rsidRPr="00152218">
        <w:rPr>
          <w:rFonts w:eastAsia="Times New Roman" w:cs="Times New Roman"/>
        </w:rPr>
        <w:t>Алтыналмас</w:t>
      </w:r>
      <w:proofErr w:type="spellEnd"/>
      <w:r w:rsidRPr="00152218">
        <w:rPr>
          <w:rFonts w:eastAsia="Times New Roman" w:cs="Times New Roman"/>
        </w:rPr>
        <w:t xml:space="preserve">». </w:t>
      </w:r>
    </w:p>
    <w:p w14:paraId="56AC4822" w14:textId="77777777" w:rsidR="003652EB" w:rsidRPr="00152218" w:rsidRDefault="003652EB" w:rsidP="003652EB">
      <w:pPr>
        <w:widowControl/>
        <w:autoSpaceDE w:val="0"/>
        <w:autoSpaceDN w:val="0"/>
        <w:adjustRightInd w:val="0"/>
        <w:ind w:firstLine="708"/>
        <w:rPr>
          <w:rFonts w:cs="Times New Roman"/>
          <w:color w:val="auto"/>
          <w:lang w:bidi="ar-SA"/>
        </w:rPr>
      </w:pPr>
      <w:r w:rsidRPr="00152218">
        <w:rPr>
          <w:rFonts w:eastAsia="Times New Roman" w:cs="Times New Roman"/>
          <w:b/>
          <w:bCs/>
          <w:color w:val="auto"/>
          <w:lang w:bidi="ar-SA"/>
        </w:rPr>
        <w:t>Вариант, выбранный инициатором намечаемой деятельности</w:t>
      </w:r>
      <w:r w:rsidRPr="00152218">
        <w:rPr>
          <w:rFonts w:eastAsia="Times New Roman" w:cs="Times New Roman"/>
          <w:color w:val="auto"/>
          <w:lang w:bidi="ar-SA"/>
        </w:rPr>
        <w:t>:</w:t>
      </w:r>
    </w:p>
    <w:p w14:paraId="2A5815EC"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color w:val="auto"/>
          <w:lang w:bidi="ar-SA"/>
        </w:rPr>
        <w:t>Текущий проект предполагает использование открытого способа добычи цветных металлов, который был выбран на основе его экономической целесообразности и технической возможности.</w:t>
      </w:r>
    </w:p>
    <w:p w14:paraId="104DC2D9"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color w:val="auto"/>
          <w:lang w:bidi="ar-SA"/>
        </w:rPr>
        <w:t>Обоснование выбора: Открытый способ добычи был выбран благодаря его более низким капитальным затратам, возможности извлечения большого объема руды за короткий период времени и относительной простоте управления и контроля за процессами.</w:t>
      </w:r>
    </w:p>
    <w:p w14:paraId="1238B695"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Другие возможные рациональные варианты</w:t>
      </w:r>
      <w:r w:rsidRPr="00152218">
        <w:rPr>
          <w:rFonts w:eastAsia="Times New Roman" w:cs="Times New Roman"/>
          <w:color w:val="auto"/>
          <w:lang w:bidi="ar-SA"/>
        </w:rPr>
        <w:t>:</w:t>
      </w:r>
    </w:p>
    <w:p w14:paraId="24C12B00"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color w:val="auto"/>
          <w:lang w:bidi="ar-SA"/>
        </w:rPr>
        <w:t>Шахтный метод предполагает подземную добычу руды, что требует строительства шахт и подземных коммуникаций. Этот метод менее инвазивен для поверхности земли и может минимизировать площадь нарушаемых земель.</w:t>
      </w:r>
    </w:p>
    <w:p w14:paraId="219B73AC"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color w:val="auto"/>
          <w:lang w:bidi="ar-SA"/>
        </w:rPr>
        <w:lastRenderedPageBreak/>
        <w:t>Шахтный метод может быть более благоприятным с точки зрения охраны жизни и здоровья людей, а также охраны окружающей среды, так как уменьшает ландшафтные изменения и позволяет сохранить большую часть экосистемы.</w:t>
      </w:r>
    </w:p>
    <w:p w14:paraId="63B14AB3"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color w:val="auto"/>
          <w:lang w:bidi="ar-SA"/>
        </w:rPr>
        <w:t>Данный метод требует значительных капитальных вложений и времени на строительство подземной инфраструктуры, но может быть оправдан в условиях плотной застройки или при наличии высокоценных природных объектов на поверхности.</w:t>
      </w:r>
    </w:p>
    <w:p w14:paraId="238B9E3B"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Анализ охвата изменений и воздействий</w:t>
      </w:r>
      <w:r w:rsidRPr="00152218">
        <w:rPr>
          <w:rFonts w:eastAsia="Times New Roman" w:cs="Times New Roman"/>
          <w:color w:val="auto"/>
          <w:lang w:bidi="ar-SA"/>
        </w:rPr>
        <w:t>:</w:t>
      </w:r>
    </w:p>
    <w:p w14:paraId="3E41F1CF"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Изменения при открытом способе</w:t>
      </w:r>
      <w:r w:rsidRPr="00152218">
        <w:rPr>
          <w:rFonts w:eastAsia="Times New Roman" w:cs="Times New Roman"/>
          <w:color w:val="auto"/>
          <w:lang w:bidi="ar-SA"/>
        </w:rPr>
        <w:t>:</w:t>
      </w:r>
    </w:p>
    <w:p w14:paraId="02E66AC5"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Экологическое воздействие</w:t>
      </w:r>
      <w:r w:rsidRPr="00152218">
        <w:rPr>
          <w:rFonts w:eastAsia="Times New Roman" w:cs="Times New Roman"/>
          <w:color w:val="auto"/>
          <w:lang w:bidi="ar-SA"/>
        </w:rPr>
        <w:t>: Значительное изменение ландшафта, возможное загрязнение поверхностных и подземных вод, разрушение растительного и животного мира на поверхности.</w:t>
      </w:r>
    </w:p>
    <w:p w14:paraId="5C9AAF80"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Меры смягчения</w:t>
      </w:r>
      <w:r w:rsidRPr="00152218">
        <w:rPr>
          <w:rFonts w:eastAsia="Times New Roman" w:cs="Times New Roman"/>
          <w:color w:val="auto"/>
          <w:lang w:bidi="ar-SA"/>
        </w:rPr>
        <w:t xml:space="preserve">: Проведение </w:t>
      </w:r>
      <w:proofErr w:type="spellStart"/>
      <w:r w:rsidRPr="00152218">
        <w:rPr>
          <w:rFonts w:eastAsia="Times New Roman" w:cs="Times New Roman"/>
          <w:color w:val="auto"/>
          <w:lang w:bidi="ar-SA"/>
        </w:rPr>
        <w:t>рекультивационных</w:t>
      </w:r>
      <w:proofErr w:type="spellEnd"/>
      <w:r w:rsidRPr="00152218">
        <w:rPr>
          <w:rFonts w:eastAsia="Times New Roman" w:cs="Times New Roman"/>
          <w:color w:val="auto"/>
          <w:lang w:bidi="ar-SA"/>
        </w:rPr>
        <w:t xml:space="preserve"> работ, использование замкнутых циклов водооборота, установка систем очистки сточных вод и выбросов в атмосферу.</w:t>
      </w:r>
    </w:p>
    <w:p w14:paraId="354BBA96"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Изменения при шахтном методе</w:t>
      </w:r>
      <w:r w:rsidRPr="00152218">
        <w:rPr>
          <w:rFonts w:eastAsia="Times New Roman" w:cs="Times New Roman"/>
          <w:color w:val="auto"/>
          <w:lang w:bidi="ar-SA"/>
        </w:rPr>
        <w:t>:</w:t>
      </w:r>
    </w:p>
    <w:p w14:paraId="3541EB5A" w14:textId="77777777" w:rsidR="003652EB" w:rsidRPr="00152218" w:rsidRDefault="003652EB" w:rsidP="003652EB">
      <w:pPr>
        <w:widowControl/>
        <w:ind w:firstLine="708"/>
        <w:rPr>
          <w:rFonts w:eastAsia="Times New Roman" w:cs="Times New Roman"/>
          <w:color w:val="auto"/>
          <w:lang w:bidi="ar-SA"/>
        </w:rPr>
      </w:pPr>
      <w:r w:rsidRPr="00152218">
        <w:rPr>
          <w:rFonts w:eastAsia="Times New Roman" w:cs="Times New Roman"/>
          <w:b/>
          <w:bCs/>
          <w:color w:val="auto"/>
          <w:lang w:bidi="ar-SA"/>
        </w:rPr>
        <w:t>Экологическое воздействие</w:t>
      </w:r>
      <w:r w:rsidRPr="00152218">
        <w:rPr>
          <w:rFonts w:eastAsia="Times New Roman" w:cs="Times New Roman"/>
          <w:color w:val="auto"/>
          <w:lang w:bidi="ar-SA"/>
        </w:rPr>
        <w:t>: Меньшее воздействие на поверхность, однако, возможные риски загрязнения подземных вод и необходимость утилизации шахтных вод.</w:t>
      </w:r>
    </w:p>
    <w:p w14:paraId="2A5E72AC" w14:textId="77777777" w:rsidR="00C6258D" w:rsidRPr="004C5990" w:rsidRDefault="00C6258D" w:rsidP="00C6258D">
      <w:pPr>
        <w:pStyle w:val="Default"/>
        <w:rPr>
          <w:rFonts w:ascii="Times New Roman" w:hAnsi="Times New Roman"/>
        </w:rPr>
      </w:pPr>
    </w:p>
    <w:p w14:paraId="0461F1D3" w14:textId="77777777" w:rsidR="00453A49" w:rsidRPr="004C5990" w:rsidRDefault="008E5077" w:rsidP="00C424DB">
      <w:pPr>
        <w:pStyle w:val="11"/>
        <w:numPr>
          <w:ilvl w:val="0"/>
          <w:numId w:val="1"/>
        </w:numPr>
        <w:tabs>
          <w:tab w:val="left" w:pos="374"/>
          <w:tab w:val="left" w:pos="710"/>
        </w:tabs>
        <w:ind w:firstLine="0"/>
        <w:outlineLvl w:val="0"/>
      </w:pPr>
      <w:r w:rsidRPr="004C5990">
        <w:rPr>
          <w:b/>
          <w:bCs/>
          <w:i w:val="0"/>
          <w:iCs w:val="0"/>
          <w:u w:val="none"/>
        </w:rPr>
        <w:t>информацию о компонентах природной среды и иных объектах, которые</w:t>
      </w:r>
      <w:r w:rsidR="000275E3" w:rsidRPr="004C5990">
        <w:rPr>
          <w:b/>
          <w:bCs/>
          <w:i w:val="0"/>
          <w:iCs w:val="0"/>
          <w:u w:val="none"/>
        </w:rPr>
        <w:t xml:space="preserve"> </w:t>
      </w:r>
      <w:r w:rsidRPr="004C5990">
        <w:rPr>
          <w:b/>
          <w:bCs/>
          <w:i w:val="0"/>
          <w:iCs w:val="0"/>
          <w:u w:val="none"/>
        </w:rPr>
        <w:t xml:space="preserve">могут быть подвержены существенным воздействиям намечаемой деятельности, </w:t>
      </w:r>
      <w:r w:rsidRPr="004C5990">
        <w:rPr>
          <w:b/>
          <w:bCs/>
          <w:i w:val="0"/>
          <w:iCs w:val="0"/>
          <w:u w:val="none"/>
          <w:lang w:eastAsia="kk-KZ" w:bidi="kk-KZ"/>
        </w:rPr>
        <w:t xml:space="preserve">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w:t>
      </w:r>
      <w:proofErr w:type="spellStart"/>
      <w:r w:rsidRPr="004C5990">
        <w:rPr>
          <w:b/>
          <w:bCs/>
          <w:i w:val="0"/>
          <w:iCs w:val="0"/>
          <w:u w:val="none"/>
          <w:lang w:eastAsia="kk-KZ" w:bidi="kk-KZ"/>
        </w:rPr>
        <w:t>гидроморфологические</w:t>
      </w:r>
      <w:proofErr w:type="spellEnd"/>
      <w:r w:rsidRPr="004C5990">
        <w:rPr>
          <w:b/>
          <w:bCs/>
          <w:i w:val="0"/>
          <w:iCs w:val="0"/>
          <w:u w:val="none"/>
          <w:lang w:eastAsia="kk-KZ" w:bidi="kk-KZ"/>
        </w:rPr>
        <w:t xml:space="preserve">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606F307C" w14:textId="77777777" w:rsidR="003652EB" w:rsidRDefault="003652EB" w:rsidP="003652EB">
      <w:pPr>
        <w:pStyle w:val="a8"/>
        <w:numPr>
          <w:ilvl w:val="0"/>
          <w:numId w:val="1"/>
        </w:numPr>
        <w:suppressAutoHyphens/>
      </w:pPr>
      <w:r w:rsidRPr="005F7F57">
        <w:t xml:space="preserve">Состояние компонентов окружающей среды оценивается как допустимое. Государственный мониторинг компонентов окружающей среды в районе намечаемой деятельности не ведется. Аварийные и залповые выбросы загрязняющих веществ в атмосферу на предприятии отсутствуют. Необходимость в проведении полевых исследований ‒ не требуется.  </w:t>
      </w:r>
    </w:p>
    <w:p w14:paraId="24A3F943" w14:textId="77777777" w:rsidR="003652EB" w:rsidRPr="005F7F57" w:rsidRDefault="003652EB" w:rsidP="003652EB">
      <w:pPr>
        <w:pStyle w:val="a8"/>
        <w:numPr>
          <w:ilvl w:val="0"/>
          <w:numId w:val="1"/>
        </w:numPr>
        <w:suppressAutoHyphens/>
      </w:pPr>
      <w:r>
        <w:t>РГП «</w:t>
      </w:r>
      <w:proofErr w:type="spellStart"/>
      <w:r>
        <w:t>Казгидромет</w:t>
      </w:r>
      <w:proofErr w:type="spellEnd"/>
      <w:r>
        <w:t>» по Павлодарской области не обладает информацией о фоновом состоянии окружающей среды на проектируемом участке.</w:t>
      </w:r>
    </w:p>
    <w:p w14:paraId="419E4E9D" w14:textId="77777777" w:rsidR="003652EB" w:rsidRPr="003652EB" w:rsidRDefault="003652EB" w:rsidP="003652EB">
      <w:pPr>
        <w:pStyle w:val="a8"/>
        <w:numPr>
          <w:ilvl w:val="0"/>
          <w:numId w:val="1"/>
        </w:numPr>
        <w:rPr>
          <w:rFonts w:cs="Times New Roman"/>
        </w:rPr>
      </w:pPr>
    </w:p>
    <w:p w14:paraId="713ABD9D" w14:textId="77777777" w:rsidR="003652EB" w:rsidRPr="003652EB" w:rsidRDefault="003652EB" w:rsidP="003652EB">
      <w:pPr>
        <w:pStyle w:val="a8"/>
        <w:numPr>
          <w:ilvl w:val="0"/>
          <w:numId w:val="1"/>
        </w:numPr>
        <w:jc w:val="center"/>
        <w:rPr>
          <w:rFonts w:cs="Times New Roman"/>
          <w:b/>
          <w:bCs/>
        </w:rPr>
      </w:pPr>
      <w:bookmarkStart w:id="4" w:name="_Toc154664625"/>
      <w:r w:rsidRPr="003652EB">
        <w:rPr>
          <w:rFonts w:cs="Times New Roman"/>
          <w:b/>
          <w:bCs/>
        </w:rPr>
        <w:t xml:space="preserve">Таблица </w:t>
      </w:r>
      <w:r w:rsidRPr="003652EB">
        <w:rPr>
          <w:rFonts w:cs="Times New Roman"/>
          <w:b/>
          <w:bCs/>
        </w:rPr>
        <w:fldChar w:fldCharType="begin"/>
      </w:r>
      <w:r w:rsidRPr="003652EB">
        <w:rPr>
          <w:rFonts w:cs="Times New Roman"/>
          <w:b/>
          <w:bCs/>
        </w:rPr>
        <w:instrText xml:space="preserve"> STYLEREF 1 \s </w:instrText>
      </w:r>
      <w:r w:rsidRPr="003652EB">
        <w:rPr>
          <w:rFonts w:cs="Times New Roman"/>
          <w:b/>
          <w:bCs/>
        </w:rPr>
        <w:fldChar w:fldCharType="separate"/>
      </w:r>
      <w:r w:rsidRPr="003652EB">
        <w:rPr>
          <w:rFonts w:cs="Times New Roman"/>
          <w:b/>
          <w:bCs/>
          <w:noProof/>
        </w:rPr>
        <w:t>1</w:t>
      </w:r>
      <w:r w:rsidRPr="003652EB">
        <w:rPr>
          <w:rFonts w:cs="Times New Roman"/>
          <w:b/>
          <w:bCs/>
          <w:noProof/>
        </w:rPr>
        <w:fldChar w:fldCharType="end"/>
      </w:r>
      <w:r w:rsidRPr="003652EB">
        <w:rPr>
          <w:rFonts w:cs="Times New Roman"/>
          <w:b/>
          <w:bCs/>
        </w:rPr>
        <w:t>.2 Метеорологические характеристики и коэффициенты, определяющие условия рассеивания загрязняющих веществ в атмосфере</w:t>
      </w:r>
      <w:bookmarkEnd w:id="4"/>
    </w:p>
    <w:p w14:paraId="75893568" w14:textId="77777777" w:rsidR="003652EB" w:rsidRPr="00152218" w:rsidRDefault="003652EB" w:rsidP="003652EB">
      <w:pPr>
        <w:pStyle w:val="a8"/>
        <w:numPr>
          <w:ilvl w:val="0"/>
          <w:numId w:val="1"/>
        </w:numPr>
      </w:pPr>
    </w:p>
    <w:tbl>
      <w:tblPr>
        <w:tblW w:w="5000" w:type="pct"/>
        <w:tblCellMar>
          <w:left w:w="0" w:type="dxa"/>
          <w:right w:w="0" w:type="dxa"/>
        </w:tblCellMar>
        <w:tblLook w:val="0000" w:firstRow="0" w:lastRow="0" w:firstColumn="0" w:lastColumn="0" w:noHBand="0" w:noVBand="0"/>
      </w:tblPr>
      <w:tblGrid>
        <w:gridCol w:w="6818"/>
        <w:gridCol w:w="2964"/>
      </w:tblGrid>
      <w:tr w:rsidR="003652EB" w:rsidRPr="00152218" w14:paraId="4EA6004C" w14:textId="77777777" w:rsidTr="00AA653E">
        <w:tc>
          <w:tcPr>
            <w:tcW w:w="5000" w:type="pct"/>
            <w:gridSpan w:val="2"/>
            <w:tcBorders>
              <w:top w:val="nil"/>
              <w:left w:val="nil"/>
              <w:bottom w:val="nil"/>
              <w:right w:val="nil"/>
            </w:tcBorders>
          </w:tcPr>
          <w:p w14:paraId="2BD2BCE9"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Метеорологические характеристики и коэффициенты,</w:t>
            </w:r>
          </w:p>
        </w:tc>
      </w:tr>
      <w:tr w:rsidR="003652EB" w:rsidRPr="00152218" w14:paraId="5D7DB1D9" w14:textId="77777777" w:rsidTr="00AA653E">
        <w:tc>
          <w:tcPr>
            <w:tcW w:w="5000" w:type="pct"/>
            <w:gridSpan w:val="2"/>
            <w:tcBorders>
              <w:top w:val="nil"/>
              <w:left w:val="nil"/>
              <w:bottom w:val="nil"/>
              <w:right w:val="nil"/>
            </w:tcBorders>
          </w:tcPr>
          <w:p w14:paraId="516652A7"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определяющие условия рассеивания загрязняющих веществ</w:t>
            </w:r>
          </w:p>
        </w:tc>
      </w:tr>
      <w:tr w:rsidR="003652EB" w:rsidRPr="00152218" w14:paraId="7C53F03A" w14:textId="77777777" w:rsidTr="00AA653E">
        <w:tc>
          <w:tcPr>
            <w:tcW w:w="5000" w:type="pct"/>
            <w:gridSpan w:val="2"/>
            <w:tcBorders>
              <w:top w:val="nil"/>
              <w:left w:val="nil"/>
              <w:bottom w:val="nil"/>
              <w:right w:val="nil"/>
            </w:tcBorders>
          </w:tcPr>
          <w:p w14:paraId="3A1CC23A"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 xml:space="preserve">в атмосфере города </w:t>
            </w:r>
            <w:r>
              <w:rPr>
                <w:rFonts w:ascii="Courier New" w:hAnsi="Courier New" w:cs="Courier New"/>
                <w:sz w:val="20"/>
                <w:szCs w:val="20"/>
              </w:rPr>
              <w:t>Павлодарская</w:t>
            </w:r>
            <w:r w:rsidRPr="00152218">
              <w:rPr>
                <w:rFonts w:ascii="Courier New" w:hAnsi="Courier New" w:cs="Courier New"/>
                <w:sz w:val="20"/>
                <w:szCs w:val="20"/>
              </w:rPr>
              <w:t xml:space="preserve"> область</w:t>
            </w:r>
          </w:p>
        </w:tc>
      </w:tr>
      <w:tr w:rsidR="003652EB" w:rsidRPr="00152218" w14:paraId="4E594324" w14:textId="77777777" w:rsidTr="00AA653E">
        <w:tc>
          <w:tcPr>
            <w:tcW w:w="5000" w:type="pct"/>
            <w:gridSpan w:val="2"/>
            <w:tcBorders>
              <w:top w:val="nil"/>
              <w:left w:val="nil"/>
              <w:bottom w:val="nil"/>
              <w:right w:val="nil"/>
            </w:tcBorders>
          </w:tcPr>
          <w:p w14:paraId="3B33D403"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22761AF1" w14:textId="77777777" w:rsidTr="00AA653E">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5171A3EE" w14:textId="77777777" w:rsidR="003652EB" w:rsidRPr="00152218" w:rsidRDefault="003652EB" w:rsidP="00AA653E">
            <w:pPr>
              <w:autoSpaceDE w:val="0"/>
              <w:autoSpaceDN w:val="0"/>
              <w:adjustRightInd w:val="0"/>
              <w:jc w:val="center"/>
              <w:rPr>
                <w:rFonts w:ascii="Courier New" w:hAnsi="Courier New" w:cs="Courier New"/>
                <w:sz w:val="20"/>
                <w:szCs w:val="20"/>
              </w:rPr>
            </w:pPr>
            <w:proofErr w:type="spellStart"/>
            <w:r w:rsidRPr="00152218">
              <w:rPr>
                <w:rFonts w:ascii="Courier New" w:hAnsi="Courier New" w:cs="Courier New"/>
                <w:sz w:val="20"/>
                <w:szCs w:val="20"/>
              </w:rPr>
              <w:t>Hаименование</w:t>
            </w:r>
            <w:proofErr w:type="spellEnd"/>
            <w:r w:rsidRPr="00152218">
              <w:rPr>
                <w:rFonts w:ascii="Courier New" w:hAnsi="Courier New" w:cs="Courier New"/>
                <w:sz w:val="20"/>
                <w:szCs w:val="20"/>
              </w:rPr>
              <w:t xml:space="preserve"> характеристик</w:t>
            </w:r>
          </w:p>
        </w:tc>
        <w:tc>
          <w:tcPr>
            <w:tcW w:w="1515" w:type="pct"/>
            <w:tcBorders>
              <w:top w:val="single" w:sz="6" w:space="0" w:color="auto"/>
              <w:left w:val="single" w:sz="6" w:space="0" w:color="auto"/>
              <w:bottom w:val="nil"/>
              <w:right w:val="single" w:sz="6" w:space="0" w:color="auto"/>
            </w:tcBorders>
          </w:tcPr>
          <w:p w14:paraId="0FAAB1DD"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Величина</w:t>
            </w:r>
          </w:p>
        </w:tc>
      </w:tr>
      <w:tr w:rsidR="003652EB" w:rsidRPr="00152218" w14:paraId="21093312" w14:textId="77777777" w:rsidTr="00AA653E">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27F4571C"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Pr>
          <w:p w14:paraId="63BE928E"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5C87317C" w14:textId="77777777" w:rsidTr="00AA653E">
        <w:tblPrEx>
          <w:tblCellMar>
            <w:left w:w="30" w:type="dxa"/>
            <w:right w:w="30" w:type="dxa"/>
          </w:tblCellMar>
        </w:tblPrEx>
        <w:tc>
          <w:tcPr>
            <w:tcW w:w="3485" w:type="pct"/>
            <w:tcBorders>
              <w:top w:val="single" w:sz="6" w:space="0" w:color="auto"/>
              <w:left w:val="single" w:sz="6" w:space="0" w:color="auto"/>
              <w:bottom w:val="nil"/>
              <w:right w:val="single" w:sz="6" w:space="0" w:color="auto"/>
            </w:tcBorders>
          </w:tcPr>
          <w:p w14:paraId="78F8F913"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Pr>
          <w:p w14:paraId="02784F4F"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200</w:t>
            </w:r>
          </w:p>
        </w:tc>
      </w:tr>
      <w:tr w:rsidR="003652EB" w:rsidRPr="00152218" w14:paraId="55A52E25"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49824D32"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 xml:space="preserve">атмосферы, </w:t>
            </w:r>
            <w:proofErr w:type="gramStart"/>
            <w:r w:rsidRPr="00152218">
              <w:rPr>
                <w:rFonts w:ascii="Courier New" w:hAnsi="Courier New" w:cs="Courier New"/>
                <w:sz w:val="20"/>
                <w:szCs w:val="20"/>
              </w:rPr>
              <w:t>А</w:t>
            </w:r>
            <w:proofErr w:type="gramEnd"/>
          </w:p>
        </w:tc>
        <w:tc>
          <w:tcPr>
            <w:tcW w:w="1515" w:type="pct"/>
            <w:tcBorders>
              <w:top w:val="nil"/>
              <w:left w:val="single" w:sz="6" w:space="0" w:color="auto"/>
              <w:bottom w:val="nil"/>
              <w:right w:val="single" w:sz="6" w:space="0" w:color="auto"/>
            </w:tcBorders>
          </w:tcPr>
          <w:p w14:paraId="26D85E44"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2D5ABFD4"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3CE81A4F"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2F460C83"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5A04B0E0"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0D7DF160"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Pr>
          <w:p w14:paraId="33A19CAF"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1.00</w:t>
            </w:r>
          </w:p>
        </w:tc>
      </w:tr>
      <w:tr w:rsidR="003652EB" w:rsidRPr="00152218" w14:paraId="0A590157"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01027046"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5599DA50"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5E3D84E7"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1395101E"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Pr>
          <w:p w14:paraId="58981A80"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28,8</w:t>
            </w:r>
          </w:p>
        </w:tc>
      </w:tr>
      <w:tr w:rsidR="003652EB" w:rsidRPr="00152218" w14:paraId="6FB1C409"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9207B0A" w14:textId="77777777" w:rsidR="003652EB" w:rsidRPr="00152218" w:rsidRDefault="003652EB" w:rsidP="00AA653E">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 xml:space="preserve">воздуха наиболее жаркого месяца года, </w:t>
            </w:r>
            <w:proofErr w:type="spellStart"/>
            <w:proofErr w:type="gramStart"/>
            <w:r w:rsidRPr="00152218">
              <w:rPr>
                <w:rFonts w:ascii="Courier New" w:hAnsi="Courier New" w:cs="Courier New"/>
                <w:sz w:val="20"/>
                <w:szCs w:val="20"/>
              </w:rPr>
              <w:t>град.С</w:t>
            </w:r>
            <w:proofErr w:type="spellEnd"/>
            <w:proofErr w:type="gramEnd"/>
          </w:p>
        </w:tc>
        <w:tc>
          <w:tcPr>
            <w:tcW w:w="1515" w:type="pct"/>
            <w:tcBorders>
              <w:top w:val="nil"/>
              <w:left w:val="single" w:sz="6" w:space="0" w:color="auto"/>
              <w:bottom w:val="nil"/>
              <w:right w:val="single" w:sz="6" w:space="0" w:color="auto"/>
            </w:tcBorders>
          </w:tcPr>
          <w:p w14:paraId="6E1D28C3" w14:textId="77777777" w:rsidR="003652EB" w:rsidRPr="00152218" w:rsidRDefault="003652EB" w:rsidP="00AA653E">
            <w:pPr>
              <w:autoSpaceDE w:val="0"/>
              <w:autoSpaceDN w:val="0"/>
              <w:adjustRightInd w:val="0"/>
              <w:jc w:val="right"/>
              <w:rPr>
                <w:rFonts w:ascii="Courier New" w:hAnsi="Courier New" w:cs="Courier New"/>
                <w:sz w:val="20"/>
                <w:szCs w:val="20"/>
              </w:rPr>
            </w:pPr>
          </w:p>
        </w:tc>
      </w:tr>
      <w:tr w:rsidR="003652EB" w:rsidRPr="00152218" w14:paraId="75BD6AAF"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11BA8F93" w14:textId="77777777" w:rsidR="003652EB" w:rsidRPr="00152218" w:rsidRDefault="003652EB" w:rsidP="00AA653E">
            <w:pPr>
              <w:autoSpaceDE w:val="0"/>
              <w:autoSpaceDN w:val="0"/>
              <w:adjustRightInd w:val="0"/>
              <w:jc w:val="right"/>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3D22A915" w14:textId="77777777" w:rsidR="003652EB" w:rsidRPr="00152218" w:rsidRDefault="003652EB" w:rsidP="00AA653E">
            <w:pPr>
              <w:autoSpaceDE w:val="0"/>
              <w:autoSpaceDN w:val="0"/>
              <w:adjustRightInd w:val="0"/>
              <w:jc w:val="right"/>
              <w:rPr>
                <w:rFonts w:ascii="Courier New" w:hAnsi="Courier New" w:cs="Courier New"/>
                <w:sz w:val="20"/>
                <w:szCs w:val="20"/>
              </w:rPr>
            </w:pPr>
          </w:p>
        </w:tc>
      </w:tr>
      <w:tr w:rsidR="003652EB" w:rsidRPr="00152218" w14:paraId="1A06D2B9"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EB2B687" w14:textId="77777777" w:rsidR="003652EB" w:rsidRPr="00152218" w:rsidRDefault="003652EB" w:rsidP="00AA653E">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 xml:space="preserve">Средняя температура наружного воздуха </w:t>
            </w:r>
            <w:proofErr w:type="spellStart"/>
            <w:r w:rsidRPr="00152218">
              <w:rPr>
                <w:rFonts w:ascii="Courier New" w:hAnsi="Courier New" w:cs="Courier New"/>
                <w:sz w:val="20"/>
                <w:szCs w:val="20"/>
              </w:rPr>
              <w:t>наибо</w:t>
            </w:r>
            <w:proofErr w:type="spellEnd"/>
            <w:r w:rsidRPr="00152218">
              <w:rPr>
                <w:rFonts w:ascii="Courier New" w:hAnsi="Courier New" w:cs="Courier New"/>
                <w:sz w:val="20"/>
                <w:szCs w:val="20"/>
              </w:rPr>
              <w:t>-</w:t>
            </w:r>
          </w:p>
        </w:tc>
        <w:tc>
          <w:tcPr>
            <w:tcW w:w="1515" w:type="pct"/>
            <w:tcBorders>
              <w:top w:val="nil"/>
              <w:left w:val="single" w:sz="6" w:space="0" w:color="auto"/>
              <w:bottom w:val="nil"/>
              <w:right w:val="single" w:sz="6" w:space="0" w:color="auto"/>
            </w:tcBorders>
          </w:tcPr>
          <w:p w14:paraId="29115C18"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-15.</w:t>
            </w:r>
            <w:r>
              <w:rPr>
                <w:rFonts w:ascii="Courier New" w:hAnsi="Courier New" w:cs="Courier New"/>
                <w:sz w:val="20"/>
                <w:szCs w:val="20"/>
              </w:rPr>
              <w:t>6</w:t>
            </w:r>
          </w:p>
        </w:tc>
      </w:tr>
      <w:tr w:rsidR="003652EB" w:rsidRPr="00152218" w14:paraId="50F2CC5B"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12CEBA0F" w14:textId="77777777" w:rsidR="003652EB" w:rsidRPr="00152218" w:rsidRDefault="003652EB" w:rsidP="00AA653E">
            <w:pPr>
              <w:autoSpaceDE w:val="0"/>
              <w:autoSpaceDN w:val="0"/>
              <w:adjustRightInd w:val="0"/>
              <w:jc w:val="right"/>
              <w:rPr>
                <w:rFonts w:ascii="Courier New" w:hAnsi="Courier New" w:cs="Courier New"/>
                <w:sz w:val="20"/>
                <w:szCs w:val="20"/>
              </w:rPr>
            </w:pPr>
            <w:r w:rsidRPr="00152218">
              <w:rPr>
                <w:rFonts w:ascii="Courier New" w:hAnsi="Courier New" w:cs="Courier New"/>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Pr>
          <w:p w14:paraId="1FC4836E" w14:textId="77777777" w:rsidR="003652EB" w:rsidRPr="00152218" w:rsidRDefault="003652EB" w:rsidP="00AA653E">
            <w:pPr>
              <w:autoSpaceDE w:val="0"/>
              <w:autoSpaceDN w:val="0"/>
              <w:adjustRightInd w:val="0"/>
              <w:jc w:val="right"/>
              <w:rPr>
                <w:rFonts w:ascii="Courier New" w:hAnsi="Courier New" w:cs="Courier New"/>
                <w:sz w:val="20"/>
                <w:szCs w:val="20"/>
              </w:rPr>
            </w:pPr>
          </w:p>
        </w:tc>
      </w:tr>
      <w:tr w:rsidR="003652EB" w:rsidRPr="00152218" w14:paraId="68CF5BCE"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0D969E25" w14:textId="77777777" w:rsidR="003652EB" w:rsidRPr="00152218" w:rsidRDefault="003652EB" w:rsidP="00AA653E">
            <w:pPr>
              <w:autoSpaceDE w:val="0"/>
              <w:autoSpaceDN w:val="0"/>
              <w:adjustRightInd w:val="0"/>
              <w:jc w:val="center"/>
              <w:rPr>
                <w:rFonts w:ascii="Courier New" w:hAnsi="Courier New" w:cs="Courier New"/>
                <w:sz w:val="20"/>
                <w:szCs w:val="20"/>
              </w:rPr>
            </w:pPr>
            <w:proofErr w:type="spellStart"/>
            <w:r w:rsidRPr="00152218">
              <w:rPr>
                <w:rFonts w:ascii="Courier New" w:hAnsi="Courier New" w:cs="Courier New"/>
                <w:sz w:val="20"/>
                <w:szCs w:val="20"/>
              </w:rPr>
              <w:lastRenderedPageBreak/>
              <w:t>ющих</w:t>
            </w:r>
            <w:proofErr w:type="spellEnd"/>
            <w:r w:rsidRPr="00152218">
              <w:rPr>
                <w:rFonts w:ascii="Courier New" w:hAnsi="Courier New" w:cs="Courier New"/>
                <w:sz w:val="20"/>
                <w:szCs w:val="20"/>
              </w:rPr>
              <w:t xml:space="preserve"> по отопительному графику), град С</w:t>
            </w:r>
          </w:p>
        </w:tc>
        <w:tc>
          <w:tcPr>
            <w:tcW w:w="1515" w:type="pct"/>
            <w:tcBorders>
              <w:top w:val="nil"/>
              <w:left w:val="single" w:sz="6" w:space="0" w:color="auto"/>
              <w:bottom w:val="nil"/>
              <w:right w:val="single" w:sz="6" w:space="0" w:color="auto"/>
            </w:tcBorders>
          </w:tcPr>
          <w:p w14:paraId="663DB82C"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285AB576"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601D648"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3F86904D"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396C2320"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3AF04164"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Среднегодовая роза ветров, %</w:t>
            </w:r>
          </w:p>
        </w:tc>
        <w:tc>
          <w:tcPr>
            <w:tcW w:w="1515" w:type="pct"/>
            <w:tcBorders>
              <w:top w:val="nil"/>
              <w:left w:val="single" w:sz="6" w:space="0" w:color="auto"/>
              <w:bottom w:val="nil"/>
              <w:right w:val="single" w:sz="6" w:space="0" w:color="auto"/>
            </w:tcBorders>
          </w:tcPr>
          <w:p w14:paraId="2E0964C8"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0DA01AF6"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048C4DA2"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158AEC83"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37FF33B3"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5236F9C7"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w:t>
            </w:r>
          </w:p>
        </w:tc>
        <w:tc>
          <w:tcPr>
            <w:tcW w:w="1515" w:type="pct"/>
            <w:tcBorders>
              <w:top w:val="nil"/>
              <w:left w:val="single" w:sz="6" w:space="0" w:color="auto"/>
              <w:bottom w:val="nil"/>
              <w:right w:val="single" w:sz="6" w:space="0" w:color="auto"/>
            </w:tcBorders>
          </w:tcPr>
          <w:p w14:paraId="221919CB"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7</w:t>
            </w:r>
          </w:p>
        </w:tc>
      </w:tr>
      <w:tr w:rsidR="003652EB" w:rsidRPr="00152218" w14:paraId="6EDA974B"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546F2149"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СВ</w:t>
            </w:r>
          </w:p>
        </w:tc>
        <w:tc>
          <w:tcPr>
            <w:tcW w:w="1515" w:type="pct"/>
            <w:tcBorders>
              <w:top w:val="nil"/>
              <w:left w:val="single" w:sz="6" w:space="0" w:color="auto"/>
              <w:bottom w:val="nil"/>
              <w:right w:val="single" w:sz="6" w:space="0" w:color="auto"/>
            </w:tcBorders>
          </w:tcPr>
          <w:p w14:paraId="465CBD65"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r>
      <w:tr w:rsidR="003652EB" w:rsidRPr="00152218" w14:paraId="2E3930BB"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52EAFCA6"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В</w:t>
            </w:r>
          </w:p>
        </w:tc>
        <w:tc>
          <w:tcPr>
            <w:tcW w:w="1515" w:type="pct"/>
            <w:tcBorders>
              <w:top w:val="nil"/>
              <w:left w:val="single" w:sz="6" w:space="0" w:color="auto"/>
              <w:bottom w:val="nil"/>
              <w:right w:val="single" w:sz="6" w:space="0" w:color="auto"/>
            </w:tcBorders>
          </w:tcPr>
          <w:p w14:paraId="1BEB556E"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r>
      <w:tr w:rsidR="003652EB" w:rsidRPr="00152218" w14:paraId="2BED152E"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630F529E"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ЮВ</w:t>
            </w:r>
          </w:p>
        </w:tc>
        <w:tc>
          <w:tcPr>
            <w:tcW w:w="1515" w:type="pct"/>
            <w:tcBorders>
              <w:top w:val="nil"/>
              <w:left w:val="single" w:sz="6" w:space="0" w:color="auto"/>
              <w:bottom w:val="nil"/>
              <w:right w:val="single" w:sz="6" w:space="0" w:color="auto"/>
            </w:tcBorders>
          </w:tcPr>
          <w:p w14:paraId="5DE16BB0"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7</w:t>
            </w:r>
          </w:p>
        </w:tc>
      </w:tr>
      <w:tr w:rsidR="003652EB" w:rsidRPr="00152218" w14:paraId="0EE025C2"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4152622C"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w:t>
            </w:r>
          </w:p>
        </w:tc>
        <w:tc>
          <w:tcPr>
            <w:tcW w:w="1515" w:type="pct"/>
            <w:tcBorders>
              <w:top w:val="nil"/>
              <w:left w:val="single" w:sz="6" w:space="0" w:color="auto"/>
              <w:bottom w:val="nil"/>
              <w:right w:val="single" w:sz="6" w:space="0" w:color="auto"/>
            </w:tcBorders>
          </w:tcPr>
          <w:p w14:paraId="108D115F"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10</w:t>
            </w:r>
          </w:p>
        </w:tc>
      </w:tr>
      <w:tr w:rsidR="003652EB" w:rsidRPr="00152218" w14:paraId="799B1C43"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48153873"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ЮЗ</w:t>
            </w:r>
          </w:p>
        </w:tc>
        <w:tc>
          <w:tcPr>
            <w:tcW w:w="1515" w:type="pct"/>
            <w:tcBorders>
              <w:top w:val="nil"/>
              <w:left w:val="single" w:sz="6" w:space="0" w:color="auto"/>
              <w:bottom w:val="nil"/>
              <w:right w:val="single" w:sz="6" w:space="0" w:color="auto"/>
            </w:tcBorders>
          </w:tcPr>
          <w:p w14:paraId="71237DB9"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33</w:t>
            </w:r>
          </w:p>
        </w:tc>
      </w:tr>
      <w:tr w:rsidR="003652EB" w:rsidRPr="00152218" w14:paraId="117988CA"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4E98327F"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З</w:t>
            </w:r>
          </w:p>
        </w:tc>
        <w:tc>
          <w:tcPr>
            <w:tcW w:w="1515" w:type="pct"/>
            <w:tcBorders>
              <w:top w:val="nil"/>
              <w:left w:val="single" w:sz="6" w:space="0" w:color="auto"/>
              <w:bottom w:val="nil"/>
              <w:right w:val="single" w:sz="6" w:space="0" w:color="auto"/>
            </w:tcBorders>
          </w:tcPr>
          <w:p w14:paraId="3FD60B3A"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18</w:t>
            </w:r>
          </w:p>
        </w:tc>
      </w:tr>
      <w:tr w:rsidR="003652EB" w:rsidRPr="00152218" w14:paraId="06DD4243"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E816341"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СЗ</w:t>
            </w:r>
          </w:p>
        </w:tc>
        <w:tc>
          <w:tcPr>
            <w:tcW w:w="1515" w:type="pct"/>
            <w:tcBorders>
              <w:top w:val="nil"/>
              <w:left w:val="single" w:sz="6" w:space="0" w:color="auto"/>
              <w:bottom w:val="nil"/>
              <w:right w:val="single" w:sz="6" w:space="0" w:color="auto"/>
            </w:tcBorders>
          </w:tcPr>
          <w:p w14:paraId="44C9A575"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13</w:t>
            </w:r>
          </w:p>
        </w:tc>
      </w:tr>
      <w:tr w:rsidR="003652EB" w:rsidRPr="00152218" w14:paraId="432D2E2A"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143C620"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Pr>
          <w:p w14:paraId="5014A5E5"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7CB0D8D3"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3750D148"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Среднегодовая скорость ветра, м/с</w:t>
            </w:r>
          </w:p>
        </w:tc>
        <w:tc>
          <w:tcPr>
            <w:tcW w:w="1515" w:type="pct"/>
            <w:tcBorders>
              <w:top w:val="nil"/>
              <w:left w:val="single" w:sz="6" w:space="0" w:color="auto"/>
              <w:bottom w:val="nil"/>
              <w:right w:val="single" w:sz="6" w:space="0" w:color="auto"/>
            </w:tcBorders>
          </w:tcPr>
          <w:p w14:paraId="327990B2"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3</w:t>
            </w:r>
          </w:p>
        </w:tc>
      </w:tr>
      <w:tr w:rsidR="003652EB" w:rsidRPr="00152218" w14:paraId="2BC9CA47"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277B0087"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Pr>
          <w:p w14:paraId="34D007D8" w14:textId="77777777" w:rsidR="003652EB" w:rsidRPr="00152218" w:rsidRDefault="003652EB" w:rsidP="00AA653E">
            <w:pPr>
              <w:autoSpaceDE w:val="0"/>
              <w:autoSpaceDN w:val="0"/>
              <w:adjustRightInd w:val="0"/>
              <w:jc w:val="center"/>
              <w:rPr>
                <w:rFonts w:ascii="Courier New" w:hAnsi="Courier New" w:cs="Courier New"/>
                <w:sz w:val="20"/>
                <w:szCs w:val="20"/>
              </w:rPr>
            </w:pPr>
            <w:r>
              <w:rPr>
                <w:rFonts w:ascii="Courier New" w:hAnsi="Courier New" w:cs="Courier New"/>
                <w:sz w:val="20"/>
                <w:szCs w:val="20"/>
              </w:rPr>
              <w:t>7,0</w:t>
            </w:r>
          </w:p>
        </w:tc>
      </w:tr>
      <w:tr w:rsidR="003652EB" w:rsidRPr="00152218" w14:paraId="3289E727"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7761D357"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данным), повторяемость превышения которой</w:t>
            </w:r>
          </w:p>
        </w:tc>
        <w:tc>
          <w:tcPr>
            <w:tcW w:w="1515" w:type="pct"/>
            <w:tcBorders>
              <w:top w:val="nil"/>
              <w:left w:val="single" w:sz="6" w:space="0" w:color="auto"/>
              <w:bottom w:val="nil"/>
              <w:right w:val="single" w:sz="6" w:space="0" w:color="auto"/>
            </w:tcBorders>
          </w:tcPr>
          <w:p w14:paraId="7EF5B0BB"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78AB23C5" w14:textId="77777777" w:rsidTr="00AA653E">
        <w:tblPrEx>
          <w:tblCellMar>
            <w:left w:w="30" w:type="dxa"/>
            <w:right w:w="30" w:type="dxa"/>
          </w:tblCellMar>
        </w:tblPrEx>
        <w:tc>
          <w:tcPr>
            <w:tcW w:w="3485" w:type="pct"/>
            <w:tcBorders>
              <w:top w:val="nil"/>
              <w:left w:val="single" w:sz="6" w:space="0" w:color="auto"/>
              <w:bottom w:val="nil"/>
              <w:right w:val="single" w:sz="6" w:space="0" w:color="auto"/>
            </w:tcBorders>
          </w:tcPr>
          <w:p w14:paraId="6F758853" w14:textId="77777777" w:rsidR="003652EB" w:rsidRPr="00152218" w:rsidRDefault="003652EB" w:rsidP="00AA653E">
            <w:pPr>
              <w:autoSpaceDE w:val="0"/>
              <w:autoSpaceDN w:val="0"/>
              <w:adjustRightInd w:val="0"/>
              <w:jc w:val="center"/>
              <w:rPr>
                <w:rFonts w:ascii="Courier New" w:hAnsi="Courier New" w:cs="Courier New"/>
                <w:sz w:val="20"/>
                <w:szCs w:val="20"/>
              </w:rPr>
            </w:pPr>
            <w:r w:rsidRPr="00152218">
              <w:rPr>
                <w:rFonts w:ascii="Courier New" w:hAnsi="Courier New" w:cs="Courier New"/>
                <w:sz w:val="20"/>
                <w:szCs w:val="20"/>
              </w:rPr>
              <w:t>составляет 5 %, м/с</w:t>
            </w:r>
          </w:p>
        </w:tc>
        <w:tc>
          <w:tcPr>
            <w:tcW w:w="1515" w:type="pct"/>
            <w:tcBorders>
              <w:top w:val="nil"/>
              <w:left w:val="single" w:sz="6" w:space="0" w:color="auto"/>
              <w:bottom w:val="nil"/>
              <w:right w:val="single" w:sz="6" w:space="0" w:color="auto"/>
            </w:tcBorders>
          </w:tcPr>
          <w:p w14:paraId="0AFBCB19" w14:textId="77777777" w:rsidR="003652EB" w:rsidRPr="00152218" w:rsidRDefault="003652EB" w:rsidP="00AA653E">
            <w:pPr>
              <w:autoSpaceDE w:val="0"/>
              <w:autoSpaceDN w:val="0"/>
              <w:adjustRightInd w:val="0"/>
              <w:jc w:val="center"/>
              <w:rPr>
                <w:rFonts w:ascii="Courier New" w:hAnsi="Courier New" w:cs="Courier New"/>
                <w:sz w:val="20"/>
                <w:szCs w:val="20"/>
              </w:rPr>
            </w:pPr>
          </w:p>
        </w:tc>
      </w:tr>
      <w:tr w:rsidR="003652EB" w:rsidRPr="00152218" w14:paraId="1E4605D4" w14:textId="77777777" w:rsidTr="00AA653E">
        <w:tblPrEx>
          <w:tblCellMar>
            <w:left w:w="30" w:type="dxa"/>
            <w:right w:w="30" w:type="dxa"/>
          </w:tblCellMar>
        </w:tblPrEx>
        <w:tc>
          <w:tcPr>
            <w:tcW w:w="3485" w:type="pct"/>
            <w:tcBorders>
              <w:top w:val="nil"/>
              <w:left w:val="single" w:sz="6" w:space="0" w:color="auto"/>
              <w:bottom w:val="single" w:sz="6" w:space="0" w:color="auto"/>
              <w:right w:val="single" w:sz="6" w:space="0" w:color="auto"/>
            </w:tcBorders>
          </w:tcPr>
          <w:p w14:paraId="5888246A" w14:textId="77777777" w:rsidR="003652EB" w:rsidRPr="00152218" w:rsidRDefault="003652EB" w:rsidP="00AA653E">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Pr>
          <w:p w14:paraId="79E9ED6A" w14:textId="77777777" w:rsidR="003652EB" w:rsidRPr="00152218" w:rsidRDefault="003652EB" w:rsidP="00AA653E">
            <w:pPr>
              <w:autoSpaceDE w:val="0"/>
              <w:autoSpaceDN w:val="0"/>
              <w:adjustRightInd w:val="0"/>
              <w:jc w:val="center"/>
              <w:rPr>
                <w:rFonts w:ascii="Courier New" w:hAnsi="Courier New" w:cs="Courier New"/>
                <w:sz w:val="20"/>
                <w:szCs w:val="20"/>
              </w:rPr>
            </w:pPr>
          </w:p>
        </w:tc>
      </w:tr>
    </w:tbl>
    <w:p w14:paraId="446FF40A" w14:textId="69816BEE" w:rsidR="00653B0B" w:rsidRDefault="00653B0B" w:rsidP="00653B0B">
      <w:pPr>
        <w:spacing w:line="1" w:lineRule="exact"/>
      </w:pPr>
    </w:p>
    <w:p w14:paraId="251686BE" w14:textId="6C3BF579" w:rsidR="007A2673" w:rsidRDefault="007A2673" w:rsidP="00653B0B">
      <w:pPr>
        <w:spacing w:line="1" w:lineRule="exact"/>
      </w:pPr>
    </w:p>
    <w:p w14:paraId="70E308D6" w14:textId="77777777" w:rsidR="007A2673" w:rsidRDefault="007A2673" w:rsidP="007A2673"/>
    <w:p w14:paraId="01AF6473" w14:textId="50D6E1D1" w:rsidR="00653B0B" w:rsidRPr="007A2673" w:rsidRDefault="00653B0B" w:rsidP="007A2673">
      <w:pPr>
        <w:jc w:val="center"/>
        <w:rPr>
          <w:rFonts w:ascii="Garamond" w:hAnsi="Garamond"/>
          <w:b/>
          <w:bCs/>
        </w:rPr>
      </w:pPr>
      <w:bookmarkStart w:id="5" w:name="_Hlk172113011"/>
      <w:r w:rsidRPr="007A2673">
        <w:rPr>
          <w:rFonts w:ascii="Garamond" w:hAnsi="Garamond"/>
          <w:b/>
          <w:bCs/>
        </w:rPr>
        <w:t>Роза ветров</w:t>
      </w:r>
    </w:p>
    <w:p w14:paraId="606ED19A" w14:textId="7503CF0E" w:rsidR="00653B0B" w:rsidRPr="004C5990" w:rsidRDefault="003652EB" w:rsidP="007A2673">
      <w:pPr>
        <w:pStyle w:val="Default"/>
        <w:jc w:val="center"/>
      </w:pPr>
      <w:r w:rsidRPr="003E44F7">
        <w:rPr>
          <w:rFonts w:eastAsia="Times New Roman"/>
          <w:noProof/>
          <w:color w:val="auto"/>
          <w:lang w:val="ru-KZ" w:eastAsia="ru-KZ"/>
        </w:rPr>
        <w:drawing>
          <wp:inline distT="0" distB="0" distL="0" distR="0" wp14:anchorId="2E2B5030" wp14:editId="4EAFFDE7">
            <wp:extent cx="3363336" cy="3322320"/>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017" cy="3329907"/>
                    </a:xfrm>
                    <a:prstGeom prst="rect">
                      <a:avLst/>
                    </a:prstGeom>
                    <a:noFill/>
                    <a:ln>
                      <a:noFill/>
                    </a:ln>
                  </pic:spPr>
                </pic:pic>
              </a:graphicData>
            </a:graphic>
          </wp:inline>
        </w:drawing>
      </w:r>
    </w:p>
    <w:bookmarkEnd w:id="5"/>
    <w:p w14:paraId="2B063FA4" w14:textId="77777777" w:rsidR="003652EB" w:rsidRPr="00152218" w:rsidRDefault="003652EB" w:rsidP="003652EB">
      <w:pPr>
        <w:ind w:firstLine="708"/>
      </w:pPr>
      <w:r w:rsidRPr="00152218">
        <w:t>отсутствуют. Технологические процессы на рассматриваемом предприятии исключают возможность залповых и аварийных выбросов загрязняющих веществ в атмосферу. Аварийная ситуация на предприятии может возникнуть только в результате неблагоприятных природных воздействий (землетрясение, ураган и т.п.).</w:t>
      </w:r>
    </w:p>
    <w:p w14:paraId="29C43645" w14:textId="77777777" w:rsidR="003652EB" w:rsidRPr="00152218" w:rsidRDefault="003652EB" w:rsidP="003652EB">
      <w:pPr>
        <w:ind w:firstLine="708"/>
      </w:pPr>
      <w:bookmarkStart w:id="6" w:name="_Hlk172113256"/>
      <w:r w:rsidRPr="00152218">
        <w:t>Необходимость в проведении полевых исследований ‒ не требуется.</w:t>
      </w:r>
    </w:p>
    <w:p w14:paraId="6762B7AD" w14:textId="77777777" w:rsidR="003652EB" w:rsidRPr="00152218" w:rsidRDefault="003652EB" w:rsidP="003652EB">
      <w:pPr>
        <w:ind w:firstLine="567"/>
        <w:rPr>
          <w:rFonts w:cs="Times New Roman"/>
          <w:szCs w:val="28"/>
        </w:rPr>
      </w:pPr>
      <w:r w:rsidRPr="00152218">
        <w:rPr>
          <w:rFonts w:cs="Times New Roman"/>
          <w:szCs w:val="28"/>
        </w:rPr>
        <w:t>Расчёт максимальных приземных концентраций произведен</w:t>
      </w:r>
      <w:r w:rsidRPr="00152218">
        <w:rPr>
          <w:rFonts w:eastAsia="TimesNewRoman" w:cs="Times New Roman"/>
        </w:rPr>
        <w:t xml:space="preserve"> для 4 веществ из </w:t>
      </w:r>
      <w:r>
        <w:rPr>
          <w:rFonts w:eastAsia="TimesNewRoman" w:cs="Times New Roman"/>
        </w:rPr>
        <w:t>4</w:t>
      </w:r>
      <w:r w:rsidRPr="00152218">
        <w:rPr>
          <w:rFonts w:eastAsia="TimesNewRoman" w:cs="Times New Roman"/>
        </w:rPr>
        <w:t xml:space="preserve"> выбрасываемых, </w:t>
      </w:r>
      <w:r w:rsidRPr="00152218">
        <w:rPr>
          <w:rFonts w:cs="Times New Roman"/>
          <w:szCs w:val="28"/>
        </w:rPr>
        <w:t>по остальным загрязняющим веществам нецелесообразен, так как См &lt;0.05 долей ПДК.</w:t>
      </w:r>
    </w:p>
    <w:p w14:paraId="512D540B" w14:textId="77777777" w:rsidR="003652EB" w:rsidRPr="00152218" w:rsidRDefault="003652EB" w:rsidP="003652EB">
      <w:pPr>
        <w:autoSpaceDE w:val="0"/>
        <w:autoSpaceDN w:val="0"/>
        <w:adjustRightInd w:val="0"/>
        <w:ind w:firstLine="708"/>
        <w:rPr>
          <w:rFonts w:cs="Times New Roman"/>
        </w:rPr>
      </w:pPr>
      <w:bookmarkStart w:id="7" w:name="_Hlk138253867"/>
      <w:bookmarkEnd w:id="6"/>
      <w:r w:rsidRPr="00152218">
        <w:rPr>
          <w:rFonts w:cs="Times New Roman"/>
        </w:rPr>
        <w:t>Сведения о фоновом загрязнении отсутствуют</w:t>
      </w:r>
      <w:r>
        <w:rPr>
          <w:rFonts w:cs="Times New Roman"/>
        </w:rPr>
        <w:t>.</w:t>
      </w:r>
      <w:r w:rsidRPr="00152218">
        <w:rPr>
          <w:rFonts w:cs="Times New Roman"/>
        </w:rPr>
        <w:t xml:space="preserve"> </w:t>
      </w:r>
    </w:p>
    <w:bookmarkEnd w:id="7"/>
    <w:p w14:paraId="52FE0EEC" w14:textId="77777777" w:rsidR="003652EB" w:rsidRPr="00152218" w:rsidRDefault="003652EB" w:rsidP="003652EB">
      <w:pPr>
        <w:ind w:firstLine="708"/>
        <w:rPr>
          <w:b/>
          <w:bCs/>
        </w:rPr>
      </w:pPr>
      <w:r w:rsidRPr="00152218">
        <w:t xml:space="preserve">Анализ расчета рассеивания показал, что на границе СЗЗ максимальная приземная концентрация не превышает установленные величины ПДК </w:t>
      </w:r>
      <w:proofErr w:type="spellStart"/>
      <w:r w:rsidRPr="00152218">
        <w:t>м.р</w:t>
      </w:r>
      <w:proofErr w:type="spellEnd"/>
      <w:r w:rsidRPr="00152218">
        <w:t xml:space="preserve">. и </w:t>
      </w:r>
      <w:r w:rsidRPr="00152218">
        <w:rPr>
          <w:b/>
          <w:bCs/>
        </w:rPr>
        <w:t>изменения санитарно-защитной зоны предприятия не предусматривается.</w:t>
      </w:r>
    </w:p>
    <w:p w14:paraId="778F6745" w14:textId="77777777" w:rsidR="003652EB" w:rsidRPr="00152218" w:rsidRDefault="003652EB" w:rsidP="003652EB">
      <w:pPr>
        <w:ind w:firstLine="708"/>
      </w:pPr>
      <w:r w:rsidRPr="00152218">
        <w:t>Зон заповедников, музеев, памятников архитектуры в районе расположения предприятия нет.</w:t>
      </w:r>
    </w:p>
    <w:p w14:paraId="76C8FF47" w14:textId="77777777" w:rsidR="00C6258D" w:rsidRPr="004C5990" w:rsidRDefault="00C6258D" w:rsidP="00C6258D">
      <w:pPr>
        <w:pStyle w:val="Default"/>
        <w:rPr>
          <w:rFonts w:ascii="Times New Roman" w:hAnsi="Times New Roman"/>
        </w:rPr>
      </w:pPr>
    </w:p>
    <w:p w14:paraId="17F63936" w14:textId="77777777" w:rsidR="00453A49" w:rsidRPr="004C5990" w:rsidRDefault="008E5077" w:rsidP="00C424DB">
      <w:pPr>
        <w:pStyle w:val="11"/>
        <w:numPr>
          <w:ilvl w:val="0"/>
          <w:numId w:val="1"/>
        </w:numPr>
        <w:tabs>
          <w:tab w:val="left" w:pos="374"/>
        </w:tabs>
        <w:ind w:left="360" w:hanging="360"/>
        <w:outlineLvl w:val="0"/>
      </w:pPr>
      <w:r w:rsidRPr="004C5990">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w:t>
      </w:r>
      <w:r w:rsidRPr="004C5990">
        <w:rPr>
          <w:b/>
          <w:bCs/>
          <w:i w:val="0"/>
          <w:iCs w:val="0"/>
          <w:u w:val="none"/>
        </w:rPr>
        <w:lastRenderedPageBreak/>
        <w:t xml:space="preserve">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w:t>
      </w:r>
      <w:proofErr w:type="spellStart"/>
      <w:r w:rsidRPr="004C5990">
        <w:rPr>
          <w:b/>
          <w:bCs/>
          <w:i w:val="0"/>
          <w:iCs w:val="0"/>
          <w:u w:val="none"/>
        </w:rPr>
        <w:t>постутилизации</w:t>
      </w:r>
      <w:proofErr w:type="spellEnd"/>
      <w:r w:rsidRPr="004C5990">
        <w:rPr>
          <w:b/>
          <w:bCs/>
          <w:i w:val="0"/>
          <w:iCs w:val="0"/>
          <w:u w:val="none"/>
        </w:rPr>
        <w:t xml:space="preserve"> существующих объектов в случаях необходимости их проведения;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w:t>
      </w:r>
      <w:proofErr w:type="spellStart"/>
      <w:r w:rsidRPr="004C5990">
        <w:rPr>
          <w:b/>
          <w:bCs/>
          <w:i w:val="0"/>
          <w:iCs w:val="0"/>
          <w:u w:val="none"/>
        </w:rPr>
        <w:t>технико</w:t>
      </w:r>
      <w:r w:rsidRPr="004C5990">
        <w:rPr>
          <w:b/>
          <w:bCs/>
          <w:i w:val="0"/>
          <w:iCs w:val="0"/>
          <w:u w:val="none"/>
        </w:rPr>
        <w:softHyphen/>
        <w:t>технологических</w:t>
      </w:r>
      <w:proofErr w:type="spellEnd"/>
      <w:r w:rsidRPr="004C5990">
        <w:rPr>
          <w:b/>
          <w:bCs/>
          <w:i w:val="0"/>
          <w:iCs w:val="0"/>
          <w:u w:val="none"/>
        </w:rPr>
        <w:t>,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57CA8D26" w14:textId="3631CEF7" w:rsidR="0011029E" w:rsidRDefault="0011029E" w:rsidP="0011029E">
      <w:pPr>
        <w:pStyle w:val="Default"/>
        <w:rPr>
          <w:rFonts w:ascii="Times New Roman" w:hAnsi="Times New Roman"/>
        </w:rPr>
      </w:pPr>
    </w:p>
    <w:p w14:paraId="277EB580" w14:textId="77777777" w:rsidR="003652EB" w:rsidRPr="00221895" w:rsidRDefault="003652EB" w:rsidP="003652EB">
      <w:pPr>
        <w:pStyle w:val="15"/>
        <w:rPr>
          <w:rFonts w:ascii="Times New Roman CYR" w:hAnsi="Times New Roman CYR" w:cs="Times New Roman CYR"/>
          <w:color w:val="000000"/>
          <w:sz w:val="23"/>
          <w:szCs w:val="23"/>
        </w:rPr>
      </w:pPr>
      <w:bookmarkStart w:id="8" w:name="_Hlk158373561"/>
      <w:bookmarkStart w:id="9" w:name="_Hlk198818311"/>
      <w:r>
        <w:rPr>
          <w:rFonts w:ascii="Times New Roman CYR" w:hAnsi="Times New Roman CYR" w:cs="Times New Roman CYR"/>
          <w:color w:val="000000"/>
          <w:sz w:val="23"/>
          <w:szCs w:val="23"/>
        </w:rPr>
        <w:t>К</w:t>
      </w:r>
      <w:r w:rsidRPr="00221895">
        <w:rPr>
          <w:rFonts w:ascii="Times New Roman CYR" w:hAnsi="Times New Roman CYR" w:cs="Times New Roman CYR"/>
          <w:color w:val="000000"/>
          <w:sz w:val="23"/>
          <w:szCs w:val="23"/>
        </w:rPr>
        <w:t xml:space="preserve">онцентрации загрязняющих веществ в приземном слое атмосферы не превысит ПДК, область воздействия будет ограничена территорией участка работ, что свидетельствуют о соблюдении гигиенических стандартов качества атмосферного воздуха по всем веществам, выбрасываемым источниками при </w:t>
      </w:r>
      <w:r>
        <w:rPr>
          <w:rFonts w:ascii="Times New Roman CYR" w:hAnsi="Times New Roman CYR" w:cs="Times New Roman CYR"/>
          <w:color w:val="000000"/>
          <w:sz w:val="23"/>
          <w:szCs w:val="23"/>
        </w:rPr>
        <w:t>работе</w:t>
      </w:r>
      <w:r w:rsidRPr="00221895">
        <w:rPr>
          <w:rFonts w:ascii="Times New Roman CYR" w:hAnsi="Times New Roman CYR" w:cs="Times New Roman CYR"/>
          <w:color w:val="000000"/>
          <w:sz w:val="23"/>
          <w:szCs w:val="23"/>
        </w:rPr>
        <w:t xml:space="preserve">. </w:t>
      </w:r>
    </w:p>
    <w:p w14:paraId="4305B3AF" w14:textId="77777777" w:rsidR="003652EB" w:rsidRPr="00221895" w:rsidRDefault="003652EB" w:rsidP="003652EB">
      <w:pPr>
        <w:pStyle w:val="15"/>
        <w:rPr>
          <w:rFonts w:ascii="Times New Roman CYR" w:hAnsi="Times New Roman CYR" w:cs="Times New Roman CYR"/>
          <w:color w:val="000000"/>
          <w:sz w:val="23"/>
          <w:szCs w:val="23"/>
        </w:rPr>
      </w:pPr>
      <w:r w:rsidRPr="00221895">
        <w:rPr>
          <w:rFonts w:ascii="Times New Roman CYR" w:hAnsi="Times New Roman CYR" w:cs="Times New Roman CYR"/>
          <w:color w:val="000000"/>
          <w:sz w:val="23"/>
          <w:szCs w:val="23"/>
        </w:rPr>
        <w:t xml:space="preserve">Воздействие </w:t>
      </w:r>
      <w:r>
        <w:rPr>
          <w:rFonts w:ascii="Times New Roman CYR" w:hAnsi="Times New Roman CYR" w:cs="Times New Roman CYR"/>
          <w:color w:val="000000"/>
          <w:sz w:val="23"/>
          <w:szCs w:val="23"/>
        </w:rPr>
        <w:t>добычных</w:t>
      </w:r>
      <w:r w:rsidRPr="00221895">
        <w:rPr>
          <w:rFonts w:ascii="Times New Roman CYR" w:hAnsi="Times New Roman CYR" w:cs="Times New Roman CYR"/>
          <w:color w:val="000000"/>
          <w:sz w:val="23"/>
          <w:szCs w:val="23"/>
        </w:rPr>
        <w:t xml:space="preserve"> работ на атмосферный воздух характеризуется как – низкой значимости. </w:t>
      </w:r>
    </w:p>
    <w:p w14:paraId="4CCB25A7" w14:textId="77777777" w:rsidR="003652EB" w:rsidRPr="00221895" w:rsidRDefault="003652EB" w:rsidP="003652EB">
      <w:pPr>
        <w:pStyle w:val="15"/>
        <w:rPr>
          <w:rFonts w:ascii="Times New Roman CYR" w:hAnsi="Times New Roman CYR" w:cs="Times New Roman CYR"/>
          <w:color w:val="000000"/>
          <w:sz w:val="23"/>
          <w:szCs w:val="23"/>
        </w:rPr>
      </w:pPr>
      <w:r w:rsidRPr="00221895">
        <w:rPr>
          <w:rFonts w:ascii="Times New Roman CYR" w:hAnsi="Times New Roman CYR" w:cs="Times New Roman CYR"/>
          <w:color w:val="000000"/>
          <w:sz w:val="23"/>
          <w:szCs w:val="23"/>
        </w:rPr>
        <w:t xml:space="preserve">Воздействие разведочных работ на поверхностные и подземные воды </w:t>
      </w:r>
      <w:r w:rsidRPr="00221895">
        <w:rPr>
          <w:color w:val="000000"/>
          <w:sz w:val="23"/>
          <w:szCs w:val="23"/>
        </w:rPr>
        <w:t xml:space="preserve">– </w:t>
      </w:r>
      <w:r w:rsidRPr="00221895">
        <w:rPr>
          <w:rFonts w:ascii="Times New Roman CYR" w:hAnsi="Times New Roman CYR" w:cs="Times New Roman CYR"/>
          <w:color w:val="000000"/>
          <w:sz w:val="23"/>
          <w:szCs w:val="23"/>
        </w:rPr>
        <w:t xml:space="preserve">отсутствует. </w:t>
      </w:r>
    </w:p>
    <w:p w14:paraId="287052C8" w14:textId="77777777" w:rsidR="003652EB" w:rsidRPr="00221895" w:rsidRDefault="003652EB" w:rsidP="003652EB">
      <w:pPr>
        <w:pStyle w:val="15"/>
        <w:rPr>
          <w:rFonts w:ascii="Times New Roman CYR" w:hAnsi="Times New Roman CYR" w:cs="Times New Roman CYR"/>
          <w:color w:val="000000"/>
          <w:sz w:val="23"/>
          <w:szCs w:val="23"/>
        </w:rPr>
      </w:pPr>
      <w:r w:rsidRPr="00221895">
        <w:rPr>
          <w:rFonts w:ascii="Times New Roman CYR" w:hAnsi="Times New Roman CYR" w:cs="Times New Roman CYR"/>
          <w:color w:val="000000"/>
          <w:sz w:val="23"/>
          <w:szCs w:val="23"/>
        </w:rPr>
        <w:t xml:space="preserve">Изъятие новых земель не предусматривается. Прямое негативное воздействие намечаемой деятельности на земельные ресурсы не прогнозируется. </w:t>
      </w:r>
    </w:p>
    <w:p w14:paraId="782497B2" w14:textId="77777777" w:rsidR="003652EB" w:rsidRPr="00221895" w:rsidRDefault="003652EB" w:rsidP="003652EB">
      <w:pPr>
        <w:pStyle w:val="15"/>
        <w:rPr>
          <w:rFonts w:ascii="Times New Roman CYR" w:hAnsi="Times New Roman CYR" w:cs="Times New Roman CYR"/>
          <w:color w:val="000000"/>
          <w:sz w:val="23"/>
          <w:szCs w:val="23"/>
        </w:rPr>
      </w:pPr>
      <w:r w:rsidRPr="00221895">
        <w:rPr>
          <w:rFonts w:ascii="Times New Roman CYR" w:hAnsi="Times New Roman CYR" w:cs="Times New Roman CYR"/>
          <w:color w:val="000000"/>
          <w:sz w:val="23"/>
          <w:szCs w:val="23"/>
        </w:rPr>
        <w:t xml:space="preserve">Плодородный слой почвы при разведочных работах при его наличии сохраняется. Воздействие </w:t>
      </w:r>
      <w:r>
        <w:rPr>
          <w:rFonts w:ascii="Times New Roman CYR" w:hAnsi="Times New Roman CYR" w:cs="Times New Roman CYR"/>
          <w:color w:val="000000"/>
          <w:sz w:val="23"/>
          <w:szCs w:val="23"/>
        </w:rPr>
        <w:t>добычный</w:t>
      </w:r>
      <w:r w:rsidRPr="00221895">
        <w:rPr>
          <w:rFonts w:ascii="Times New Roman CYR" w:hAnsi="Times New Roman CYR" w:cs="Times New Roman CYR"/>
          <w:color w:val="000000"/>
          <w:sz w:val="23"/>
          <w:szCs w:val="23"/>
        </w:rPr>
        <w:t xml:space="preserve"> работ на почвы </w:t>
      </w:r>
      <w:r w:rsidRPr="00221895">
        <w:rPr>
          <w:color w:val="000000"/>
          <w:sz w:val="23"/>
          <w:szCs w:val="23"/>
        </w:rPr>
        <w:t xml:space="preserve">– </w:t>
      </w:r>
      <w:r w:rsidRPr="00221895">
        <w:rPr>
          <w:rFonts w:ascii="Times New Roman CYR" w:hAnsi="Times New Roman CYR" w:cs="Times New Roman CYR"/>
          <w:color w:val="000000"/>
          <w:sz w:val="23"/>
          <w:szCs w:val="23"/>
        </w:rPr>
        <w:t>низкой значимости.</w:t>
      </w:r>
    </w:p>
    <w:p w14:paraId="2EDC8E16" w14:textId="77777777" w:rsidR="003652EB" w:rsidRPr="00221895" w:rsidRDefault="003652EB" w:rsidP="003652EB">
      <w:pPr>
        <w:pStyle w:val="15"/>
        <w:rPr>
          <w:rFonts w:ascii="Times New Roman CYR" w:hAnsi="Times New Roman CYR" w:cs="Times New Roman CYR"/>
          <w:color w:val="000000"/>
          <w:sz w:val="23"/>
          <w:szCs w:val="23"/>
        </w:rPr>
      </w:pPr>
      <w:r w:rsidRPr="00221895">
        <w:rPr>
          <w:rFonts w:ascii="Times New Roman CYR" w:hAnsi="Times New Roman CYR" w:cs="Times New Roman CYR"/>
          <w:color w:val="000000"/>
          <w:sz w:val="23"/>
          <w:szCs w:val="23"/>
        </w:rPr>
        <w:t xml:space="preserve">Физическое воздействие на растительный мир (вырубка деревьев, уничтожение травянистой растительности) не предусматривается. Прямое воздействие намечаемых работ на растительность не прогнозируется. </w:t>
      </w:r>
    </w:p>
    <w:p w14:paraId="5E43B6BC" w14:textId="77777777" w:rsidR="003652EB" w:rsidRDefault="003652EB" w:rsidP="003652EB">
      <w:pPr>
        <w:pStyle w:val="15"/>
        <w:rPr>
          <w:color w:val="000000"/>
          <w:sz w:val="23"/>
          <w:szCs w:val="23"/>
        </w:rPr>
      </w:pPr>
      <w:r w:rsidRPr="00221895">
        <w:rPr>
          <w:rFonts w:ascii="Times New Roman CYR" w:hAnsi="Times New Roman CYR" w:cs="Times New Roman CYR"/>
          <w:color w:val="000000"/>
          <w:sz w:val="23"/>
          <w:szCs w:val="23"/>
        </w:rPr>
        <w:t>Физическое воздействие на животный мир (охота, уничтожение мест обитания) не предусматривается. Прямое воздействие намечаемых работ на животный не прогнозируется.</w:t>
      </w:r>
    </w:p>
    <w:bookmarkEnd w:id="8"/>
    <w:p w14:paraId="66C634D8" w14:textId="77777777" w:rsidR="003652EB" w:rsidRDefault="003652EB" w:rsidP="003652EB">
      <w:pPr>
        <w:ind w:firstLine="708"/>
      </w:pPr>
    </w:p>
    <w:p w14:paraId="5CE6278C" w14:textId="77777777" w:rsidR="003652EB" w:rsidRPr="00152218" w:rsidRDefault="003652EB" w:rsidP="003652EB">
      <w:pPr>
        <w:ind w:firstLine="708"/>
      </w:pPr>
      <w:r w:rsidRPr="00152218">
        <w:t>Если воздействие, указанное в пункте 25 настоящей Инструкции, признано возможным приводится краткое описание возможного воздействия.</w:t>
      </w:r>
    </w:p>
    <w:p w14:paraId="048800FA" w14:textId="77777777" w:rsidR="003652EB" w:rsidRPr="00152218" w:rsidRDefault="003652EB" w:rsidP="003652EB">
      <w:pPr>
        <w:ind w:firstLine="708"/>
      </w:pPr>
      <w:r w:rsidRPr="00152218">
        <w:t>При воздействии, указанные в пункте 25 настоящей Инструкции, признано невозможным указывается причина отсутствия такого воздействия.</w:t>
      </w:r>
    </w:p>
    <w:p w14:paraId="709A257F" w14:textId="77777777" w:rsidR="003652EB" w:rsidRPr="00152218" w:rsidRDefault="003652EB" w:rsidP="003652EB">
      <w:pPr>
        <w:ind w:firstLine="708"/>
      </w:pPr>
      <w:r w:rsidRPr="00152218">
        <w:t xml:space="preserve">Определение возможных существенных воздействий приведено в таблице </w:t>
      </w:r>
      <w:r>
        <w:t>7</w:t>
      </w:r>
      <w:r w:rsidRPr="00152218">
        <w:t>.1.</w:t>
      </w:r>
    </w:p>
    <w:p w14:paraId="649D7F8E" w14:textId="77777777" w:rsidR="003652EB" w:rsidRPr="00152218" w:rsidRDefault="003652EB" w:rsidP="003652EB"/>
    <w:p w14:paraId="093365B2" w14:textId="77777777" w:rsidR="003652EB" w:rsidRPr="00152218" w:rsidRDefault="003652EB" w:rsidP="003652EB">
      <w:pPr>
        <w:rPr>
          <w:rFonts w:cs="Times New Roman"/>
          <w:highlight w:val="cyan"/>
        </w:rPr>
      </w:pPr>
      <w:bookmarkStart w:id="10" w:name="_Toc154664646"/>
      <w:r w:rsidRPr="00152218">
        <w:rPr>
          <w:rFonts w:cs="Times New Roman"/>
        </w:rPr>
        <w:t xml:space="preserve">Таблица </w:t>
      </w:r>
      <w:r w:rsidRPr="00152218">
        <w:rPr>
          <w:rFonts w:cs="Times New Roman"/>
        </w:rPr>
        <w:fldChar w:fldCharType="begin"/>
      </w:r>
      <w:r w:rsidRPr="00152218">
        <w:rPr>
          <w:rFonts w:cs="Times New Roman"/>
        </w:rPr>
        <w:instrText xml:space="preserve"> STYLEREF 1 \s </w:instrText>
      </w:r>
      <w:r w:rsidRPr="00152218">
        <w:rPr>
          <w:rFonts w:cs="Times New Roman"/>
        </w:rPr>
        <w:fldChar w:fldCharType="separate"/>
      </w:r>
      <w:r>
        <w:rPr>
          <w:rFonts w:cs="Times New Roman"/>
          <w:noProof/>
        </w:rPr>
        <w:t>7</w:t>
      </w:r>
      <w:r w:rsidRPr="00152218">
        <w:rPr>
          <w:rFonts w:cs="Times New Roman"/>
          <w:noProof/>
        </w:rPr>
        <w:fldChar w:fldCharType="end"/>
      </w:r>
      <w:r w:rsidRPr="00152218">
        <w:rPr>
          <w:rFonts w:cs="Times New Roman"/>
        </w:rPr>
        <w:t>.</w:t>
      </w:r>
      <w:r w:rsidRPr="00152218">
        <w:rPr>
          <w:rFonts w:cs="Times New Roman"/>
        </w:rPr>
        <w:fldChar w:fldCharType="begin"/>
      </w:r>
      <w:r w:rsidRPr="00152218">
        <w:rPr>
          <w:rFonts w:cs="Times New Roman"/>
        </w:rPr>
        <w:instrText xml:space="preserve"> SEQ Таблица \* ARABIC \s 1 </w:instrText>
      </w:r>
      <w:r w:rsidRPr="00152218">
        <w:rPr>
          <w:rFonts w:cs="Times New Roman"/>
        </w:rPr>
        <w:fldChar w:fldCharType="separate"/>
      </w:r>
      <w:r>
        <w:rPr>
          <w:rFonts w:cs="Times New Roman"/>
          <w:noProof/>
        </w:rPr>
        <w:t>1</w:t>
      </w:r>
      <w:r w:rsidRPr="00152218">
        <w:rPr>
          <w:rFonts w:cs="Times New Roman"/>
          <w:noProof/>
        </w:rPr>
        <w:fldChar w:fldCharType="end"/>
      </w:r>
      <w:r w:rsidRPr="00152218">
        <w:rPr>
          <w:rFonts w:cs="Times New Roman"/>
        </w:rPr>
        <w:t xml:space="preserve"> Определение возможных существенных воздействий</w:t>
      </w:r>
      <w:bookmarkEnd w:id="10"/>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2"/>
        <w:gridCol w:w="6108"/>
        <w:gridCol w:w="2672"/>
      </w:tblGrid>
      <w:tr w:rsidR="003652EB" w:rsidRPr="00152218" w14:paraId="3ECC8E85" w14:textId="77777777" w:rsidTr="00AA653E">
        <w:trPr>
          <w:trHeight w:val="20"/>
          <w:jc w:val="center"/>
        </w:trPr>
        <w:tc>
          <w:tcPr>
            <w:tcW w:w="508" w:type="pct"/>
            <w:shd w:val="clear" w:color="auto" w:fill="auto"/>
          </w:tcPr>
          <w:p w14:paraId="13D121DA" w14:textId="77777777" w:rsidR="003652EB" w:rsidRPr="00152218" w:rsidRDefault="003652EB" w:rsidP="00AA653E">
            <w:pPr>
              <w:ind w:firstLine="180"/>
              <w:jc w:val="left"/>
            </w:pPr>
            <w:r w:rsidRPr="00152218">
              <w:rPr>
                <w:b/>
                <w:bCs/>
              </w:rPr>
              <w:t xml:space="preserve">№ </w:t>
            </w:r>
            <w:r w:rsidRPr="00152218">
              <w:rPr>
                <w:b/>
                <w:bCs/>
                <w:lang w:eastAsia="kk-KZ" w:bidi="kk-KZ"/>
              </w:rPr>
              <w:t>п/п</w:t>
            </w:r>
          </w:p>
        </w:tc>
        <w:tc>
          <w:tcPr>
            <w:tcW w:w="3125" w:type="pct"/>
            <w:shd w:val="clear" w:color="auto" w:fill="auto"/>
          </w:tcPr>
          <w:p w14:paraId="590C66E9" w14:textId="77777777" w:rsidR="003652EB" w:rsidRPr="00152218" w:rsidRDefault="003652EB" w:rsidP="00AA653E">
            <w:pPr>
              <w:jc w:val="left"/>
            </w:pPr>
            <w:r w:rsidRPr="00152218">
              <w:rPr>
                <w:b/>
                <w:bCs/>
              </w:rPr>
              <w:t>Возможные существенные воздействия намечаемой деятельности на окружающую среду</w:t>
            </w:r>
          </w:p>
        </w:tc>
        <w:tc>
          <w:tcPr>
            <w:tcW w:w="1367" w:type="pct"/>
            <w:shd w:val="clear" w:color="auto" w:fill="auto"/>
          </w:tcPr>
          <w:p w14:paraId="4BD4D3C2" w14:textId="77777777" w:rsidR="003652EB" w:rsidRPr="00152218" w:rsidRDefault="003652EB" w:rsidP="00AA653E">
            <w:pPr>
              <w:jc w:val="left"/>
            </w:pPr>
            <w:r w:rsidRPr="00152218">
              <w:rPr>
                <w:b/>
                <w:bCs/>
              </w:rPr>
              <w:t>Возможность или невозможность воздействия намечаемой деятельности</w:t>
            </w:r>
          </w:p>
        </w:tc>
      </w:tr>
      <w:tr w:rsidR="003652EB" w:rsidRPr="00152218" w14:paraId="556D18FB" w14:textId="77777777" w:rsidTr="00AA653E">
        <w:trPr>
          <w:trHeight w:val="20"/>
          <w:jc w:val="center"/>
        </w:trPr>
        <w:tc>
          <w:tcPr>
            <w:tcW w:w="508" w:type="pct"/>
            <w:shd w:val="clear" w:color="auto" w:fill="auto"/>
          </w:tcPr>
          <w:p w14:paraId="48846460" w14:textId="77777777" w:rsidR="003652EB" w:rsidRPr="00152218" w:rsidRDefault="003652EB" w:rsidP="00AA653E">
            <w:pPr>
              <w:jc w:val="left"/>
            </w:pPr>
            <w:r w:rsidRPr="00152218">
              <w:rPr>
                <w:lang w:eastAsia="kk-KZ" w:bidi="kk-KZ"/>
              </w:rPr>
              <w:t>1</w:t>
            </w:r>
          </w:p>
        </w:tc>
        <w:tc>
          <w:tcPr>
            <w:tcW w:w="3125" w:type="pct"/>
            <w:shd w:val="clear" w:color="auto" w:fill="auto"/>
          </w:tcPr>
          <w:p w14:paraId="1A0B8B79" w14:textId="77777777" w:rsidR="003652EB" w:rsidRPr="00152218" w:rsidRDefault="003652EB" w:rsidP="00AA653E">
            <w:pPr>
              <w:jc w:val="left"/>
            </w:pPr>
            <w:r w:rsidRPr="00152218">
              <w:t xml:space="preserve">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w:t>
            </w:r>
            <w:proofErr w:type="spellStart"/>
            <w:r w:rsidRPr="00152218">
              <w:t>историко</w:t>
            </w:r>
            <w:proofErr w:type="spellEnd"/>
            <w:r w:rsidRPr="00152218">
              <w:t xml:space="preserve">–культурного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w:t>
            </w:r>
            <w:r w:rsidRPr="00152218">
              <w:lastRenderedPageBreak/>
              <w:t>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tc>
        <w:tc>
          <w:tcPr>
            <w:tcW w:w="1367" w:type="pct"/>
            <w:shd w:val="clear" w:color="auto" w:fill="auto"/>
          </w:tcPr>
          <w:p w14:paraId="47F25734" w14:textId="77777777" w:rsidR="003652EB" w:rsidRPr="00152218" w:rsidRDefault="003652EB" w:rsidP="00AA653E">
            <w:r w:rsidRPr="00152218">
              <w:lastRenderedPageBreak/>
              <w:t>деятельность намечается на территории, на которой отсутствуют ограничения, перечисленные в подпункте 1</w:t>
            </w:r>
          </w:p>
          <w:p w14:paraId="37085336" w14:textId="77777777" w:rsidR="003652EB" w:rsidRPr="00152218" w:rsidRDefault="003652EB" w:rsidP="00AA653E">
            <w:pPr>
              <w:jc w:val="left"/>
            </w:pPr>
            <w:r w:rsidRPr="00152218">
              <w:t>Воздействие невозможно</w:t>
            </w:r>
          </w:p>
        </w:tc>
      </w:tr>
      <w:tr w:rsidR="003652EB" w:rsidRPr="00152218" w14:paraId="32C23CE0" w14:textId="77777777" w:rsidTr="00AA653E">
        <w:trPr>
          <w:trHeight w:val="20"/>
          <w:jc w:val="center"/>
        </w:trPr>
        <w:tc>
          <w:tcPr>
            <w:tcW w:w="508" w:type="pct"/>
            <w:shd w:val="clear" w:color="auto" w:fill="auto"/>
          </w:tcPr>
          <w:p w14:paraId="55643145" w14:textId="77777777" w:rsidR="003652EB" w:rsidRPr="00152218" w:rsidRDefault="003652EB" w:rsidP="00AA653E">
            <w:pPr>
              <w:jc w:val="left"/>
            </w:pPr>
            <w:r w:rsidRPr="00152218">
              <w:rPr>
                <w:lang w:eastAsia="kk-KZ" w:bidi="kk-KZ"/>
              </w:rPr>
              <w:t>2</w:t>
            </w:r>
          </w:p>
        </w:tc>
        <w:tc>
          <w:tcPr>
            <w:tcW w:w="3125" w:type="pct"/>
            <w:shd w:val="clear" w:color="auto" w:fill="auto"/>
          </w:tcPr>
          <w:p w14:paraId="7FC306F8" w14:textId="77777777" w:rsidR="003652EB" w:rsidRPr="00152218" w:rsidRDefault="003652EB" w:rsidP="00AA653E">
            <w:pPr>
              <w:jc w:val="left"/>
            </w:pPr>
            <w:r w:rsidRPr="00152218">
              <w:t>оказывает косвенное воздействие на состояние земель, ареалов, объектов, указанных в подпункте 1) настоящего пункта</w:t>
            </w:r>
          </w:p>
        </w:tc>
        <w:tc>
          <w:tcPr>
            <w:tcW w:w="1367" w:type="pct"/>
            <w:shd w:val="clear" w:color="auto" w:fill="auto"/>
          </w:tcPr>
          <w:p w14:paraId="77EF4F4D" w14:textId="77777777" w:rsidR="003652EB" w:rsidRPr="00152218" w:rsidRDefault="003652EB" w:rsidP="00AA653E">
            <w:pPr>
              <w:jc w:val="left"/>
            </w:pPr>
            <w:r w:rsidRPr="00152218">
              <w:t>Воздействие невозможно</w:t>
            </w:r>
          </w:p>
        </w:tc>
      </w:tr>
      <w:tr w:rsidR="003652EB" w:rsidRPr="00152218" w14:paraId="146E4E2A" w14:textId="77777777" w:rsidTr="00AA653E">
        <w:trPr>
          <w:trHeight w:val="20"/>
          <w:jc w:val="center"/>
        </w:trPr>
        <w:tc>
          <w:tcPr>
            <w:tcW w:w="508" w:type="pct"/>
            <w:shd w:val="clear" w:color="auto" w:fill="auto"/>
          </w:tcPr>
          <w:p w14:paraId="60A6399C" w14:textId="77777777" w:rsidR="003652EB" w:rsidRPr="00152218" w:rsidRDefault="003652EB" w:rsidP="00AA653E">
            <w:pPr>
              <w:jc w:val="left"/>
            </w:pPr>
            <w:r w:rsidRPr="00152218">
              <w:rPr>
                <w:lang w:eastAsia="kk-KZ" w:bidi="kk-KZ"/>
              </w:rPr>
              <w:t>3</w:t>
            </w:r>
          </w:p>
        </w:tc>
        <w:tc>
          <w:tcPr>
            <w:tcW w:w="3125" w:type="pct"/>
            <w:shd w:val="clear" w:color="auto" w:fill="auto"/>
          </w:tcPr>
          <w:p w14:paraId="63FD0683" w14:textId="77777777" w:rsidR="003652EB" w:rsidRPr="00152218" w:rsidRDefault="003652EB" w:rsidP="00AA653E">
            <w:pPr>
              <w:jc w:val="left"/>
            </w:pPr>
            <w:r w:rsidRPr="00152218">
              <w:t>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tc>
        <w:tc>
          <w:tcPr>
            <w:tcW w:w="1367" w:type="pct"/>
            <w:shd w:val="clear" w:color="auto" w:fill="auto"/>
          </w:tcPr>
          <w:p w14:paraId="7CEFBE8E" w14:textId="77777777" w:rsidR="003652EB" w:rsidRPr="00152218" w:rsidRDefault="003652EB" w:rsidP="00AA653E">
            <w:pPr>
              <w:jc w:val="left"/>
            </w:pPr>
            <w:r w:rsidRPr="00152218">
              <w:t>Воздействие невозможно</w:t>
            </w:r>
          </w:p>
        </w:tc>
      </w:tr>
      <w:tr w:rsidR="003652EB" w:rsidRPr="00152218" w14:paraId="5F124B88" w14:textId="77777777" w:rsidTr="00AA653E">
        <w:trPr>
          <w:trHeight w:val="20"/>
          <w:jc w:val="center"/>
        </w:trPr>
        <w:tc>
          <w:tcPr>
            <w:tcW w:w="508" w:type="pct"/>
            <w:shd w:val="clear" w:color="auto" w:fill="auto"/>
          </w:tcPr>
          <w:p w14:paraId="66B96F68" w14:textId="77777777" w:rsidR="003652EB" w:rsidRPr="00152218" w:rsidRDefault="003652EB" w:rsidP="00AA653E">
            <w:pPr>
              <w:jc w:val="left"/>
            </w:pPr>
            <w:r w:rsidRPr="00152218">
              <w:rPr>
                <w:lang w:eastAsia="kk-KZ" w:bidi="kk-KZ"/>
              </w:rPr>
              <w:t>4</w:t>
            </w:r>
          </w:p>
        </w:tc>
        <w:tc>
          <w:tcPr>
            <w:tcW w:w="3125" w:type="pct"/>
            <w:shd w:val="clear" w:color="auto" w:fill="auto"/>
          </w:tcPr>
          <w:p w14:paraId="72F3D3ED" w14:textId="77777777" w:rsidR="003652EB" w:rsidRPr="00152218" w:rsidRDefault="003652EB" w:rsidP="00AA653E">
            <w:pPr>
              <w:jc w:val="left"/>
            </w:pPr>
            <w:r w:rsidRPr="00152218">
              <w:t>включает лесопользование, использование нелесной растительности, специальное водопользование, пользование животным миром, использование не возобновляемых или дефицитных природных ресурсов, в том числе дефицитных для рассматриваемой территории</w:t>
            </w:r>
          </w:p>
        </w:tc>
        <w:tc>
          <w:tcPr>
            <w:tcW w:w="1367" w:type="pct"/>
            <w:shd w:val="clear" w:color="auto" w:fill="auto"/>
          </w:tcPr>
          <w:p w14:paraId="0F162190" w14:textId="77777777" w:rsidR="003652EB" w:rsidRPr="00152218" w:rsidRDefault="003652EB" w:rsidP="00AA653E">
            <w:pPr>
              <w:jc w:val="left"/>
            </w:pPr>
            <w:r w:rsidRPr="00152218">
              <w:t>Воздействие невозможно</w:t>
            </w:r>
          </w:p>
        </w:tc>
      </w:tr>
      <w:tr w:rsidR="003652EB" w:rsidRPr="00152218" w14:paraId="5AB774D2" w14:textId="77777777" w:rsidTr="00AA653E">
        <w:trPr>
          <w:trHeight w:val="20"/>
          <w:jc w:val="center"/>
        </w:trPr>
        <w:tc>
          <w:tcPr>
            <w:tcW w:w="508" w:type="pct"/>
            <w:shd w:val="clear" w:color="auto" w:fill="auto"/>
          </w:tcPr>
          <w:p w14:paraId="5BE87F6A" w14:textId="77777777" w:rsidR="003652EB" w:rsidRPr="00152218" w:rsidRDefault="003652EB" w:rsidP="00AA653E">
            <w:pPr>
              <w:jc w:val="left"/>
            </w:pPr>
            <w:r w:rsidRPr="00152218">
              <w:rPr>
                <w:lang w:eastAsia="kk-KZ" w:bidi="kk-KZ"/>
              </w:rPr>
              <w:t>5</w:t>
            </w:r>
          </w:p>
        </w:tc>
        <w:tc>
          <w:tcPr>
            <w:tcW w:w="3125" w:type="pct"/>
            <w:shd w:val="clear" w:color="auto" w:fill="auto"/>
          </w:tcPr>
          <w:p w14:paraId="016CEBA4" w14:textId="77777777" w:rsidR="003652EB" w:rsidRPr="00152218" w:rsidRDefault="003652EB" w:rsidP="00AA653E">
            <w:pPr>
              <w:pStyle w:val="101"/>
              <w:rPr>
                <w:rFonts w:ascii="Times New Roman" w:hAnsi="Times New Roman" w:cs="Times New Roman"/>
                <w:sz w:val="24"/>
              </w:rPr>
            </w:pPr>
            <w:r w:rsidRPr="00152218">
              <w:rPr>
                <w:rFonts w:ascii="Times New Roman" w:hAnsi="Times New Roman" w:cs="Times New Roman"/>
                <w:sz w:val="24"/>
              </w:rPr>
              <w:t>связана с производством, использованием, хранением, транспортировкой или обработкой веществ или материалов, способных нанести вред здоровью человека, окружающей среде или вызвать необходимость оценки действительных или предполагаемых рисков для окружающей среды или здоровья человека</w:t>
            </w:r>
          </w:p>
        </w:tc>
        <w:tc>
          <w:tcPr>
            <w:tcW w:w="1367" w:type="pct"/>
            <w:shd w:val="clear" w:color="auto" w:fill="auto"/>
          </w:tcPr>
          <w:p w14:paraId="4A9895CB" w14:textId="77777777" w:rsidR="003652EB" w:rsidRPr="00152218" w:rsidRDefault="003652EB" w:rsidP="00AA653E">
            <w:pPr>
              <w:jc w:val="left"/>
            </w:pPr>
            <w:r w:rsidRPr="00152218">
              <w:t>Воздействие возможно</w:t>
            </w:r>
          </w:p>
        </w:tc>
      </w:tr>
      <w:tr w:rsidR="003652EB" w:rsidRPr="00152218" w14:paraId="0C11304B" w14:textId="77777777" w:rsidTr="00AA653E">
        <w:trPr>
          <w:trHeight w:val="20"/>
          <w:jc w:val="center"/>
        </w:trPr>
        <w:tc>
          <w:tcPr>
            <w:tcW w:w="508" w:type="pct"/>
            <w:shd w:val="clear" w:color="auto" w:fill="auto"/>
          </w:tcPr>
          <w:p w14:paraId="4B098D0E" w14:textId="77777777" w:rsidR="003652EB" w:rsidRPr="00152218" w:rsidRDefault="003652EB" w:rsidP="00AA653E">
            <w:r w:rsidRPr="00152218">
              <w:t>6</w:t>
            </w:r>
          </w:p>
        </w:tc>
        <w:tc>
          <w:tcPr>
            <w:tcW w:w="3125" w:type="pct"/>
            <w:shd w:val="clear" w:color="auto" w:fill="auto"/>
            <w:vAlign w:val="bottom"/>
          </w:tcPr>
          <w:p w14:paraId="48753A16" w14:textId="77777777" w:rsidR="003652EB" w:rsidRPr="00152218" w:rsidRDefault="003652EB" w:rsidP="00AA653E">
            <w:r w:rsidRPr="00152218">
              <w:t>приводит к образованию опасных отходов производства и (или) потребления</w:t>
            </w:r>
          </w:p>
        </w:tc>
        <w:tc>
          <w:tcPr>
            <w:tcW w:w="1367" w:type="pct"/>
            <w:shd w:val="clear" w:color="auto" w:fill="auto"/>
          </w:tcPr>
          <w:p w14:paraId="54423C53" w14:textId="77777777" w:rsidR="003652EB" w:rsidRPr="00152218" w:rsidRDefault="003652EB" w:rsidP="00AA653E">
            <w:r w:rsidRPr="00152218">
              <w:t>Воздействие невозможно</w:t>
            </w:r>
          </w:p>
        </w:tc>
      </w:tr>
      <w:tr w:rsidR="003652EB" w:rsidRPr="00152218" w14:paraId="7F67BFA7" w14:textId="77777777" w:rsidTr="00AA653E">
        <w:trPr>
          <w:trHeight w:val="20"/>
          <w:jc w:val="center"/>
        </w:trPr>
        <w:tc>
          <w:tcPr>
            <w:tcW w:w="508" w:type="pct"/>
            <w:shd w:val="clear" w:color="auto" w:fill="auto"/>
          </w:tcPr>
          <w:p w14:paraId="0A76758E" w14:textId="77777777" w:rsidR="003652EB" w:rsidRPr="00152218" w:rsidRDefault="003652EB" w:rsidP="00AA653E">
            <w:r w:rsidRPr="00152218">
              <w:t>7</w:t>
            </w:r>
          </w:p>
        </w:tc>
        <w:tc>
          <w:tcPr>
            <w:tcW w:w="3125" w:type="pct"/>
            <w:shd w:val="clear" w:color="auto" w:fill="auto"/>
            <w:vAlign w:val="bottom"/>
          </w:tcPr>
          <w:p w14:paraId="7D8886EC" w14:textId="77777777" w:rsidR="003652EB" w:rsidRPr="00152218" w:rsidRDefault="003652EB" w:rsidP="00AA653E">
            <w:r w:rsidRPr="00152218">
              <w:t>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tc>
        <w:tc>
          <w:tcPr>
            <w:tcW w:w="1367" w:type="pct"/>
            <w:shd w:val="clear" w:color="auto" w:fill="auto"/>
          </w:tcPr>
          <w:p w14:paraId="79AD10BB" w14:textId="77777777" w:rsidR="003652EB" w:rsidRPr="00152218" w:rsidRDefault="003652EB" w:rsidP="00AA653E">
            <w:r w:rsidRPr="00152218">
              <w:t>Воздействие возможно</w:t>
            </w:r>
          </w:p>
        </w:tc>
      </w:tr>
      <w:tr w:rsidR="003652EB" w:rsidRPr="00152218" w14:paraId="36388DAB" w14:textId="77777777" w:rsidTr="00AA653E">
        <w:trPr>
          <w:trHeight w:val="20"/>
          <w:jc w:val="center"/>
        </w:trPr>
        <w:tc>
          <w:tcPr>
            <w:tcW w:w="508" w:type="pct"/>
            <w:shd w:val="clear" w:color="auto" w:fill="auto"/>
          </w:tcPr>
          <w:p w14:paraId="4A307542" w14:textId="77777777" w:rsidR="003652EB" w:rsidRPr="00152218" w:rsidRDefault="003652EB" w:rsidP="00AA653E">
            <w:r w:rsidRPr="00152218">
              <w:t>8</w:t>
            </w:r>
          </w:p>
        </w:tc>
        <w:tc>
          <w:tcPr>
            <w:tcW w:w="3125" w:type="pct"/>
            <w:shd w:val="clear" w:color="auto" w:fill="auto"/>
            <w:vAlign w:val="bottom"/>
          </w:tcPr>
          <w:p w14:paraId="400F4E1A" w14:textId="77777777" w:rsidR="003652EB" w:rsidRPr="00152218" w:rsidRDefault="003652EB" w:rsidP="00AA653E">
            <w:r w:rsidRPr="00152218">
              <w:t>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tc>
        <w:tc>
          <w:tcPr>
            <w:tcW w:w="1367" w:type="pct"/>
            <w:shd w:val="clear" w:color="auto" w:fill="auto"/>
          </w:tcPr>
          <w:p w14:paraId="26340F38" w14:textId="77777777" w:rsidR="003652EB" w:rsidRPr="00152218" w:rsidRDefault="003652EB" w:rsidP="00AA653E">
            <w:r w:rsidRPr="00152218">
              <w:t>Воздействие невозможно</w:t>
            </w:r>
          </w:p>
        </w:tc>
      </w:tr>
      <w:tr w:rsidR="003652EB" w:rsidRPr="00152218" w14:paraId="13781A2B" w14:textId="77777777" w:rsidTr="00AA653E">
        <w:trPr>
          <w:trHeight w:val="20"/>
          <w:jc w:val="center"/>
        </w:trPr>
        <w:tc>
          <w:tcPr>
            <w:tcW w:w="508" w:type="pct"/>
            <w:shd w:val="clear" w:color="auto" w:fill="auto"/>
          </w:tcPr>
          <w:p w14:paraId="329FA70C" w14:textId="77777777" w:rsidR="003652EB" w:rsidRPr="00152218" w:rsidRDefault="003652EB" w:rsidP="00AA653E">
            <w:r w:rsidRPr="00152218">
              <w:t>9</w:t>
            </w:r>
          </w:p>
        </w:tc>
        <w:tc>
          <w:tcPr>
            <w:tcW w:w="3125" w:type="pct"/>
            <w:shd w:val="clear" w:color="auto" w:fill="auto"/>
            <w:vAlign w:val="bottom"/>
          </w:tcPr>
          <w:p w14:paraId="31D84D9A" w14:textId="77777777" w:rsidR="003652EB" w:rsidRPr="00152218" w:rsidRDefault="003652EB" w:rsidP="00AA653E">
            <w:r w:rsidRPr="00152218">
              <w:t>создает риски загрязнения земель или водных объектов (поверхностных и подземных) в результате попадания в них загрязняющих веществ</w:t>
            </w:r>
          </w:p>
        </w:tc>
        <w:tc>
          <w:tcPr>
            <w:tcW w:w="1367" w:type="pct"/>
            <w:shd w:val="clear" w:color="auto" w:fill="auto"/>
          </w:tcPr>
          <w:p w14:paraId="5225E968" w14:textId="77777777" w:rsidR="003652EB" w:rsidRPr="00152218" w:rsidRDefault="003652EB" w:rsidP="00AA653E">
            <w:r w:rsidRPr="00152218">
              <w:t>Воздействие возможно</w:t>
            </w:r>
          </w:p>
        </w:tc>
      </w:tr>
      <w:tr w:rsidR="003652EB" w:rsidRPr="00152218" w14:paraId="0B876A51" w14:textId="77777777" w:rsidTr="00AA653E">
        <w:trPr>
          <w:trHeight w:val="20"/>
          <w:jc w:val="center"/>
        </w:trPr>
        <w:tc>
          <w:tcPr>
            <w:tcW w:w="508" w:type="pct"/>
            <w:shd w:val="clear" w:color="auto" w:fill="auto"/>
          </w:tcPr>
          <w:p w14:paraId="01909FDE" w14:textId="77777777" w:rsidR="003652EB" w:rsidRPr="00152218" w:rsidRDefault="003652EB" w:rsidP="00AA653E">
            <w:pPr>
              <w:ind w:firstLine="360"/>
            </w:pPr>
            <w:r w:rsidRPr="00152218">
              <w:t>10</w:t>
            </w:r>
          </w:p>
        </w:tc>
        <w:tc>
          <w:tcPr>
            <w:tcW w:w="3125" w:type="pct"/>
            <w:shd w:val="clear" w:color="auto" w:fill="auto"/>
            <w:vAlign w:val="bottom"/>
          </w:tcPr>
          <w:p w14:paraId="2451BCA0" w14:textId="77777777" w:rsidR="003652EB" w:rsidRPr="00152218" w:rsidRDefault="003652EB" w:rsidP="00AA653E">
            <w:r w:rsidRPr="00152218">
              <w:t>приводит к возникновению аварий и инцидентов, способных оказать воздействие на окружающую среду и здоровье человека</w:t>
            </w:r>
          </w:p>
        </w:tc>
        <w:tc>
          <w:tcPr>
            <w:tcW w:w="1367" w:type="pct"/>
            <w:shd w:val="clear" w:color="auto" w:fill="auto"/>
          </w:tcPr>
          <w:p w14:paraId="6EBE09B5" w14:textId="77777777" w:rsidR="003652EB" w:rsidRPr="00152218" w:rsidRDefault="003652EB" w:rsidP="00AA653E">
            <w:r w:rsidRPr="00152218">
              <w:t>Воздействие возможно</w:t>
            </w:r>
          </w:p>
        </w:tc>
      </w:tr>
      <w:tr w:rsidR="003652EB" w:rsidRPr="00152218" w14:paraId="337AECE8" w14:textId="77777777" w:rsidTr="00AA653E">
        <w:trPr>
          <w:trHeight w:val="20"/>
          <w:jc w:val="center"/>
        </w:trPr>
        <w:tc>
          <w:tcPr>
            <w:tcW w:w="508" w:type="pct"/>
            <w:shd w:val="clear" w:color="auto" w:fill="auto"/>
          </w:tcPr>
          <w:p w14:paraId="6506638A" w14:textId="77777777" w:rsidR="003652EB" w:rsidRPr="00152218" w:rsidRDefault="003652EB" w:rsidP="00AA653E">
            <w:pPr>
              <w:ind w:firstLine="360"/>
            </w:pPr>
            <w:r w:rsidRPr="00152218">
              <w:t>11</w:t>
            </w:r>
          </w:p>
        </w:tc>
        <w:tc>
          <w:tcPr>
            <w:tcW w:w="3125" w:type="pct"/>
            <w:shd w:val="clear" w:color="auto" w:fill="auto"/>
            <w:vAlign w:val="bottom"/>
          </w:tcPr>
          <w:p w14:paraId="4125953A" w14:textId="77777777" w:rsidR="003652EB" w:rsidRPr="00152218" w:rsidRDefault="003652EB" w:rsidP="00AA653E">
            <w:r w:rsidRPr="00152218">
              <w:t>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tc>
        <w:tc>
          <w:tcPr>
            <w:tcW w:w="1367" w:type="pct"/>
            <w:shd w:val="clear" w:color="auto" w:fill="auto"/>
          </w:tcPr>
          <w:p w14:paraId="59DAA1B8" w14:textId="77777777" w:rsidR="003652EB" w:rsidRPr="00152218" w:rsidRDefault="003652EB" w:rsidP="00AA653E">
            <w:r w:rsidRPr="00152218">
              <w:t>Воздействие невозможно</w:t>
            </w:r>
          </w:p>
        </w:tc>
      </w:tr>
      <w:tr w:rsidR="003652EB" w:rsidRPr="00152218" w14:paraId="2E16AC70" w14:textId="77777777" w:rsidTr="00AA653E">
        <w:trPr>
          <w:trHeight w:val="20"/>
          <w:jc w:val="center"/>
        </w:trPr>
        <w:tc>
          <w:tcPr>
            <w:tcW w:w="508" w:type="pct"/>
            <w:shd w:val="clear" w:color="auto" w:fill="auto"/>
          </w:tcPr>
          <w:p w14:paraId="0DDF4AB0" w14:textId="77777777" w:rsidR="003652EB" w:rsidRPr="00152218" w:rsidRDefault="003652EB" w:rsidP="00AA653E">
            <w:pPr>
              <w:ind w:firstLine="360"/>
            </w:pPr>
            <w:r w:rsidRPr="00152218">
              <w:t>12</w:t>
            </w:r>
          </w:p>
        </w:tc>
        <w:tc>
          <w:tcPr>
            <w:tcW w:w="3125" w:type="pct"/>
            <w:shd w:val="clear" w:color="auto" w:fill="auto"/>
            <w:vAlign w:val="bottom"/>
          </w:tcPr>
          <w:p w14:paraId="4A410393" w14:textId="77777777" w:rsidR="003652EB" w:rsidRPr="00152218" w:rsidRDefault="003652EB" w:rsidP="00AA653E">
            <w:r w:rsidRPr="00152218">
              <w:t>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tc>
        <w:tc>
          <w:tcPr>
            <w:tcW w:w="1367" w:type="pct"/>
            <w:shd w:val="clear" w:color="auto" w:fill="auto"/>
          </w:tcPr>
          <w:p w14:paraId="3B32FCBD" w14:textId="77777777" w:rsidR="003652EB" w:rsidRPr="00152218" w:rsidRDefault="003652EB" w:rsidP="00AA653E">
            <w:r w:rsidRPr="00152218">
              <w:t>Воздействие невозможно</w:t>
            </w:r>
          </w:p>
        </w:tc>
      </w:tr>
      <w:tr w:rsidR="003652EB" w:rsidRPr="00152218" w14:paraId="09F4FCCB" w14:textId="77777777" w:rsidTr="00AA653E">
        <w:trPr>
          <w:trHeight w:val="20"/>
          <w:jc w:val="center"/>
        </w:trPr>
        <w:tc>
          <w:tcPr>
            <w:tcW w:w="508" w:type="pct"/>
            <w:shd w:val="clear" w:color="auto" w:fill="auto"/>
          </w:tcPr>
          <w:p w14:paraId="36E20CFF" w14:textId="77777777" w:rsidR="003652EB" w:rsidRPr="00152218" w:rsidRDefault="003652EB" w:rsidP="00AA653E">
            <w:pPr>
              <w:ind w:firstLine="360"/>
            </w:pPr>
            <w:r w:rsidRPr="00152218">
              <w:t>13</w:t>
            </w:r>
          </w:p>
        </w:tc>
        <w:tc>
          <w:tcPr>
            <w:tcW w:w="3125" w:type="pct"/>
            <w:shd w:val="clear" w:color="auto" w:fill="auto"/>
            <w:vAlign w:val="bottom"/>
          </w:tcPr>
          <w:p w14:paraId="191950FB" w14:textId="77777777" w:rsidR="003652EB" w:rsidRPr="00152218" w:rsidRDefault="003652EB" w:rsidP="00AA653E">
            <w:r w:rsidRPr="00152218">
              <w:t xml:space="preserve">оказывает воздействие на объекты, имеющие особое экологическое, научное, </w:t>
            </w:r>
            <w:proofErr w:type="spellStart"/>
            <w:r w:rsidRPr="00152218">
              <w:t>историко</w:t>
            </w:r>
            <w:proofErr w:type="spellEnd"/>
            <w:r w:rsidRPr="00152218">
              <w:t xml:space="preserve">–культурное, </w:t>
            </w:r>
            <w:r w:rsidRPr="00152218">
              <w:lastRenderedPageBreak/>
              <w:t xml:space="preserve">эстетическое или рекреационное значение, расположенные вне особо охраняемых природных территорий, земель оздоровительного, рекреационного и </w:t>
            </w:r>
            <w:proofErr w:type="spellStart"/>
            <w:r w:rsidRPr="00152218">
              <w:t>историко</w:t>
            </w:r>
            <w:proofErr w:type="spellEnd"/>
            <w:r w:rsidRPr="00152218">
              <w:t xml:space="preserve">–культурного назначения и не отнесенные к экологической сети, связанной с особо охраняемыми природными территориями, и объектам </w:t>
            </w:r>
            <w:proofErr w:type="spellStart"/>
            <w:r w:rsidRPr="00152218">
              <w:t>историко</w:t>
            </w:r>
            <w:proofErr w:type="spellEnd"/>
            <w:r w:rsidRPr="00152218">
              <w:t>–культурного наследия</w:t>
            </w:r>
          </w:p>
        </w:tc>
        <w:tc>
          <w:tcPr>
            <w:tcW w:w="1367" w:type="pct"/>
            <w:shd w:val="clear" w:color="auto" w:fill="auto"/>
          </w:tcPr>
          <w:p w14:paraId="7B446574" w14:textId="77777777" w:rsidR="003652EB" w:rsidRPr="00152218" w:rsidRDefault="003652EB" w:rsidP="00AA653E">
            <w:r w:rsidRPr="00152218">
              <w:lastRenderedPageBreak/>
              <w:t>Воздействие невозможно</w:t>
            </w:r>
          </w:p>
        </w:tc>
      </w:tr>
      <w:tr w:rsidR="003652EB" w:rsidRPr="00152218" w14:paraId="6EACE7E0" w14:textId="77777777" w:rsidTr="00AA653E">
        <w:trPr>
          <w:trHeight w:val="20"/>
          <w:jc w:val="center"/>
        </w:trPr>
        <w:tc>
          <w:tcPr>
            <w:tcW w:w="508" w:type="pct"/>
            <w:shd w:val="clear" w:color="auto" w:fill="auto"/>
          </w:tcPr>
          <w:p w14:paraId="1692AFB8" w14:textId="77777777" w:rsidR="003652EB" w:rsidRPr="00152218" w:rsidRDefault="003652EB" w:rsidP="00AA653E">
            <w:pPr>
              <w:ind w:firstLine="360"/>
            </w:pPr>
            <w:r w:rsidRPr="00152218">
              <w:t>14</w:t>
            </w:r>
          </w:p>
        </w:tc>
        <w:tc>
          <w:tcPr>
            <w:tcW w:w="3125" w:type="pct"/>
            <w:shd w:val="clear" w:color="auto" w:fill="auto"/>
            <w:vAlign w:val="bottom"/>
          </w:tcPr>
          <w:p w14:paraId="146BF39F" w14:textId="77777777" w:rsidR="003652EB" w:rsidRPr="00152218" w:rsidRDefault="003652EB" w:rsidP="00AA653E">
            <w:r w:rsidRPr="00152218">
              <w:t xml:space="preserve">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w:t>
            </w:r>
            <w:proofErr w:type="spellStart"/>
            <w:r w:rsidRPr="00152218">
              <w:t>водно</w:t>
            </w:r>
            <w:proofErr w:type="spellEnd"/>
            <w:r w:rsidRPr="00152218">
              <w:t>–болотные угодья, водотоки или другие водные объекты, горы, леса)</w:t>
            </w:r>
          </w:p>
        </w:tc>
        <w:tc>
          <w:tcPr>
            <w:tcW w:w="1367" w:type="pct"/>
            <w:shd w:val="clear" w:color="auto" w:fill="auto"/>
          </w:tcPr>
          <w:p w14:paraId="0C6DE312" w14:textId="77777777" w:rsidR="003652EB" w:rsidRPr="00152218" w:rsidRDefault="003652EB" w:rsidP="00AA653E">
            <w:r w:rsidRPr="00152218">
              <w:t>Воздействие невозможно</w:t>
            </w:r>
          </w:p>
        </w:tc>
      </w:tr>
      <w:tr w:rsidR="003652EB" w:rsidRPr="00152218" w14:paraId="3A44A13B" w14:textId="77777777" w:rsidTr="00AA653E">
        <w:trPr>
          <w:trHeight w:val="20"/>
          <w:jc w:val="center"/>
        </w:trPr>
        <w:tc>
          <w:tcPr>
            <w:tcW w:w="508" w:type="pct"/>
            <w:shd w:val="clear" w:color="auto" w:fill="auto"/>
          </w:tcPr>
          <w:p w14:paraId="7A48815F" w14:textId="77777777" w:rsidR="003652EB" w:rsidRPr="00152218" w:rsidRDefault="003652EB" w:rsidP="00AA653E">
            <w:pPr>
              <w:ind w:firstLine="360"/>
            </w:pPr>
            <w:r w:rsidRPr="00152218">
              <w:t>15</w:t>
            </w:r>
          </w:p>
        </w:tc>
        <w:tc>
          <w:tcPr>
            <w:tcW w:w="3125" w:type="pct"/>
            <w:shd w:val="clear" w:color="auto" w:fill="auto"/>
            <w:vAlign w:val="bottom"/>
          </w:tcPr>
          <w:p w14:paraId="4A98033C" w14:textId="77777777" w:rsidR="003652EB" w:rsidRPr="00152218" w:rsidRDefault="003652EB" w:rsidP="00AA653E">
            <w:r w:rsidRPr="00152218">
              <w:t>оказывает потенциальные кумулятивные воздействия на окружающую среду вместе с иной деятельностью, осуществляемой или планируемой на данной территории</w:t>
            </w:r>
          </w:p>
        </w:tc>
        <w:tc>
          <w:tcPr>
            <w:tcW w:w="1367" w:type="pct"/>
            <w:shd w:val="clear" w:color="auto" w:fill="auto"/>
          </w:tcPr>
          <w:p w14:paraId="44C0FA06" w14:textId="77777777" w:rsidR="003652EB" w:rsidRPr="00152218" w:rsidRDefault="003652EB" w:rsidP="00AA653E">
            <w:r w:rsidRPr="00152218">
              <w:t>Воздействие невозможно</w:t>
            </w:r>
          </w:p>
        </w:tc>
      </w:tr>
      <w:tr w:rsidR="003652EB" w:rsidRPr="00152218" w14:paraId="45BA4FB0" w14:textId="77777777" w:rsidTr="00AA653E">
        <w:trPr>
          <w:trHeight w:val="20"/>
          <w:jc w:val="center"/>
        </w:trPr>
        <w:tc>
          <w:tcPr>
            <w:tcW w:w="508" w:type="pct"/>
            <w:shd w:val="clear" w:color="auto" w:fill="auto"/>
          </w:tcPr>
          <w:p w14:paraId="75EA213B" w14:textId="77777777" w:rsidR="003652EB" w:rsidRPr="00152218" w:rsidRDefault="003652EB" w:rsidP="00AA653E">
            <w:pPr>
              <w:ind w:firstLine="360"/>
            </w:pPr>
            <w:r w:rsidRPr="00152218">
              <w:t>16</w:t>
            </w:r>
          </w:p>
        </w:tc>
        <w:tc>
          <w:tcPr>
            <w:tcW w:w="3125" w:type="pct"/>
            <w:shd w:val="clear" w:color="auto" w:fill="auto"/>
            <w:vAlign w:val="bottom"/>
          </w:tcPr>
          <w:p w14:paraId="3209DB9B" w14:textId="77777777" w:rsidR="003652EB" w:rsidRPr="00152218" w:rsidRDefault="003652EB" w:rsidP="00AA653E">
            <w:r w:rsidRPr="00152218">
              <w:t>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tc>
        <w:tc>
          <w:tcPr>
            <w:tcW w:w="1367" w:type="pct"/>
            <w:shd w:val="clear" w:color="auto" w:fill="auto"/>
          </w:tcPr>
          <w:p w14:paraId="3F3A96DC" w14:textId="77777777" w:rsidR="003652EB" w:rsidRPr="00152218" w:rsidRDefault="003652EB" w:rsidP="00AA653E">
            <w:r w:rsidRPr="00152218">
              <w:t>Воздействие невозможно</w:t>
            </w:r>
          </w:p>
        </w:tc>
      </w:tr>
      <w:tr w:rsidR="003652EB" w:rsidRPr="00152218" w14:paraId="1EC60A88" w14:textId="77777777" w:rsidTr="00AA653E">
        <w:trPr>
          <w:trHeight w:val="20"/>
          <w:jc w:val="center"/>
        </w:trPr>
        <w:tc>
          <w:tcPr>
            <w:tcW w:w="508" w:type="pct"/>
            <w:shd w:val="clear" w:color="auto" w:fill="auto"/>
          </w:tcPr>
          <w:p w14:paraId="178FDDA5" w14:textId="77777777" w:rsidR="003652EB" w:rsidRPr="00152218" w:rsidRDefault="003652EB" w:rsidP="00AA653E">
            <w:pPr>
              <w:ind w:firstLine="360"/>
            </w:pPr>
            <w:r w:rsidRPr="00152218">
              <w:t>17</w:t>
            </w:r>
          </w:p>
        </w:tc>
        <w:tc>
          <w:tcPr>
            <w:tcW w:w="3125" w:type="pct"/>
            <w:shd w:val="clear" w:color="auto" w:fill="auto"/>
            <w:vAlign w:val="center"/>
          </w:tcPr>
          <w:p w14:paraId="0536BA18" w14:textId="77777777" w:rsidR="003652EB" w:rsidRPr="00152218" w:rsidRDefault="003652EB" w:rsidP="00AA653E">
            <w:r w:rsidRPr="00152218">
              <w:t>оказывает воздействие на маршруты или объекты, используемые людьми для посещения мест отдыха или иных мест</w:t>
            </w:r>
          </w:p>
        </w:tc>
        <w:tc>
          <w:tcPr>
            <w:tcW w:w="1367" w:type="pct"/>
            <w:shd w:val="clear" w:color="auto" w:fill="auto"/>
          </w:tcPr>
          <w:p w14:paraId="1F8DD235" w14:textId="77777777" w:rsidR="003652EB" w:rsidRPr="00152218" w:rsidRDefault="003652EB" w:rsidP="00AA653E">
            <w:r w:rsidRPr="00152218">
              <w:t>Воздействие невозможно</w:t>
            </w:r>
          </w:p>
        </w:tc>
      </w:tr>
      <w:tr w:rsidR="003652EB" w:rsidRPr="00152218" w14:paraId="3AF19044" w14:textId="77777777" w:rsidTr="00AA653E">
        <w:trPr>
          <w:trHeight w:val="20"/>
          <w:jc w:val="center"/>
        </w:trPr>
        <w:tc>
          <w:tcPr>
            <w:tcW w:w="508" w:type="pct"/>
            <w:shd w:val="clear" w:color="auto" w:fill="auto"/>
          </w:tcPr>
          <w:p w14:paraId="2E8EBDA0" w14:textId="77777777" w:rsidR="003652EB" w:rsidRPr="00152218" w:rsidRDefault="003652EB" w:rsidP="00AA653E">
            <w:pPr>
              <w:ind w:firstLine="360"/>
            </w:pPr>
            <w:r w:rsidRPr="00152218">
              <w:t>18</w:t>
            </w:r>
          </w:p>
        </w:tc>
        <w:tc>
          <w:tcPr>
            <w:tcW w:w="3125" w:type="pct"/>
            <w:shd w:val="clear" w:color="auto" w:fill="auto"/>
            <w:vAlign w:val="bottom"/>
          </w:tcPr>
          <w:p w14:paraId="350D8223" w14:textId="77777777" w:rsidR="003652EB" w:rsidRPr="00152218" w:rsidRDefault="003652EB" w:rsidP="00AA653E">
            <w:r w:rsidRPr="00152218">
              <w:t>оказывает воздействие на транспортные маршруты, подверженные рискам возникновения заторов или создающие экологические проблемы</w:t>
            </w:r>
          </w:p>
        </w:tc>
        <w:tc>
          <w:tcPr>
            <w:tcW w:w="1367" w:type="pct"/>
            <w:shd w:val="clear" w:color="auto" w:fill="auto"/>
          </w:tcPr>
          <w:p w14:paraId="6246387A" w14:textId="77777777" w:rsidR="003652EB" w:rsidRPr="00152218" w:rsidRDefault="003652EB" w:rsidP="00AA653E">
            <w:r w:rsidRPr="00152218">
              <w:t>Воздействие невозможно</w:t>
            </w:r>
          </w:p>
        </w:tc>
      </w:tr>
      <w:tr w:rsidR="003652EB" w:rsidRPr="00152218" w14:paraId="3C97B706" w14:textId="77777777" w:rsidTr="00AA653E">
        <w:trPr>
          <w:trHeight w:val="20"/>
          <w:jc w:val="center"/>
        </w:trPr>
        <w:tc>
          <w:tcPr>
            <w:tcW w:w="508" w:type="pct"/>
            <w:shd w:val="clear" w:color="auto" w:fill="auto"/>
          </w:tcPr>
          <w:p w14:paraId="6038426A" w14:textId="77777777" w:rsidR="003652EB" w:rsidRPr="00152218" w:rsidRDefault="003652EB" w:rsidP="00AA653E">
            <w:pPr>
              <w:ind w:firstLine="360"/>
            </w:pPr>
            <w:r w:rsidRPr="00152218">
              <w:t>19</w:t>
            </w:r>
          </w:p>
        </w:tc>
        <w:tc>
          <w:tcPr>
            <w:tcW w:w="3125" w:type="pct"/>
            <w:shd w:val="clear" w:color="auto" w:fill="auto"/>
            <w:vAlign w:val="bottom"/>
          </w:tcPr>
          <w:p w14:paraId="6958C1CF" w14:textId="77777777" w:rsidR="003652EB" w:rsidRPr="00152218" w:rsidRDefault="003652EB" w:rsidP="00AA653E">
            <w:r w:rsidRPr="00152218">
              <w:t xml:space="preserve">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w:t>
            </w:r>
            <w:proofErr w:type="spellStart"/>
            <w:r w:rsidRPr="00152218">
              <w:t>историко</w:t>
            </w:r>
            <w:proofErr w:type="spellEnd"/>
            <w:r w:rsidRPr="00152218">
              <w:t>–культурного наследия)</w:t>
            </w:r>
          </w:p>
        </w:tc>
        <w:tc>
          <w:tcPr>
            <w:tcW w:w="1367" w:type="pct"/>
            <w:shd w:val="clear" w:color="auto" w:fill="auto"/>
          </w:tcPr>
          <w:p w14:paraId="0D101238" w14:textId="77777777" w:rsidR="003652EB" w:rsidRPr="00152218" w:rsidRDefault="003652EB" w:rsidP="00AA653E">
            <w:r w:rsidRPr="00152218">
              <w:t>Воздействие невозможно</w:t>
            </w:r>
          </w:p>
        </w:tc>
      </w:tr>
      <w:tr w:rsidR="003652EB" w:rsidRPr="00152218" w14:paraId="4148FE92" w14:textId="77777777" w:rsidTr="00AA653E">
        <w:trPr>
          <w:trHeight w:val="20"/>
          <w:jc w:val="center"/>
        </w:trPr>
        <w:tc>
          <w:tcPr>
            <w:tcW w:w="508" w:type="pct"/>
            <w:shd w:val="clear" w:color="auto" w:fill="auto"/>
          </w:tcPr>
          <w:p w14:paraId="2355425D" w14:textId="77777777" w:rsidR="003652EB" w:rsidRPr="00152218" w:rsidRDefault="003652EB" w:rsidP="00AA653E">
            <w:pPr>
              <w:ind w:firstLine="360"/>
            </w:pPr>
            <w:r w:rsidRPr="00152218">
              <w:t>20</w:t>
            </w:r>
          </w:p>
        </w:tc>
        <w:tc>
          <w:tcPr>
            <w:tcW w:w="3125" w:type="pct"/>
            <w:shd w:val="clear" w:color="auto" w:fill="auto"/>
            <w:vAlign w:val="bottom"/>
          </w:tcPr>
          <w:p w14:paraId="18DFB3D1" w14:textId="77777777" w:rsidR="003652EB" w:rsidRPr="00152218" w:rsidRDefault="003652EB" w:rsidP="00AA653E">
            <w:r w:rsidRPr="00152218">
              <w:t>осуществляется на неосвоенной территории и повлечет за собой застройку (использование) незастроенных (неиспользуемых) земель</w:t>
            </w:r>
          </w:p>
        </w:tc>
        <w:tc>
          <w:tcPr>
            <w:tcW w:w="1367" w:type="pct"/>
            <w:shd w:val="clear" w:color="auto" w:fill="auto"/>
          </w:tcPr>
          <w:p w14:paraId="59021E15" w14:textId="77777777" w:rsidR="003652EB" w:rsidRPr="00152218" w:rsidRDefault="003652EB" w:rsidP="00AA653E">
            <w:r w:rsidRPr="00152218">
              <w:t>Воздействие невозможно</w:t>
            </w:r>
          </w:p>
        </w:tc>
      </w:tr>
      <w:tr w:rsidR="003652EB" w:rsidRPr="00152218" w14:paraId="18A4C248" w14:textId="77777777" w:rsidTr="00AA653E">
        <w:trPr>
          <w:trHeight w:val="20"/>
          <w:jc w:val="center"/>
        </w:trPr>
        <w:tc>
          <w:tcPr>
            <w:tcW w:w="508" w:type="pct"/>
            <w:shd w:val="clear" w:color="auto" w:fill="auto"/>
          </w:tcPr>
          <w:p w14:paraId="285AF2F1" w14:textId="77777777" w:rsidR="003652EB" w:rsidRPr="00152218" w:rsidRDefault="003652EB" w:rsidP="00AA653E">
            <w:pPr>
              <w:ind w:firstLine="360"/>
            </w:pPr>
            <w:r w:rsidRPr="00152218">
              <w:t>21</w:t>
            </w:r>
          </w:p>
        </w:tc>
        <w:tc>
          <w:tcPr>
            <w:tcW w:w="3125" w:type="pct"/>
            <w:shd w:val="clear" w:color="auto" w:fill="auto"/>
            <w:vAlign w:val="bottom"/>
          </w:tcPr>
          <w:p w14:paraId="4426E177" w14:textId="77777777" w:rsidR="003652EB" w:rsidRPr="00152218" w:rsidRDefault="003652EB" w:rsidP="00AA653E">
            <w:r w:rsidRPr="00152218">
              <w:t>оказывает воздействие на земельные участки или недвижимое имущество других лиц</w:t>
            </w:r>
          </w:p>
        </w:tc>
        <w:tc>
          <w:tcPr>
            <w:tcW w:w="1367" w:type="pct"/>
            <w:shd w:val="clear" w:color="auto" w:fill="auto"/>
          </w:tcPr>
          <w:p w14:paraId="22A46ADF" w14:textId="77777777" w:rsidR="003652EB" w:rsidRPr="00152218" w:rsidRDefault="003652EB" w:rsidP="00AA653E">
            <w:r w:rsidRPr="00152218">
              <w:t>Воздействие невозможно</w:t>
            </w:r>
          </w:p>
        </w:tc>
      </w:tr>
      <w:tr w:rsidR="003652EB" w:rsidRPr="00152218" w14:paraId="2EC90B2B" w14:textId="77777777" w:rsidTr="00AA653E">
        <w:trPr>
          <w:trHeight w:val="20"/>
          <w:jc w:val="center"/>
        </w:trPr>
        <w:tc>
          <w:tcPr>
            <w:tcW w:w="508" w:type="pct"/>
            <w:shd w:val="clear" w:color="auto" w:fill="auto"/>
          </w:tcPr>
          <w:p w14:paraId="03BE12C3" w14:textId="77777777" w:rsidR="003652EB" w:rsidRPr="00152218" w:rsidRDefault="003652EB" w:rsidP="00AA653E">
            <w:pPr>
              <w:ind w:firstLine="360"/>
            </w:pPr>
            <w:r w:rsidRPr="00152218">
              <w:t>22</w:t>
            </w:r>
          </w:p>
        </w:tc>
        <w:tc>
          <w:tcPr>
            <w:tcW w:w="3125" w:type="pct"/>
            <w:shd w:val="clear" w:color="auto" w:fill="auto"/>
            <w:vAlign w:val="bottom"/>
          </w:tcPr>
          <w:p w14:paraId="2DE264B5" w14:textId="77777777" w:rsidR="003652EB" w:rsidRPr="00152218" w:rsidRDefault="003652EB" w:rsidP="00AA653E">
            <w:r w:rsidRPr="00152218">
              <w:t>оказывает воздействие на населенные или застроенные территории</w:t>
            </w:r>
          </w:p>
        </w:tc>
        <w:tc>
          <w:tcPr>
            <w:tcW w:w="1367" w:type="pct"/>
            <w:shd w:val="clear" w:color="auto" w:fill="auto"/>
          </w:tcPr>
          <w:p w14:paraId="613E517D" w14:textId="77777777" w:rsidR="003652EB" w:rsidRPr="00152218" w:rsidRDefault="003652EB" w:rsidP="00AA653E">
            <w:r w:rsidRPr="00152218">
              <w:t>Воздействие невозможно</w:t>
            </w:r>
          </w:p>
        </w:tc>
      </w:tr>
      <w:tr w:rsidR="003652EB" w:rsidRPr="00152218" w14:paraId="2F1B01DC" w14:textId="77777777" w:rsidTr="00AA653E">
        <w:trPr>
          <w:trHeight w:val="20"/>
          <w:jc w:val="center"/>
        </w:trPr>
        <w:tc>
          <w:tcPr>
            <w:tcW w:w="508" w:type="pct"/>
            <w:shd w:val="clear" w:color="auto" w:fill="auto"/>
          </w:tcPr>
          <w:p w14:paraId="71BE3388" w14:textId="77777777" w:rsidR="003652EB" w:rsidRPr="00152218" w:rsidRDefault="003652EB" w:rsidP="00AA653E">
            <w:pPr>
              <w:ind w:firstLine="360"/>
            </w:pPr>
            <w:r w:rsidRPr="00152218">
              <w:t>23</w:t>
            </w:r>
          </w:p>
        </w:tc>
        <w:tc>
          <w:tcPr>
            <w:tcW w:w="3125" w:type="pct"/>
            <w:shd w:val="clear" w:color="auto" w:fill="auto"/>
            <w:vAlign w:val="bottom"/>
          </w:tcPr>
          <w:p w14:paraId="28CBCA1D" w14:textId="77777777" w:rsidR="003652EB" w:rsidRPr="00152218" w:rsidRDefault="003652EB" w:rsidP="00AA653E">
            <w:r w:rsidRPr="00152218">
              <w:t>оказывает воздействие на объекты, чувствительные к воздействиям (например, больницы, школы, культовые объекты, объекты, общедоступные для населения)</w:t>
            </w:r>
          </w:p>
        </w:tc>
        <w:tc>
          <w:tcPr>
            <w:tcW w:w="1367" w:type="pct"/>
            <w:shd w:val="clear" w:color="auto" w:fill="auto"/>
          </w:tcPr>
          <w:p w14:paraId="2D158EFB" w14:textId="77777777" w:rsidR="003652EB" w:rsidRPr="00152218" w:rsidRDefault="003652EB" w:rsidP="00AA653E">
            <w:r w:rsidRPr="00152218">
              <w:t>Воздействие невозможно</w:t>
            </w:r>
          </w:p>
        </w:tc>
      </w:tr>
      <w:tr w:rsidR="003652EB" w:rsidRPr="00152218" w14:paraId="4FCA00B1" w14:textId="77777777" w:rsidTr="00AA653E">
        <w:trPr>
          <w:trHeight w:val="20"/>
          <w:jc w:val="center"/>
        </w:trPr>
        <w:tc>
          <w:tcPr>
            <w:tcW w:w="508" w:type="pct"/>
            <w:shd w:val="clear" w:color="auto" w:fill="auto"/>
          </w:tcPr>
          <w:p w14:paraId="3A23241F" w14:textId="77777777" w:rsidR="003652EB" w:rsidRPr="00152218" w:rsidRDefault="003652EB" w:rsidP="00AA653E">
            <w:pPr>
              <w:ind w:firstLine="360"/>
            </w:pPr>
            <w:r w:rsidRPr="00152218">
              <w:t>24</w:t>
            </w:r>
          </w:p>
        </w:tc>
        <w:tc>
          <w:tcPr>
            <w:tcW w:w="3125" w:type="pct"/>
            <w:shd w:val="clear" w:color="auto" w:fill="auto"/>
            <w:vAlign w:val="bottom"/>
          </w:tcPr>
          <w:p w14:paraId="712D92E0" w14:textId="77777777" w:rsidR="003652EB" w:rsidRPr="00152218" w:rsidRDefault="003652EB" w:rsidP="00AA653E">
            <w:r w:rsidRPr="00152218">
              <w:t>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tc>
        <w:tc>
          <w:tcPr>
            <w:tcW w:w="1367" w:type="pct"/>
            <w:shd w:val="clear" w:color="auto" w:fill="auto"/>
          </w:tcPr>
          <w:p w14:paraId="7C687E80" w14:textId="77777777" w:rsidR="003652EB" w:rsidRPr="00152218" w:rsidRDefault="003652EB" w:rsidP="00AA653E">
            <w:r w:rsidRPr="00152218">
              <w:t>Воздействие невозможно</w:t>
            </w:r>
          </w:p>
        </w:tc>
      </w:tr>
      <w:tr w:rsidR="003652EB" w:rsidRPr="00152218" w14:paraId="7DFC6CE4" w14:textId="77777777" w:rsidTr="00AA653E">
        <w:trPr>
          <w:trHeight w:val="20"/>
          <w:jc w:val="center"/>
        </w:trPr>
        <w:tc>
          <w:tcPr>
            <w:tcW w:w="508" w:type="pct"/>
            <w:shd w:val="clear" w:color="auto" w:fill="auto"/>
          </w:tcPr>
          <w:p w14:paraId="13895A73" w14:textId="77777777" w:rsidR="003652EB" w:rsidRPr="00152218" w:rsidRDefault="003652EB" w:rsidP="00AA653E">
            <w:pPr>
              <w:ind w:firstLine="360"/>
            </w:pPr>
            <w:r w:rsidRPr="00152218">
              <w:t>25</w:t>
            </w:r>
          </w:p>
        </w:tc>
        <w:tc>
          <w:tcPr>
            <w:tcW w:w="3125" w:type="pct"/>
            <w:shd w:val="clear" w:color="auto" w:fill="auto"/>
            <w:vAlign w:val="bottom"/>
          </w:tcPr>
          <w:p w14:paraId="175FA095" w14:textId="77777777" w:rsidR="003652EB" w:rsidRPr="00152218" w:rsidRDefault="003652EB" w:rsidP="00AA653E">
            <w:r w:rsidRPr="00152218">
              <w:t>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tc>
        <w:tc>
          <w:tcPr>
            <w:tcW w:w="1367" w:type="pct"/>
            <w:shd w:val="clear" w:color="auto" w:fill="auto"/>
          </w:tcPr>
          <w:p w14:paraId="4AA02D73" w14:textId="77777777" w:rsidR="003652EB" w:rsidRPr="00152218" w:rsidRDefault="003652EB" w:rsidP="00AA653E">
            <w:r w:rsidRPr="00152218">
              <w:t>Воздействие невозможно</w:t>
            </w:r>
          </w:p>
        </w:tc>
      </w:tr>
      <w:tr w:rsidR="003652EB" w:rsidRPr="00152218" w14:paraId="547F4018" w14:textId="77777777" w:rsidTr="00AA653E">
        <w:trPr>
          <w:trHeight w:val="20"/>
          <w:jc w:val="center"/>
        </w:trPr>
        <w:tc>
          <w:tcPr>
            <w:tcW w:w="508" w:type="pct"/>
            <w:shd w:val="clear" w:color="auto" w:fill="auto"/>
          </w:tcPr>
          <w:p w14:paraId="57EA580B" w14:textId="77777777" w:rsidR="003652EB" w:rsidRPr="00152218" w:rsidRDefault="003652EB" w:rsidP="00AA653E">
            <w:pPr>
              <w:ind w:firstLine="360"/>
            </w:pPr>
            <w:r w:rsidRPr="00152218">
              <w:t>26</w:t>
            </w:r>
          </w:p>
        </w:tc>
        <w:tc>
          <w:tcPr>
            <w:tcW w:w="3125" w:type="pct"/>
            <w:shd w:val="clear" w:color="auto" w:fill="auto"/>
            <w:vAlign w:val="bottom"/>
          </w:tcPr>
          <w:p w14:paraId="54408984" w14:textId="77777777" w:rsidR="003652EB" w:rsidRPr="00152218" w:rsidRDefault="003652EB" w:rsidP="00AA653E">
            <w:r w:rsidRPr="00152218">
              <w:t xml:space="preserve">создает или усиливает экологические проблемы под </w:t>
            </w:r>
            <w:r w:rsidRPr="00152218">
              <w:lastRenderedPageBreak/>
              <w:t>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tc>
        <w:tc>
          <w:tcPr>
            <w:tcW w:w="1367" w:type="pct"/>
            <w:shd w:val="clear" w:color="auto" w:fill="auto"/>
          </w:tcPr>
          <w:p w14:paraId="4AE87FE5" w14:textId="77777777" w:rsidR="003652EB" w:rsidRPr="00152218" w:rsidRDefault="003652EB" w:rsidP="00AA653E">
            <w:r w:rsidRPr="00152218">
              <w:lastRenderedPageBreak/>
              <w:t>Воздействие невозможно</w:t>
            </w:r>
          </w:p>
        </w:tc>
      </w:tr>
      <w:tr w:rsidR="003652EB" w:rsidRPr="00152218" w14:paraId="08CBC0C0" w14:textId="77777777" w:rsidTr="00AA653E">
        <w:trPr>
          <w:trHeight w:val="20"/>
          <w:jc w:val="center"/>
        </w:trPr>
        <w:tc>
          <w:tcPr>
            <w:tcW w:w="508" w:type="pct"/>
            <w:shd w:val="clear" w:color="auto" w:fill="auto"/>
          </w:tcPr>
          <w:p w14:paraId="30CAB2A2" w14:textId="77777777" w:rsidR="003652EB" w:rsidRPr="00152218" w:rsidRDefault="003652EB" w:rsidP="00AA653E">
            <w:pPr>
              <w:ind w:firstLine="360"/>
            </w:pPr>
            <w:r w:rsidRPr="00152218">
              <w:t>27</w:t>
            </w:r>
          </w:p>
        </w:tc>
        <w:tc>
          <w:tcPr>
            <w:tcW w:w="3125" w:type="pct"/>
            <w:shd w:val="clear" w:color="auto" w:fill="auto"/>
            <w:vAlign w:val="bottom"/>
          </w:tcPr>
          <w:p w14:paraId="6B33C97D" w14:textId="77777777" w:rsidR="003652EB" w:rsidRPr="00152218" w:rsidRDefault="003652EB" w:rsidP="00AA653E">
            <w:r w:rsidRPr="00152218">
              <w:t>факторы, связанные с воздействием намечаемой деятельности на окружающую среду и требующие изучения</w:t>
            </w:r>
          </w:p>
        </w:tc>
        <w:tc>
          <w:tcPr>
            <w:tcW w:w="1367" w:type="pct"/>
            <w:shd w:val="clear" w:color="auto" w:fill="auto"/>
          </w:tcPr>
          <w:p w14:paraId="3CC5BC0B" w14:textId="77777777" w:rsidR="003652EB" w:rsidRPr="00152218" w:rsidRDefault="003652EB" w:rsidP="00AA653E">
            <w:r w:rsidRPr="00152218">
              <w:t>Воздействие невозможно</w:t>
            </w:r>
          </w:p>
        </w:tc>
      </w:tr>
    </w:tbl>
    <w:bookmarkEnd w:id="9"/>
    <w:p w14:paraId="0403CA28"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Наилучшие доступные технологии предусмотрены для объектов I категории.</w:t>
      </w:r>
    </w:p>
    <w:p w14:paraId="206F1210"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p w14:paraId="6014A5C2"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p w14:paraId="1327FB4A"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p w14:paraId="7FE00A5D"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p w14:paraId="50FA92BC"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p w14:paraId="37DC275D"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Кодексом определяются наилучшие доступные техники.</w:t>
      </w:r>
    </w:p>
    <w:p w14:paraId="13DEF84C" w14:textId="77777777" w:rsidR="009379A9" w:rsidRPr="00152218" w:rsidRDefault="009379A9" w:rsidP="009379A9">
      <w:pPr>
        <w:pStyle w:val="101"/>
        <w:rPr>
          <w:rFonts w:ascii="Times New Roman" w:hAnsi="Times New Roman" w:cs="Times New Roman"/>
          <w:sz w:val="24"/>
          <w:szCs w:val="32"/>
        </w:rPr>
      </w:pPr>
      <w:r w:rsidRPr="00152218">
        <w:rPr>
          <w:rFonts w:ascii="Times New Roman" w:hAnsi="Times New Roman" w:cs="Times New Roman"/>
          <w:sz w:val="24"/>
          <w:szCs w:val="32"/>
        </w:rPr>
        <w:t>Все решение приняты в соответствии с НДТ.</w:t>
      </w:r>
    </w:p>
    <w:p w14:paraId="6BE84975" w14:textId="77777777" w:rsidR="009379A9" w:rsidRPr="00152218" w:rsidRDefault="009379A9" w:rsidP="009379A9">
      <w:pPr>
        <w:pStyle w:val="1f3"/>
        <w:ind w:firstLine="709"/>
      </w:pPr>
      <w:r w:rsidRPr="00152218">
        <w:rPr>
          <w:rFonts w:eastAsia="Times New Roman"/>
          <w:bCs/>
          <w:szCs w:val="24"/>
        </w:rPr>
        <w:t>Также дальнейшим проектом будет предусмотрены п</w:t>
      </w:r>
      <w:r w:rsidRPr="00152218">
        <w:rPr>
          <w:color w:val="000000"/>
          <w:szCs w:val="24"/>
          <w:lang w:eastAsia="ru-RU"/>
        </w:rPr>
        <w:t xml:space="preserve">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 согласно </w:t>
      </w:r>
      <w:r w:rsidRPr="00152218">
        <w:t>постановление Правительства Республики Казахстан от 23 января 2024 года № 24.</w:t>
      </w:r>
    </w:p>
    <w:p w14:paraId="49570324" w14:textId="77777777" w:rsidR="009379A9" w:rsidRPr="00152218" w:rsidRDefault="009379A9" w:rsidP="009379A9">
      <w:pPr>
        <w:pStyle w:val="1f3"/>
        <w:rPr>
          <w:rFonts w:eastAsia="Times New Roman"/>
          <w:b/>
          <w:bCs/>
          <w:spacing w:val="2"/>
          <w:szCs w:val="24"/>
          <w:bdr w:val="none" w:sz="0" w:space="0" w:color="auto" w:frame="1"/>
        </w:rPr>
      </w:pPr>
      <w:r w:rsidRPr="00152218">
        <w:rPr>
          <w:rFonts w:eastAsia="Times New Roman"/>
          <w:b/>
          <w:bCs/>
          <w:spacing w:val="2"/>
          <w:bdr w:val="none" w:sz="0" w:space="0" w:color="auto" w:frame="1"/>
        </w:rPr>
        <w:t>О</w:t>
      </w:r>
      <w:r w:rsidRPr="00152218">
        <w:rPr>
          <w:rFonts w:eastAsia="Times New Roman"/>
          <w:b/>
          <w:bCs/>
          <w:spacing w:val="2"/>
          <w:szCs w:val="24"/>
          <w:bdr w:val="none" w:sz="0" w:space="0" w:color="auto" w:frame="1"/>
        </w:rPr>
        <w:t>беспечение стабильности процесса добычи руд</w:t>
      </w:r>
    </w:p>
    <w:p w14:paraId="2A205CD0" w14:textId="77777777" w:rsidR="009379A9" w:rsidRPr="00152218" w:rsidRDefault="009379A9" w:rsidP="009379A9">
      <w:pPr>
        <w:pStyle w:val="1f3"/>
      </w:pPr>
      <w:r w:rsidRPr="00152218">
        <w:rPr>
          <w:rFonts w:eastAsia="Times New Roman"/>
          <w:b/>
          <w:bCs/>
          <w:spacing w:val="2"/>
          <w:szCs w:val="24"/>
          <w:bdr w:val="none" w:sz="0" w:space="0" w:color="auto" w:frame="1"/>
        </w:rPr>
        <w:t>Описание</w:t>
      </w:r>
    </w:p>
    <w:p w14:paraId="36955E25"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В современном </w:t>
      </w:r>
      <w:proofErr w:type="spellStart"/>
      <w:r w:rsidRPr="00152218">
        <w:rPr>
          <w:rFonts w:eastAsia="Times New Roman" w:cs="Times New Roman"/>
          <w:spacing w:val="2"/>
          <w:lang w:bidi="ar-SA"/>
        </w:rPr>
        <w:t>горнометаллургическом</w:t>
      </w:r>
      <w:proofErr w:type="spellEnd"/>
      <w:r w:rsidRPr="00152218">
        <w:rPr>
          <w:rFonts w:eastAsia="Times New Roman" w:cs="Times New Roman"/>
          <w:spacing w:val="2"/>
          <w:lang w:bidi="ar-SA"/>
        </w:rPr>
        <w:t xml:space="preserve"> комплексе все чаще возникает потребность в применении новых технологий и материалов, которые позволяют развивать добычу и переработку продукции с учетом требований к экологичности и экономичности производства.</w:t>
      </w:r>
    </w:p>
    <w:p w14:paraId="1B498F54"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Современные технологии открытых и подземных горных работ должны основываться на принципах ресурсосбережения, </w:t>
      </w:r>
      <w:proofErr w:type="spellStart"/>
      <w:r w:rsidRPr="00152218">
        <w:rPr>
          <w:rFonts w:eastAsia="Times New Roman" w:cs="Times New Roman"/>
          <w:spacing w:val="2"/>
          <w:lang w:bidi="ar-SA"/>
        </w:rPr>
        <w:t>природосбережения</w:t>
      </w:r>
      <w:proofErr w:type="spellEnd"/>
      <w:r w:rsidRPr="00152218">
        <w:rPr>
          <w:rFonts w:eastAsia="Times New Roman" w:cs="Times New Roman"/>
          <w:spacing w:val="2"/>
          <w:lang w:bidi="ar-SA"/>
        </w:rPr>
        <w:t xml:space="preserve"> и </w:t>
      </w:r>
      <w:proofErr w:type="spellStart"/>
      <w:r w:rsidRPr="00152218">
        <w:rPr>
          <w:rFonts w:eastAsia="Times New Roman" w:cs="Times New Roman"/>
          <w:spacing w:val="2"/>
          <w:lang w:bidi="ar-SA"/>
        </w:rPr>
        <w:t>малоотходности</w:t>
      </w:r>
      <w:proofErr w:type="spellEnd"/>
      <w:r w:rsidRPr="00152218">
        <w:rPr>
          <w:rFonts w:eastAsia="Times New Roman" w:cs="Times New Roman"/>
          <w:spacing w:val="2"/>
          <w:lang w:bidi="ar-SA"/>
        </w:rPr>
        <w:t>. Эти принципы взаимосвязаны, тесно переплетены и должны определять направленность технологии. Проблемы создания современных технологий на этих принципах носят комплексный характер и должны решаться совокупно как на уровне ведения горных работ, так и переработки полезных ископаемых.</w:t>
      </w:r>
    </w:p>
    <w:p w14:paraId="700C53D8"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В данном разделе описаны общие методы, техники или их совокупность для обеспечения стабильности производственного процесса на горнодобывающих предприятиях.</w:t>
      </w:r>
    </w:p>
    <w:p w14:paraId="23F96681" w14:textId="77777777" w:rsidR="009379A9" w:rsidRPr="00152218" w:rsidRDefault="009379A9" w:rsidP="009379A9">
      <w:pPr>
        <w:widowControl/>
        <w:shd w:val="clear" w:color="auto" w:fill="FFFFFF"/>
        <w:spacing w:line="285" w:lineRule="atLeast"/>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Техническое описание</w:t>
      </w:r>
    </w:p>
    <w:p w14:paraId="31DE1F08"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Современное состояние горнодобывающей отрасли характеризуется тенденцией к быстрому увеличению глубины горных работ, что приводит к увеличению себестоимости </w:t>
      </w:r>
      <w:r w:rsidRPr="00152218">
        <w:rPr>
          <w:rFonts w:eastAsia="Times New Roman" w:cs="Times New Roman"/>
          <w:spacing w:val="2"/>
          <w:lang w:bidi="ar-SA"/>
        </w:rPr>
        <w:lastRenderedPageBreak/>
        <w:t>добычи полезных ископаемых и отрицательно влияет на окружающую среду и безопасность горных работ.</w:t>
      </w:r>
    </w:p>
    <w:p w14:paraId="31594A47"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К техникам, обеспечивающим стабильность производственного процесса на горнодобывающих предприятиях, относятся:</w:t>
      </w:r>
      <w:r>
        <w:rPr>
          <w:rFonts w:eastAsia="Times New Roman" w:cs="Times New Roman"/>
          <w:spacing w:val="2"/>
          <w:lang w:bidi="ar-SA"/>
        </w:rPr>
        <w:t xml:space="preserve"> </w:t>
      </w:r>
      <w:r w:rsidRPr="00152218">
        <w:rPr>
          <w:rFonts w:eastAsia="Times New Roman" w:cs="Times New Roman"/>
          <w:spacing w:val="2"/>
          <w:lang w:bidi="ar-SA"/>
        </w:rPr>
        <w:t>производственный процесс добычи руд цветных металлов (включая драгоценные) открытым и подземным способом относятся:</w:t>
      </w:r>
    </w:p>
    <w:p w14:paraId="49834D80"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большегрузной высокопроизводительной горной техники;</w:t>
      </w:r>
    </w:p>
    <w:p w14:paraId="4D40FAD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проведение горных выработок и применение систем отработки с использованием современного высокопроизводительного самоходного оборудования;</w:t>
      </w:r>
    </w:p>
    <w:p w14:paraId="50E32387"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современных, экологичных и износостойких материалов;</w:t>
      </w:r>
    </w:p>
    <w:p w14:paraId="34D6D8B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различных видов и типов конвейерного и пневматического транспорта для перевозки горной массы (также указано в разделе 5.4.1.3).</w:t>
      </w:r>
    </w:p>
    <w:p w14:paraId="3143F8A9"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Достигнутые экологические выгоды</w:t>
      </w:r>
    </w:p>
    <w:p w14:paraId="17A736A0"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Переход на высокопроизводительное оборудование большой единичной мощности положительно сказывается на экологической обстановке: снижается количество выбросов загрязняющих веществ и парниковых газов в атмосферный воздух, уменьшается образование отходов от использования крупногабаритных шин.</w:t>
      </w:r>
    </w:p>
    <w:p w14:paraId="04E759B1"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Экологические показатели и эксплуатационные данные</w:t>
      </w:r>
    </w:p>
    <w:p w14:paraId="3A688C4E"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Техника производственного процесса добычи цветных руд открытым и подземным способом, в том числе при работе на глубоких горизонтах состоит в эффективном технологическом процессе добычи цветных руд открытым и подземным способом путем снятия ПСП, выбора способа и схемы вскрытия рудных тел, определения и применения оптимальной системы разработки и технологии вскрышных и добычных работ, транспортного обеспечения карьеров и шахт для эффективного направления потоков на обогатительные переделы (см. 3.1 и 3.2).</w:t>
      </w:r>
    </w:p>
    <w:p w14:paraId="57DB5E3B"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Для современной техники, используемой на подземных и открытых горных работах, характерно применение высоких скоростей, наличие больших нагрузок, давлений и др. Постоянное изменение горно-геологических и горно-технических условий разработки полезных ископаемых, усложнение технических средств из-за многообразия и ответственности, возлагаемых на них функций, высокие нагрузки на забои, </w:t>
      </w:r>
      <w:proofErr w:type="spellStart"/>
      <w:r w:rsidRPr="00152218">
        <w:rPr>
          <w:rFonts w:eastAsia="Times New Roman" w:cs="Times New Roman"/>
          <w:spacing w:val="2"/>
          <w:lang w:bidi="ar-SA"/>
        </w:rPr>
        <w:t>многозвенность</w:t>
      </w:r>
      <w:proofErr w:type="spellEnd"/>
      <w:r w:rsidRPr="00152218">
        <w:rPr>
          <w:rFonts w:eastAsia="Times New Roman" w:cs="Times New Roman"/>
          <w:spacing w:val="2"/>
          <w:lang w:bidi="ar-SA"/>
        </w:rPr>
        <w:t xml:space="preserve"> и последовательность цепи работающего оборудования, когда выход из строя любого из элементов приводит к остановке всего комплекса, необходимость обеспечения для горнорабочих благоприятных эргономических условий труда предъявляют серьезные требования к качеству горной техники и оборудования.</w:t>
      </w:r>
    </w:p>
    <w:p w14:paraId="15BAEBBB"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Однако в настоящее время по оценкам специалистов, оборудование и технологии, применяемые горнодобывающими компаниями СНГ, по своему технологическому уровню и производительности на 15–20 лет отстают от аналогов, используемых компаниями Канады, Великобритании, ЮАР и США. Такое отставание обусловлено как малоэффективными технологиями отработки и инженерной подготовки массива к отработке, так и техническими характеристиками применяемого оборудования [44].</w:t>
      </w:r>
    </w:p>
    <w:p w14:paraId="3EF226CC"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Представленная техника состоит в применении большегрузной карьерной техники для добычи и транспортировки горной массы в рудных карьерах. Происходит увеличение размеров ковшей экскаваторов, погрузчиков, пропорциональное увеличение грузоподъемности большегрузных автосамосвалов с сохранением оптимального соотношения количества ковшей для погрузки одного самосвала. Переход на большегрузную технику позволит уменьшить на 10 % удельные эксплуатационные затраты на экскавацию и транспортировку горной массы в карьерах по добыче руд цветных металлов, а также добиться уменьшения количества единиц технологического оборудования в карьере, снижения эмиссий в окружающую среду, снижения энергопотребления и потребления топлива в процессах экскавации и транспортировки горной массы в карьерах.</w:t>
      </w:r>
    </w:p>
    <w:p w14:paraId="6AC72CFC"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Мировой рынок большегрузной техники представлен крупными производителями, к примеру: </w:t>
      </w:r>
      <w:proofErr w:type="spellStart"/>
      <w:r w:rsidRPr="00152218">
        <w:rPr>
          <w:rFonts w:eastAsia="Times New Roman" w:cs="Times New Roman"/>
          <w:spacing w:val="2"/>
          <w:lang w:bidi="ar-SA"/>
        </w:rPr>
        <w:t>Komatsu</w:t>
      </w:r>
      <w:proofErr w:type="spellEnd"/>
      <w:r w:rsidRPr="00152218">
        <w:rPr>
          <w:rFonts w:eastAsia="Times New Roman" w:cs="Times New Roman"/>
          <w:spacing w:val="2"/>
          <w:lang w:bidi="ar-SA"/>
        </w:rPr>
        <w:t xml:space="preserve">, Caterpillar, Hitachi, </w:t>
      </w:r>
      <w:proofErr w:type="spellStart"/>
      <w:r w:rsidRPr="00152218">
        <w:rPr>
          <w:rFonts w:eastAsia="Times New Roman" w:cs="Times New Roman"/>
          <w:spacing w:val="2"/>
          <w:lang w:bidi="ar-SA"/>
        </w:rPr>
        <w:t>Terex</w:t>
      </w:r>
      <w:proofErr w:type="spellEnd"/>
      <w:r w:rsidRPr="00152218">
        <w:rPr>
          <w:rFonts w:eastAsia="Times New Roman" w:cs="Times New Roman"/>
          <w:spacing w:val="2"/>
          <w:lang w:bidi="ar-SA"/>
        </w:rPr>
        <w:t xml:space="preserve">, Liebherr и </w:t>
      </w:r>
      <w:proofErr w:type="spellStart"/>
      <w:r w:rsidRPr="00152218">
        <w:rPr>
          <w:rFonts w:eastAsia="Times New Roman" w:cs="Times New Roman"/>
          <w:spacing w:val="2"/>
          <w:lang w:bidi="ar-SA"/>
        </w:rPr>
        <w:t>БелАЗ</w:t>
      </w:r>
      <w:proofErr w:type="spellEnd"/>
      <w:r w:rsidRPr="00152218">
        <w:rPr>
          <w:rFonts w:eastAsia="Times New Roman" w:cs="Times New Roman"/>
          <w:spacing w:val="2"/>
          <w:lang w:bidi="ar-SA"/>
        </w:rPr>
        <w:t>.</w:t>
      </w:r>
    </w:p>
    <w:p w14:paraId="7615A75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lastRenderedPageBreak/>
        <w:t xml:space="preserve">В целях снижения себестоимости транспортировки горной массы и транспортно-добывающего цикла в целом в условиях ТОО "Богатырь </w:t>
      </w:r>
      <w:proofErr w:type="spellStart"/>
      <w:r w:rsidRPr="00152218">
        <w:rPr>
          <w:rFonts w:eastAsia="Times New Roman" w:cs="Times New Roman"/>
          <w:spacing w:val="2"/>
          <w:lang w:bidi="ar-SA"/>
        </w:rPr>
        <w:t>Комир</w:t>
      </w:r>
      <w:proofErr w:type="spellEnd"/>
      <w:r w:rsidRPr="00152218">
        <w:rPr>
          <w:rFonts w:eastAsia="Times New Roman" w:cs="Times New Roman"/>
          <w:spacing w:val="2"/>
          <w:lang w:bidi="ar-SA"/>
        </w:rPr>
        <w:t xml:space="preserve">" проводилось технико-экономическое сравнение применения карьерного самосвала </w:t>
      </w:r>
      <w:proofErr w:type="spellStart"/>
      <w:r w:rsidRPr="00152218">
        <w:rPr>
          <w:rFonts w:eastAsia="Times New Roman" w:cs="Times New Roman"/>
          <w:spacing w:val="2"/>
          <w:lang w:bidi="ar-SA"/>
        </w:rPr>
        <w:t>БелАЗ</w:t>
      </w:r>
      <w:proofErr w:type="spellEnd"/>
      <w:r w:rsidRPr="00152218">
        <w:rPr>
          <w:rFonts w:eastAsia="Times New Roman" w:cs="Times New Roman"/>
          <w:spacing w:val="2"/>
          <w:lang w:bidi="ar-SA"/>
        </w:rPr>
        <w:t xml:space="preserve"> 75600 грузоподъемностью 320 тонн с эксплуатируемым </w:t>
      </w:r>
      <w:proofErr w:type="spellStart"/>
      <w:r w:rsidRPr="00152218">
        <w:rPr>
          <w:rFonts w:eastAsia="Times New Roman" w:cs="Times New Roman"/>
          <w:spacing w:val="2"/>
          <w:lang w:bidi="ar-SA"/>
        </w:rPr>
        <w:t>БелАЗом</w:t>
      </w:r>
      <w:proofErr w:type="spellEnd"/>
      <w:r w:rsidRPr="00152218">
        <w:rPr>
          <w:rFonts w:eastAsia="Times New Roman" w:cs="Times New Roman"/>
          <w:spacing w:val="2"/>
          <w:lang w:bidi="ar-SA"/>
        </w:rPr>
        <w:t xml:space="preserve"> грузоподъемностью 220 тонн. Результаты испытаний показали следующее: производительность повысилась в 1,5 раза; себестоимость транспортировки снизилась на 20 %; удельный расход топлива уменьшился на 22 %. Погрузку карьерного самосвала осуществлял экскаватор Р&amp;Н2800 с емкостью ковша 33 м</w:t>
      </w:r>
      <w:r w:rsidRPr="00152218">
        <w:rPr>
          <w:rFonts w:eastAsia="Times New Roman" w:cs="Times New Roman"/>
          <w:spacing w:val="2"/>
          <w:bdr w:val="none" w:sz="0" w:space="0" w:color="auto" w:frame="1"/>
          <w:vertAlign w:val="superscript"/>
          <w:lang w:bidi="ar-SA"/>
        </w:rPr>
        <w:t>3</w:t>
      </w:r>
      <w:r w:rsidRPr="00152218">
        <w:rPr>
          <w:rFonts w:eastAsia="Times New Roman" w:cs="Times New Roman"/>
          <w:spacing w:val="2"/>
          <w:lang w:bidi="ar-SA"/>
        </w:rPr>
        <w:t>. Количество ковшей для полной загрузки - 6. Плечо транспортирования – 0,5 км. Объем выработки горной массы - до 10 тыс. м</w:t>
      </w:r>
      <w:r w:rsidRPr="00152218">
        <w:rPr>
          <w:rFonts w:eastAsia="Times New Roman" w:cs="Times New Roman"/>
          <w:spacing w:val="2"/>
          <w:bdr w:val="none" w:sz="0" w:space="0" w:color="auto" w:frame="1"/>
          <w:vertAlign w:val="superscript"/>
          <w:lang w:bidi="ar-SA"/>
        </w:rPr>
        <w:t>3</w:t>
      </w:r>
      <w:r w:rsidRPr="00152218">
        <w:rPr>
          <w:rFonts w:eastAsia="Times New Roman" w:cs="Times New Roman"/>
          <w:spacing w:val="2"/>
          <w:lang w:bidi="ar-SA"/>
        </w:rPr>
        <w:t> в сутки [45].</w:t>
      </w:r>
    </w:p>
    <w:p w14:paraId="37C0E4A8"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Проведение горных выработок и применение систем отработки с использованием современного высокопроизводительного самоходного оборудования состоит в переходе на современную высокопроизводительную горную технику для бурения, крепления, добычных операций и транспортировки горной массы в подземных условиях отработки рудных месторождений. Обеспечивает значительное снижение доли постоянных затрат, безопасность, эргономику, комфортные условия работы для операторов и обслуживающего персонала, экономию энергоресурсов и материалов.</w:t>
      </w:r>
    </w:p>
    <w:p w14:paraId="7E10E236"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Основные преимущества современного самоходного оборудования – улучшение безопасности и производительности, минимизация потерь и разубоживания руды, эргономика и комфортные условия. Эксплуатация установок очистного бурения с высоким уровнем автоматизации технологического процесса и позиционированием позволяет достичь беспрецедентно высокой производительности, точности и прямолинейности скважин. Передовые механизированные комплексы для установки анкеров, нанесения бетонных смесей обеспечивают оперативное крепление значительных площадей обнажений горных выработок, в большинстве случаев позволяют вытеснить тяжелые виды крепей и использование крепежного леса, деревянных затяжки и забутовки [46]. Машины для бурения восстающих вертикальных и наклонных скважин круглого сечения диаметром до 3000 мм длиной до 100 м в длину и под углом до 70 ° способны бурить по очень крепким породам и идеально подходят для сооружения рудоспусков, вентиляционных скважин, </w:t>
      </w:r>
      <w:proofErr w:type="spellStart"/>
      <w:r w:rsidRPr="00152218">
        <w:rPr>
          <w:rFonts w:eastAsia="Times New Roman" w:cs="Times New Roman"/>
          <w:spacing w:val="2"/>
          <w:lang w:bidi="ar-SA"/>
        </w:rPr>
        <w:t>ходков</w:t>
      </w:r>
      <w:proofErr w:type="spellEnd"/>
      <w:r w:rsidRPr="00152218">
        <w:rPr>
          <w:rFonts w:eastAsia="Times New Roman" w:cs="Times New Roman"/>
          <w:spacing w:val="2"/>
          <w:lang w:bidi="ar-SA"/>
        </w:rPr>
        <w:t xml:space="preserve"> и т. п. (без применения взрывных работ). ПДМ способны преодолевать большие уклоны и быстро перемещаться на существенные расстояния, обеспечивать высокую производительность с низкой удельной себестоимостью погрузки и транспортирования. ПДМ и буровые установки с электрическим приводом используют экологически чистую электрическую энергию и обеспечивают лучшие условия труда за счет отсутствия выхлопных газов, меньшего уровня вибраций и шума. Кроме того, снижаются требования к вентиляции выработок, происходит сокращение расходных материалов, таких как моторное масло и фильтры, увеличиваются интервалы между техническим обслуживанием [22].</w:t>
      </w:r>
    </w:p>
    <w:p w14:paraId="68C32202"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Pr>
          <w:rFonts w:eastAsia="Times New Roman" w:cs="Times New Roman"/>
          <w:spacing w:val="2"/>
          <w:lang w:bidi="ar-SA"/>
        </w:rPr>
        <w:t>О</w:t>
      </w:r>
      <w:r w:rsidRPr="00152218">
        <w:rPr>
          <w:rFonts w:eastAsia="Times New Roman" w:cs="Times New Roman"/>
          <w:spacing w:val="2"/>
          <w:lang w:bidi="ar-SA"/>
        </w:rPr>
        <w:t xml:space="preserve">дним их первых пользователей электрических ПДМ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стал рудник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фирмы LKAB в северной Швеции, где добывают железную руду. Рудник решил перейти на электроприводные машины в конце 80-х </w:t>
      </w:r>
      <w:proofErr w:type="spellStart"/>
      <w:r w:rsidRPr="00152218">
        <w:rPr>
          <w:rFonts w:eastAsia="Times New Roman" w:cs="Times New Roman"/>
          <w:spacing w:val="2"/>
          <w:lang w:bidi="ar-SA"/>
        </w:rPr>
        <w:t>всвязи</w:t>
      </w:r>
      <w:proofErr w:type="spellEnd"/>
      <w:r w:rsidRPr="00152218">
        <w:rPr>
          <w:rFonts w:eastAsia="Times New Roman" w:cs="Times New Roman"/>
          <w:spacing w:val="2"/>
          <w:lang w:bidi="ar-SA"/>
        </w:rPr>
        <w:t xml:space="preserve"> с высокой производительностью, низкими общими издержками и минимальным воздействием на окружающую среду по сравнению с традиционными дизельными машинами. В 1985 году фирма LKAB впервые испытала на руднике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электрическую ПДМ, – опытный образец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для модели </w:t>
      </w:r>
      <w:proofErr w:type="spellStart"/>
      <w:r w:rsidRPr="00152218">
        <w:rPr>
          <w:rFonts w:eastAsia="Times New Roman" w:cs="Times New Roman"/>
          <w:spacing w:val="2"/>
          <w:lang w:bidi="ar-SA"/>
        </w:rPr>
        <w:t>Toro</w:t>
      </w:r>
      <w:proofErr w:type="spellEnd"/>
      <w:r w:rsidRPr="00152218">
        <w:rPr>
          <w:rFonts w:eastAsia="Times New Roman" w:cs="Times New Roman"/>
          <w:spacing w:val="2"/>
          <w:lang w:bidi="ar-SA"/>
        </w:rPr>
        <w:t xml:space="preserve"> 500. С момента принятия решения о переходе на электрические машины LKAB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последовательно заменяет парк своих дизельных погрузчиков. Сегодня на руднике работает 17 электрических и 3 дизельных ПДМ. Электрические ПДМ используются для погрузки добытой руды, перемещая в ковше в среднем 25 тонн.</w:t>
      </w:r>
    </w:p>
    <w:p w14:paraId="20FC9240"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Два австралийских рудника ожидают поступление новых электрических погрузчиков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В июле на медном руднике </w:t>
      </w:r>
      <w:proofErr w:type="spellStart"/>
      <w:r w:rsidRPr="00152218">
        <w:rPr>
          <w:rFonts w:eastAsia="Times New Roman" w:cs="Times New Roman"/>
          <w:spacing w:val="2"/>
          <w:lang w:bidi="ar-SA"/>
        </w:rPr>
        <w:t>Нортпаркес</w:t>
      </w:r>
      <w:proofErr w:type="spellEnd"/>
      <w:r w:rsidRPr="00152218">
        <w:rPr>
          <w:rFonts w:eastAsia="Times New Roman" w:cs="Times New Roman"/>
          <w:spacing w:val="2"/>
          <w:lang w:bidi="ar-SA"/>
        </w:rPr>
        <w:t xml:space="preserve"> в Новом Южном Уэльсе, было закончено 2000-часовое испытание новой модели погрузчика LH514E. Золотой рудник </w:t>
      </w:r>
      <w:proofErr w:type="spellStart"/>
      <w:r w:rsidRPr="00152218">
        <w:rPr>
          <w:rFonts w:eastAsia="Times New Roman" w:cs="Times New Roman"/>
          <w:spacing w:val="2"/>
          <w:lang w:bidi="ar-SA"/>
        </w:rPr>
        <w:t>Риджуэй</w:t>
      </w:r>
      <w:proofErr w:type="spellEnd"/>
      <w:r w:rsidRPr="00152218">
        <w:rPr>
          <w:rFonts w:eastAsia="Times New Roman" w:cs="Times New Roman"/>
          <w:spacing w:val="2"/>
          <w:lang w:bidi="ar-SA"/>
        </w:rPr>
        <w:t>, также в Новом Южном Уэльсе, вводит этой осенью в эксплуатацию парк из пяти новых автоматизированных ПДМ LH514E. В планах новые проекты и на других рудниках.</w:t>
      </w:r>
    </w:p>
    <w:p w14:paraId="14836DD4"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lastRenderedPageBreak/>
        <w:t>Использование износостойких, коррозионностойких, жаростойких, теплоизоляционных и других видов покрытий позволяет резко сократить потери металлов, расход ресурсов на их возмещение и даст возможность повысить качество, надежность и долговечность машин, оборудования и сооружений. Техника состоит в применении износостойких элементов и накладок на рабочие органы горного оборудования и обеспечивает дополнительную конструкционную прочность и износостойкость, а также повышает коэффициент технической готовности машин и оборудования. Применение буровых коронок и штанг из современных высокопрочных сплавов позволяет достичь высокой производительности и точности бурения, снижения себестоимости на 3–10 %.</w:t>
      </w:r>
    </w:p>
    <w:p w14:paraId="111929EC"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Кросс-медиа эффекты</w:t>
      </w:r>
    </w:p>
    <w:p w14:paraId="0D69F64A"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Экономия материалов. Потребность в дополнительных объемах энергоресурсов.</w:t>
      </w:r>
    </w:p>
    <w:p w14:paraId="351A2729"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Технические соображения, касающиеся применимости</w:t>
      </w:r>
    </w:p>
    <w:p w14:paraId="475D252A"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Применимость определяется конкретными горно-геологическими, горнотехническими и эксплуатационными условиями разрабатываемого месторождения и экономической целесообразностью. Представленные методы могут использоваться как по отдельности, так и в совокупности.</w:t>
      </w:r>
    </w:p>
    <w:p w14:paraId="5B678ADB"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Экономика</w:t>
      </w:r>
    </w:p>
    <w:p w14:paraId="2E46E227"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Использование большегрузной техники повышает эффективность ведения горных работ и оптимизирует затраты (за счет экономии топлива и затрат на техобслуживание), позволит снизить себестоимость продукции и стать более конкурентоспособными на рынке, повышает безопасность на технологических дорогах. Для примера эксперты компании ООО "Комек </w:t>
      </w:r>
      <w:proofErr w:type="spellStart"/>
      <w:r w:rsidRPr="00152218">
        <w:rPr>
          <w:rFonts w:eastAsia="Times New Roman" w:cs="Times New Roman"/>
          <w:spacing w:val="2"/>
          <w:lang w:bidi="ar-SA"/>
        </w:rPr>
        <w:t>Машинери</w:t>
      </w:r>
      <w:proofErr w:type="spellEnd"/>
      <w:r w:rsidRPr="00152218">
        <w:rPr>
          <w:rFonts w:eastAsia="Times New Roman" w:cs="Times New Roman"/>
          <w:spacing w:val="2"/>
          <w:lang w:bidi="ar-SA"/>
        </w:rPr>
        <w:t>" сравнивали, сколько экономит машина, грузоподъемностью 40 тонн по сравнению с 20-тонником - 15 центов на тонне груза за счет экономии топлива, амортизации, человеко-часов и других факторов.</w:t>
      </w:r>
    </w:p>
    <w:p w14:paraId="705ECFE7"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Движущая сила внедрения</w:t>
      </w:r>
    </w:p>
    <w:p w14:paraId="005AB3AD"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Требования экологического законодательства. Снижение нагрузки на экосистемы (воздух, вода, почвенный покров). Экономическая эффективность открытых и подземных горных работ. Увеличение производительности.</w:t>
      </w:r>
    </w:p>
    <w:p w14:paraId="1671ACF3" w14:textId="77777777" w:rsidR="00653B0B" w:rsidRPr="004C5990" w:rsidRDefault="00653B0B" w:rsidP="0011029E">
      <w:pPr>
        <w:pStyle w:val="Default"/>
        <w:rPr>
          <w:rFonts w:ascii="Times New Roman" w:hAnsi="Times New Roman"/>
        </w:rPr>
      </w:pPr>
    </w:p>
    <w:p w14:paraId="3CC2B5DD" w14:textId="77777777" w:rsidR="00453A49" w:rsidRPr="004C5990" w:rsidRDefault="008E5077" w:rsidP="00C424DB">
      <w:pPr>
        <w:pStyle w:val="13"/>
        <w:keepNext/>
        <w:keepLines/>
        <w:numPr>
          <w:ilvl w:val="0"/>
          <w:numId w:val="1"/>
        </w:numPr>
        <w:tabs>
          <w:tab w:val="left" w:pos="748"/>
        </w:tabs>
      </w:pPr>
      <w:bookmarkStart w:id="11" w:name="bookmark2"/>
      <w:r w:rsidRPr="004C5990">
        <w:t>обоснование предельных количественных и качественных показателей эмиссий, физических воздействий на окружающую среду:</w:t>
      </w:r>
      <w:bookmarkEnd w:id="11"/>
    </w:p>
    <w:p w14:paraId="14C7A280" w14:textId="77777777" w:rsidR="00453A49" w:rsidRPr="004C5990" w:rsidRDefault="008E5077" w:rsidP="006E302C">
      <w:pPr>
        <w:pStyle w:val="Default"/>
        <w:rPr>
          <w:rFonts w:ascii="Times New Roman" w:hAnsi="Times New Roman"/>
        </w:rPr>
      </w:pPr>
      <w:r w:rsidRPr="004C5990">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4C5990" w:rsidRDefault="006E302C" w:rsidP="006E302C">
      <w:pPr>
        <w:pStyle w:val="Default"/>
        <w:rPr>
          <w:rFonts w:ascii="Times New Roman" w:hAnsi="Times New Roman"/>
        </w:rPr>
      </w:pPr>
    </w:p>
    <w:p w14:paraId="42209C05" w14:textId="77777777" w:rsidR="00453A49" w:rsidRPr="006A5D2E" w:rsidRDefault="008E5077" w:rsidP="00C424DB">
      <w:pPr>
        <w:pStyle w:val="13"/>
        <w:keepNext/>
        <w:keepLines/>
        <w:numPr>
          <w:ilvl w:val="0"/>
          <w:numId w:val="1"/>
        </w:numPr>
        <w:tabs>
          <w:tab w:val="left" w:pos="748"/>
        </w:tabs>
        <w:ind w:left="0" w:firstLine="360"/>
      </w:pPr>
      <w:bookmarkStart w:id="12" w:name="bookmark4"/>
      <w:r w:rsidRPr="006A5D2E">
        <w:t>обоснование предельного количества накопления отходов по их видам:</w:t>
      </w:r>
      <w:bookmarkEnd w:id="12"/>
    </w:p>
    <w:p w14:paraId="505C0483" w14:textId="77777777" w:rsidR="006A5D2E" w:rsidRPr="00D45A00" w:rsidRDefault="006A5D2E" w:rsidP="006A5D2E">
      <w:pPr>
        <w:tabs>
          <w:tab w:val="left" w:pos="851"/>
        </w:tabs>
        <w:suppressAutoHyphens/>
        <w:ind w:right="227" w:firstLine="567"/>
        <w:rPr>
          <w:rFonts w:cs="Times New Roman"/>
        </w:rPr>
      </w:pPr>
      <w:bookmarkStart w:id="13" w:name="bookmark6"/>
    </w:p>
    <w:p w14:paraId="0A6CF472" w14:textId="77777777" w:rsidR="003652EB" w:rsidRPr="00152218" w:rsidRDefault="003652EB" w:rsidP="003652EB">
      <w:pPr>
        <w:tabs>
          <w:tab w:val="left" w:pos="851"/>
        </w:tabs>
        <w:suppressAutoHyphens/>
        <w:ind w:right="227" w:firstLine="567"/>
      </w:pPr>
      <w:r>
        <w:tab/>
      </w:r>
      <w:r w:rsidRPr="00152218">
        <w:t xml:space="preserve">В процессе намечаемых добычных работ на месторождении </w:t>
      </w:r>
      <w:proofErr w:type="spellStart"/>
      <w:r>
        <w:t>Алпыс</w:t>
      </w:r>
      <w:proofErr w:type="spellEnd"/>
      <w:r>
        <w:t xml:space="preserve"> </w:t>
      </w:r>
      <w:r w:rsidRPr="00152218">
        <w:t xml:space="preserve">предполагается образование следующих видов отходов производства и потребления, всего </w:t>
      </w:r>
      <w:r>
        <w:t>5</w:t>
      </w:r>
      <w:r w:rsidRPr="00152218">
        <w:t xml:space="preserve"> наименований. </w:t>
      </w:r>
    </w:p>
    <w:p w14:paraId="10EA6374" w14:textId="77777777" w:rsidR="003652EB" w:rsidRPr="00084753" w:rsidRDefault="003652EB" w:rsidP="003652EB">
      <w:pPr>
        <w:tabs>
          <w:tab w:val="left" w:pos="851"/>
        </w:tabs>
        <w:suppressAutoHyphens/>
        <w:ind w:right="227" w:firstLine="567"/>
      </w:pPr>
      <w:r>
        <w:tab/>
      </w:r>
      <w:r w:rsidRPr="00084753">
        <w:t xml:space="preserve">Вскрышные породы. Вскрышные породы будут вывозиться в отвал, расположенный в непосредственной близости от карьера. </w:t>
      </w:r>
    </w:p>
    <w:p w14:paraId="0AF608CC" w14:textId="77777777" w:rsidR="003652EB" w:rsidRPr="00084753" w:rsidRDefault="003652EB" w:rsidP="003652EB">
      <w:pPr>
        <w:tabs>
          <w:tab w:val="left" w:pos="851"/>
        </w:tabs>
        <w:suppressAutoHyphens/>
        <w:ind w:right="227" w:firstLine="567"/>
      </w:pPr>
      <w:r w:rsidRPr="00084753">
        <w:t xml:space="preserve">Отходы ТБО, образующиеся на участке, накапливаются в контейнере (в срок не более 6 месяцев). Далее, по мере накопления твердые бытовые отходы вывозятся на существующий полигон ТБО. </w:t>
      </w:r>
    </w:p>
    <w:p w14:paraId="1BBC41AB" w14:textId="77777777" w:rsidR="003652EB" w:rsidRPr="002C1B94" w:rsidRDefault="003652EB" w:rsidP="003652EB">
      <w:pPr>
        <w:tabs>
          <w:tab w:val="left" w:pos="851"/>
        </w:tabs>
        <w:suppressAutoHyphens/>
        <w:ind w:right="227" w:firstLine="567"/>
      </w:pPr>
      <w:r>
        <w:t>Буровой шлам и другие о</w:t>
      </w:r>
      <w:r w:rsidRPr="002C1B94">
        <w:t xml:space="preserve">тходы бурения, </w:t>
      </w:r>
      <w:r w:rsidRPr="002C1B94">
        <w:rPr>
          <w:color w:val="0D0D0D"/>
          <w:shd w:val="clear" w:color="auto" w:fill="FFFFFF"/>
        </w:rPr>
        <w:t xml:space="preserve">формируются в результате различных процессов, связанных с процессом бурения скважин. Отходы бурения хранятся на специально отведенных площадках со сроком хранения не более 6 месяцев, </w:t>
      </w:r>
      <w:r w:rsidRPr="002C1B94">
        <w:t>по мере накопления вывозятся</w:t>
      </w:r>
      <w:r>
        <w:t xml:space="preserve"> на отвал вскрышных пород.</w:t>
      </w:r>
      <w:r w:rsidRPr="002C1B94">
        <w:t xml:space="preserve"> </w:t>
      </w:r>
    </w:p>
    <w:p w14:paraId="20300282" w14:textId="77777777" w:rsidR="003652EB" w:rsidRPr="00540CC1" w:rsidRDefault="003652EB" w:rsidP="003652EB">
      <w:pPr>
        <w:tabs>
          <w:tab w:val="left" w:pos="851"/>
        </w:tabs>
        <w:suppressAutoHyphens/>
        <w:ind w:right="227" w:firstLine="567"/>
      </w:pPr>
      <w:r w:rsidRPr="00540CC1">
        <w:t>Металлолом,</w:t>
      </w:r>
      <w:r>
        <w:t xml:space="preserve"> в</w:t>
      </w:r>
      <w:r w:rsidRPr="00540CC1">
        <w:rPr>
          <w:color w:val="0D0D0D"/>
          <w:shd w:val="clear" w:color="auto" w:fill="FFFFFF"/>
        </w:rPr>
        <w:t xml:space="preserve"> процессе выполнения ремонтных работ на объектах</w:t>
      </w:r>
      <w:r>
        <w:rPr>
          <w:color w:val="0D0D0D"/>
          <w:shd w:val="clear" w:color="auto" w:fill="FFFFFF"/>
        </w:rPr>
        <w:t xml:space="preserve"> </w:t>
      </w:r>
      <w:r w:rsidRPr="00540CC1">
        <w:rPr>
          <w:color w:val="0D0D0D"/>
          <w:shd w:val="clear" w:color="auto" w:fill="FFFFFF"/>
        </w:rPr>
        <w:t xml:space="preserve">горнодобывающей промышленности, таких как карьеры, возникает образование металлолома. Отходы бурения хранятся на специально отведенных площадках со сроком хранения не более 6 месяцев, </w:t>
      </w:r>
      <w:r w:rsidRPr="00540CC1">
        <w:t xml:space="preserve">по мере накопления вывозятся в пункты приема металлолома по договору со </w:t>
      </w:r>
      <w:r w:rsidRPr="00540CC1">
        <w:lastRenderedPageBreak/>
        <w:t xml:space="preserve">специализированной организацией. </w:t>
      </w:r>
    </w:p>
    <w:p w14:paraId="6CDCF058" w14:textId="77777777" w:rsidR="003652EB" w:rsidRPr="00540CC1" w:rsidRDefault="003652EB" w:rsidP="003652EB">
      <w:pPr>
        <w:tabs>
          <w:tab w:val="left" w:pos="851"/>
        </w:tabs>
        <w:suppressAutoHyphens/>
        <w:ind w:right="227" w:firstLine="567"/>
      </w:pPr>
      <w:r w:rsidRPr="00C83225">
        <w:t xml:space="preserve">Отходы взрывчатых веществ, </w:t>
      </w:r>
      <w:r w:rsidRPr="00C83225">
        <w:rPr>
          <w:color w:val="0D0D0D"/>
          <w:shd w:val="clear" w:color="auto" w:fill="FFFFFF"/>
        </w:rPr>
        <w:t>на карьерах представляют собой материалы, которые образуются в результате использования или обработки взрывчатых веществ в процессе добычи или разрушения горных пород.</w:t>
      </w:r>
      <w:r>
        <w:rPr>
          <w:color w:val="0D0D0D"/>
          <w:shd w:val="clear" w:color="auto" w:fill="FFFFFF"/>
        </w:rPr>
        <w:t xml:space="preserve"> </w:t>
      </w:r>
      <w:r w:rsidRPr="00540CC1">
        <w:rPr>
          <w:color w:val="0D0D0D"/>
          <w:shd w:val="clear" w:color="auto" w:fill="FFFFFF"/>
        </w:rPr>
        <w:t xml:space="preserve">Отходы </w:t>
      </w:r>
      <w:r>
        <w:rPr>
          <w:color w:val="0D0D0D"/>
          <w:shd w:val="clear" w:color="auto" w:fill="FFFFFF"/>
        </w:rPr>
        <w:t>взрывчатых веществ</w:t>
      </w:r>
      <w:r w:rsidRPr="00540CC1">
        <w:rPr>
          <w:color w:val="0D0D0D"/>
          <w:shd w:val="clear" w:color="auto" w:fill="FFFFFF"/>
        </w:rPr>
        <w:t xml:space="preserve"> хранятся на специально отведенных площадках со сроком хранения не более 6 месяцев, </w:t>
      </w:r>
      <w:r w:rsidRPr="00540CC1">
        <w:t xml:space="preserve">по мере накопления вывозятся по договору со специализированной организацией. </w:t>
      </w:r>
    </w:p>
    <w:p w14:paraId="72FD45DE" w14:textId="77777777" w:rsidR="003652EB" w:rsidRPr="00C83225" w:rsidRDefault="003652EB" w:rsidP="003652EB">
      <w:pPr>
        <w:tabs>
          <w:tab w:val="left" w:pos="851"/>
        </w:tabs>
        <w:suppressAutoHyphens/>
        <w:ind w:right="227" w:firstLine="567"/>
        <w:rPr>
          <w:color w:val="0D0D0D"/>
          <w:shd w:val="clear" w:color="auto" w:fill="FFFFFF"/>
        </w:rPr>
      </w:pPr>
    </w:p>
    <w:p w14:paraId="796E570C" w14:textId="77777777" w:rsidR="003652EB" w:rsidRDefault="003652EB" w:rsidP="003652EB">
      <w:pPr>
        <w:tabs>
          <w:tab w:val="left" w:pos="851"/>
        </w:tabs>
        <w:suppressAutoHyphens/>
        <w:ind w:right="227" w:firstLine="567"/>
        <w:rPr>
          <w:rStyle w:val="ListParagraphChar2"/>
          <w:rFonts w:eastAsia="Batang"/>
        </w:rPr>
      </w:pPr>
      <w:r w:rsidRPr="005F7F57">
        <w:rPr>
          <w:rFonts w:eastAsia="Times New Roman"/>
          <w:b/>
          <w:bCs/>
        </w:rPr>
        <w:t>Перечень отходов:</w:t>
      </w:r>
      <w:r w:rsidRPr="005F7F57">
        <w:rPr>
          <w:rFonts w:eastAsia="Times New Roman"/>
        </w:rPr>
        <w:t xml:space="preserve"> </w:t>
      </w:r>
      <w:r>
        <w:rPr>
          <w:rFonts w:eastAsia="Times New Roman"/>
        </w:rPr>
        <w:t>В</w:t>
      </w:r>
      <w:r>
        <w:rPr>
          <w:rStyle w:val="ListParagraphChar2"/>
          <w:rFonts w:eastAsia="Batang"/>
        </w:rPr>
        <w:t>скрышные породы,</w:t>
      </w:r>
      <w:r w:rsidRPr="00F61BAC">
        <w:rPr>
          <w:rStyle w:val="ListParagraphChar2"/>
          <w:rFonts w:eastAsia="Batang"/>
        </w:rPr>
        <w:t xml:space="preserve"> </w:t>
      </w:r>
      <w:r>
        <w:rPr>
          <w:rStyle w:val="ListParagraphChar2"/>
          <w:rFonts w:eastAsia="Batang"/>
        </w:rPr>
        <w:t>т</w:t>
      </w:r>
      <w:r w:rsidRPr="00F61BAC">
        <w:rPr>
          <w:rStyle w:val="ListParagraphChar2"/>
          <w:rFonts w:eastAsia="Batang"/>
        </w:rPr>
        <w:t>вердые бытовые отходы</w:t>
      </w:r>
      <w:r>
        <w:rPr>
          <w:rStyle w:val="ListParagraphChar2"/>
          <w:rFonts w:eastAsia="Batang"/>
        </w:rPr>
        <w:t>,</w:t>
      </w:r>
      <w:r w:rsidRPr="00F61BAC">
        <w:rPr>
          <w:rStyle w:val="ListParagraphChar2"/>
          <w:rFonts w:eastAsia="Batang"/>
        </w:rPr>
        <w:t xml:space="preserve"> </w:t>
      </w:r>
      <w:r>
        <w:rPr>
          <w:rStyle w:val="ListParagraphChar2"/>
          <w:rFonts w:eastAsia="Batang"/>
        </w:rPr>
        <w:t>буровой шлам и другие отходы бурения, металлолом, отходы взрывчатых веществ.</w:t>
      </w:r>
    </w:p>
    <w:p w14:paraId="190E5BE0" w14:textId="77777777" w:rsidR="003652EB" w:rsidRPr="00E7169D" w:rsidRDefault="003652EB" w:rsidP="003652EB">
      <w:pPr>
        <w:pStyle w:val="15"/>
        <w:rPr>
          <w:b/>
          <w:bCs/>
        </w:rPr>
      </w:pPr>
      <w:r w:rsidRPr="00E7169D">
        <w:rPr>
          <w:b/>
          <w:bCs/>
        </w:rPr>
        <w:t xml:space="preserve">Объем </w:t>
      </w:r>
      <w:r>
        <w:rPr>
          <w:b/>
          <w:bCs/>
        </w:rPr>
        <w:t xml:space="preserve">образования отходов </w:t>
      </w:r>
      <w:r w:rsidRPr="00E7169D">
        <w:rPr>
          <w:b/>
          <w:bCs/>
        </w:rPr>
        <w:t>на 202</w:t>
      </w:r>
      <w:r>
        <w:rPr>
          <w:b/>
          <w:bCs/>
        </w:rPr>
        <w:t>5</w:t>
      </w:r>
      <w:r w:rsidRPr="00E7169D">
        <w:rPr>
          <w:b/>
          <w:bCs/>
        </w:rPr>
        <w:t>-20</w:t>
      </w:r>
      <w:r>
        <w:rPr>
          <w:b/>
          <w:bCs/>
        </w:rPr>
        <w:t>32</w:t>
      </w:r>
      <w:r w:rsidRPr="00E7169D">
        <w:rPr>
          <w:b/>
          <w:bCs/>
        </w:rPr>
        <w:t xml:space="preserve"> года</w:t>
      </w:r>
      <w:r>
        <w:rPr>
          <w:b/>
          <w:bCs/>
        </w:rPr>
        <w:t xml:space="preserve"> составляет</w:t>
      </w:r>
      <w:r w:rsidRPr="00E7169D">
        <w:rPr>
          <w:b/>
          <w:bCs/>
        </w:rPr>
        <w:t>:</w:t>
      </w:r>
    </w:p>
    <w:p w14:paraId="56E7653C" w14:textId="77777777" w:rsidR="003652EB" w:rsidRPr="00A67FB5" w:rsidRDefault="003652EB" w:rsidP="003652EB">
      <w:pPr>
        <w:tabs>
          <w:tab w:val="left" w:pos="851"/>
        </w:tabs>
        <w:suppressAutoHyphens/>
        <w:ind w:right="227" w:firstLine="567"/>
        <w:rPr>
          <w:b/>
        </w:rPr>
      </w:pPr>
      <w:r w:rsidRPr="00A67FB5">
        <w:rPr>
          <w:b/>
        </w:rPr>
        <w:t>- 202</w:t>
      </w:r>
      <w:r>
        <w:rPr>
          <w:b/>
        </w:rPr>
        <w:t>8-2031</w:t>
      </w:r>
      <w:r w:rsidRPr="00A67FB5">
        <w:rPr>
          <w:b/>
        </w:rPr>
        <w:t xml:space="preserve"> год</w:t>
      </w:r>
      <w:r>
        <w:rPr>
          <w:b/>
        </w:rPr>
        <w:t>а</w:t>
      </w:r>
      <w:r w:rsidRPr="00A67FB5">
        <w:rPr>
          <w:b/>
        </w:rPr>
        <w:t xml:space="preserve">: </w:t>
      </w:r>
    </w:p>
    <w:p w14:paraId="062385DE" w14:textId="77777777" w:rsidR="003652EB" w:rsidRPr="00001C11" w:rsidRDefault="003652EB" w:rsidP="003652EB">
      <w:pPr>
        <w:tabs>
          <w:tab w:val="left" w:pos="851"/>
        </w:tabs>
        <w:suppressAutoHyphens/>
        <w:ind w:right="227" w:firstLine="567"/>
        <w:rPr>
          <w:b/>
        </w:rPr>
      </w:pPr>
      <w:r w:rsidRPr="00A67FB5">
        <w:t xml:space="preserve">Вскрышные </w:t>
      </w:r>
      <w:r w:rsidRPr="00001C11">
        <w:t>породы / 01 04 99 – 11 932 000 т/год;</w:t>
      </w:r>
    </w:p>
    <w:p w14:paraId="1BD34BAD" w14:textId="77777777" w:rsidR="003652EB" w:rsidRPr="00001C11" w:rsidRDefault="003652EB" w:rsidP="003652EB">
      <w:pPr>
        <w:tabs>
          <w:tab w:val="left" w:pos="851"/>
        </w:tabs>
        <w:suppressAutoHyphens/>
        <w:ind w:right="227" w:firstLine="567"/>
      </w:pPr>
      <w:r w:rsidRPr="00001C11">
        <w:t xml:space="preserve">Твердые бытовые отходы / 20 03 01 – </w:t>
      </w:r>
      <w:r w:rsidRPr="00001C11">
        <w:rPr>
          <w:rFonts w:eastAsia="Times New Roman" w:cs="Times New Roman"/>
          <w:color w:val="auto"/>
          <w:lang w:val="ru-KZ" w:eastAsia="ru-KZ" w:bidi="ar-SA"/>
        </w:rPr>
        <w:t>6,7500</w:t>
      </w:r>
      <w:r w:rsidRPr="00001C11">
        <w:rPr>
          <w:rFonts w:eastAsia="Times New Roman" w:cs="Times New Roman"/>
          <w:color w:val="auto"/>
          <w:lang w:eastAsia="ru-KZ" w:bidi="ar-SA"/>
        </w:rPr>
        <w:t xml:space="preserve"> </w:t>
      </w:r>
      <w:r w:rsidRPr="00001C11">
        <w:t>т/год;</w:t>
      </w:r>
    </w:p>
    <w:p w14:paraId="140ADDE7" w14:textId="77777777" w:rsidR="003652EB" w:rsidRPr="00001C11" w:rsidRDefault="003652EB" w:rsidP="003652EB">
      <w:pPr>
        <w:tabs>
          <w:tab w:val="left" w:pos="851"/>
        </w:tabs>
        <w:suppressAutoHyphens/>
        <w:ind w:right="227" w:firstLine="567"/>
      </w:pPr>
      <w:r w:rsidRPr="00001C11">
        <w:t>Буровой шлам и другие отходы бурения /01 05 08 – 29,546 т/год;</w:t>
      </w:r>
    </w:p>
    <w:p w14:paraId="7FEFA747" w14:textId="77777777" w:rsidR="003652EB" w:rsidRPr="00001C11" w:rsidRDefault="003652EB" w:rsidP="003652EB">
      <w:pPr>
        <w:tabs>
          <w:tab w:val="left" w:pos="851"/>
        </w:tabs>
        <w:suppressAutoHyphens/>
        <w:ind w:right="227" w:firstLine="567"/>
      </w:pPr>
      <w:r w:rsidRPr="00001C11">
        <w:t>Металлолом /12 01 02 – 3 т/год;</w:t>
      </w:r>
    </w:p>
    <w:p w14:paraId="27F1501F" w14:textId="77777777" w:rsidR="003652EB" w:rsidRPr="00001C11" w:rsidRDefault="003652EB" w:rsidP="003652EB">
      <w:pPr>
        <w:tabs>
          <w:tab w:val="left" w:pos="851"/>
        </w:tabs>
        <w:suppressAutoHyphens/>
        <w:ind w:right="227" w:firstLine="567"/>
      </w:pPr>
      <w:r w:rsidRPr="00001C11">
        <w:t>Отходы взрывчатых веществ – 15 т/год.</w:t>
      </w:r>
    </w:p>
    <w:p w14:paraId="6F9B7C84" w14:textId="77777777" w:rsidR="003652EB" w:rsidRPr="00001C11" w:rsidRDefault="003652EB" w:rsidP="003652EB">
      <w:pPr>
        <w:tabs>
          <w:tab w:val="left" w:pos="851"/>
        </w:tabs>
        <w:suppressAutoHyphens/>
        <w:ind w:right="227" w:firstLine="567"/>
      </w:pPr>
    </w:p>
    <w:p w14:paraId="3B04CA31" w14:textId="77777777" w:rsidR="003652EB" w:rsidRPr="00001C11" w:rsidRDefault="003652EB" w:rsidP="003652EB">
      <w:pPr>
        <w:tabs>
          <w:tab w:val="left" w:pos="851"/>
        </w:tabs>
        <w:suppressAutoHyphens/>
        <w:ind w:right="227" w:firstLine="567"/>
        <w:rPr>
          <w:b/>
          <w:bCs/>
        </w:rPr>
      </w:pPr>
      <w:r w:rsidRPr="00001C11">
        <w:rPr>
          <w:b/>
          <w:bCs/>
        </w:rPr>
        <w:t>- 2032 год:</w:t>
      </w:r>
    </w:p>
    <w:p w14:paraId="41CD858E" w14:textId="77777777" w:rsidR="003652EB" w:rsidRPr="00001C11" w:rsidRDefault="003652EB" w:rsidP="003652EB">
      <w:pPr>
        <w:tabs>
          <w:tab w:val="left" w:pos="851"/>
        </w:tabs>
        <w:suppressAutoHyphens/>
        <w:ind w:right="227" w:firstLine="567"/>
        <w:rPr>
          <w:b/>
        </w:rPr>
      </w:pPr>
      <w:r w:rsidRPr="00001C11">
        <w:t>Вскрышные породы / 01 04 99 – 6 478 000 т/год;</w:t>
      </w:r>
    </w:p>
    <w:p w14:paraId="04896491" w14:textId="77777777" w:rsidR="003652EB" w:rsidRPr="00001C11" w:rsidRDefault="003652EB" w:rsidP="003652EB">
      <w:pPr>
        <w:tabs>
          <w:tab w:val="left" w:pos="851"/>
        </w:tabs>
        <w:suppressAutoHyphens/>
        <w:ind w:right="227" w:firstLine="567"/>
      </w:pPr>
      <w:r w:rsidRPr="00001C11">
        <w:t xml:space="preserve">Твердые бытовые отходы / 20 03 01 – </w:t>
      </w:r>
      <w:r w:rsidRPr="00001C11">
        <w:rPr>
          <w:rFonts w:eastAsia="Times New Roman" w:cs="Times New Roman"/>
          <w:color w:val="auto"/>
          <w:lang w:val="ru-KZ" w:eastAsia="ru-KZ" w:bidi="ar-SA"/>
        </w:rPr>
        <w:t>6,7500</w:t>
      </w:r>
      <w:r w:rsidRPr="00001C11">
        <w:rPr>
          <w:rFonts w:eastAsia="Times New Roman" w:cs="Times New Roman"/>
          <w:color w:val="auto"/>
          <w:lang w:eastAsia="ru-KZ" w:bidi="ar-SA"/>
        </w:rPr>
        <w:t xml:space="preserve"> </w:t>
      </w:r>
      <w:r w:rsidRPr="00001C11">
        <w:t>т/год;</w:t>
      </w:r>
    </w:p>
    <w:p w14:paraId="25E3C932" w14:textId="77777777" w:rsidR="003652EB" w:rsidRPr="00A67FB5" w:rsidRDefault="003652EB" w:rsidP="003652EB">
      <w:pPr>
        <w:tabs>
          <w:tab w:val="left" w:pos="851"/>
        </w:tabs>
        <w:suppressAutoHyphens/>
        <w:ind w:right="227" w:firstLine="567"/>
      </w:pPr>
      <w:r w:rsidRPr="00A67FB5">
        <w:t xml:space="preserve">Буровой шлам и другие отходы бурения /01 05 08 – </w:t>
      </w:r>
      <w:r>
        <w:t>29,546</w:t>
      </w:r>
      <w:r w:rsidRPr="00A67FB5">
        <w:t xml:space="preserve"> т/год;</w:t>
      </w:r>
    </w:p>
    <w:p w14:paraId="2EAA57AF" w14:textId="77777777" w:rsidR="003652EB" w:rsidRPr="00A67FB5" w:rsidRDefault="003652EB" w:rsidP="003652EB">
      <w:pPr>
        <w:tabs>
          <w:tab w:val="left" w:pos="851"/>
        </w:tabs>
        <w:suppressAutoHyphens/>
        <w:ind w:right="227" w:firstLine="567"/>
      </w:pPr>
      <w:r w:rsidRPr="00A67FB5">
        <w:t>Металлолом /12 01 02 – 3 т/год;</w:t>
      </w:r>
    </w:p>
    <w:p w14:paraId="57F2AA37" w14:textId="77777777" w:rsidR="003652EB" w:rsidRPr="00A67FB5" w:rsidRDefault="003652EB" w:rsidP="003652EB">
      <w:pPr>
        <w:tabs>
          <w:tab w:val="left" w:pos="851"/>
        </w:tabs>
        <w:suppressAutoHyphens/>
        <w:ind w:right="227" w:firstLine="567"/>
      </w:pPr>
      <w:r w:rsidRPr="00A67FB5">
        <w:t>Отходы взрывчатых веществ – 15 т/год.</w:t>
      </w:r>
    </w:p>
    <w:p w14:paraId="1378F16D" w14:textId="77777777" w:rsidR="003652EB" w:rsidRDefault="003652EB" w:rsidP="003652EB">
      <w:pPr>
        <w:tabs>
          <w:tab w:val="left" w:pos="851"/>
        </w:tabs>
        <w:suppressAutoHyphens/>
        <w:ind w:right="227" w:firstLine="567"/>
      </w:pPr>
    </w:p>
    <w:p w14:paraId="308FBE76" w14:textId="77777777" w:rsidR="006A5D2E" w:rsidRPr="004C5990" w:rsidRDefault="006A5D2E" w:rsidP="0011029E">
      <w:pPr>
        <w:pStyle w:val="Default"/>
        <w:rPr>
          <w:rFonts w:ascii="Times New Roman" w:hAnsi="Times New Roman"/>
        </w:rPr>
      </w:pPr>
    </w:p>
    <w:p w14:paraId="045DBD9A" w14:textId="77777777" w:rsidR="00453A49" w:rsidRPr="004C5990" w:rsidRDefault="008E5077" w:rsidP="00C424DB">
      <w:pPr>
        <w:pStyle w:val="13"/>
        <w:keepNext/>
        <w:keepLines/>
        <w:numPr>
          <w:ilvl w:val="0"/>
          <w:numId w:val="1"/>
        </w:numPr>
        <w:tabs>
          <w:tab w:val="left" w:pos="748"/>
        </w:tabs>
      </w:pPr>
      <w:r w:rsidRPr="004C5990">
        <w:t>обоснование предельных объемов захоронения отходов по их видам, если такое захоронение предусмотрено в рамках намечаемой деятельности:</w:t>
      </w:r>
      <w:bookmarkEnd w:id="13"/>
    </w:p>
    <w:p w14:paraId="38272D0A" w14:textId="6B1A4605" w:rsidR="00B42279" w:rsidRDefault="00B42279" w:rsidP="00B42279">
      <w:pPr>
        <w:pStyle w:val="a4"/>
        <w:rPr>
          <w:rFonts w:cs="Times New Roman"/>
          <w:i/>
          <w:iCs/>
          <w:u w:val="single"/>
        </w:rPr>
      </w:pPr>
    </w:p>
    <w:p w14:paraId="70757E1C" w14:textId="77777777" w:rsidR="003652EB" w:rsidRDefault="003652EB" w:rsidP="003652EB">
      <w:pPr>
        <w:tabs>
          <w:tab w:val="left" w:pos="851"/>
        </w:tabs>
        <w:suppressAutoHyphens/>
        <w:ind w:right="227" w:firstLine="567"/>
        <w:rPr>
          <w:rFonts w:eastAsia="Times New Roman"/>
        </w:rPr>
      </w:pPr>
      <w:r w:rsidRPr="00163451">
        <w:t xml:space="preserve">При </w:t>
      </w:r>
      <w:r>
        <w:t>добычных</w:t>
      </w:r>
      <w:r w:rsidRPr="00163451">
        <w:t xml:space="preserve"> работ</w:t>
      </w:r>
      <w:r>
        <w:t>ах</w:t>
      </w:r>
      <w:r w:rsidRPr="00163451">
        <w:t xml:space="preserve"> </w:t>
      </w:r>
      <w:r w:rsidRPr="00163451">
        <w:rPr>
          <w:rFonts w:eastAsia="Times New Roman"/>
        </w:rPr>
        <w:t>предусматривается захоронения вскрышны</w:t>
      </w:r>
      <w:r>
        <w:rPr>
          <w:rFonts w:eastAsia="Times New Roman"/>
        </w:rPr>
        <w:t>х</w:t>
      </w:r>
      <w:r w:rsidRPr="00163451">
        <w:rPr>
          <w:rFonts w:eastAsia="Times New Roman"/>
        </w:rPr>
        <w:t xml:space="preserve"> пород</w:t>
      </w:r>
      <w:r>
        <w:rPr>
          <w:rFonts w:eastAsia="Times New Roman"/>
        </w:rPr>
        <w:t xml:space="preserve"> и буровой шлам</w:t>
      </w:r>
      <w:r w:rsidRPr="00163451">
        <w:rPr>
          <w:rFonts w:eastAsia="Times New Roman"/>
        </w:rPr>
        <w:t xml:space="preserve"> на складе вскрыши. Отходы, образуемые в процессе деятельности планируется передавать сторонним организациям по договору. 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w:t>
      </w:r>
    </w:p>
    <w:p w14:paraId="578610E1" w14:textId="77777777" w:rsidR="00653B0B" w:rsidRPr="004C5990" w:rsidRDefault="00653B0B" w:rsidP="00B42279">
      <w:pPr>
        <w:pStyle w:val="a4"/>
        <w:rPr>
          <w:rFonts w:cs="Times New Roman"/>
          <w:i/>
          <w:iCs/>
          <w:u w:val="single"/>
        </w:rPr>
      </w:pPr>
    </w:p>
    <w:p w14:paraId="51F7A7AE" w14:textId="77777777" w:rsidR="00453A49" w:rsidRPr="004C5990" w:rsidRDefault="008E5077" w:rsidP="00C424DB">
      <w:pPr>
        <w:pStyle w:val="11"/>
        <w:numPr>
          <w:ilvl w:val="0"/>
          <w:numId w:val="1"/>
        </w:numPr>
        <w:tabs>
          <w:tab w:val="left" w:pos="754"/>
        </w:tabs>
        <w:ind w:left="760" w:hanging="380"/>
        <w:outlineLvl w:val="0"/>
      </w:pPr>
      <w:r w:rsidRPr="004C5990">
        <w:rPr>
          <w:b/>
          <w:bCs/>
          <w:i w:val="0"/>
          <w:iCs w:val="0"/>
          <w:u w:val="none"/>
          <w:lang w:eastAsia="kk-KZ" w:bidi="kk-KZ"/>
        </w:rPr>
        <w:t>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44B9EE3" w14:textId="1254421B" w:rsidR="0011029E" w:rsidRPr="004C5990" w:rsidRDefault="0011029E" w:rsidP="0011029E">
      <w:pPr>
        <w:pStyle w:val="Default"/>
        <w:rPr>
          <w:rFonts w:ascii="Times New Roman" w:hAnsi="Times New Roman"/>
        </w:rPr>
      </w:pPr>
    </w:p>
    <w:p w14:paraId="1CF625D4" w14:textId="77777777" w:rsidR="006A5D2E" w:rsidRPr="00D45A00" w:rsidRDefault="006A5D2E" w:rsidP="006A5D2E">
      <w:pPr>
        <w:ind w:firstLine="360"/>
      </w:pPr>
      <w:r w:rsidRPr="00D45A00">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2A1607FD" w14:textId="77777777" w:rsidR="006A5D2E" w:rsidRPr="00D45A00" w:rsidRDefault="006A5D2E" w:rsidP="006A5D2E">
      <w:pPr>
        <w:ind w:firstLine="360"/>
      </w:pPr>
      <w:r w:rsidRPr="00D45A00">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2A3D43D0" w14:textId="77777777" w:rsidR="006A5D2E" w:rsidRPr="00D45A00" w:rsidRDefault="006A5D2E" w:rsidP="006A5D2E">
      <w:pPr>
        <w:ind w:firstLine="360"/>
      </w:pPr>
      <w:r w:rsidRPr="00D45A00">
        <w:t xml:space="preserve">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w:t>
      </w:r>
      <w:r w:rsidRPr="00D45A00">
        <w:lastRenderedPageBreak/>
        <w:t>окружающую среду удерживаются в приемлемых пределах посредством соответствующих предусмотренных проектом технических средств.</w:t>
      </w:r>
    </w:p>
    <w:p w14:paraId="0B5F404F" w14:textId="77777777" w:rsidR="006A5D2E" w:rsidRPr="00D45A00" w:rsidRDefault="006A5D2E" w:rsidP="006A5D2E">
      <w:pPr>
        <w:ind w:firstLine="360"/>
      </w:pPr>
      <w:r w:rsidRPr="00D45A00">
        <w:t>В случае аварийных ситуаций предусмотрены системы аварийной остановки оборудования на каждом участке.</w:t>
      </w:r>
    </w:p>
    <w:p w14:paraId="6032BD96" w14:textId="77777777" w:rsidR="006A5D2E" w:rsidRPr="00D45A00" w:rsidRDefault="006A5D2E" w:rsidP="006A5D2E">
      <w:pPr>
        <w:ind w:firstLine="360"/>
      </w:pPr>
      <w:r w:rsidRPr="00D45A00">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15A007C0" w14:textId="77777777" w:rsidR="006A5D2E" w:rsidRPr="00D45A00" w:rsidRDefault="006A5D2E" w:rsidP="006A5D2E">
      <w:pPr>
        <w:widowControl/>
        <w:autoSpaceDE w:val="0"/>
        <w:autoSpaceDN w:val="0"/>
        <w:adjustRightInd w:val="0"/>
        <w:ind w:firstLine="567"/>
        <w:jc w:val="left"/>
        <w:rPr>
          <w:rFonts w:cs="Times New Roman"/>
          <w:color w:val="auto"/>
          <w:lang w:bidi="ar-SA"/>
        </w:rPr>
      </w:pPr>
      <w:r w:rsidRPr="00D45A00">
        <w:rPr>
          <w:rFonts w:cs="Times New Roman"/>
          <w:color w:val="auto"/>
          <w:lang w:bidi="ar-SA"/>
        </w:rPr>
        <w:t>Принятые проектные решения обеспечивают высокую надежность и безопасность в ходе эксплуатации объектов предприятия.</w:t>
      </w:r>
    </w:p>
    <w:p w14:paraId="37560593" w14:textId="77777777" w:rsidR="006A5D2E" w:rsidRPr="00D45A00" w:rsidRDefault="006A5D2E" w:rsidP="006A5D2E">
      <w:pPr>
        <w:widowControl/>
        <w:autoSpaceDE w:val="0"/>
        <w:autoSpaceDN w:val="0"/>
        <w:adjustRightInd w:val="0"/>
        <w:ind w:firstLine="567"/>
        <w:rPr>
          <w:rFonts w:cs="Times New Roman"/>
          <w:color w:val="auto"/>
          <w:lang w:bidi="ar-SA"/>
        </w:rPr>
      </w:pPr>
      <w:r w:rsidRPr="00D45A00">
        <w:rPr>
          <w:rFonts w:cs="Times New Roman"/>
          <w:color w:val="auto"/>
          <w:lang w:bidi="ar-SA"/>
        </w:rPr>
        <w:t>Возможные нештатные (аварийные) ситуации на промплощадке (на дневной поверхности) рудника и необходимые мероприятия для их предотвращения приведены в таблице ниже:</w:t>
      </w:r>
    </w:p>
    <w:tbl>
      <w:tblPr>
        <w:tblW w:w="0" w:type="auto"/>
        <w:tblLook w:val="04A0" w:firstRow="1" w:lastRow="0" w:firstColumn="1" w:lastColumn="0" w:noHBand="0" w:noVBand="1"/>
      </w:tblPr>
      <w:tblGrid>
        <w:gridCol w:w="2388"/>
        <w:gridCol w:w="2388"/>
        <w:gridCol w:w="2388"/>
        <w:gridCol w:w="2388"/>
      </w:tblGrid>
      <w:tr w:rsidR="006A5D2E" w:rsidRPr="003545FE" w14:paraId="75A17E25" w14:textId="77777777" w:rsidTr="00167045">
        <w:tc>
          <w:tcPr>
            <w:tcW w:w="2388" w:type="dxa"/>
          </w:tcPr>
          <w:p w14:paraId="7A20B469"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Нештатная</w:t>
            </w:r>
          </w:p>
          <w:p w14:paraId="53B62272"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(аварийная)</w:t>
            </w:r>
          </w:p>
          <w:p w14:paraId="0D544476"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ситуация</w:t>
            </w:r>
          </w:p>
        </w:tc>
        <w:tc>
          <w:tcPr>
            <w:tcW w:w="2388" w:type="dxa"/>
          </w:tcPr>
          <w:p w14:paraId="74D31C8F"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Причина</w:t>
            </w:r>
          </w:p>
          <w:p w14:paraId="61FB94E8"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возникновения</w:t>
            </w:r>
          </w:p>
        </w:tc>
        <w:tc>
          <w:tcPr>
            <w:tcW w:w="2388" w:type="dxa"/>
          </w:tcPr>
          <w:p w14:paraId="0B8C64F9"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Последствия</w:t>
            </w:r>
          </w:p>
          <w:p w14:paraId="240A4C05"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ситуации</w:t>
            </w:r>
          </w:p>
        </w:tc>
        <w:tc>
          <w:tcPr>
            <w:tcW w:w="2388" w:type="dxa"/>
          </w:tcPr>
          <w:p w14:paraId="3A13320F"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Мероприятия по</w:t>
            </w:r>
          </w:p>
          <w:p w14:paraId="0D7445EA"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предотвращению нештатных</w:t>
            </w:r>
          </w:p>
          <w:p w14:paraId="40AADB07"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ситуаций</w:t>
            </w:r>
          </w:p>
        </w:tc>
      </w:tr>
      <w:tr w:rsidR="006A5D2E" w:rsidRPr="003545FE" w14:paraId="1AAE7CFD" w14:textId="77777777" w:rsidTr="00167045">
        <w:tc>
          <w:tcPr>
            <w:tcW w:w="2388" w:type="dxa"/>
          </w:tcPr>
          <w:p w14:paraId="4F71532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1</w:t>
            </w:r>
          </w:p>
        </w:tc>
        <w:tc>
          <w:tcPr>
            <w:tcW w:w="2388" w:type="dxa"/>
          </w:tcPr>
          <w:p w14:paraId="498F761A"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2</w:t>
            </w:r>
          </w:p>
        </w:tc>
        <w:tc>
          <w:tcPr>
            <w:tcW w:w="2388" w:type="dxa"/>
          </w:tcPr>
          <w:p w14:paraId="1FB29E1C"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3</w:t>
            </w:r>
          </w:p>
        </w:tc>
        <w:tc>
          <w:tcPr>
            <w:tcW w:w="2388" w:type="dxa"/>
          </w:tcPr>
          <w:p w14:paraId="226869C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4</w:t>
            </w:r>
          </w:p>
        </w:tc>
      </w:tr>
      <w:tr w:rsidR="006A5D2E" w:rsidRPr="003545FE" w14:paraId="7CE1FBF8" w14:textId="77777777" w:rsidTr="00167045">
        <w:tc>
          <w:tcPr>
            <w:tcW w:w="2388" w:type="dxa"/>
          </w:tcPr>
          <w:p w14:paraId="32FDC842"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Разлив</w:t>
            </w:r>
          </w:p>
          <w:p w14:paraId="4CF8575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нефтепродуктов при заправке</w:t>
            </w:r>
          </w:p>
          <w:p w14:paraId="6E3C0D8E"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автотранспорта</w:t>
            </w:r>
          </w:p>
        </w:tc>
        <w:tc>
          <w:tcPr>
            <w:tcW w:w="2388" w:type="dxa"/>
          </w:tcPr>
          <w:p w14:paraId="10E0F61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Нарушение процесса</w:t>
            </w:r>
          </w:p>
          <w:p w14:paraId="214D098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Заправки</w:t>
            </w:r>
          </w:p>
        </w:tc>
        <w:tc>
          <w:tcPr>
            <w:tcW w:w="2388" w:type="dxa"/>
          </w:tcPr>
          <w:p w14:paraId="2374271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 почв,</w:t>
            </w:r>
          </w:p>
          <w:p w14:paraId="3A0D428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 пожар</w:t>
            </w:r>
          </w:p>
        </w:tc>
        <w:tc>
          <w:tcPr>
            <w:tcW w:w="2388" w:type="dxa"/>
          </w:tcPr>
          <w:p w14:paraId="29BEEBD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 Постоянный контроль за целостностью (емкостей) бочек;</w:t>
            </w:r>
          </w:p>
          <w:p w14:paraId="1C6AA86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б) устройство поддонов;</w:t>
            </w:r>
          </w:p>
          <w:p w14:paraId="42CAE5E3"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в) средства пожаротушения</w:t>
            </w:r>
          </w:p>
        </w:tc>
      </w:tr>
      <w:tr w:rsidR="006A5D2E" w:rsidRPr="003545FE" w14:paraId="53447FC5" w14:textId="77777777" w:rsidTr="00167045">
        <w:tc>
          <w:tcPr>
            <w:tcW w:w="2388" w:type="dxa"/>
          </w:tcPr>
          <w:p w14:paraId="048C5661"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Перевернувшийся</w:t>
            </w:r>
          </w:p>
          <w:p w14:paraId="16DA6F5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автотранспорт с</w:t>
            </w:r>
          </w:p>
          <w:p w14:paraId="54EDA3CF"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рудой</w:t>
            </w:r>
          </w:p>
        </w:tc>
        <w:tc>
          <w:tcPr>
            <w:tcW w:w="2388" w:type="dxa"/>
          </w:tcPr>
          <w:p w14:paraId="3BB2222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Не соблюдение</w:t>
            </w:r>
          </w:p>
          <w:p w14:paraId="3BD5FA5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правил движения</w:t>
            </w:r>
          </w:p>
        </w:tc>
        <w:tc>
          <w:tcPr>
            <w:tcW w:w="2388" w:type="dxa"/>
          </w:tcPr>
          <w:p w14:paraId="1AF23F0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Локальное и временное</w:t>
            </w:r>
          </w:p>
          <w:p w14:paraId="5A683AA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w:t>
            </w:r>
          </w:p>
          <w:p w14:paraId="6B9E9CA3"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3EEC0B1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Постоянный контроль за</w:t>
            </w:r>
          </w:p>
          <w:p w14:paraId="0072E840"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Персоналом</w:t>
            </w:r>
          </w:p>
        </w:tc>
      </w:tr>
      <w:tr w:rsidR="006A5D2E" w:rsidRPr="003545FE" w14:paraId="03BE1DB3" w14:textId="77777777" w:rsidTr="00167045">
        <w:tc>
          <w:tcPr>
            <w:tcW w:w="2388" w:type="dxa"/>
          </w:tcPr>
          <w:p w14:paraId="05E67BF7"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Обрушение вскрышных пород</w:t>
            </w:r>
          </w:p>
        </w:tc>
        <w:tc>
          <w:tcPr>
            <w:tcW w:w="2388" w:type="dxa"/>
          </w:tcPr>
          <w:p w14:paraId="762E780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Внешние причины</w:t>
            </w:r>
          </w:p>
        </w:tc>
        <w:tc>
          <w:tcPr>
            <w:tcW w:w="2388" w:type="dxa"/>
          </w:tcPr>
          <w:p w14:paraId="6FBFF22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Локальное и временное</w:t>
            </w:r>
          </w:p>
          <w:p w14:paraId="31B95F77"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w:t>
            </w:r>
          </w:p>
          <w:p w14:paraId="2F9032F8"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4A002CA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Складирование вскрыши в соответствии с проектом.</w:t>
            </w:r>
          </w:p>
        </w:tc>
      </w:tr>
    </w:tbl>
    <w:p w14:paraId="2F860863" w14:textId="77777777" w:rsidR="006A5D2E" w:rsidRPr="00D45A00" w:rsidRDefault="006A5D2E" w:rsidP="006A5D2E">
      <w:pPr>
        <w:widowControl/>
        <w:autoSpaceDE w:val="0"/>
        <w:autoSpaceDN w:val="0"/>
        <w:adjustRightInd w:val="0"/>
        <w:ind w:firstLine="567"/>
      </w:pPr>
    </w:p>
    <w:p w14:paraId="43FC85D2" w14:textId="77777777" w:rsidR="006A5D2E" w:rsidRPr="00D45A00" w:rsidRDefault="006A5D2E" w:rsidP="006A5D2E">
      <w:pPr>
        <w:ind w:firstLine="567"/>
      </w:pPr>
      <w:r w:rsidRPr="00D45A00">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49A6AA8C" w14:textId="77777777" w:rsidR="006A5D2E" w:rsidRPr="00D45A00" w:rsidRDefault="006A5D2E" w:rsidP="006A5D2E">
      <w:pPr>
        <w:numPr>
          <w:ilvl w:val="0"/>
          <w:numId w:val="13"/>
        </w:numPr>
        <w:tabs>
          <w:tab w:val="left" w:pos="851"/>
        </w:tabs>
        <w:ind w:left="0" w:firstLine="567"/>
      </w:pPr>
      <w:r w:rsidRPr="00D45A00">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19E98DDC" w14:textId="77777777" w:rsidR="006A5D2E" w:rsidRPr="00D45A00" w:rsidRDefault="006A5D2E" w:rsidP="006A5D2E">
      <w:pPr>
        <w:numPr>
          <w:ilvl w:val="0"/>
          <w:numId w:val="13"/>
        </w:numPr>
        <w:tabs>
          <w:tab w:val="left" w:pos="851"/>
        </w:tabs>
        <w:ind w:left="0" w:firstLine="567"/>
      </w:pPr>
      <w:r w:rsidRPr="00D45A00">
        <w:t>обеспечение безопасности обслуживающего персонала, населения, сведения к минимуму ущерба от загрязнения окружающей среды.</w:t>
      </w:r>
    </w:p>
    <w:p w14:paraId="2FF3F1F6" w14:textId="77777777" w:rsidR="006A5D2E" w:rsidRPr="00D45A00" w:rsidRDefault="006A5D2E" w:rsidP="006A5D2E">
      <w:pPr>
        <w:rPr>
          <w:u w:val="single"/>
        </w:rPr>
      </w:pPr>
    </w:p>
    <w:p w14:paraId="3C963752" w14:textId="77777777" w:rsidR="006A5D2E" w:rsidRPr="00D45A00" w:rsidRDefault="006A5D2E" w:rsidP="006A5D2E">
      <w:pPr>
        <w:rPr>
          <w:u w:val="single"/>
        </w:rPr>
      </w:pPr>
      <w:r w:rsidRPr="00D45A00">
        <w:rPr>
          <w:u w:val="single"/>
        </w:rPr>
        <w:t>Обязательному оповещению подлежат следующие происшествия:</w:t>
      </w:r>
    </w:p>
    <w:p w14:paraId="69D50D2B" w14:textId="77777777" w:rsidR="006A5D2E" w:rsidRPr="00D45A00" w:rsidRDefault="006A5D2E" w:rsidP="006A5D2E">
      <w:pPr>
        <w:numPr>
          <w:ilvl w:val="0"/>
          <w:numId w:val="8"/>
        </w:numPr>
        <w:tabs>
          <w:tab w:val="left" w:pos="851"/>
        </w:tabs>
        <w:ind w:left="0" w:firstLine="567"/>
      </w:pPr>
      <w:r w:rsidRPr="00D45A00">
        <w:t>несчастные случаи на производстве: групповые, с летальным или с тяжелым исходом;</w:t>
      </w:r>
    </w:p>
    <w:p w14:paraId="2D67164B" w14:textId="77777777" w:rsidR="006A5D2E" w:rsidRPr="00D45A00" w:rsidRDefault="006A5D2E" w:rsidP="006A5D2E">
      <w:pPr>
        <w:numPr>
          <w:ilvl w:val="0"/>
          <w:numId w:val="8"/>
        </w:numPr>
        <w:tabs>
          <w:tab w:val="left" w:pos="851"/>
        </w:tabs>
        <w:ind w:left="0" w:firstLine="567"/>
      </w:pPr>
      <w:r w:rsidRPr="00D45A00">
        <w:t>аварии, вызванные чрезвычайными ситуациями техногенного характера.</w:t>
      </w:r>
    </w:p>
    <w:p w14:paraId="66CF15C2" w14:textId="77777777" w:rsidR="006A5D2E" w:rsidRPr="00D45A00" w:rsidRDefault="006A5D2E" w:rsidP="006A5D2E">
      <w:pPr>
        <w:numPr>
          <w:ilvl w:val="0"/>
          <w:numId w:val="8"/>
        </w:numPr>
        <w:tabs>
          <w:tab w:val="left" w:pos="851"/>
        </w:tabs>
        <w:ind w:left="0" w:firstLine="567"/>
      </w:pPr>
      <w:r w:rsidRPr="00D45A00">
        <w:t>чрезвычайные ситуации природного характера, вызванные стихийными бедствиями.</w:t>
      </w:r>
    </w:p>
    <w:p w14:paraId="31829D80" w14:textId="77777777" w:rsidR="006A5D2E" w:rsidRPr="00D45A00" w:rsidRDefault="006A5D2E" w:rsidP="006A5D2E">
      <w:r w:rsidRPr="00D45A00">
        <w:t xml:space="preserve">Оповещение персонала месторождения осуществляется по телефону, звуковой </w:t>
      </w:r>
      <w:r w:rsidRPr="00D45A00">
        <w:rPr>
          <w:spacing w:val="-2"/>
        </w:rPr>
        <w:t xml:space="preserve">связи. Оповещение территориальных органов, находящихся за пределами месторождения, </w:t>
      </w:r>
      <w:r w:rsidRPr="00D45A00">
        <w:rPr>
          <w:spacing w:val="-1"/>
        </w:rPr>
        <w:t>осуществляется по каналам проводной телефонной и мобильной связи.</w:t>
      </w:r>
    </w:p>
    <w:p w14:paraId="7AE11229" w14:textId="77777777" w:rsidR="006A5D2E" w:rsidRPr="00D45A00" w:rsidRDefault="006A5D2E" w:rsidP="006A5D2E">
      <w:r w:rsidRPr="00D45A00">
        <w:t>Оповещение государственных органов осуществляется директором ОФ, либо по их указанию, диспетчером. При этом в первую очередь извещаются:</w:t>
      </w:r>
    </w:p>
    <w:p w14:paraId="2782A6DB" w14:textId="78494C21" w:rsidR="006A5D2E" w:rsidRPr="00D45A00" w:rsidRDefault="006A5D2E" w:rsidP="006A5D2E">
      <w:pPr>
        <w:numPr>
          <w:ilvl w:val="0"/>
          <w:numId w:val="7"/>
        </w:numPr>
        <w:tabs>
          <w:tab w:val="left" w:pos="851"/>
        </w:tabs>
        <w:ind w:left="0" w:firstLine="567"/>
      </w:pPr>
      <w:r w:rsidRPr="00D45A00">
        <w:rPr>
          <w:spacing w:val="-3"/>
        </w:rPr>
        <w:t xml:space="preserve">управление по госконтролю за ЧС и промышленной безопасностью </w:t>
      </w:r>
      <w:r w:rsidR="003652EB">
        <w:rPr>
          <w:spacing w:val="-3"/>
        </w:rPr>
        <w:t>Павлодарской</w:t>
      </w:r>
      <w:r w:rsidRPr="00D45A00">
        <w:rPr>
          <w:spacing w:val="-3"/>
        </w:rPr>
        <w:t xml:space="preserve"> </w:t>
      </w:r>
      <w:r w:rsidRPr="00D45A00">
        <w:t>области:</w:t>
      </w:r>
    </w:p>
    <w:p w14:paraId="5A47F20E" w14:textId="6E8E3BAD" w:rsidR="006A5D2E" w:rsidRPr="00D45A00" w:rsidRDefault="006A5D2E" w:rsidP="006A5D2E">
      <w:pPr>
        <w:numPr>
          <w:ilvl w:val="0"/>
          <w:numId w:val="7"/>
        </w:numPr>
        <w:tabs>
          <w:tab w:val="left" w:pos="851"/>
        </w:tabs>
        <w:ind w:left="0" w:firstLine="567"/>
      </w:pPr>
      <w:r w:rsidRPr="00D45A00">
        <w:t xml:space="preserve">инспектор по охране труда Департамента Министерства труда и социальной зашиты населения </w:t>
      </w:r>
      <w:r w:rsidR="003652EB">
        <w:rPr>
          <w:spacing w:val="-3"/>
        </w:rPr>
        <w:t>Павлодарской</w:t>
      </w:r>
      <w:r w:rsidRPr="00D45A00">
        <w:rPr>
          <w:spacing w:val="-3"/>
        </w:rPr>
        <w:t xml:space="preserve"> </w:t>
      </w:r>
      <w:r w:rsidRPr="00D45A00">
        <w:t>области:</w:t>
      </w:r>
    </w:p>
    <w:p w14:paraId="151DDC67" w14:textId="33BF42A0" w:rsidR="006A5D2E" w:rsidRPr="00D45A00" w:rsidRDefault="006A5D2E" w:rsidP="006A5D2E">
      <w:pPr>
        <w:numPr>
          <w:ilvl w:val="0"/>
          <w:numId w:val="7"/>
        </w:numPr>
        <w:tabs>
          <w:tab w:val="left" w:pos="851"/>
        </w:tabs>
        <w:ind w:left="0" w:firstLine="567"/>
      </w:pPr>
      <w:r w:rsidRPr="00D45A00">
        <w:rPr>
          <w:spacing w:val="-2"/>
        </w:rPr>
        <w:t xml:space="preserve">санитарно-эпидемиологическая служба </w:t>
      </w:r>
      <w:r w:rsidR="003652EB">
        <w:t>Павлодарской области</w:t>
      </w:r>
      <w:r w:rsidRPr="00D45A00">
        <w:rPr>
          <w:spacing w:val="-2"/>
        </w:rPr>
        <w:t>:</w:t>
      </w:r>
    </w:p>
    <w:p w14:paraId="359D22AD" w14:textId="7DDB3BAA" w:rsidR="006A5D2E" w:rsidRPr="00D45A00" w:rsidRDefault="006A5D2E" w:rsidP="006A5D2E">
      <w:pPr>
        <w:numPr>
          <w:ilvl w:val="0"/>
          <w:numId w:val="7"/>
        </w:numPr>
        <w:tabs>
          <w:tab w:val="left" w:pos="851"/>
        </w:tabs>
        <w:ind w:left="0" w:firstLine="567"/>
      </w:pPr>
      <w:r w:rsidRPr="00D45A00">
        <w:rPr>
          <w:spacing w:val="-2"/>
        </w:rPr>
        <w:t xml:space="preserve">прокуратура </w:t>
      </w:r>
      <w:r w:rsidR="003652EB">
        <w:t>Павлодарской области</w:t>
      </w:r>
      <w:r w:rsidRPr="00D45A00">
        <w:rPr>
          <w:spacing w:val="-2"/>
        </w:rPr>
        <w:t>;</w:t>
      </w:r>
    </w:p>
    <w:p w14:paraId="684816B8" w14:textId="5C709288" w:rsidR="006A5D2E" w:rsidRPr="00D45A00" w:rsidRDefault="006A5D2E" w:rsidP="006A5D2E">
      <w:pPr>
        <w:numPr>
          <w:ilvl w:val="0"/>
          <w:numId w:val="7"/>
        </w:numPr>
        <w:tabs>
          <w:tab w:val="left" w:pos="851"/>
        </w:tabs>
        <w:ind w:left="0" w:firstLine="567"/>
        <w:rPr>
          <w:b/>
          <w:i/>
        </w:rPr>
      </w:pPr>
      <w:r w:rsidRPr="00D45A00">
        <w:rPr>
          <w:spacing w:val="-1"/>
        </w:rPr>
        <w:t xml:space="preserve">департамент внутренних дел </w:t>
      </w:r>
      <w:r w:rsidR="003652EB">
        <w:t>Павлодарской области</w:t>
      </w:r>
      <w:r w:rsidRPr="00D45A00">
        <w:rPr>
          <w:spacing w:val="-1"/>
        </w:rPr>
        <w:t>.</w:t>
      </w:r>
    </w:p>
    <w:p w14:paraId="309C82D0" w14:textId="77777777" w:rsidR="006A5D2E" w:rsidRPr="00D45A00" w:rsidRDefault="006A5D2E" w:rsidP="006A5D2E">
      <w:pPr>
        <w:rPr>
          <w:u w:val="single"/>
        </w:rPr>
      </w:pPr>
    </w:p>
    <w:p w14:paraId="7F532399" w14:textId="77777777" w:rsidR="006A5D2E" w:rsidRPr="00D45A00" w:rsidRDefault="006A5D2E" w:rsidP="006A5D2E">
      <w:pPr>
        <w:rPr>
          <w:u w:val="single"/>
        </w:rPr>
      </w:pPr>
      <w:r w:rsidRPr="00D45A00">
        <w:rPr>
          <w:u w:val="single"/>
        </w:rPr>
        <w:lastRenderedPageBreak/>
        <w:t>Мероприятия по созданию и поддержанию в готовности к применению сил и средств</w:t>
      </w:r>
    </w:p>
    <w:p w14:paraId="3389B412" w14:textId="77777777" w:rsidR="006A5D2E" w:rsidRPr="00D45A00" w:rsidRDefault="006A5D2E" w:rsidP="006A5D2E">
      <w:pPr>
        <w:numPr>
          <w:ilvl w:val="0"/>
          <w:numId w:val="9"/>
        </w:numPr>
        <w:tabs>
          <w:tab w:val="left" w:pos="851"/>
        </w:tabs>
        <w:ind w:left="0" w:firstLine="567"/>
      </w:pPr>
      <w:r w:rsidRPr="00D45A00">
        <w:t>обеспечение пожарным инвентарем всех производственных объектов:</w:t>
      </w:r>
    </w:p>
    <w:p w14:paraId="44CDEA62" w14:textId="77777777" w:rsidR="006A5D2E" w:rsidRPr="00D45A00" w:rsidRDefault="006A5D2E" w:rsidP="006A5D2E">
      <w:pPr>
        <w:numPr>
          <w:ilvl w:val="0"/>
          <w:numId w:val="9"/>
        </w:numPr>
        <w:tabs>
          <w:tab w:val="left" w:pos="851"/>
        </w:tabs>
        <w:ind w:left="0" w:firstLine="567"/>
      </w:pPr>
      <w:r w:rsidRPr="00D45A00">
        <w:t>обеспечение удобного подъезда транспорта и техники к объектам;</w:t>
      </w:r>
    </w:p>
    <w:p w14:paraId="2AA59542" w14:textId="77777777" w:rsidR="006A5D2E" w:rsidRPr="00D45A00" w:rsidRDefault="006A5D2E" w:rsidP="006A5D2E">
      <w:pPr>
        <w:numPr>
          <w:ilvl w:val="0"/>
          <w:numId w:val="9"/>
        </w:numPr>
        <w:tabs>
          <w:tab w:val="left" w:pos="851"/>
        </w:tabs>
        <w:ind w:left="0" w:firstLine="567"/>
      </w:pPr>
      <w:r w:rsidRPr="00D45A00">
        <w:t>создание и проведение учений противоаварийных сил совместно с подразделениями предприятия;</w:t>
      </w:r>
    </w:p>
    <w:p w14:paraId="2D5BCEC8" w14:textId="77777777" w:rsidR="006A5D2E" w:rsidRPr="00D45A00" w:rsidRDefault="006A5D2E" w:rsidP="006A5D2E">
      <w:pPr>
        <w:numPr>
          <w:ilvl w:val="0"/>
          <w:numId w:val="9"/>
        </w:numPr>
        <w:tabs>
          <w:tab w:val="left" w:pos="851"/>
        </w:tabs>
        <w:ind w:left="0" w:firstLine="567"/>
      </w:pPr>
      <w:r w:rsidRPr="00D45A00">
        <w:t>охрану объектов;</w:t>
      </w:r>
    </w:p>
    <w:p w14:paraId="3618A546" w14:textId="77777777" w:rsidR="006A5D2E" w:rsidRPr="00D45A00" w:rsidRDefault="006A5D2E" w:rsidP="006A5D2E">
      <w:pPr>
        <w:numPr>
          <w:ilvl w:val="0"/>
          <w:numId w:val="9"/>
        </w:numPr>
        <w:tabs>
          <w:tab w:val="left" w:pos="851"/>
        </w:tabs>
        <w:ind w:left="0" w:firstLine="567"/>
      </w:pPr>
      <w:r w:rsidRPr="00D45A00">
        <w:t>эвакуацию в безопасные места основных средств производства:</w:t>
      </w:r>
    </w:p>
    <w:p w14:paraId="6A89475E" w14:textId="77777777" w:rsidR="006A5D2E" w:rsidRPr="00D45A00" w:rsidRDefault="006A5D2E" w:rsidP="006A5D2E">
      <w:pPr>
        <w:numPr>
          <w:ilvl w:val="0"/>
          <w:numId w:val="9"/>
        </w:numPr>
        <w:tabs>
          <w:tab w:val="left" w:pos="851"/>
        </w:tabs>
        <w:ind w:left="0" w:firstLine="567"/>
      </w:pPr>
      <w:r w:rsidRPr="00D45A00">
        <w:t>своевременное проведение планово-предупредительных ремонтов оборудования;</w:t>
      </w:r>
    </w:p>
    <w:p w14:paraId="2F83D24B" w14:textId="77777777" w:rsidR="006A5D2E" w:rsidRPr="00D45A00" w:rsidRDefault="006A5D2E" w:rsidP="006A5D2E">
      <w:pPr>
        <w:numPr>
          <w:ilvl w:val="0"/>
          <w:numId w:val="9"/>
        </w:numPr>
        <w:tabs>
          <w:tab w:val="left" w:pos="851"/>
        </w:tabs>
        <w:ind w:left="0" w:firstLine="567"/>
      </w:pPr>
      <w:r w:rsidRPr="00D45A00">
        <w:t>усиление конструктивных элементов зданий н сооружений, отвалов и другие</w:t>
      </w:r>
      <w:r w:rsidRPr="00D45A00">
        <w:br/>
        <w:t>мероприятия, способствующие защите материальных ценностей;</w:t>
      </w:r>
    </w:p>
    <w:p w14:paraId="6F27455C" w14:textId="77777777" w:rsidR="006A5D2E" w:rsidRPr="00D45A00" w:rsidRDefault="006A5D2E" w:rsidP="006A5D2E">
      <w:pPr>
        <w:numPr>
          <w:ilvl w:val="0"/>
          <w:numId w:val="9"/>
        </w:numPr>
        <w:tabs>
          <w:tab w:val="left" w:pos="851"/>
        </w:tabs>
        <w:ind w:left="0" w:firstLine="567"/>
      </w:pPr>
      <w:r w:rsidRPr="00D45A00">
        <w:t xml:space="preserve">осуществление контроля </w:t>
      </w:r>
      <w:proofErr w:type="spellStart"/>
      <w:r w:rsidRPr="00D45A00">
        <w:t>зa</w:t>
      </w:r>
      <w:proofErr w:type="spellEnd"/>
      <w:r w:rsidRPr="00D45A00">
        <w:t xml:space="preserve"> соблюдением правил эксплуатации оборудования:</w:t>
      </w:r>
    </w:p>
    <w:p w14:paraId="509CCA84" w14:textId="77777777" w:rsidR="006A5D2E" w:rsidRPr="00D45A00" w:rsidRDefault="006A5D2E" w:rsidP="006A5D2E">
      <w:pPr>
        <w:numPr>
          <w:ilvl w:val="0"/>
          <w:numId w:val="9"/>
        </w:numPr>
        <w:tabs>
          <w:tab w:val="left" w:pos="851"/>
        </w:tabs>
        <w:ind w:left="0" w:firstLine="567"/>
      </w:pPr>
      <w:r w:rsidRPr="00D45A00">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2A11F99B" w14:textId="77777777" w:rsidR="006A5D2E" w:rsidRPr="00D45A00" w:rsidRDefault="006A5D2E" w:rsidP="006A5D2E">
      <w:pPr>
        <w:numPr>
          <w:ilvl w:val="0"/>
          <w:numId w:val="9"/>
        </w:numPr>
        <w:tabs>
          <w:tab w:val="left" w:pos="851"/>
        </w:tabs>
        <w:ind w:left="0" w:firstLine="567"/>
      </w:pPr>
      <w:r w:rsidRPr="00D45A00">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0EA16602" w14:textId="77777777" w:rsidR="006A5D2E" w:rsidRPr="00D45A00" w:rsidRDefault="006A5D2E" w:rsidP="006A5D2E">
      <w:pPr>
        <w:numPr>
          <w:ilvl w:val="0"/>
          <w:numId w:val="9"/>
        </w:numPr>
        <w:tabs>
          <w:tab w:val="left" w:pos="851"/>
        </w:tabs>
        <w:ind w:left="0" w:firstLine="567"/>
      </w:pPr>
      <w:r w:rsidRPr="00D45A00">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60D32521" w14:textId="77777777" w:rsidR="006A5D2E" w:rsidRPr="00D45A00" w:rsidRDefault="006A5D2E" w:rsidP="006A5D2E">
      <w:pPr>
        <w:rPr>
          <w:b/>
          <w:bCs/>
        </w:rPr>
      </w:pPr>
    </w:p>
    <w:p w14:paraId="1F444AFE" w14:textId="77777777" w:rsidR="006A5D2E" w:rsidRPr="00D45A00" w:rsidRDefault="006A5D2E" w:rsidP="006A5D2E">
      <w:pPr>
        <w:ind w:firstLine="567"/>
        <w:rPr>
          <w:b/>
          <w:bCs/>
        </w:rPr>
      </w:pPr>
      <w:r w:rsidRPr="00D45A00">
        <w:rPr>
          <w:b/>
          <w:bCs/>
        </w:rPr>
        <w:t>Решения, направленные на предупреждение развития промышленных аварий и их локализацию обеспечиваются соблюдением нормативно-правовой документации</w:t>
      </w:r>
    </w:p>
    <w:p w14:paraId="19FDAA3F" w14:textId="77777777" w:rsidR="006A5D2E" w:rsidRPr="00D45A00" w:rsidRDefault="006A5D2E" w:rsidP="006A5D2E">
      <w:pPr>
        <w:numPr>
          <w:ilvl w:val="0"/>
          <w:numId w:val="10"/>
        </w:numPr>
      </w:pPr>
      <w:r w:rsidRPr="00D45A00">
        <w:t xml:space="preserve">ведение технологического процесса в соответствии с регламентом; </w:t>
      </w:r>
    </w:p>
    <w:p w14:paraId="337900AA" w14:textId="77777777" w:rsidR="006A5D2E" w:rsidRPr="00D45A00" w:rsidRDefault="006A5D2E" w:rsidP="006A5D2E">
      <w:pPr>
        <w:numPr>
          <w:ilvl w:val="0"/>
          <w:numId w:val="10"/>
        </w:numPr>
      </w:pPr>
      <w:r w:rsidRPr="00D45A00">
        <w:t xml:space="preserve">автоматизация и контроль параметров процесса с постоянным мониторингом; </w:t>
      </w:r>
    </w:p>
    <w:p w14:paraId="441B4210" w14:textId="77777777" w:rsidR="006A5D2E" w:rsidRPr="00D45A00" w:rsidRDefault="006A5D2E" w:rsidP="006A5D2E">
      <w:pPr>
        <w:numPr>
          <w:ilvl w:val="0"/>
          <w:numId w:val="10"/>
        </w:numPr>
      </w:pPr>
      <w:r w:rsidRPr="00D45A00">
        <w:t xml:space="preserve">регулярный осмотр оборудования и аспирационных воздуховодов, выполнение ремонтных работ в соответствии с графиком планово-предупредительных работ. </w:t>
      </w:r>
    </w:p>
    <w:p w14:paraId="64C24484" w14:textId="77777777" w:rsidR="006A5D2E" w:rsidRPr="00D45A00" w:rsidRDefault="006A5D2E" w:rsidP="006A5D2E">
      <w:pPr>
        <w:ind w:firstLine="708"/>
      </w:pPr>
      <w:r w:rsidRPr="00D45A00">
        <w:t>Все открытые движущиеся части оборудования, расположенные на высоте до 1,3 м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p w14:paraId="0BCB5A97" w14:textId="77777777" w:rsidR="006A5D2E" w:rsidRPr="00D45A00" w:rsidRDefault="006A5D2E" w:rsidP="006A5D2E">
      <w:pPr>
        <w:ind w:firstLine="708"/>
      </w:pPr>
      <w:r w:rsidRPr="00D45A00">
        <w:t xml:space="preserve">В случаях, если исполнительные органы машин представляют опасность для людей и не ограждены, предусматривается сигнализация, предупреждающая о пуске машины в работу, и средства для остановки и отключения от источников энергии.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 чтобы обеспечить, в случае необходимости, аварийное отключение машин, механизмов и агрегатов. </w:t>
      </w:r>
    </w:p>
    <w:p w14:paraId="135F1625" w14:textId="77777777" w:rsidR="006A5D2E" w:rsidRPr="00D45A00" w:rsidRDefault="006A5D2E" w:rsidP="006A5D2E">
      <w:pPr>
        <w:ind w:firstLine="708"/>
      </w:pPr>
      <w:r w:rsidRPr="00D45A00">
        <w:t xml:space="preserve">Движущиеся части агрегатов, расположенные в труднодоступных местах, допускается ограждать общим ограждением с запирающим устройством. Ограждение устанавливается так, чтобы оно не затрудняло их обслуживание. </w:t>
      </w:r>
    </w:p>
    <w:p w14:paraId="41E14143" w14:textId="77777777" w:rsidR="006A5D2E" w:rsidRPr="00D45A00" w:rsidRDefault="006A5D2E" w:rsidP="006A5D2E"/>
    <w:p w14:paraId="79918D8A" w14:textId="77777777" w:rsidR="006A5D2E" w:rsidRPr="00D45A00" w:rsidRDefault="006A5D2E" w:rsidP="006A5D2E">
      <w:pPr>
        <w:ind w:firstLine="708"/>
        <w:rPr>
          <w:b/>
          <w:bCs/>
        </w:rPr>
      </w:pPr>
      <w:r w:rsidRPr="00D45A00">
        <w:rPr>
          <w:b/>
          <w:bCs/>
        </w:rPr>
        <w:t xml:space="preserve">Решения по обеспечению </w:t>
      </w:r>
      <w:proofErr w:type="spellStart"/>
      <w:r w:rsidRPr="00D45A00">
        <w:rPr>
          <w:b/>
          <w:bCs/>
        </w:rPr>
        <w:t>взрыво</w:t>
      </w:r>
      <w:proofErr w:type="spellEnd"/>
      <w:r w:rsidRPr="00D45A00">
        <w:rPr>
          <w:b/>
          <w:bCs/>
        </w:rPr>
        <w:t xml:space="preserve">-пожаробезопасности </w:t>
      </w:r>
    </w:p>
    <w:p w14:paraId="5FEFDE0B" w14:textId="77777777" w:rsidR="006A5D2E" w:rsidRPr="00D45A00" w:rsidRDefault="006A5D2E" w:rsidP="006A5D2E">
      <w:pPr>
        <w:ind w:firstLine="708"/>
      </w:pPr>
      <w:proofErr w:type="spellStart"/>
      <w:r w:rsidRPr="00D45A00">
        <w:t>Взрыво</w:t>
      </w:r>
      <w:proofErr w:type="spellEnd"/>
      <w:r w:rsidRPr="00D45A00">
        <w:t xml:space="preserve">-пожаробезопасность на промышленном объекте достигается соблюдением технологических режимов при эксплуатации оборудования, общих правил и инструкций по безопасности труда и пожарной безопасности. </w:t>
      </w:r>
    </w:p>
    <w:p w14:paraId="10263007" w14:textId="77777777" w:rsidR="006A5D2E" w:rsidRPr="00D45A00" w:rsidRDefault="006A5D2E" w:rsidP="006A5D2E">
      <w:pPr>
        <w:ind w:firstLine="708"/>
      </w:pPr>
      <w:r w:rsidRPr="00D45A00">
        <w:t xml:space="preserve">Весь персонал несет ответственность за соблюдение пожарной безопасности в ходе эксплуатации, при ведении ремонтных и аварийно-восстановительных работ. Назначены ответственные лица за пожарную безопасность и содержание в исправном состоянии первичных и стационарных средств пожаротушения. </w:t>
      </w:r>
    </w:p>
    <w:p w14:paraId="240D42D4" w14:textId="77777777" w:rsidR="006A5D2E" w:rsidRPr="00D45A00" w:rsidRDefault="006A5D2E" w:rsidP="006A5D2E"/>
    <w:p w14:paraId="2BC98107" w14:textId="77777777" w:rsidR="006A5D2E" w:rsidRPr="00D45A00" w:rsidRDefault="006A5D2E" w:rsidP="006A5D2E">
      <w:pPr>
        <w:ind w:firstLine="708"/>
        <w:rPr>
          <w:b/>
          <w:bCs/>
        </w:rPr>
      </w:pPr>
      <w:r w:rsidRPr="00D45A00">
        <w:rPr>
          <w:b/>
          <w:bCs/>
        </w:rPr>
        <w:t xml:space="preserve">Анализ условий возникновения и развития вероятных аварий, инцидентов </w:t>
      </w:r>
    </w:p>
    <w:p w14:paraId="6C67C45B" w14:textId="77777777" w:rsidR="006A5D2E" w:rsidRPr="00D45A00" w:rsidRDefault="006A5D2E" w:rsidP="006A5D2E">
      <w:pPr>
        <w:ind w:firstLine="567"/>
        <w:rPr>
          <w:u w:val="single"/>
        </w:rPr>
      </w:pPr>
      <w:r w:rsidRPr="00D45A00">
        <w:rPr>
          <w:u w:val="single"/>
        </w:rPr>
        <w:t xml:space="preserve">1) Возможные причины возникновения и развития аварий и инцидентов: </w:t>
      </w:r>
    </w:p>
    <w:p w14:paraId="63E4B697" w14:textId="77777777" w:rsidR="006A5D2E" w:rsidRPr="00D45A00" w:rsidRDefault="006A5D2E" w:rsidP="006A5D2E">
      <w:pPr>
        <w:numPr>
          <w:ilvl w:val="0"/>
          <w:numId w:val="11"/>
        </w:numPr>
        <w:tabs>
          <w:tab w:val="left" w:pos="851"/>
        </w:tabs>
        <w:ind w:left="0" w:firstLine="567"/>
      </w:pPr>
      <w:r w:rsidRPr="00D45A00">
        <w:t xml:space="preserve">ошибочные действия персонала (несоблюдение графиков технологического обслуживания и ремонта оборудования, выполнение работ с отклонением от технологических регламентов); </w:t>
      </w:r>
    </w:p>
    <w:p w14:paraId="583DAF79" w14:textId="77777777" w:rsidR="006A5D2E" w:rsidRPr="00D45A00" w:rsidRDefault="006A5D2E" w:rsidP="006A5D2E">
      <w:pPr>
        <w:numPr>
          <w:ilvl w:val="0"/>
          <w:numId w:val="11"/>
        </w:numPr>
        <w:tabs>
          <w:tab w:val="left" w:pos="851"/>
        </w:tabs>
        <w:ind w:left="0" w:firstLine="567"/>
      </w:pPr>
      <w:r w:rsidRPr="00D45A00">
        <w:t xml:space="preserve">отказ и неполадки оборудования (нарушение технологических процессов, физический износ, коррозия, ошибки при проектировании и изготовлении, прекращение подачи энергоресурсов и пр.); </w:t>
      </w:r>
    </w:p>
    <w:p w14:paraId="51818F05" w14:textId="77777777" w:rsidR="006A5D2E" w:rsidRPr="00D45A00" w:rsidRDefault="006A5D2E" w:rsidP="006A5D2E">
      <w:pPr>
        <w:numPr>
          <w:ilvl w:val="0"/>
          <w:numId w:val="11"/>
        </w:numPr>
        <w:tabs>
          <w:tab w:val="left" w:pos="851"/>
        </w:tabs>
        <w:ind w:left="0" w:firstLine="567"/>
      </w:pPr>
      <w:r w:rsidRPr="00D45A00">
        <w:t xml:space="preserve">нарушение правил пожарной безопасности (проведение огневых работ с нарушением требований безопасности); </w:t>
      </w:r>
    </w:p>
    <w:p w14:paraId="72589964" w14:textId="77777777" w:rsidR="006A5D2E" w:rsidRPr="00D45A00" w:rsidRDefault="006A5D2E" w:rsidP="006A5D2E">
      <w:pPr>
        <w:numPr>
          <w:ilvl w:val="0"/>
          <w:numId w:val="11"/>
        </w:numPr>
        <w:tabs>
          <w:tab w:val="left" w:pos="851"/>
        </w:tabs>
        <w:ind w:left="0" w:firstLine="567"/>
      </w:pPr>
      <w:r w:rsidRPr="00D45A00">
        <w:t xml:space="preserve">нарушение правил эксплуатации технологического оборудования; </w:t>
      </w:r>
    </w:p>
    <w:p w14:paraId="4C0184B8" w14:textId="77777777" w:rsidR="006A5D2E" w:rsidRPr="00D45A00" w:rsidRDefault="006A5D2E" w:rsidP="006A5D2E">
      <w:pPr>
        <w:numPr>
          <w:ilvl w:val="0"/>
          <w:numId w:val="11"/>
        </w:numPr>
        <w:tabs>
          <w:tab w:val="left" w:pos="851"/>
        </w:tabs>
        <w:ind w:left="0" w:firstLine="567"/>
      </w:pPr>
      <w:r w:rsidRPr="00D45A00">
        <w:t xml:space="preserve">нарушение требований безопасности при использовании, хранении, транспортировании опасных веществ; </w:t>
      </w:r>
    </w:p>
    <w:p w14:paraId="714D5631" w14:textId="77777777" w:rsidR="006A5D2E" w:rsidRPr="00D45A00" w:rsidRDefault="006A5D2E" w:rsidP="006A5D2E">
      <w:pPr>
        <w:numPr>
          <w:ilvl w:val="0"/>
          <w:numId w:val="11"/>
        </w:numPr>
        <w:tabs>
          <w:tab w:val="left" w:pos="851"/>
        </w:tabs>
        <w:ind w:left="0" w:firstLine="567"/>
      </w:pPr>
      <w:r w:rsidRPr="00D45A00">
        <w:t xml:space="preserve">неисправности КИП, средств автоматики и сигнализации; </w:t>
      </w:r>
    </w:p>
    <w:p w14:paraId="3EF07D5A" w14:textId="77777777" w:rsidR="006A5D2E" w:rsidRPr="00D45A00" w:rsidRDefault="006A5D2E" w:rsidP="006A5D2E">
      <w:pPr>
        <w:numPr>
          <w:ilvl w:val="0"/>
          <w:numId w:val="11"/>
        </w:numPr>
        <w:tabs>
          <w:tab w:val="left" w:pos="851"/>
        </w:tabs>
        <w:ind w:left="0" w:firstLine="567"/>
      </w:pPr>
      <w:r w:rsidRPr="00D45A00">
        <w:t xml:space="preserve">нарушение правил и критериев безопасной эксплуатации систем и сооружений хвостового хозяйства; отступления от проекта при строительстве гидротехнических сооружений; нарушение технологии складирования отходов обогащения; </w:t>
      </w:r>
    </w:p>
    <w:p w14:paraId="2B05C0BC" w14:textId="77777777" w:rsidR="006A5D2E" w:rsidRPr="00D45A00" w:rsidRDefault="006A5D2E" w:rsidP="006A5D2E">
      <w:pPr>
        <w:numPr>
          <w:ilvl w:val="0"/>
          <w:numId w:val="11"/>
        </w:numPr>
        <w:tabs>
          <w:tab w:val="left" w:pos="851"/>
        </w:tabs>
        <w:ind w:left="0" w:firstLine="567"/>
      </w:pPr>
      <w:r w:rsidRPr="00D45A00">
        <w:t xml:space="preserve">внешние воздействия природного характера (ливневые дожди, степные пожары, оползни, разломы поверхности, землетрясения); </w:t>
      </w:r>
    </w:p>
    <w:p w14:paraId="16BFBA60" w14:textId="77777777" w:rsidR="006A5D2E" w:rsidRPr="00D45A00" w:rsidRDefault="006A5D2E" w:rsidP="006A5D2E">
      <w:pPr>
        <w:numPr>
          <w:ilvl w:val="0"/>
          <w:numId w:val="11"/>
        </w:numPr>
        <w:tabs>
          <w:tab w:val="left" w:pos="851"/>
        </w:tabs>
        <w:ind w:left="0" w:firstLine="567"/>
      </w:pPr>
      <w:r w:rsidRPr="00D45A00">
        <w:t xml:space="preserve">постороннее вмешательство (террористическая деятельность). </w:t>
      </w:r>
    </w:p>
    <w:p w14:paraId="545DB2B1" w14:textId="77777777" w:rsidR="006A5D2E" w:rsidRPr="00D45A00" w:rsidRDefault="006A5D2E" w:rsidP="006A5D2E">
      <w:pPr>
        <w:ind w:firstLine="567"/>
        <w:rPr>
          <w:u w:val="single"/>
        </w:rPr>
      </w:pPr>
      <w:r w:rsidRPr="00D45A00">
        <w:rPr>
          <w:u w:val="single"/>
        </w:rPr>
        <w:t xml:space="preserve">2) Сценарии возможных аварий, инцидентов: </w:t>
      </w:r>
    </w:p>
    <w:p w14:paraId="299D0486" w14:textId="77777777" w:rsidR="006A5D2E" w:rsidRPr="00D45A00" w:rsidRDefault="006A5D2E" w:rsidP="006A5D2E">
      <w:pPr>
        <w:numPr>
          <w:ilvl w:val="0"/>
          <w:numId w:val="12"/>
        </w:numPr>
        <w:tabs>
          <w:tab w:val="left" w:pos="851"/>
        </w:tabs>
        <w:ind w:left="0" w:firstLine="567"/>
      </w:pPr>
      <w:r w:rsidRPr="00D45A00">
        <w:t xml:space="preserve">ошибка обслуживающего персонала → поломка оборудования; возгорание полотна → остановка производственного цикла; </w:t>
      </w:r>
    </w:p>
    <w:p w14:paraId="07C34274" w14:textId="77777777" w:rsidR="006A5D2E" w:rsidRPr="00D45A00" w:rsidRDefault="006A5D2E" w:rsidP="006A5D2E">
      <w:pPr>
        <w:numPr>
          <w:ilvl w:val="0"/>
          <w:numId w:val="12"/>
        </w:numPr>
        <w:tabs>
          <w:tab w:val="left" w:pos="851"/>
        </w:tabs>
        <w:ind w:left="0" w:firstLine="567"/>
      </w:pPr>
      <w:r w:rsidRPr="00D45A00">
        <w:t xml:space="preserve">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получение персоналом травм, отравление газообразными продуктами горения. </w:t>
      </w:r>
    </w:p>
    <w:p w14:paraId="68D91156" w14:textId="77777777" w:rsidR="006A5D2E" w:rsidRPr="00D45A00" w:rsidRDefault="006A5D2E" w:rsidP="006A5D2E">
      <w:pPr>
        <w:numPr>
          <w:ilvl w:val="0"/>
          <w:numId w:val="12"/>
        </w:numPr>
        <w:tabs>
          <w:tab w:val="left" w:pos="851"/>
        </w:tabs>
        <w:ind w:left="0" w:firstLine="567"/>
      </w:pPr>
      <w:r w:rsidRPr="00D45A00">
        <w:t xml:space="preserve">разрушение несущих конструкций грузоподъемного механизма, разрушение грузозахватных приспособлений → падение груза с высоты → попадание в зону возможных поражающих факторов людей и оборудования → разрушение оборудования → травмирование персонала, загрязнение территории. </w:t>
      </w:r>
    </w:p>
    <w:p w14:paraId="6A7B0F18" w14:textId="77777777" w:rsidR="006A5D2E" w:rsidRPr="00D45A00" w:rsidRDefault="006A5D2E" w:rsidP="006A5D2E">
      <w:pPr>
        <w:rPr>
          <w:b/>
          <w:bCs/>
        </w:rPr>
      </w:pPr>
    </w:p>
    <w:p w14:paraId="0DFEF96B" w14:textId="77777777" w:rsidR="006A5D2E" w:rsidRPr="00D45A00" w:rsidRDefault="006A5D2E" w:rsidP="006A5D2E">
      <w:pPr>
        <w:ind w:firstLine="567"/>
      </w:pPr>
      <w:r w:rsidRPr="00D45A00">
        <w:rPr>
          <w:b/>
          <w:bCs/>
        </w:rPr>
        <w:t xml:space="preserve">Порядок информирования населения и местного исполнительного органа </w:t>
      </w:r>
    </w:p>
    <w:p w14:paraId="09B32E5A" w14:textId="77777777" w:rsidR="006A5D2E" w:rsidRPr="00D45A00" w:rsidRDefault="006A5D2E" w:rsidP="006A5D2E">
      <w:pPr>
        <w:ind w:firstLine="567"/>
      </w:pPr>
      <w:r w:rsidRPr="00D45A00">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3A05FA2D" w14:textId="77777777" w:rsidR="006A5D2E" w:rsidRPr="00D45A00" w:rsidRDefault="006A5D2E" w:rsidP="006A5D2E">
      <w:pPr>
        <w:numPr>
          <w:ilvl w:val="0"/>
          <w:numId w:val="12"/>
        </w:numPr>
        <w:tabs>
          <w:tab w:val="left" w:pos="851"/>
        </w:tabs>
        <w:ind w:left="0" w:firstLine="567"/>
      </w:pPr>
      <w:r w:rsidRPr="00D45A00">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125B7521" w14:textId="77777777" w:rsidR="006A5D2E" w:rsidRPr="00D45A00" w:rsidRDefault="006A5D2E" w:rsidP="006A5D2E">
      <w:pPr>
        <w:numPr>
          <w:ilvl w:val="0"/>
          <w:numId w:val="12"/>
        </w:numPr>
        <w:tabs>
          <w:tab w:val="left" w:pos="851"/>
        </w:tabs>
        <w:ind w:left="0" w:firstLine="567"/>
      </w:pPr>
      <w:r w:rsidRPr="00D45A00">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9A9323A" w14:textId="77777777" w:rsidR="006A5D2E" w:rsidRPr="00D45A00" w:rsidRDefault="006A5D2E" w:rsidP="006A5D2E">
      <w:r w:rsidRPr="00D45A00">
        <w:t xml:space="preserve">Информация передается за подписью директора предприятия, который несет ответственность за переданную информацию. </w:t>
      </w:r>
    </w:p>
    <w:p w14:paraId="4AF8C099" w14:textId="77777777" w:rsidR="006A5D2E" w:rsidRPr="00D45A00" w:rsidRDefault="006A5D2E" w:rsidP="006A5D2E">
      <w:pPr>
        <w:ind w:firstLine="567"/>
      </w:pPr>
      <w:r w:rsidRPr="00D45A00">
        <w:t xml:space="preserve">Информация должна содержать: </w:t>
      </w:r>
    </w:p>
    <w:p w14:paraId="44018C24" w14:textId="77777777" w:rsidR="006A5D2E" w:rsidRPr="00D45A00" w:rsidRDefault="006A5D2E" w:rsidP="006A5D2E">
      <w:pPr>
        <w:numPr>
          <w:ilvl w:val="0"/>
          <w:numId w:val="12"/>
        </w:numPr>
        <w:tabs>
          <w:tab w:val="left" w:pos="851"/>
        </w:tabs>
        <w:ind w:left="1134" w:hanging="567"/>
      </w:pPr>
      <w:r w:rsidRPr="00D45A00">
        <w:t xml:space="preserve">дату, время, место, причины возникновения ЧС; </w:t>
      </w:r>
    </w:p>
    <w:p w14:paraId="0A6A23C3" w14:textId="77777777" w:rsidR="006A5D2E" w:rsidRPr="00D45A00" w:rsidRDefault="006A5D2E" w:rsidP="006A5D2E">
      <w:pPr>
        <w:numPr>
          <w:ilvl w:val="0"/>
          <w:numId w:val="12"/>
        </w:numPr>
        <w:tabs>
          <w:tab w:val="left" w:pos="851"/>
        </w:tabs>
        <w:ind w:left="1134" w:hanging="567"/>
      </w:pPr>
      <w:r w:rsidRPr="00D45A00">
        <w:t xml:space="preserve">количество пострадавших (в том числе погибших); </w:t>
      </w:r>
    </w:p>
    <w:p w14:paraId="24EAABC9" w14:textId="77777777" w:rsidR="006A5D2E" w:rsidRPr="00D45A00" w:rsidRDefault="006A5D2E" w:rsidP="006A5D2E">
      <w:pPr>
        <w:numPr>
          <w:ilvl w:val="0"/>
          <w:numId w:val="12"/>
        </w:numPr>
        <w:tabs>
          <w:tab w:val="left" w:pos="851"/>
        </w:tabs>
        <w:ind w:left="1134" w:hanging="567"/>
      </w:pPr>
      <w:r w:rsidRPr="00D45A00">
        <w:t xml:space="preserve">характеристику и масштабы ЧС; </w:t>
      </w:r>
    </w:p>
    <w:p w14:paraId="59CCFD7C" w14:textId="77777777" w:rsidR="006A5D2E" w:rsidRPr="00D45A00" w:rsidRDefault="006A5D2E" w:rsidP="006A5D2E">
      <w:pPr>
        <w:numPr>
          <w:ilvl w:val="0"/>
          <w:numId w:val="12"/>
        </w:numPr>
        <w:tabs>
          <w:tab w:val="left" w:pos="851"/>
        </w:tabs>
        <w:ind w:left="1134" w:hanging="567"/>
      </w:pPr>
      <w:r w:rsidRPr="00D45A00">
        <w:lastRenderedPageBreak/>
        <w:t xml:space="preserve">влияние на работу других организаций; </w:t>
      </w:r>
    </w:p>
    <w:p w14:paraId="2825521E" w14:textId="77777777" w:rsidR="006A5D2E" w:rsidRPr="00D45A00" w:rsidRDefault="006A5D2E" w:rsidP="006A5D2E">
      <w:pPr>
        <w:numPr>
          <w:ilvl w:val="0"/>
          <w:numId w:val="12"/>
        </w:numPr>
        <w:tabs>
          <w:tab w:val="left" w:pos="851"/>
        </w:tabs>
        <w:ind w:left="1134" w:hanging="567"/>
      </w:pPr>
      <w:r w:rsidRPr="00D45A00">
        <w:t xml:space="preserve">нанесенный ущерб жилому фонду; </w:t>
      </w:r>
    </w:p>
    <w:p w14:paraId="3ACC1B18" w14:textId="77777777" w:rsidR="006A5D2E" w:rsidRPr="00D45A00" w:rsidRDefault="006A5D2E" w:rsidP="006A5D2E">
      <w:pPr>
        <w:numPr>
          <w:ilvl w:val="0"/>
          <w:numId w:val="12"/>
        </w:numPr>
        <w:tabs>
          <w:tab w:val="left" w:pos="851"/>
        </w:tabs>
        <w:ind w:left="1134" w:hanging="567"/>
      </w:pPr>
      <w:r w:rsidRPr="00D45A00">
        <w:t xml:space="preserve">материальный ущерб, нанесенный организации; </w:t>
      </w:r>
    </w:p>
    <w:p w14:paraId="43384B86" w14:textId="77777777" w:rsidR="006A5D2E" w:rsidRPr="00D45A00" w:rsidRDefault="006A5D2E" w:rsidP="006A5D2E">
      <w:pPr>
        <w:numPr>
          <w:ilvl w:val="0"/>
          <w:numId w:val="12"/>
        </w:numPr>
        <w:tabs>
          <w:tab w:val="left" w:pos="851"/>
        </w:tabs>
        <w:ind w:left="1134" w:hanging="567"/>
      </w:pPr>
      <w:r w:rsidRPr="00D45A00">
        <w:t xml:space="preserve">возможность справиться собственными силами; </w:t>
      </w:r>
    </w:p>
    <w:p w14:paraId="61B62B6B" w14:textId="77777777" w:rsidR="006A5D2E" w:rsidRPr="00D45A00" w:rsidRDefault="006A5D2E" w:rsidP="006A5D2E">
      <w:pPr>
        <w:numPr>
          <w:ilvl w:val="0"/>
          <w:numId w:val="12"/>
        </w:numPr>
        <w:tabs>
          <w:tab w:val="left" w:pos="851"/>
        </w:tabs>
        <w:ind w:left="1134" w:hanging="567"/>
      </w:pPr>
      <w:r w:rsidRPr="00D45A00">
        <w:t xml:space="preserve">ориентировочные сроки ликвидации ЧС; </w:t>
      </w:r>
    </w:p>
    <w:p w14:paraId="24AC9C9D" w14:textId="77777777" w:rsidR="006A5D2E" w:rsidRPr="00D45A00" w:rsidRDefault="006A5D2E" w:rsidP="006A5D2E">
      <w:pPr>
        <w:numPr>
          <w:ilvl w:val="0"/>
          <w:numId w:val="12"/>
        </w:numPr>
        <w:tabs>
          <w:tab w:val="left" w:pos="851"/>
        </w:tabs>
        <w:ind w:left="1134" w:hanging="567"/>
      </w:pPr>
      <w:r w:rsidRPr="00D45A00">
        <w:t>дополнительные силы и средства необходимые для ликвидации последствий ЧС.</w:t>
      </w:r>
    </w:p>
    <w:p w14:paraId="0D00E65D" w14:textId="77777777" w:rsidR="006A5D2E" w:rsidRPr="00D45A00" w:rsidRDefault="006A5D2E" w:rsidP="006A5D2E">
      <w:pPr>
        <w:rPr>
          <w:b/>
          <w:bCs/>
        </w:rPr>
      </w:pPr>
    </w:p>
    <w:p w14:paraId="76924184" w14:textId="77777777" w:rsidR="006A5D2E" w:rsidRPr="00D45A00" w:rsidRDefault="006A5D2E" w:rsidP="006A5D2E">
      <w:pPr>
        <w:ind w:firstLine="567"/>
        <w:rPr>
          <w:b/>
          <w:bCs/>
        </w:rPr>
      </w:pPr>
      <w:r w:rsidRPr="00D45A00">
        <w:rPr>
          <w:b/>
          <w:bCs/>
        </w:rPr>
        <w:t>Описание возможных существенных вредных воздействий на окружающую среду, связанных с рисками возникновения аварий:</w:t>
      </w:r>
    </w:p>
    <w:p w14:paraId="63E86CF2" w14:textId="77777777" w:rsidR="006A5D2E" w:rsidRPr="00D45A00" w:rsidRDefault="006A5D2E" w:rsidP="006A5D2E">
      <w:pPr>
        <w:ind w:firstLine="567"/>
      </w:pPr>
      <w:r w:rsidRPr="00D45A00">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66A873D3" w14:textId="77777777" w:rsidR="006A5D2E" w:rsidRPr="00D45A00" w:rsidRDefault="006A5D2E" w:rsidP="006A5D2E">
      <w:pPr>
        <w:numPr>
          <w:ilvl w:val="0"/>
          <w:numId w:val="14"/>
        </w:numPr>
        <w:tabs>
          <w:tab w:val="left" w:pos="851"/>
        </w:tabs>
        <w:ind w:left="0" w:firstLine="567"/>
      </w:pPr>
      <w:r w:rsidRPr="00D45A00">
        <w:t xml:space="preserve">возгорание полотна → выбросы вредных газов в атмосферу; </w:t>
      </w:r>
    </w:p>
    <w:p w14:paraId="677065C7" w14:textId="77777777" w:rsidR="006A5D2E" w:rsidRPr="00D45A00" w:rsidRDefault="006A5D2E" w:rsidP="006A5D2E">
      <w:pPr>
        <w:numPr>
          <w:ilvl w:val="0"/>
          <w:numId w:val="14"/>
        </w:numPr>
        <w:tabs>
          <w:tab w:val="left" w:pos="851"/>
        </w:tabs>
        <w:ind w:left="0" w:firstLine="567"/>
      </w:pPr>
      <w:r w:rsidRPr="00D45A00">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5DFD745C" w14:textId="77777777" w:rsidR="006A5D2E" w:rsidRPr="00D45A00" w:rsidRDefault="006A5D2E" w:rsidP="006A5D2E">
      <w:pPr>
        <w:numPr>
          <w:ilvl w:val="0"/>
          <w:numId w:val="14"/>
        </w:numPr>
        <w:tabs>
          <w:tab w:val="left" w:pos="851"/>
        </w:tabs>
        <w:ind w:left="0" w:firstLine="567"/>
      </w:pPr>
      <w:r w:rsidRPr="00D45A00">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5F65CAEE" w14:textId="77777777" w:rsidR="006A5D2E" w:rsidRPr="00D45A00" w:rsidRDefault="006A5D2E" w:rsidP="006A5D2E"/>
    <w:p w14:paraId="5F2700AC" w14:textId="77777777" w:rsidR="006A5D2E" w:rsidRPr="00D45A00" w:rsidRDefault="006A5D2E" w:rsidP="006A5D2E">
      <w:pPr>
        <w:ind w:firstLine="567"/>
        <w:rPr>
          <w:b/>
          <w:bCs/>
        </w:rPr>
      </w:pPr>
      <w:r w:rsidRPr="00D45A00">
        <w:rPr>
          <w:b/>
          <w:bCs/>
        </w:rPr>
        <w:t xml:space="preserve">Для минимизации воздействия на окружающую среду и предупреждения загрязнения прилегающей территории предусмотрено: </w:t>
      </w:r>
    </w:p>
    <w:p w14:paraId="7651BC1E" w14:textId="77777777" w:rsidR="006A5D2E" w:rsidRPr="00D45A00" w:rsidRDefault="006A5D2E" w:rsidP="006A5D2E">
      <w:pPr>
        <w:rPr>
          <w:u w:val="single"/>
        </w:rPr>
      </w:pPr>
      <w:r w:rsidRPr="00D45A00">
        <w:rPr>
          <w:u w:val="single"/>
        </w:rPr>
        <w:t xml:space="preserve">Решения по исключению разгерметизации оборудования и предупреждению выбросов опасных веществ: </w:t>
      </w:r>
    </w:p>
    <w:p w14:paraId="38AAD1D8" w14:textId="77777777" w:rsidR="006A5D2E" w:rsidRPr="00D45A00" w:rsidRDefault="006A5D2E" w:rsidP="006A5D2E">
      <w:pPr>
        <w:numPr>
          <w:ilvl w:val="0"/>
          <w:numId w:val="14"/>
        </w:numPr>
        <w:tabs>
          <w:tab w:val="left" w:pos="851"/>
        </w:tabs>
        <w:ind w:left="0" w:firstLine="567"/>
      </w:pPr>
      <w:r w:rsidRPr="00D45A00">
        <w:t xml:space="preserve">соответствие технологического режима работы оборудования и других производственных мощностей регламенту производства; </w:t>
      </w:r>
    </w:p>
    <w:p w14:paraId="0C412A8E" w14:textId="77777777" w:rsidR="006A5D2E" w:rsidRPr="00D45A00" w:rsidRDefault="006A5D2E" w:rsidP="006A5D2E">
      <w:pPr>
        <w:numPr>
          <w:ilvl w:val="0"/>
          <w:numId w:val="14"/>
        </w:numPr>
        <w:tabs>
          <w:tab w:val="left" w:pos="851"/>
        </w:tabs>
        <w:ind w:left="0" w:firstLine="567"/>
      </w:pPr>
      <w:r w:rsidRPr="00D45A00">
        <w:t xml:space="preserve">периодический осмотр технологического оборудования с целью обнаружения повреждений; </w:t>
      </w:r>
    </w:p>
    <w:p w14:paraId="3B0A5052" w14:textId="77777777" w:rsidR="006A5D2E" w:rsidRPr="00D45A00" w:rsidRDefault="006A5D2E" w:rsidP="006A5D2E">
      <w:pPr>
        <w:numPr>
          <w:ilvl w:val="0"/>
          <w:numId w:val="14"/>
        </w:numPr>
        <w:tabs>
          <w:tab w:val="left" w:pos="851"/>
        </w:tabs>
        <w:ind w:left="0" w:firstLine="567"/>
      </w:pPr>
      <w:r w:rsidRPr="00D45A00">
        <w:t xml:space="preserve">укрытие всех мест пылевыделения; </w:t>
      </w:r>
    </w:p>
    <w:p w14:paraId="15B81F40" w14:textId="77777777" w:rsidR="006A5D2E" w:rsidRPr="00D45A00" w:rsidRDefault="006A5D2E" w:rsidP="006A5D2E">
      <w:pPr>
        <w:numPr>
          <w:ilvl w:val="0"/>
          <w:numId w:val="14"/>
        </w:numPr>
        <w:tabs>
          <w:tab w:val="left" w:pos="851"/>
        </w:tabs>
        <w:ind w:left="0" w:firstLine="567"/>
      </w:pPr>
      <w:r w:rsidRPr="00D45A00">
        <w:t xml:space="preserve">обеспечение опасных производств приточно-вытяжной вентиляцией, местными отсосами; </w:t>
      </w:r>
    </w:p>
    <w:p w14:paraId="53939C56" w14:textId="77777777" w:rsidR="006A5D2E" w:rsidRPr="00D45A00" w:rsidRDefault="006A5D2E" w:rsidP="006A5D2E">
      <w:pPr>
        <w:numPr>
          <w:ilvl w:val="0"/>
          <w:numId w:val="14"/>
        </w:numPr>
        <w:tabs>
          <w:tab w:val="left" w:pos="851"/>
        </w:tabs>
        <w:ind w:left="0" w:firstLine="567"/>
      </w:pPr>
      <w:r w:rsidRPr="00D45A00">
        <w:t xml:space="preserve">для снижения количества </w:t>
      </w:r>
      <w:proofErr w:type="spellStart"/>
      <w:r w:rsidRPr="00D45A00">
        <w:t>просыпи</w:t>
      </w:r>
      <w:proofErr w:type="spellEnd"/>
      <w:r w:rsidRPr="00D45A00">
        <w:t xml:space="preserve"> под ленточными конвейерами соединение стыков лент предусмотрено методом вулканизации. </w:t>
      </w:r>
    </w:p>
    <w:p w14:paraId="60E17106" w14:textId="77777777" w:rsidR="006A5D2E" w:rsidRPr="00D45A00" w:rsidRDefault="006A5D2E" w:rsidP="006A5D2E">
      <w:pPr>
        <w:tabs>
          <w:tab w:val="left" w:pos="851"/>
        </w:tabs>
        <w:rPr>
          <w:u w:val="single"/>
        </w:rPr>
      </w:pPr>
      <w:r w:rsidRPr="00D45A00">
        <w:rPr>
          <w:u w:val="single"/>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43B9CE98" w14:textId="77777777" w:rsidR="006A5D2E" w:rsidRPr="00D45A00" w:rsidRDefault="006A5D2E" w:rsidP="006A5D2E">
      <w:pPr>
        <w:numPr>
          <w:ilvl w:val="0"/>
          <w:numId w:val="15"/>
        </w:numPr>
        <w:tabs>
          <w:tab w:val="left" w:pos="851"/>
        </w:tabs>
        <w:ind w:left="0" w:firstLine="567"/>
      </w:pPr>
      <w:r w:rsidRPr="00D45A00">
        <w:t xml:space="preserve">оборудование дробилок, мест пересыпа аспирационными укрытиями с сухой вытяжной системой аспирации; </w:t>
      </w:r>
    </w:p>
    <w:p w14:paraId="4A3767C6" w14:textId="77777777" w:rsidR="006A5D2E" w:rsidRPr="00D45A00" w:rsidRDefault="006A5D2E" w:rsidP="006A5D2E">
      <w:pPr>
        <w:numPr>
          <w:ilvl w:val="0"/>
          <w:numId w:val="15"/>
        </w:numPr>
        <w:tabs>
          <w:tab w:val="left" w:pos="851"/>
        </w:tabs>
        <w:ind w:left="0" w:firstLine="567"/>
      </w:pPr>
      <w:r w:rsidRPr="00D45A00">
        <w:t xml:space="preserve">осуществление постоянного контроля за состоянием атмосферного воздуха в производственных помещениях; </w:t>
      </w:r>
    </w:p>
    <w:p w14:paraId="4A94E681" w14:textId="77777777" w:rsidR="006A5D2E" w:rsidRPr="00D45A00" w:rsidRDefault="006A5D2E" w:rsidP="006A5D2E">
      <w:pPr>
        <w:numPr>
          <w:ilvl w:val="0"/>
          <w:numId w:val="15"/>
        </w:numPr>
        <w:tabs>
          <w:tab w:val="left" w:pos="851"/>
        </w:tabs>
        <w:ind w:left="0" w:firstLine="567"/>
      </w:pPr>
      <w:r w:rsidRPr="00D45A00">
        <w:t xml:space="preserve">внедрение и обеспечение работоспособности автоматических систем предупреждения об опасности аварии; </w:t>
      </w:r>
    </w:p>
    <w:p w14:paraId="4D5BB8F5" w14:textId="77777777" w:rsidR="006A5D2E" w:rsidRPr="00D45A00" w:rsidRDefault="006A5D2E" w:rsidP="006A5D2E">
      <w:pPr>
        <w:numPr>
          <w:ilvl w:val="0"/>
          <w:numId w:val="15"/>
        </w:numPr>
        <w:tabs>
          <w:tab w:val="left" w:pos="851"/>
        </w:tabs>
        <w:ind w:left="0" w:firstLine="567"/>
      </w:pPr>
      <w:r w:rsidRPr="00D45A00">
        <w:t xml:space="preserve">контроль за превышением температуры электрооборудования. </w:t>
      </w:r>
    </w:p>
    <w:p w14:paraId="52D35D87" w14:textId="77777777" w:rsidR="006A5D2E" w:rsidRPr="00D45A00" w:rsidRDefault="006A5D2E" w:rsidP="006A5D2E">
      <w:pPr>
        <w:tabs>
          <w:tab w:val="left" w:pos="851"/>
        </w:tabs>
        <w:rPr>
          <w:u w:val="single"/>
        </w:rPr>
      </w:pPr>
      <w:r w:rsidRPr="00D45A00">
        <w:rPr>
          <w:u w:val="single"/>
        </w:rPr>
        <w:t xml:space="preserve">С целью снижения негативного воздействия деятельности предприятия на природную среду предусматриваются следующие организационные и технические мероприятия: </w:t>
      </w:r>
    </w:p>
    <w:p w14:paraId="11B7EBAC" w14:textId="77777777" w:rsidR="006A5D2E" w:rsidRPr="00D45A00" w:rsidRDefault="006A5D2E" w:rsidP="006A5D2E">
      <w:pPr>
        <w:numPr>
          <w:ilvl w:val="0"/>
          <w:numId w:val="16"/>
        </w:numPr>
        <w:tabs>
          <w:tab w:val="left" w:pos="851"/>
        </w:tabs>
        <w:ind w:left="0" w:firstLine="567"/>
      </w:pPr>
      <w:r w:rsidRPr="00D45A00">
        <w:t xml:space="preserve">поддержание в полной технической исправности резервуаров; </w:t>
      </w:r>
    </w:p>
    <w:p w14:paraId="57D8E0FA" w14:textId="77777777" w:rsidR="006A5D2E" w:rsidRPr="00D45A00" w:rsidRDefault="006A5D2E" w:rsidP="006A5D2E">
      <w:pPr>
        <w:numPr>
          <w:ilvl w:val="0"/>
          <w:numId w:val="16"/>
        </w:numPr>
        <w:tabs>
          <w:tab w:val="left" w:pos="851"/>
        </w:tabs>
        <w:ind w:left="0" w:firstLine="567"/>
      </w:pPr>
      <w:r w:rsidRPr="00D45A00">
        <w:t xml:space="preserve">организация системы сбора и хранения отходов, складирование коммунально-бытовых отходов на специальных площадках в металлических контейнерах, с последующим вывозом в места, согласованные с СЭС; </w:t>
      </w:r>
    </w:p>
    <w:p w14:paraId="363BB934" w14:textId="77777777" w:rsidR="006A5D2E" w:rsidRPr="00D45A00" w:rsidRDefault="006A5D2E" w:rsidP="006A5D2E">
      <w:pPr>
        <w:numPr>
          <w:ilvl w:val="0"/>
          <w:numId w:val="16"/>
        </w:numPr>
        <w:tabs>
          <w:tab w:val="left" w:pos="851"/>
        </w:tabs>
        <w:ind w:left="0" w:firstLine="567"/>
      </w:pPr>
      <w:r w:rsidRPr="00D45A00">
        <w:t xml:space="preserve">организация экологической службы предприятия </w:t>
      </w:r>
    </w:p>
    <w:p w14:paraId="2C3CC653" w14:textId="77777777" w:rsidR="006A5D2E" w:rsidRPr="00D45A00" w:rsidRDefault="006A5D2E" w:rsidP="006A5D2E"/>
    <w:p w14:paraId="32912E1A" w14:textId="77777777" w:rsidR="006A5D2E" w:rsidRPr="00D45A00" w:rsidRDefault="006A5D2E" w:rsidP="006A5D2E">
      <w:pPr>
        <w:ind w:firstLine="567"/>
        <w:rPr>
          <w:b/>
          <w:bCs/>
          <w:iCs/>
        </w:rPr>
      </w:pPr>
      <w:r w:rsidRPr="00D45A00">
        <w:rPr>
          <w:b/>
          <w:bCs/>
          <w:iCs/>
        </w:rPr>
        <w:t xml:space="preserve">Природные факторы воздействия </w:t>
      </w:r>
    </w:p>
    <w:p w14:paraId="06A26E05" w14:textId="77777777" w:rsidR="006A5D2E" w:rsidRPr="00D45A00" w:rsidRDefault="006A5D2E" w:rsidP="006A5D2E">
      <w:pPr>
        <w:ind w:firstLine="708"/>
      </w:pPr>
      <w:r w:rsidRPr="00D45A00">
        <w:t xml:space="preserve">Под природными факторами понимаются разрушительные явления, вызванные </w:t>
      </w:r>
      <w:r w:rsidRPr="00D45A00">
        <w:lastRenderedPageBreak/>
        <w:t xml:space="preserve">природно-климатическими условиями, которые не контролируются человеком. При возникновении природной чрезвычайной ситуации возникает опасность саморазрушения окружающей среды. </w:t>
      </w:r>
    </w:p>
    <w:p w14:paraId="20636FBD" w14:textId="77777777" w:rsidR="006A5D2E" w:rsidRPr="00D45A00" w:rsidRDefault="006A5D2E" w:rsidP="006A5D2E">
      <w:pPr>
        <w:ind w:firstLine="708"/>
      </w:pPr>
      <w:r w:rsidRPr="00D45A00">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21C268CC" w14:textId="77777777" w:rsidR="006A5D2E" w:rsidRPr="00D45A00" w:rsidRDefault="006A5D2E" w:rsidP="006A5D2E">
      <w:pPr>
        <w:ind w:firstLine="567"/>
      </w:pPr>
      <w:r w:rsidRPr="00D45A00">
        <w:t>К природным факторам относятся:</w:t>
      </w:r>
    </w:p>
    <w:p w14:paraId="3A3B2A5C" w14:textId="77777777" w:rsidR="006A5D2E" w:rsidRPr="00D45A00" w:rsidRDefault="006A5D2E" w:rsidP="006A5D2E">
      <w:pPr>
        <w:numPr>
          <w:ilvl w:val="0"/>
          <w:numId w:val="16"/>
        </w:numPr>
        <w:tabs>
          <w:tab w:val="left" w:pos="851"/>
        </w:tabs>
        <w:ind w:left="567" w:firstLine="0"/>
      </w:pPr>
      <w:r w:rsidRPr="00D45A00">
        <w:t>землетрясения;</w:t>
      </w:r>
    </w:p>
    <w:p w14:paraId="0AD4D382" w14:textId="77777777" w:rsidR="006A5D2E" w:rsidRPr="00D45A00" w:rsidRDefault="006A5D2E" w:rsidP="006A5D2E">
      <w:pPr>
        <w:numPr>
          <w:ilvl w:val="0"/>
          <w:numId w:val="16"/>
        </w:numPr>
        <w:tabs>
          <w:tab w:val="left" w:pos="851"/>
        </w:tabs>
        <w:ind w:left="567" w:firstLine="0"/>
      </w:pPr>
      <w:r w:rsidRPr="00D45A00">
        <w:t>неблагоприятные метеоусловия (ураганные ветры).</w:t>
      </w:r>
    </w:p>
    <w:p w14:paraId="21C2CBAA" w14:textId="77777777" w:rsidR="006A5D2E" w:rsidRPr="00D45A00" w:rsidRDefault="006A5D2E" w:rsidP="006A5D2E">
      <w:pPr>
        <w:ind w:firstLine="567"/>
      </w:pPr>
      <w:r w:rsidRPr="00D45A00">
        <w:rPr>
          <w:b/>
          <w:bCs/>
        </w:rPr>
        <w:t xml:space="preserve">Сейсмическая активность. </w:t>
      </w:r>
      <w:r w:rsidRPr="00D45A00">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490BFD64" w14:textId="77777777" w:rsidR="006A5D2E" w:rsidRPr="00D45A00" w:rsidRDefault="006A5D2E" w:rsidP="006A5D2E">
      <w:pPr>
        <w:ind w:firstLine="567"/>
      </w:pPr>
      <w:r w:rsidRPr="00D45A00">
        <w:rPr>
          <w:b/>
          <w:bCs/>
        </w:rPr>
        <w:t>Неблагоприятные метеоусловия.</w:t>
      </w:r>
      <w:r w:rsidRPr="00D45A00">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6C04CDDA" w14:textId="77777777" w:rsidR="006A5D2E" w:rsidRPr="00D45A00" w:rsidRDefault="006A5D2E" w:rsidP="006A5D2E">
      <w:pPr>
        <w:ind w:firstLine="708"/>
      </w:pPr>
      <w:r w:rsidRPr="00D45A00">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F5A0CF3" w14:textId="77777777" w:rsidR="006A5D2E" w:rsidRPr="00D45A00" w:rsidRDefault="006A5D2E" w:rsidP="006A5D2E">
      <w:pPr>
        <w:ind w:firstLine="708"/>
      </w:pPr>
      <w:r w:rsidRPr="00D45A00">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0CAF775C" w14:textId="77777777" w:rsidR="006A5D2E" w:rsidRPr="00D45A00" w:rsidRDefault="006A5D2E" w:rsidP="006A5D2E">
      <w:pPr>
        <w:ind w:firstLine="708"/>
      </w:pPr>
      <w:r w:rsidRPr="00D45A00">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4282B6EC" w14:textId="77777777" w:rsidR="006A5D2E" w:rsidRPr="00D45A00" w:rsidRDefault="006A5D2E" w:rsidP="006A5D2E">
      <w:pPr>
        <w:rPr>
          <w:b/>
          <w:i/>
        </w:rPr>
      </w:pPr>
    </w:p>
    <w:p w14:paraId="2BB065E9" w14:textId="77777777" w:rsidR="006A5D2E" w:rsidRPr="00D45A00" w:rsidRDefault="006A5D2E" w:rsidP="006A5D2E">
      <w:pPr>
        <w:ind w:firstLine="708"/>
        <w:rPr>
          <w:b/>
          <w:bCs/>
        </w:rPr>
      </w:pPr>
      <w:r w:rsidRPr="00D45A00">
        <w:rPr>
          <w:b/>
          <w:bCs/>
        </w:rPr>
        <w:t xml:space="preserve">Выводы </w:t>
      </w:r>
    </w:p>
    <w:p w14:paraId="29425DE2" w14:textId="77777777" w:rsidR="006A5D2E" w:rsidRPr="00D45A00" w:rsidRDefault="006A5D2E" w:rsidP="006A5D2E">
      <w:pPr>
        <w:ind w:firstLine="708"/>
        <w:rPr>
          <w:u w:val="single"/>
        </w:rPr>
      </w:pPr>
      <w:r w:rsidRPr="00D45A00">
        <w:rPr>
          <w:u w:val="single"/>
        </w:rPr>
        <w:t xml:space="preserve">1) Основные результаты анализа опасностей и риска </w:t>
      </w:r>
    </w:p>
    <w:p w14:paraId="72187074" w14:textId="77777777" w:rsidR="006A5D2E" w:rsidRPr="00D45A00" w:rsidRDefault="006A5D2E" w:rsidP="006A5D2E">
      <w:pPr>
        <w:ind w:firstLine="708"/>
      </w:pPr>
      <w:r w:rsidRPr="00D45A00">
        <w:t xml:space="preserve">Вероятность возникновения чрезвычайной ситуации на предприятии определяется наличием веществ и процессов, повышающих опасность объекта, климатическими и природными условиями, уровнем автоматизации технологического процесса, качеством технического обслуживания и квалификацией обслуживающего персонала, возможностью воздействия ЧС, возникающих на соседних предприятиях или на транспортных магистралях. </w:t>
      </w:r>
    </w:p>
    <w:p w14:paraId="2E9F0BAD" w14:textId="77777777" w:rsidR="006A5D2E" w:rsidRPr="00D45A00" w:rsidRDefault="006A5D2E" w:rsidP="006A5D2E">
      <w:r w:rsidRPr="00D45A00">
        <w:t xml:space="preserve">Основной причиной возникновения аварийных ситуаций при производстве работ может стать человеческий фактор (нарушения персоналом технологии производственных процессов; несоблюдения требований технической эксплуатации оборудования, пожарной безопасности) и неисправность технологического оборудования. </w:t>
      </w:r>
    </w:p>
    <w:p w14:paraId="268FB74D" w14:textId="77777777" w:rsidR="006A5D2E" w:rsidRPr="00D45A00" w:rsidRDefault="006A5D2E" w:rsidP="006A5D2E">
      <w:pPr>
        <w:ind w:firstLine="708"/>
      </w:pPr>
      <w:r w:rsidRPr="00D45A00">
        <w:t xml:space="preserve">Вероятность возникновения аварийных ситуаций при нарушении технологии, отказе оборудования, ошибках персонала находится на приемлемом уровне. </w:t>
      </w:r>
    </w:p>
    <w:p w14:paraId="7277DB70" w14:textId="77777777" w:rsidR="006A5D2E" w:rsidRPr="00D45A00" w:rsidRDefault="006A5D2E" w:rsidP="006A5D2E">
      <w:pPr>
        <w:ind w:firstLine="708"/>
      </w:pPr>
      <w:r w:rsidRPr="00D45A00">
        <w:t xml:space="preserve">Расчет опасных зон возможных аварийных ситуаций показал, что последствия аварий не выходят за пределы предприятия.  </w:t>
      </w:r>
    </w:p>
    <w:p w14:paraId="7B2A490D" w14:textId="77777777" w:rsidR="006A5D2E" w:rsidRPr="00D45A00" w:rsidRDefault="006A5D2E" w:rsidP="006A5D2E">
      <w:pPr>
        <w:ind w:firstLine="708"/>
      </w:pPr>
      <w:r w:rsidRPr="00D45A00">
        <w:t>На основании анализа опасности и рисков можно сделать вывод, что при условии строгого выполнения проектных решений при проведении работ, а также соблюдении регламентов работы оборудования, норм его эксплуатации, требований системы стандартов безопасности труда, норм, правил и инструкций по охране труда, производственная деятельность на декларируемом объекте не нанесет ущерб здоровью и жизни персоналу, третьим лицам и окружающей среде.</w:t>
      </w:r>
    </w:p>
    <w:p w14:paraId="2041712F" w14:textId="77777777" w:rsidR="006A5D2E" w:rsidRPr="00D45A00" w:rsidRDefault="006A5D2E" w:rsidP="006A5D2E">
      <w:r w:rsidRPr="00D45A00">
        <w:t xml:space="preserve"> </w:t>
      </w:r>
      <w:r w:rsidRPr="00D45A00">
        <w:tab/>
        <w:t xml:space="preserve">Эксплуатация объекта намечаемой деятельности в соответствии с технологическими инструкциями исключает возможность залповых и аварийных выбросов загрязняющих веществ в атмосферу. </w:t>
      </w:r>
    </w:p>
    <w:p w14:paraId="099FDC7D" w14:textId="77777777" w:rsidR="006A5D2E" w:rsidRPr="00D45A00" w:rsidRDefault="006A5D2E" w:rsidP="006A5D2E">
      <w:pPr>
        <w:ind w:firstLine="708"/>
      </w:pPr>
      <w:r w:rsidRPr="00D45A00">
        <w:rPr>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p w14:paraId="67FF94EC" w14:textId="77777777" w:rsidR="008B23F0" w:rsidRPr="004C5990" w:rsidRDefault="008B23F0" w:rsidP="0011029E">
      <w:pPr>
        <w:pStyle w:val="Default"/>
        <w:rPr>
          <w:rFonts w:ascii="Times New Roman" w:hAnsi="Times New Roman"/>
          <w:b/>
          <w:bCs/>
        </w:rPr>
      </w:pPr>
    </w:p>
    <w:p w14:paraId="3863D41E"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Порядок информирования населения и местного исполнительного органа </w:t>
      </w:r>
    </w:p>
    <w:p w14:paraId="68CD66D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2AEF9EE0"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45AEBD82"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BA8FEA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передается за подписью директора предприятия, который несет ответственность за переданную информацию. </w:t>
      </w:r>
    </w:p>
    <w:p w14:paraId="7D3EA2C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должна содержать: </w:t>
      </w:r>
    </w:p>
    <w:p w14:paraId="66F8E4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дату, время, место, причины возникновения ЧС; </w:t>
      </w:r>
    </w:p>
    <w:p w14:paraId="755CFBA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количество пострадавших (в том числе погибших); </w:t>
      </w:r>
    </w:p>
    <w:p w14:paraId="0B2E2C67"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характеристику и масштабы ЧС; </w:t>
      </w:r>
    </w:p>
    <w:p w14:paraId="056A27E4"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влияние на работу других организаций; </w:t>
      </w:r>
    </w:p>
    <w:p w14:paraId="5488F9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нанесенный ущерб жилому фонду; </w:t>
      </w:r>
    </w:p>
    <w:p w14:paraId="25D2828E"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материальный ущерб, нанесенный организации; </w:t>
      </w:r>
    </w:p>
    <w:p w14:paraId="17E7566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возможность справиться собственными силами; </w:t>
      </w:r>
    </w:p>
    <w:p w14:paraId="20EA9EF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ориентировочные сроки ликвидации ЧС; </w:t>
      </w:r>
    </w:p>
    <w:p w14:paraId="63E017C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дополнительные силы и средства необходимые для ликвидации последствий ЧС.</w:t>
      </w:r>
    </w:p>
    <w:p w14:paraId="26FD2F25" w14:textId="77777777" w:rsidR="0011029E" w:rsidRPr="004C5990" w:rsidRDefault="0011029E" w:rsidP="0011029E">
      <w:pPr>
        <w:pStyle w:val="Default"/>
        <w:rPr>
          <w:rFonts w:ascii="Times New Roman" w:hAnsi="Times New Roman"/>
          <w:b/>
          <w:bCs/>
        </w:rPr>
      </w:pPr>
    </w:p>
    <w:p w14:paraId="5A066FF6" w14:textId="77777777" w:rsidR="0011029E" w:rsidRPr="004C5990" w:rsidRDefault="0011029E" w:rsidP="0011029E">
      <w:pPr>
        <w:pStyle w:val="Default"/>
        <w:rPr>
          <w:rFonts w:ascii="Times New Roman" w:hAnsi="Times New Roman"/>
          <w:b/>
          <w:bCs/>
        </w:rPr>
      </w:pPr>
      <w:r w:rsidRPr="004C5990">
        <w:rPr>
          <w:rFonts w:ascii="Times New Roman" w:hAnsi="Times New Roman"/>
          <w:b/>
          <w:bCs/>
        </w:rPr>
        <w:t>Описание возможных существенных вредных воздействий на окружающую среду, связанных с рисками возникновения аварий:</w:t>
      </w:r>
    </w:p>
    <w:p w14:paraId="4402222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20E63B8B"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возгорание полотна → выбросы вредных газов в атмосферу; </w:t>
      </w:r>
    </w:p>
    <w:p w14:paraId="3B870E80"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47441785"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1A472D0C" w14:textId="77777777" w:rsidR="0011029E" w:rsidRPr="004C5990" w:rsidRDefault="0011029E" w:rsidP="0011029E">
      <w:pPr>
        <w:pStyle w:val="Default"/>
        <w:rPr>
          <w:rFonts w:ascii="Times New Roman" w:hAnsi="Times New Roman"/>
        </w:rPr>
      </w:pPr>
    </w:p>
    <w:p w14:paraId="515B0FCC" w14:textId="77777777" w:rsidR="0011029E" w:rsidRPr="004C5990" w:rsidRDefault="0011029E" w:rsidP="0011029E">
      <w:pPr>
        <w:pStyle w:val="Default"/>
        <w:rPr>
          <w:rFonts w:ascii="Times New Roman" w:hAnsi="Times New Roman"/>
          <w:b/>
          <w:bCs/>
          <w:iCs/>
        </w:rPr>
      </w:pPr>
      <w:r w:rsidRPr="004C5990">
        <w:rPr>
          <w:rFonts w:ascii="Times New Roman" w:hAnsi="Times New Roman"/>
          <w:b/>
          <w:bCs/>
          <w:iCs/>
        </w:rPr>
        <w:t xml:space="preserve">Природные факторы воздействия </w:t>
      </w:r>
    </w:p>
    <w:p w14:paraId="2D79F222" w14:textId="77777777" w:rsidR="0011029E" w:rsidRPr="004C5990" w:rsidRDefault="0011029E" w:rsidP="0011029E">
      <w:pPr>
        <w:pStyle w:val="Default"/>
        <w:rPr>
          <w:rFonts w:ascii="Times New Roman" w:hAnsi="Times New Roman"/>
        </w:rPr>
      </w:pPr>
      <w:r w:rsidRPr="004C5990">
        <w:rPr>
          <w:rFonts w:ascii="Times New Roman" w:hAnsi="Times New Roman"/>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14" w:name="_Toc444638205"/>
      <w:bookmarkStart w:id="15" w:name="_Toc444638323"/>
      <w:bookmarkStart w:id="16" w:name="_Toc444638432"/>
      <w:bookmarkStart w:id="17" w:name="_Toc444638541"/>
      <w:bookmarkEnd w:id="14"/>
      <w:bookmarkEnd w:id="15"/>
      <w:bookmarkEnd w:id="16"/>
      <w:bookmarkEnd w:id="17"/>
      <w:r w:rsidRPr="004C5990">
        <w:rPr>
          <w:rFonts w:ascii="Times New Roman" w:hAnsi="Times New Roman"/>
        </w:rPr>
        <w:t xml:space="preserve"> </w:t>
      </w:r>
    </w:p>
    <w:p w14:paraId="3A4AC0D8"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природной чрезвычайной ситуации возникает опасность саморазрушения окружающей среды. </w:t>
      </w:r>
    </w:p>
    <w:p w14:paraId="60D4E4AD"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6255A241" w14:textId="77777777" w:rsidR="0011029E" w:rsidRPr="004C5990" w:rsidRDefault="0011029E" w:rsidP="0011029E">
      <w:pPr>
        <w:pStyle w:val="Default"/>
        <w:rPr>
          <w:rFonts w:ascii="Times New Roman" w:hAnsi="Times New Roman"/>
        </w:rPr>
      </w:pPr>
      <w:r w:rsidRPr="004C5990">
        <w:rPr>
          <w:rFonts w:ascii="Times New Roman" w:hAnsi="Times New Roman"/>
        </w:rPr>
        <w:t>К природным факторам относятся:</w:t>
      </w:r>
    </w:p>
    <w:p w14:paraId="0A3E768D"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землетрясения;</w:t>
      </w:r>
    </w:p>
    <w:p w14:paraId="1956B805"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неблагоприятные метеоусловия (ураганные ветры).</w:t>
      </w:r>
    </w:p>
    <w:p w14:paraId="2EDE6585"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Сейсмическая активность. </w:t>
      </w:r>
      <w:r w:rsidRPr="004C5990">
        <w:rPr>
          <w:rFonts w:ascii="Times New Roman" w:hAnsi="Times New Roman"/>
        </w:rPr>
        <w:t xml:space="preserve">Землетрясения возникают неожиданно и, хотя продолжительность главного толчка не превышает нескольких секунд, его последствия бывают </w:t>
      </w:r>
      <w:r w:rsidRPr="004C5990">
        <w:rPr>
          <w:rFonts w:ascii="Times New Roman" w:hAnsi="Times New Roman"/>
        </w:rPr>
        <w:lastRenderedPageBreak/>
        <w:t xml:space="preserve">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24E960A8" w14:textId="77777777" w:rsidR="0011029E" w:rsidRPr="004C5990" w:rsidRDefault="0011029E" w:rsidP="0011029E">
      <w:pPr>
        <w:pStyle w:val="Default"/>
        <w:rPr>
          <w:rFonts w:ascii="Times New Roman" w:hAnsi="Times New Roman"/>
        </w:rPr>
      </w:pPr>
      <w:r w:rsidRPr="004C5990">
        <w:rPr>
          <w:rFonts w:ascii="Times New Roman" w:hAnsi="Times New Roman"/>
          <w:b/>
          <w:bCs/>
        </w:rPr>
        <w:t>Неблагоприятные метеоусловия.</w:t>
      </w:r>
      <w:r w:rsidRPr="004C5990">
        <w:rPr>
          <w:rFonts w:ascii="Times New Roman" w:hAnsi="Times New Roman"/>
        </w:rPr>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282DCF7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07DF30A" w14:textId="77777777" w:rsidR="0011029E" w:rsidRPr="004C5990" w:rsidRDefault="0011029E" w:rsidP="0011029E">
      <w:pPr>
        <w:pStyle w:val="Default"/>
        <w:rPr>
          <w:rFonts w:ascii="Times New Roman" w:hAnsi="Times New Roman"/>
        </w:rPr>
      </w:pPr>
      <w:r w:rsidRPr="004C5990">
        <w:rPr>
          <w:rFonts w:ascii="Times New Roman" w:hAnsi="Times New Roman"/>
        </w:rPr>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7AE16713"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343C36B2" w14:textId="77777777" w:rsidR="0011029E" w:rsidRPr="004C5990" w:rsidRDefault="0011029E" w:rsidP="0011029E">
      <w:pPr>
        <w:pStyle w:val="Default"/>
        <w:rPr>
          <w:rFonts w:ascii="Times New Roman" w:hAnsi="Times New Roman"/>
          <w:b/>
          <w:i/>
        </w:rPr>
      </w:pPr>
    </w:p>
    <w:p w14:paraId="36EB4CC7" w14:textId="77777777" w:rsidR="00453A49" w:rsidRPr="004C5990" w:rsidRDefault="008E5077" w:rsidP="00C424DB">
      <w:pPr>
        <w:pStyle w:val="11"/>
        <w:numPr>
          <w:ilvl w:val="0"/>
          <w:numId w:val="1"/>
        </w:numPr>
        <w:tabs>
          <w:tab w:val="left" w:pos="734"/>
          <w:tab w:val="left" w:pos="1066"/>
        </w:tabs>
        <w:ind w:left="360" w:firstLine="360"/>
        <w:outlineLvl w:val="0"/>
      </w:pPr>
      <w:bookmarkStart w:id="18" w:name="_Toc444638206"/>
      <w:bookmarkStart w:id="19" w:name="_Toc444638324"/>
      <w:bookmarkStart w:id="20" w:name="_Toc444638433"/>
      <w:bookmarkStart w:id="21" w:name="_Toc444638542"/>
      <w:bookmarkStart w:id="22" w:name="_Toc444638212"/>
      <w:bookmarkStart w:id="23" w:name="_Toc444638330"/>
      <w:bookmarkStart w:id="24" w:name="_Toc444638439"/>
      <w:bookmarkStart w:id="25" w:name="_Toc444638548"/>
      <w:bookmarkEnd w:id="18"/>
      <w:bookmarkEnd w:id="19"/>
      <w:bookmarkEnd w:id="20"/>
      <w:bookmarkEnd w:id="21"/>
      <w:bookmarkEnd w:id="22"/>
      <w:bookmarkEnd w:id="23"/>
      <w:bookmarkEnd w:id="24"/>
      <w:bookmarkEnd w:id="25"/>
      <w:r w:rsidRPr="004C5990">
        <w:rPr>
          <w:b/>
          <w:bCs/>
          <w:i w:val="0"/>
          <w:iCs w:val="0"/>
          <w:u w:val="none"/>
        </w:rPr>
        <w:t>описание предусматриваемых для периодов строительства и эксплуатации</w:t>
      </w:r>
      <w:r w:rsidR="000275E3" w:rsidRPr="004C5990">
        <w:rPr>
          <w:b/>
          <w:bCs/>
          <w:i w:val="0"/>
          <w:iCs w:val="0"/>
          <w:u w:val="none"/>
        </w:rPr>
        <w:t xml:space="preserve"> </w:t>
      </w:r>
      <w:r w:rsidRPr="004C5990">
        <w:rPr>
          <w:b/>
          <w:bCs/>
          <w:i w:val="0"/>
          <w:iCs w:val="0"/>
          <w:u w:val="none"/>
        </w:rPr>
        <w:t xml:space="preserve">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w:t>
      </w:r>
      <w:proofErr w:type="spellStart"/>
      <w:r w:rsidRPr="004C5990">
        <w:rPr>
          <w:b/>
          <w:bCs/>
          <w:i w:val="0"/>
          <w:iCs w:val="0"/>
          <w:u w:val="none"/>
        </w:rPr>
        <w:t>послепроектного</w:t>
      </w:r>
      <w:proofErr w:type="spellEnd"/>
      <w:r w:rsidRPr="004C5990">
        <w:rPr>
          <w:b/>
          <w:bCs/>
          <w:i w:val="0"/>
          <w:iCs w:val="0"/>
          <w:u w:val="none"/>
        </w:rPr>
        <w:t xml:space="preserve">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Default="006E302C" w:rsidP="006E302C">
      <w:pPr>
        <w:pStyle w:val="Default"/>
        <w:rPr>
          <w:rFonts w:ascii="Times New Roman" w:hAnsi="Times New Roman"/>
        </w:rPr>
      </w:pPr>
    </w:p>
    <w:p w14:paraId="5E2DFB9D" w14:textId="77777777" w:rsidR="00D621AF" w:rsidRPr="00D45A00" w:rsidRDefault="00D621AF" w:rsidP="00D621AF">
      <w:pPr>
        <w:ind w:firstLine="360"/>
      </w:pPr>
      <w:r w:rsidRPr="00D45A00">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проектом населения, так и региона, области, республики в целом. </w:t>
      </w:r>
    </w:p>
    <w:p w14:paraId="251A9412" w14:textId="77777777" w:rsidR="00D621AF" w:rsidRPr="00D45A00" w:rsidRDefault="00D621AF" w:rsidP="00D621AF">
      <w:pPr>
        <w:ind w:firstLine="360"/>
      </w:pPr>
      <w:r w:rsidRPr="00D45A00">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07AF4ECF" w14:textId="77777777" w:rsidR="00D621AF" w:rsidRPr="00D45A00" w:rsidRDefault="00D621AF" w:rsidP="00D621AF">
      <w:pPr>
        <w:ind w:firstLine="708"/>
      </w:pPr>
      <w:r w:rsidRPr="00D45A00">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6B6F0DA0" w14:textId="77777777" w:rsidR="00D621AF" w:rsidRPr="00D45A00" w:rsidRDefault="00D621AF" w:rsidP="00D621AF">
      <w:pPr>
        <w:ind w:firstLine="708"/>
      </w:pPr>
      <w:r w:rsidRPr="00D45A00">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1E6A9655" w14:textId="77777777" w:rsidR="00D621AF" w:rsidRPr="00D45A00" w:rsidRDefault="00D621AF" w:rsidP="00D621AF">
      <w:pPr>
        <w:ind w:firstLine="708"/>
      </w:pPr>
      <w:r w:rsidRPr="00D45A00">
        <w:t>К мероприятиям по охране окружающей среды относятся мероприятия:</w:t>
      </w:r>
    </w:p>
    <w:p w14:paraId="7A16013C" w14:textId="77777777" w:rsidR="00D621AF" w:rsidRPr="00D45A00" w:rsidRDefault="00D621AF" w:rsidP="00D621AF">
      <w:pPr>
        <w:numPr>
          <w:ilvl w:val="0"/>
          <w:numId w:val="21"/>
        </w:numPr>
      </w:pPr>
      <w:r w:rsidRPr="00D45A00">
        <w:t>направленные на обеспечение экологической безопасности;</w:t>
      </w:r>
    </w:p>
    <w:p w14:paraId="393A4A24" w14:textId="77777777" w:rsidR="00D621AF" w:rsidRPr="00D45A00" w:rsidRDefault="00D621AF" w:rsidP="00D621AF">
      <w:pPr>
        <w:numPr>
          <w:ilvl w:val="0"/>
          <w:numId w:val="21"/>
        </w:numPr>
      </w:pPr>
      <w:r w:rsidRPr="00D45A00">
        <w:t>улучшающие состояние компонентов окружающей среды посредством повышения качественных характеристик окружающей среды;</w:t>
      </w:r>
    </w:p>
    <w:p w14:paraId="0C3B1DEC" w14:textId="77777777" w:rsidR="00D621AF" w:rsidRPr="00D45A00" w:rsidRDefault="00D621AF" w:rsidP="00D621AF">
      <w:pPr>
        <w:numPr>
          <w:ilvl w:val="0"/>
          <w:numId w:val="21"/>
        </w:numPr>
      </w:pPr>
      <w:r w:rsidRPr="00D45A00">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52F7AE37" w14:textId="77777777" w:rsidR="00D621AF" w:rsidRPr="00D45A00" w:rsidRDefault="00D621AF" w:rsidP="00D621AF">
      <w:pPr>
        <w:numPr>
          <w:ilvl w:val="0"/>
          <w:numId w:val="21"/>
        </w:numPr>
      </w:pPr>
      <w:r w:rsidRPr="00D45A00">
        <w:t>предупреждающие и предотвращающие нанесение ущерба окружающей среде и здоровью населения;</w:t>
      </w:r>
    </w:p>
    <w:p w14:paraId="02E358C3" w14:textId="77777777" w:rsidR="00D621AF" w:rsidRPr="00D45A00" w:rsidRDefault="00D621AF" w:rsidP="00D621AF">
      <w:pPr>
        <w:numPr>
          <w:ilvl w:val="0"/>
          <w:numId w:val="21"/>
        </w:numPr>
      </w:pPr>
      <w:r w:rsidRPr="00D45A00">
        <w:t xml:space="preserve">совершенствующие методы и технологии, направленные на охрану окружающей </w:t>
      </w:r>
      <w:r w:rsidRPr="00D45A00">
        <w:lastRenderedPageBreak/>
        <w:t>среды, рациональное природопользование и внедрение международных стандартов управления охраной окружающей среды.</w:t>
      </w:r>
    </w:p>
    <w:p w14:paraId="66D0F014" w14:textId="77777777" w:rsidR="00D621AF" w:rsidRPr="00D45A00" w:rsidRDefault="00D621AF" w:rsidP="00D621AF">
      <w:pPr>
        <w:ind w:firstLine="708"/>
      </w:pPr>
      <w:r w:rsidRPr="00D45A00">
        <w:t>Организация хранения и погрузочно-разгрузочные работы будут осуществляться с применением следующих технологических подходов:</w:t>
      </w:r>
    </w:p>
    <w:p w14:paraId="789714CB" w14:textId="77777777" w:rsidR="00D621AF" w:rsidRPr="00D45A00" w:rsidRDefault="00D621AF" w:rsidP="00D621AF">
      <w:pPr>
        <w:numPr>
          <w:ilvl w:val="0"/>
          <w:numId w:val="22"/>
        </w:numPr>
      </w:pPr>
      <w:r w:rsidRPr="00D45A00">
        <w:t>сокращение числа промежуточных узлов и мест перегрузок.</w:t>
      </w:r>
    </w:p>
    <w:p w14:paraId="5705A54F" w14:textId="77777777" w:rsidR="00D621AF" w:rsidRPr="00D45A00" w:rsidRDefault="00D621AF" w:rsidP="00D621AF">
      <w:pPr>
        <w:numPr>
          <w:ilvl w:val="0"/>
          <w:numId w:val="22"/>
        </w:numPr>
      </w:pPr>
      <w:r w:rsidRPr="00D45A00">
        <w:t>использование установок для выравнивания и уплотнения верхнего слоя пылящих поверхностей.</w:t>
      </w:r>
    </w:p>
    <w:p w14:paraId="0EA3A164" w14:textId="77777777" w:rsidR="00D621AF" w:rsidRPr="00D45A00" w:rsidRDefault="00D621AF" w:rsidP="00D621AF">
      <w:pPr>
        <w:ind w:firstLine="708"/>
      </w:pPr>
      <w:r w:rsidRPr="00D45A00">
        <w:t>Мероприятия предусмотрены с целью уменьшения негативного воздействия на 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36733D10" w14:textId="77777777" w:rsidR="00D621AF" w:rsidRPr="00D45A00" w:rsidRDefault="00D621AF" w:rsidP="00D621AF">
      <w:pPr>
        <w:ind w:firstLine="708"/>
      </w:pPr>
      <w:r w:rsidRPr="00D45A00">
        <w:t xml:space="preserve">Предлагается комплекс следующих природоохранных мероприятий: </w:t>
      </w:r>
    </w:p>
    <w:p w14:paraId="7DFA7071" w14:textId="77777777" w:rsidR="00D621AF" w:rsidRPr="00D45A00" w:rsidRDefault="00D621AF" w:rsidP="00D621AF">
      <w:pPr>
        <w:numPr>
          <w:ilvl w:val="0"/>
          <w:numId w:val="20"/>
        </w:numPr>
      </w:pPr>
      <w:r w:rsidRPr="00D45A00">
        <w:t>Мероприятия по охране окружающей среды</w:t>
      </w:r>
    </w:p>
    <w:p w14:paraId="0BB892E5" w14:textId="77777777" w:rsidR="00D621AF" w:rsidRPr="00D45A00" w:rsidRDefault="00D621AF" w:rsidP="00D621AF">
      <w:pPr>
        <w:numPr>
          <w:ilvl w:val="0"/>
          <w:numId w:val="20"/>
        </w:numPr>
      </w:pPr>
      <w:r w:rsidRPr="00D45A00">
        <w:t>Мероприятия по снижению воздействий до проектного уровня</w:t>
      </w:r>
    </w:p>
    <w:p w14:paraId="42E807C6" w14:textId="77777777" w:rsidR="00D621AF" w:rsidRPr="00D45A00" w:rsidRDefault="00D621AF" w:rsidP="00D621AF">
      <w:pPr>
        <w:numPr>
          <w:ilvl w:val="0"/>
          <w:numId w:val="20"/>
        </w:numPr>
      </w:pPr>
      <w:r w:rsidRPr="00D45A00">
        <w:t>Мероприятия по сохранению среды обитания и условий размножения объектов животного мира, путей миграции и мест концентрации животных</w:t>
      </w:r>
    </w:p>
    <w:p w14:paraId="5A7F13B1" w14:textId="77777777" w:rsidR="00D621AF" w:rsidRPr="00D45A00" w:rsidRDefault="00D621AF" w:rsidP="00D621AF">
      <w:pPr>
        <w:ind w:firstLine="567"/>
      </w:pPr>
      <w:r w:rsidRPr="00D45A00">
        <w:t>Обязанности инициатора АО «</w:t>
      </w:r>
      <w:proofErr w:type="spellStart"/>
      <w:r w:rsidRPr="00D45A00">
        <w:t>Алтыналмас</w:t>
      </w:r>
      <w:proofErr w:type="spellEnd"/>
      <w:r w:rsidRPr="00D45A00">
        <w:t>»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58234232" w14:textId="77777777" w:rsidR="00D621AF" w:rsidRPr="00D45A00" w:rsidRDefault="00D621AF" w:rsidP="00D621AF"/>
    <w:p w14:paraId="5BAF4A49" w14:textId="77777777" w:rsidR="00D621AF" w:rsidRPr="00D45A00" w:rsidRDefault="00D621AF" w:rsidP="00D621AF">
      <w:pPr>
        <w:ind w:firstLine="567"/>
        <w:rPr>
          <w:b/>
          <w:bCs/>
          <w:color w:val="auto"/>
        </w:rPr>
      </w:pPr>
      <w:r w:rsidRPr="00D45A00">
        <w:rPr>
          <w:b/>
          <w:bCs/>
        </w:rPr>
        <w:t>Мероприятия по охране окружающей среды согласно подпунктам 3), 6) и 9) пункта 10 приложения 4 к Кодексу</w:t>
      </w:r>
    </w:p>
    <w:p w14:paraId="6EC1AF5A" w14:textId="77777777" w:rsidR="00D621AF" w:rsidRPr="00D45A00" w:rsidRDefault="00D621AF" w:rsidP="00D621AF">
      <w:pPr>
        <w:pStyle w:val="Default"/>
      </w:pPr>
      <w:r w:rsidRPr="00D45A00">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177111EC" w14:textId="77777777" w:rsidR="00D621AF" w:rsidRPr="00D45A00" w:rsidRDefault="00D621AF" w:rsidP="00D621AF">
      <w:pPr>
        <w:rPr>
          <w:b/>
          <w:bCs/>
        </w:rPr>
      </w:pPr>
      <w:r w:rsidRPr="00D45A00">
        <w:rPr>
          <w:b/>
          <w:bCs/>
        </w:rPr>
        <w:t>Подпункт 3) Проведение экологических исследований:</w:t>
      </w:r>
    </w:p>
    <w:p w14:paraId="67C958E2" w14:textId="77777777" w:rsidR="00D621AF" w:rsidRPr="00D45A00" w:rsidRDefault="00D621AF" w:rsidP="00D621AF">
      <w:pPr>
        <w:pStyle w:val="Default"/>
        <w:numPr>
          <w:ilvl w:val="0"/>
          <w:numId w:val="23"/>
        </w:numPr>
      </w:pPr>
      <w:r w:rsidRPr="00D45A00">
        <w:rPr>
          <w:rStyle w:val="affc"/>
          <w:rFonts w:eastAsiaTheme="majorEastAsia"/>
        </w:rPr>
        <w:t>Мониторинг фонового состояния окружающей среды:</w:t>
      </w:r>
    </w:p>
    <w:p w14:paraId="3263C140" w14:textId="77777777" w:rsidR="00D621AF" w:rsidRPr="00D45A00" w:rsidRDefault="00D621AF" w:rsidP="00D621AF">
      <w:pPr>
        <w:widowControl/>
        <w:numPr>
          <w:ilvl w:val="1"/>
          <w:numId w:val="23"/>
        </w:numPr>
        <w:jc w:val="left"/>
      </w:pPr>
      <w:r w:rsidRPr="00D45A00">
        <w:t>Проведение регулярных измерений показателей качества воздуха, воды и почвы до начала и во время эксплуатации объекта.</w:t>
      </w:r>
    </w:p>
    <w:p w14:paraId="37F98459" w14:textId="77777777" w:rsidR="00D621AF" w:rsidRPr="00D45A00" w:rsidRDefault="00D621AF" w:rsidP="00D621AF">
      <w:pPr>
        <w:widowControl/>
        <w:numPr>
          <w:ilvl w:val="1"/>
          <w:numId w:val="23"/>
        </w:numPr>
        <w:jc w:val="left"/>
      </w:pPr>
      <w:r w:rsidRPr="00D45A00">
        <w:t>Использование автоматизированных систем мониторинга для получения данных в режиме реального времени.</w:t>
      </w:r>
    </w:p>
    <w:p w14:paraId="7A572AD6" w14:textId="77777777" w:rsidR="00D621AF" w:rsidRPr="00D45A00" w:rsidRDefault="00D621AF" w:rsidP="00D621AF">
      <w:pPr>
        <w:pStyle w:val="Default"/>
        <w:numPr>
          <w:ilvl w:val="0"/>
          <w:numId w:val="23"/>
        </w:numPr>
      </w:pPr>
      <w:r w:rsidRPr="00D45A00">
        <w:rPr>
          <w:rStyle w:val="affc"/>
          <w:rFonts w:eastAsiaTheme="majorEastAsia"/>
        </w:rPr>
        <w:t>Оценка воздействия на экосистемы:</w:t>
      </w:r>
    </w:p>
    <w:p w14:paraId="7D135225" w14:textId="77777777" w:rsidR="00D621AF" w:rsidRPr="00D45A00" w:rsidRDefault="00D621AF" w:rsidP="00D621AF">
      <w:pPr>
        <w:widowControl/>
        <w:numPr>
          <w:ilvl w:val="1"/>
          <w:numId w:val="23"/>
        </w:numPr>
        <w:jc w:val="left"/>
      </w:pPr>
      <w:r w:rsidRPr="00D45A00">
        <w:t>Изучение влияния выбросов, сбросов и отходов на местные экосистемы, включая флору и фауну.</w:t>
      </w:r>
    </w:p>
    <w:p w14:paraId="69433FC3" w14:textId="77777777" w:rsidR="00D621AF" w:rsidRPr="00D45A00" w:rsidRDefault="00D621AF" w:rsidP="00D621AF">
      <w:pPr>
        <w:widowControl/>
        <w:numPr>
          <w:ilvl w:val="1"/>
          <w:numId w:val="23"/>
        </w:numPr>
        <w:jc w:val="left"/>
      </w:pPr>
      <w:r w:rsidRPr="00D45A00">
        <w:t xml:space="preserve">Проведение </w:t>
      </w:r>
      <w:proofErr w:type="spellStart"/>
      <w:r w:rsidRPr="00D45A00">
        <w:t>биоразнообразных</w:t>
      </w:r>
      <w:proofErr w:type="spellEnd"/>
      <w:r w:rsidRPr="00D45A00">
        <w:t xml:space="preserve"> исследований для определения уязвимых видов и природных сообществ.</w:t>
      </w:r>
    </w:p>
    <w:p w14:paraId="53F21273" w14:textId="77777777" w:rsidR="00D621AF" w:rsidRPr="00D45A00" w:rsidRDefault="00D621AF" w:rsidP="00D621AF">
      <w:pPr>
        <w:pStyle w:val="Default"/>
        <w:numPr>
          <w:ilvl w:val="0"/>
          <w:numId w:val="23"/>
        </w:numPr>
      </w:pPr>
      <w:r w:rsidRPr="00D45A00">
        <w:rPr>
          <w:rStyle w:val="affc"/>
          <w:rFonts w:eastAsiaTheme="majorEastAsia"/>
        </w:rPr>
        <w:t>Разработка программ и планов мероприятий по снижению загрязнения:</w:t>
      </w:r>
    </w:p>
    <w:p w14:paraId="08BAB43A" w14:textId="77777777" w:rsidR="00D621AF" w:rsidRPr="00D45A00" w:rsidRDefault="00D621AF" w:rsidP="00D621AF">
      <w:pPr>
        <w:widowControl/>
        <w:numPr>
          <w:ilvl w:val="1"/>
          <w:numId w:val="23"/>
        </w:numPr>
        <w:jc w:val="left"/>
      </w:pPr>
      <w:r w:rsidRPr="00D45A00">
        <w:t>Создание детализированных планов по управлению качеством воздуха, воды и почвы.</w:t>
      </w:r>
    </w:p>
    <w:p w14:paraId="7DA0BE81" w14:textId="77777777" w:rsidR="00D621AF" w:rsidRPr="00D45A00" w:rsidRDefault="00D621AF" w:rsidP="00D621AF">
      <w:pPr>
        <w:widowControl/>
        <w:numPr>
          <w:ilvl w:val="1"/>
          <w:numId w:val="23"/>
        </w:numPr>
        <w:jc w:val="left"/>
      </w:pPr>
      <w:r w:rsidRPr="00D45A00">
        <w:t>Внедрение мер по сокращению выбросов загрязняющих веществ и улучшению экологических условий.</w:t>
      </w:r>
    </w:p>
    <w:p w14:paraId="1AB945DD" w14:textId="77777777" w:rsidR="00D621AF" w:rsidRPr="00D45A00" w:rsidRDefault="00D621AF" w:rsidP="00D621AF">
      <w:pPr>
        <w:rPr>
          <w:b/>
          <w:bCs/>
        </w:rPr>
      </w:pPr>
      <w:r w:rsidRPr="00D45A00">
        <w:rPr>
          <w:b/>
          <w:bCs/>
        </w:rPr>
        <w:t>Подпункт 6) Проведение изыскательских работ по обоснованию состава природоохранных мероприятий:</w:t>
      </w:r>
    </w:p>
    <w:p w14:paraId="50B9F172" w14:textId="77777777" w:rsidR="00D621AF" w:rsidRPr="00D45A00" w:rsidRDefault="00D621AF" w:rsidP="00D621AF">
      <w:pPr>
        <w:pStyle w:val="Default"/>
        <w:numPr>
          <w:ilvl w:val="0"/>
          <w:numId w:val="24"/>
        </w:numPr>
      </w:pPr>
      <w:r w:rsidRPr="00D45A00">
        <w:rPr>
          <w:rStyle w:val="affc"/>
          <w:rFonts w:eastAsiaTheme="majorEastAsia"/>
        </w:rPr>
        <w:t>Гидрогеологические исследования:</w:t>
      </w:r>
    </w:p>
    <w:p w14:paraId="08708B2B" w14:textId="77777777" w:rsidR="00D621AF" w:rsidRPr="00D45A00" w:rsidRDefault="00D621AF" w:rsidP="00D621AF">
      <w:pPr>
        <w:widowControl/>
        <w:numPr>
          <w:ilvl w:val="1"/>
          <w:numId w:val="24"/>
        </w:numPr>
        <w:jc w:val="left"/>
      </w:pPr>
      <w:r w:rsidRPr="00D45A00">
        <w:t>Проведение детальных исследований водных объектов для определения источников и путей загрязнения.</w:t>
      </w:r>
    </w:p>
    <w:p w14:paraId="6097A18C" w14:textId="77777777" w:rsidR="00D621AF" w:rsidRPr="00D45A00" w:rsidRDefault="00D621AF" w:rsidP="00D621AF">
      <w:pPr>
        <w:widowControl/>
        <w:numPr>
          <w:ilvl w:val="1"/>
          <w:numId w:val="24"/>
        </w:numPr>
        <w:jc w:val="left"/>
      </w:pPr>
      <w:r w:rsidRPr="00D45A00">
        <w:t>Оценка влияния промышленной деятельности на поверхностные и подземные воды.</w:t>
      </w:r>
    </w:p>
    <w:p w14:paraId="341D6927" w14:textId="77777777" w:rsidR="00D621AF" w:rsidRPr="00D45A00" w:rsidRDefault="00D621AF" w:rsidP="00D621AF">
      <w:pPr>
        <w:pStyle w:val="Default"/>
        <w:numPr>
          <w:ilvl w:val="0"/>
          <w:numId w:val="24"/>
        </w:numPr>
      </w:pPr>
      <w:r w:rsidRPr="00D45A00">
        <w:rPr>
          <w:rStyle w:val="affc"/>
          <w:rFonts w:eastAsiaTheme="majorEastAsia"/>
        </w:rPr>
        <w:t>Почвенные исследования:</w:t>
      </w:r>
    </w:p>
    <w:p w14:paraId="6757C938" w14:textId="77777777" w:rsidR="00D621AF" w:rsidRPr="00D45A00" w:rsidRDefault="00D621AF" w:rsidP="00D621AF">
      <w:pPr>
        <w:widowControl/>
        <w:numPr>
          <w:ilvl w:val="1"/>
          <w:numId w:val="24"/>
        </w:numPr>
        <w:jc w:val="left"/>
      </w:pPr>
      <w:r w:rsidRPr="00D45A00">
        <w:t>Анализ состава и состояния почв для выявления загрязненных участков.</w:t>
      </w:r>
    </w:p>
    <w:p w14:paraId="2DCF5132" w14:textId="77777777" w:rsidR="00D621AF" w:rsidRPr="00D45A00" w:rsidRDefault="00D621AF" w:rsidP="00D621AF">
      <w:pPr>
        <w:widowControl/>
        <w:numPr>
          <w:ilvl w:val="1"/>
          <w:numId w:val="24"/>
        </w:numPr>
        <w:jc w:val="left"/>
      </w:pPr>
      <w:r w:rsidRPr="00D45A00">
        <w:lastRenderedPageBreak/>
        <w:t>Изучение процессов миграции загрязняющих веществ в почвах и их влияния на сельскохозяйственные угодья и природные экосистемы.</w:t>
      </w:r>
    </w:p>
    <w:p w14:paraId="056ABB91" w14:textId="77777777" w:rsidR="00D621AF" w:rsidRPr="00D45A00" w:rsidRDefault="00D621AF" w:rsidP="00D621AF">
      <w:pPr>
        <w:pStyle w:val="Default"/>
        <w:numPr>
          <w:ilvl w:val="0"/>
          <w:numId w:val="24"/>
        </w:numPr>
      </w:pPr>
      <w:r w:rsidRPr="00D45A00">
        <w:rPr>
          <w:rStyle w:val="affc"/>
          <w:rFonts w:eastAsiaTheme="majorEastAsia"/>
        </w:rPr>
        <w:t>Ландшафтные исследования:</w:t>
      </w:r>
    </w:p>
    <w:p w14:paraId="6AAA5954" w14:textId="77777777" w:rsidR="00D621AF" w:rsidRPr="00D45A00" w:rsidRDefault="00D621AF" w:rsidP="00D621AF">
      <w:pPr>
        <w:widowControl/>
        <w:numPr>
          <w:ilvl w:val="1"/>
          <w:numId w:val="24"/>
        </w:numPr>
        <w:jc w:val="left"/>
      </w:pPr>
      <w:r w:rsidRPr="00D45A00">
        <w:t>Оценка воздействия на ландшафтные структуры и их устойчивость к антропогенному воздействию.</w:t>
      </w:r>
    </w:p>
    <w:p w14:paraId="2431D970" w14:textId="77777777" w:rsidR="00D621AF" w:rsidRPr="00D45A00" w:rsidRDefault="00D621AF" w:rsidP="00D621AF">
      <w:pPr>
        <w:widowControl/>
        <w:numPr>
          <w:ilvl w:val="1"/>
          <w:numId w:val="24"/>
        </w:numPr>
        <w:jc w:val="left"/>
      </w:pPr>
      <w:r w:rsidRPr="00D45A00">
        <w:t>Разработка мер по восстановлению и защите ландшафтов.</w:t>
      </w:r>
    </w:p>
    <w:p w14:paraId="276F6313" w14:textId="77777777" w:rsidR="00D621AF" w:rsidRPr="00D45A00" w:rsidRDefault="00D621AF" w:rsidP="00D621AF">
      <w:pPr>
        <w:pStyle w:val="Default"/>
        <w:numPr>
          <w:ilvl w:val="0"/>
          <w:numId w:val="24"/>
        </w:numPr>
      </w:pPr>
      <w:r w:rsidRPr="00D45A00">
        <w:rPr>
          <w:rStyle w:val="affc"/>
          <w:rFonts w:eastAsiaTheme="majorEastAsia"/>
        </w:rPr>
        <w:t>Обоснование природоохранных мероприятий:</w:t>
      </w:r>
    </w:p>
    <w:p w14:paraId="77388B05" w14:textId="77777777" w:rsidR="00D621AF" w:rsidRPr="00D45A00" w:rsidRDefault="00D621AF" w:rsidP="00D621AF">
      <w:pPr>
        <w:widowControl/>
        <w:numPr>
          <w:ilvl w:val="1"/>
          <w:numId w:val="24"/>
        </w:numPr>
        <w:jc w:val="left"/>
      </w:pPr>
      <w:r w:rsidRPr="00D45A00">
        <w:t>Разработка конкретных мер и технологий для охраны водных ресурсов, почв и ландшафта на основе проведенных исследований.</w:t>
      </w:r>
    </w:p>
    <w:p w14:paraId="4F3A24B8" w14:textId="77777777" w:rsidR="00D621AF" w:rsidRPr="00D45A00" w:rsidRDefault="00D621AF" w:rsidP="00D621AF">
      <w:pPr>
        <w:widowControl/>
        <w:numPr>
          <w:ilvl w:val="1"/>
          <w:numId w:val="24"/>
        </w:numPr>
        <w:jc w:val="left"/>
      </w:pPr>
      <w:r w:rsidRPr="00D45A00">
        <w:t>Составление комплексных планов по предотвращению и устранению загрязнений.</w:t>
      </w:r>
    </w:p>
    <w:p w14:paraId="049F81E3" w14:textId="77777777" w:rsidR="00D621AF" w:rsidRPr="00D45A00" w:rsidRDefault="00D621AF" w:rsidP="00D621AF">
      <w:pPr>
        <w:rPr>
          <w:b/>
          <w:bCs/>
        </w:rPr>
      </w:pPr>
      <w:r w:rsidRPr="00D45A00">
        <w:rPr>
          <w:b/>
          <w:bCs/>
        </w:rPr>
        <w:t>Подпункт 9) Разработка нетрадиционных подходов к охране окружающей среды:</w:t>
      </w:r>
    </w:p>
    <w:p w14:paraId="7646892D" w14:textId="77777777" w:rsidR="00D621AF" w:rsidRPr="00D45A00" w:rsidRDefault="00D621AF" w:rsidP="00D621AF">
      <w:pPr>
        <w:pStyle w:val="Default"/>
        <w:numPr>
          <w:ilvl w:val="0"/>
          <w:numId w:val="25"/>
        </w:numPr>
      </w:pPr>
      <w:r w:rsidRPr="00D45A00">
        <w:rPr>
          <w:rStyle w:val="affc"/>
          <w:rFonts w:eastAsiaTheme="majorEastAsia"/>
        </w:rPr>
        <w:t>Создание высокоэффективных систем и установок для очистки отходящих газов:</w:t>
      </w:r>
    </w:p>
    <w:p w14:paraId="0B096788" w14:textId="77777777" w:rsidR="00D621AF" w:rsidRPr="00D45A00" w:rsidRDefault="00D621AF" w:rsidP="00D621AF">
      <w:pPr>
        <w:widowControl/>
        <w:numPr>
          <w:ilvl w:val="1"/>
          <w:numId w:val="25"/>
        </w:numPr>
        <w:jc w:val="left"/>
      </w:pPr>
      <w:r w:rsidRPr="00D45A00">
        <w:t>Внедрение передовых технологий для очистки выбросов промышленных газов, включая электрофильтры, скрубберы и катализаторы.</w:t>
      </w:r>
    </w:p>
    <w:p w14:paraId="02D57A57" w14:textId="77777777" w:rsidR="00D621AF" w:rsidRPr="00D45A00" w:rsidRDefault="00D621AF" w:rsidP="00D621AF">
      <w:pPr>
        <w:widowControl/>
        <w:numPr>
          <w:ilvl w:val="1"/>
          <w:numId w:val="25"/>
        </w:numPr>
        <w:jc w:val="left"/>
      </w:pPr>
      <w:r w:rsidRPr="00D45A00">
        <w:t>Использование инновационных методов очистки, таких как плазменные и мембранные технологии.</w:t>
      </w:r>
    </w:p>
    <w:p w14:paraId="52C31C58" w14:textId="77777777" w:rsidR="00D621AF" w:rsidRPr="00D45A00" w:rsidRDefault="00D621AF" w:rsidP="00D621AF">
      <w:pPr>
        <w:pStyle w:val="Default"/>
        <w:numPr>
          <w:ilvl w:val="0"/>
          <w:numId w:val="25"/>
        </w:numPr>
      </w:pPr>
      <w:r w:rsidRPr="00D45A00">
        <w:rPr>
          <w:rStyle w:val="affc"/>
          <w:rFonts w:eastAsiaTheme="majorEastAsia"/>
        </w:rPr>
        <w:t>Очистка сточных вод:</w:t>
      </w:r>
    </w:p>
    <w:p w14:paraId="2223336A" w14:textId="77777777" w:rsidR="00D621AF" w:rsidRPr="00D45A00" w:rsidRDefault="00D621AF" w:rsidP="00D621AF">
      <w:pPr>
        <w:widowControl/>
        <w:numPr>
          <w:ilvl w:val="1"/>
          <w:numId w:val="25"/>
        </w:numPr>
        <w:jc w:val="left"/>
      </w:pPr>
      <w:r w:rsidRPr="00D45A00">
        <w:t>Разработка и внедрение систем очистки сточных вод с использованием биологических, химических и физических методов.</w:t>
      </w:r>
    </w:p>
    <w:p w14:paraId="3B783303" w14:textId="77777777" w:rsidR="00D621AF" w:rsidRPr="00D45A00" w:rsidRDefault="00D621AF" w:rsidP="00D621AF">
      <w:pPr>
        <w:widowControl/>
        <w:numPr>
          <w:ilvl w:val="1"/>
          <w:numId w:val="25"/>
        </w:numPr>
        <w:jc w:val="left"/>
      </w:pPr>
      <w:r w:rsidRPr="00D45A00">
        <w:t>Применение многоступенчатых систем очистки для достижения высокого уровня чистоты сточных вод.</w:t>
      </w:r>
    </w:p>
    <w:p w14:paraId="0D49DB33" w14:textId="77777777" w:rsidR="00D621AF" w:rsidRPr="00D45A00" w:rsidRDefault="00D621AF" w:rsidP="00D621AF">
      <w:pPr>
        <w:pStyle w:val="Default"/>
        <w:numPr>
          <w:ilvl w:val="0"/>
          <w:numId w:val="25"/>
        </w:numPr>
      </w:pPr>
      <w:r w:rsidRPr="00D45A00">
        <w:rPr>
          <w:rStyle w:val="affc"/>
          <w:rFonts w:eastAsiaTheme="majorEastAsia"/>
        </w:rPr>
        <w:t>Утилизация отходов:</w:t>
      </w:r>
    </w:p>
    <w:p w14:paraId="656AF696" w14:textId="77777777" w:rsidR="00D621AF" w:rsidRPr="00D45A00" w:rsidRDefault="00D621AF" w:rsidP="00D621AF">
      <w:pPr>
        <w:widowControl/>
        <w:numPr>
          <w:ilvl w:val="1"/>
          <w:numId w:val="25"/>
        </w:numPr>
        <w:jc w:val="left"/>
      </w:pPr>
      <w:r w:rsidRPr="00D45A00">
        <w:t>Разработка технологий переработки и утилизации промышленных отходов, включая их повторное использование в производственных процессах.</w:t>
      </w:r>
    </w:p>
    <w:p w14:paraId="5382C822" w14:textId="77777777" w:rsidR="00D621AF" w:rsidRPr="00D45A00" w:rsidRDefault="00D621AF" w:rsidP="00D621AF">
      <w:pPr>
        <w:widowControl/>
        <w:numPr>
          <w:ilvl w:val="1"/>
          <w:numId w:val="25"/>
        </w:numPr>
        <w:jc w:val="left"/>
      </w:pPr>
      <w:r w:rsidRPr="00D45A00">
        <w:t>Внедрение методов компостирования, пиролиза и газификации для переработки органических и неорганических отходов.</w:t>
      </w:r>
    </w:p>
    <w:p w14:paraId="5B44B2EA" w14:textId="77777777" w:rsidR="00D621AF" w:rsidRPr="00D45A00" w:rsidRDefault="00D621AF" w:rsidP="00D621AF">
      <w:pPr>
        <w:pStyle w:val="Default"/>
        <w:numPr>
          <w:ilvl w:val="0"/>
          <w:numId w:val="25"/>
        </w:numPr>
      </w:pPr>
      <w:r w:rsidRPr="00D45A00">
        <w:rPr>
          <w:rStyle w:val="affc"/>
          <w:rFonts w:eastAsiaTheme="majorEastAsia"/>
        </w:rPr>
        <w:t>Нетрадиционные подходы и инновации:</w:t>
      </w:r>
    </w:p>
    <w:p w14:paraId="7590B0CB" w14:textId="77777777" w:rsidR="00D621AF" w:rsidRPr="00D45A00" w:rsidRDefault="00D621AF" w:rsidP="00D621AF">
      <w:pPr>
        <w:widowControl/>
        <w:numPr>
          <w:ilvl w:val="1"/>
          <w:numId w:val="25"/>
        </w:numPr>
        <w:jc w:val="left"/>
      </w:pPr>
      <w:r w:rsidRPr="00D45A00">
        <w:t>Использование нанотехнологий и биотехнологий для улучшения процессов очистки и утилизации.</w:t>
      </w:r>
    </w:p>
    <w:p w14:paraId="4ADB4A44" w14:textId="77777777" w:rsidR="00D621AF" w:rsidRPr="00D45A00" w:rsidRDefault="00D621AF" w:rsidP="00D621AF">
      <w:pPr>
        <w:widowControl/>
        <w:numPr>
          <w:ilvl w:val="1"/>
          <w:numId w:val="25"/>
        </w:numPr>
        <w:jc w:val="left"/>
      </w:pPr>
      <w:r w:rsidRPr="00D45A00">
        <w:t>Внедрение систем зеленой энергетики для снижения зависимости от ископаемых источников и уменьшения экологического следа.</w:t>
      </w:r>
    </w:p>
    <w:p w14:paraId="63EB8A85" w14:textId="77777777" w:rsidR="00D621AF" w:rsidRDefault="00D621AF" w:rsidP="006E302C">
      <w:pPr>
        <w:pStyle w:val="Default"/>
        <w:rPr>
          <w:rFonts w:ascii="Times New Roman" w:hAnsi="Times New Roman"/>
        </w:rPr>
      </w:pPr>
    </w:p>
    <w:p w14:paraId="57566630" w14:textId="77777777" w:rsidR="00D621AF" w:rsidRPr="004C5990" w:rsidRDefault="00D621AF" w:rsidP="006E302C">
      <w:pPr>
        <w:pStyle w:val="Default"/>
        <w:rPr>
          <w:rFonts w:ascii="Times New Roman" w:hAnsi="Times New Roman"/>
        </w:rPr>
      </w:pPr>
    </w:p>
    <w:p w14:paraId="4257D47C" w14:textId="77777777" w:rsidR="00453A49" w:rsidRPr="004C5990" w:rsidRDefault="008E5077" w:rsidP="00C424DB">
      <w:pPr>
        <w:pStyle w:val="11"/>
        <w:numPr>
          <w:ilvl w:val="0"/>
          <w:numId w:val="1"/>
        </w:numPr>
        <w:tabs>
          <w:tab w:val="left" w:pos="830"/>
        </w:tabs>
        <w:ind w:left="380" w:firstLine="0"/>
        <w:outlineLvl w:val="0"/>
      </w:pPr>
      <w:r w:rsidRPr="004C5990">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Default="00D621AF" w:rsidP="00D621AF">
      <w:pPr>
        <w:ind w:firstLine="360"/>
      </w:pPr>
    </w:p>
    <w:p w14:paraId="4995EF1B" w14:textId="224D0B06" w:rsidR="00D621AF" w:rsidRPr="00D45A00" w:rsidRDefault="00D621AF" w:rsidP="00D621AF">
      <w:pPr>
        <w:ind w:firstLine="360"/>
        <w:rPr>
          <w:b/>
          <w:bCs/>
          <w:shd w:val="clear" w:color="auto" w:fill="FFFFFF"/>
        </w:rPr>
      </w:pPr>
      <w:r w:rsidRPr="00D45A00">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D45A00">
        <w:rPr>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1802C58A" w14:textId="77777777" w:rsidR="00D621AF" w:rsidRPr="00D45A00" w:rsidRDefault="00D621AF" w:rsidP="00D621AF">
      <w:pPr>
        <w:ind w:firstLine="360"/>
      </w:pPr>
      <w:r w:rsidRPr="00D45A00">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3D60F3BC" w14:textId="77777777" w:rsidR="00D621AF" w:rsidRPr="00D45A00" w:rsidRDefault="00D621AF" w:rsidP="00D621AF">
      <w:pPr>
        <w:ind w:firstLine="360"/>
      </w:pPr>
      <w:r w:rsidRPr="00D45A00">
        <w:t>Возможных необратимых воздействий на окружающую среду решения рабочего проекта не предусматривают.</w:t>
      </w:r>
    </w:p>
    <w:p w14:paraId="4B733A67" w14:textId="77777777" w:rsidR="00D621AF" w:rsidRPr="00D45A00" w:rsidRDefault="00D621AF" w:rsidP="00D621AF">
      <w:pPr>
        <w:ind w:firstLine="360"/>
      </w:pPr>
      <w:r w:rsidRPr="00D45A00">
        <w:t xml:space="preserve">Обоснование необходимости выполнения операций, влекущих такие воздействия не </w:t>
      </w:r>
      <w:r w:rsidRPr="00D45A00">
        <w:lastRenderedPageBreak/>
        <w:t>требуется.</w:t>
      </w:r>
    </w:p>
    <w:p w14:paraId="1E9469B8" w14:textId="77777777" w:rsidR="00D621AF" w:rsidRPr="00D45A00" w:rsidRDefault="00D621AF" w:rsidP="00D621AF">
      <w:pPr>
        <w:ind w:firstLine="360"/>
      </w:pPr>
      <w:r w:rsidRPr="00D45A00">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7BDF8DF8" w14:textId="77777777" w:rsidR="00D621AF" w:rsidRPr="00D621AF" w:rsidRDefault="00D621AF" w:rsidP="00D621AF">
      <w:pPr>
        <w:pStyle w:val="11"/>
        <w:tabs>
          <w:tab w:val="left" w:pos="840"/>
        </w:tabs>
        <w:ind w:left="380" w:firstLine="0"/>
        <w:outlineLvl w:val="0"/>
      </w:pPr>
    </w:p>
    <w:p w14:paraId="5F1341FC" w14:textId="71880151" w:rsidR="006E302C" w:rsidRPr="004C5990" w:rsidRDefault="008E5077" w:rsidP="00C424DB">
      <w:pPr>
        <w:pStyle w:val="11"/>
        <w:numPr>
          <w:ilvl w:val="0"/>
          <w:numId w:val="1"/>
        </w:numPr>
        <w:tabs>
          <w:tab w:val="left" w:pos="840"/>
        </w:tabs>
        <w:ind w:left="380" w:firstLine="0"/>
        <w:outlineLvl w:val="0"/>
      </w:pPr>
      <w:r w:rsidRPr="004C5990">
        <w:rPr>
          <w:b/>
          <w:bCs/>
          <w:i w:val="0"/>
          <w:iCs w:val="0"/>
          <w:u w:val="none"/>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w:t>
      </w:r>
    </w:p>
    <w:p w14:paraId="50731040" w14:textId="77777777" w:rsidR="00D621AF" w:rsidRPr="00D45A00" w:rsidRDefault="00D621AF" w:rsidP="00D621AF">
      <w:pPr>
        <w:ind w:firstLine="360"/>
      </w:pPr>
      <w:r w:rsidRPr="00D45A00">
        <w:t>В случае принятия решения о прекращении намечаемой деятельности на начальной стадии ее осуществления, оператором будет разработан план ликвидации последствий производственной деятельности на основании «Инструкции по составлению плана ликвидации», утвержденной приказом №386 от 24.05.2018 г. При планировании ликвидационных мероприятий выделены следующие критерии:</w:t>
      </w:r>
    </w:p>
    <w:p w14:paraId="69435731" w14:textId="77777777" w:rsidR="00D621AF" w:rsidRPr="00D45A00" w:rsidRDefault="00D621AF" w:rsidP="00D621AF">
      <w:pPr>
        <w:numPr>
          <w:ilvl w:val="0"/>
          <w:numId w:val="26"/>
        </w:numPr>
      </w:pPr>
      <w:r w:rsidRPr="00D45A00">
        <w:t>приведение нарушенного участка в состояние, безопасное для населения и животного мира;</w:t>
      </w:r>
    </w:p>
    <w:p w14:paraId="5774DAE0" w14:textId="77777777" w:rsidR="00D621AF" w:rsidRPr="00D45A00" w:rsidRDefault="00D621AF" w:rsidP="00D621AF">
      <w:pPr>
        <w:numPr>
          <w:ilvl w:val="0"/>
          <w:numId w:val="26"/>
        </w:numPr>
      </w:pPr>
      <w:r w:rsidRPr="00D45A00">
        <w:t xml:space="preserve">приведение земель в состояние, пригодное для восстановления </w:t>
      </w:r>
      <w:proofErr w:type="spellStart"/>
      <w:r w:rsidRPr="00D45A00">
        <w:t>почвенно</w:t>
      </w:r>
      <w:r w:rsidRPr="00D45A00">
        <w:softHyphen/>
        <w:t>растительного</w:t>
      </w:r>
      <w:proofErr w:type="spellEnd"/>
      <w:r w:rsidRPr="00D45A00">
        <w:t xml:space="preserve"> покрова;</w:t>
      </w:r>
    </w:p>
    <w:p w14:paraId="38FDA8AE" w14:textId="77777777" w:rsidR="00D621AF" w:rsidRPr="00D45A00" w:rsidRDefault="00D621AF" w:rsidP="00D621AF">
      <w:pPr>
        <w:numPr>
          <w:ilvl w:val="0"/>
          <w:numId w:val="26"/>
        </w:numPr>
      </w:pPr>
      <w:r w:rsidRPr="00D45A00">
        <w:t>улучшение микроклимата на восстановленной территории;</w:t>
      </w:r>
    </w:p>
    <w:p w14:paraId="763CE4DD" w14:textId="77777777" w:rsidR="00D621AF" w:rsidRPr="00D45A00" w:rsidRDefault="00D621AF" w:rsidP="00D621AF">
      <w:pPr>
        <w:numPr>
          <w:ilvl w:val="0"/>
          <w:numId w:val="26"/>
        </w:numPr>
      </w:pPr>
      <w:r w:rsidRPr="00D45A00">
        <w:t>нейтрализация отрицательного воздействия нарушенной территории на окружающую среду и здоровье человека.</w:t>
      </w:r>
    </w:p>
    <w:p w14:paraId="1924E155" w14:textId="77777777" w:rsidR="00D621AF" w:rsidRPr="00D45A00" w:rsidRDefault="00D621AF" w:rsidP="00D621AF">
      <w:pPr>
        <w:ind w:firstLine="708"/>
      </w:pPr>
      <w:r w:rsidRPr="00D45A00">
        <w:t>Далее, после ликвидации будет разработан проект рекультивации нарушенных земель согласно «Инструкция по разработке проектов рекультивации нарушенных земель», утвержденной приказом Министра национальной экономики РК №346 от 17.04.2015 г.</w:t>
      </w:r>
    </w:p>
    <w:p w14:paraId="36E534D9" w14:textId="77777777" w:rsidR="00D621AF" w:rsidRPr="00D45A00" w:rsidRDefault="00D621AF" w:rsidP="00D621AF">
      <w:r w:rsidRPr="00D45A00">
        <w:t>Рекультивация земель — это комплекс работ, направленный на восстановление продуктивности и народнохозяйственной ценности нарушенных земель, а также на улучшение условий окружающей среды. Целью разработки проекта рекультивации земель является определение основных решений, обеспечивающих наиболее эффективное проведение мероприятий с минимумом затрат: установление объемов, технологии и очередности производства работ, определение сметной стоимости рекультивации.</w:t>
      </w:r>
    </w:p>
    <w:p w14:paraId="122940CD" w14:textId="77777777" w:rsidR="00D621AF" w:rsidRPr="00D45A00" w:rsidRDefault="00D621AF" w:rsidP="00D621AF">
      <w:r w:rsidRPr="00D45A00">
        <w:t>Направление рекультивации земель зависит от следующих факторов:</w:t>
      </w:r>
    </w:p>
    <w:p w14:paraId="53A7B563" w14:textId="77777777" w:rsidR="00D621AF" w:rsidRPr="00D45A00" w:rsidRDefault="00D621AF" w:rsidP="00D621AF">
      <w:pPr>
        <w:numPr>
          <w:ilvl w:val="0"/>
          <w:numId w:val="27"/>
        </w:numPr>
      </w:pPr>
      <w:r w:rsidRPr="00D45A00">
        <w:t>природных условий района (климат, почвы, геологические, гидрогеологические и гидрологические условия, растительность, рельеф, определяющие геосистемы или ландшафтные комплексы);</w:t>
      </w:r>
    </w:p>
    <w:p w14:paraId="63E68AA7" w14:textId="77777777" w:rsidR="00D621AF" w:rsidRPr="00D45A00" w:rsidRDefault="00D621AF" w:rsidP="00D621AF">
      <w:pPr>
        <w:numPr>
          <w:ilvl w:val="0"/>
          <w:numId w:val="27"/>
        </w:numPr>
      </w:pPr>
      <w:r w:rsidRPr="00D45A00">
        <w:t xml:space="preserve">агрохимических и агрофизических свойств пород и их смесей в отвалах, </w:t>
      </w:r>
      <w:proofErr w:type="spellStart"/>
      <w:r w:rsidRPr="00D45A00">
        <w:t>гидроотвалах</w:t>
      </w:r>
      <w:proofErr w:type="spellEnd"/>
      <w:r w:rsidRPr="00D45A00">
        <w:t>, хвостохранилищах;</w:t>
      </w:r>
    </w:p>
    <w:p w14:paraId="1E6213E5" w14:textId="77777777" w:rsidR="00D621AF" w:rsidRPr="00D45A00" w:rsidRDefault="00D621AF" w:rsidP="00D621AF">
      <w:pPr>
        <w:numPr>
          <w:ilvl w:val="0"/>
          <w:numId w:val="27"/>
        </w:numPr>
      </w:pPr>
      <w:r w:rsidRPr="00D45A00">
        <w:t>хозяйственных, социально-экономических и санитарно-гигиенических условий в районе размещения нарушенных земель;</w:t>
      </w:r>
    </w:p>
    <w:p w14:paraId="33A1E8E5" w14:textId="77777777" w:rsidR="00D621AF" w:rsidRPr="00D45A00" w:rsidRDefault="00D621AF" w:rsidP="00D621AF">
      <w:pPr>
        <w:numPr>
          <w:ilvl w:val="0"/>
          <w:numId w:val="27"/>
        </w:numPr>
      </w:pPr>
      <w:r w:rsidRPr="00D45A00">
        <w:t xml:space="preserve">срока существования </w:t>
      </w:r>
      <w:proofErr w:type="spellStart"/>
      <w:r w:rsidRPr="00D45A00">
        <w:t>рекультивационных</w:t>
      </w:r>
      <w:proofErr w:type="spellEnd"/>
      <w:r w:rsidRPr="00D45A00">
        <w:t xml:space="preserve"> земель и возможности их повторных нарушений;</w:t>
      </w:r>
    </w:p>
    <w:p w14:paraId="65707593" w14:textId="77777777" w:rsidR="00D621AF" w:rsidRPr="00D45A00" w:rsidRDefault="00D621AF" w:rsidP="00D621AF">
      <w:pPr>
        <w:numPr>
          <w:ilvl w:val="0"/>
          <w:numId w:val="27"/>
        </w:numPr>
      </w:pPr>
      <w:r w:rsidRPr="00D45A00">
        <w:t xml:space="preserve">технологии производства комплекса горных и </w:t>
      </w:r>
      <w:proofErr w:type="spellStart"/>
      <w:r w:rsidRPr="00D45A00">
        <w:t>рекультивационных</w:t>
      </w:r>
      <w:proofErr w:type="spellEnd"/>
      <w:r w:rsidRPr="00D45A00">
        <w:t xml:space="preserve"> работ;</w:t>
      </w:r>
    </w:p>
    <w:p w14:paraId="265B872F" w14:textId="77777777" w:rsidR="00D621AF" w:rsidRPr="00D45A00" w:rsidRDefault="00D621AF" w:rsidP="00D621AF">
      <w:pPr>
        <w:numPr>
          <w:ilvl w:val="0"/>
          <w:numId w:val="27"/>
        </w:numPr>
      </w:pPr>
      <w:r w:rsidRPr="00D45A00">
        <w:t>требований по охране окружающей среды;</w:t>
      </w:r>
    </w:p>
    <w:p w14:paraId="205DD671" w14:textId="77777777" w:rsidR="00D621AF" w:rsidRPr="00D45A00" w:rsidRDefault="00D621AF" w:rsidP="00D621AF">
      <w:pPr>
        <w:numPr>
          <w:ilvl w:val="0"/>
          <w:numId w:val="27"/>
        </w:numPr>
      </w:pPr>
      <w:r w:rsidRPr="00D45A00">
        <w:t>состояния ранее нарушенных земель, т.е. состояния техногенных ландшафтов.</w:t>
      </w:r>
    </w:p>
    <w:p w14:paraId="4AF861A6" w14:textId="77777777" w:rsidR="00D621AF" w:rsidRPr="00D45A00" w:rsidRDefault="00D621AF" w:rsidP="00D621AF">
      <w:r w:rsidRPr="00D45A00">
        <w:t>Согласно ГОСТ 17.5.1.01-83, возможны следующие направления рекультивации:</w:t>
      </w:r>
    </w:p>
    <w:p w14:paraId="35C70AC7" w14:textId="77777777" w:rsidR="00D621AF" w:rsidRPr="00D45A00" w:rsidRDefault="00D621AF" w:rsidP="00D621AF">
      <w:pPr>
        <w:numPr>
          <w:ilvl w:val="0"/>
          <w:numId w:val="28"/>
        </w:numPr>
      </w:pPr>
      <w:r w:rsidRPr="00D45A00">
        <w:t>сельскохозяйственное - с целью создания на нарушенных землях сельскохозяйственных угодий;</w:t>
      </w:r>
    </w:p>
    <w:p w14:paraId="2FF5363B" w14:textId="77777777" w:rsidR="00D621AF" w:rsidRPr="00D45A00" w:rsidRDefault="00D621AF" w:rsidP="00D621AF">
      <w:pPr>
        <w:numPr>
          <w:ilvl w:val="0"/>
          <w:numId w:val="28"/>
        </w:numPr>
      </w:pPr>
      <w:r w:rsidRPr="00D45A00">
        <w:t>лесохозяйственное - с целью создания лесных насаждений различного типа;</w:t>
      </w:r>
    </w:p>
    <w:p w14:paraId="6D2E4947" w14:textId="77777777" w:rsidR="00D621AF" w:rsidRPr="00D45A00" w:rsidRDefault="00D621AF" w:rsidP="00D621AF">
      <w:pPr>
        <w:numPr>
          <w:ilvl w:val="0"/>
          <w:numId w:val="28"/>
        </w:numPr>
      </w:pPr>
      <w:r w:rsidRPr="00D45A00">
        <w:t>рыбохозяйственное - с целью создания в понижениях техногенного рельефа рыбоводческих водоемов;</w:t>
      </w:r>
    </w:p>
    <w:p w14:paraId="23BE0C73" w14:textId="77777777" w:rsidR="00D621AF" w:rsidRPr="00D45A00" w:rsidRDefault="00D621AF" w:rsidP="00D621AF">
      <w:pPr>
        <w:numPr>
          <w:ilvl w:val="0"/>
          <w:numId w:val="28"/>
        </w:numPr>
      </w:pPr>
      <w:r w:rsidRPr="00D45A00">
        <w:t>водохозяйственное - с целью создания в понижениях техногенного рельефа водоемов различного назначения;</w:t>
      </w:r>
    </w:p>
    <w:p w14:paraId="4CF061BB" w14:textId="77777777" w:rsidR="00D621AF" w:rsidRPr="00D45A00" w:rsidRDefault="00D621AF" w:rsidP="00D621AF">
      <w:pPr>
        <w:numPr>
          <w:ilvl w:val="0"/>
          <w:numId w:val="28"/>
        </w:numPr>
      </w:pPr>
      <w:r w:rsidRPr="00D45A00">
        <w:t>рекреационное - с целью создания на нарушенных землях объектов отдыха;</w:t>
      </w:r>
    </w:p>
    <w:p w14:paraId="3CE2277D" w14:textId="77777777" w:rsidR="00D621AF" w:rsidRPr="00D45A00" w:rsidRDefault="00D621AF" w:rsidP="00D621AF">
      <w:pPr>
        <w:numPr>
          <w:ilvl w:val="0"/>
          <w:numId w:val="28"/>
        </w:numPr>
      </w:pPr>
      <w:r w:rsidRPr="00D45A00">
        <w:t xml:space="preserve">санитарно-гигиеническое - с целью биологической или технической консервации нарушенных земель, оказывающих отрицательное воздействие на окружающую </w:t>
      </w:r>
      <w:r w:rsidRPr="00D45A00">
        <w:lastRenderedPageBreak/>
        <w:t>среду, рекультивация которых для использования в народном хозяйстве экономически неэффективна или нецелесообразна в связи с относительной кратковременностью существования и последующей утилизацией этих объектов;</w:t>
      </w:r>
    </w:p>
    <w:p w14:paraId="4B11B71C" w14:textId="77777777" w:rsidR="00D621AF" w:rsidRPr="00D45A00" w:rsidRDefault="00D621AF" w:rsidP="00D621AF">
      <w:pPr>
        <w:numPr>
          <w:ilvl w:val="0"/>
          <w:numId w:val="28"/>
        </w:numPr>
      </w:pPr>
      <w:r w:rsidRPr="00D45A00">
        <w:t>строительное - с целью приведения нарушенных земель в состояние, пригодное для промышленного и гражданского строительства.</w:t>
      </w:r>
    </w:p>
    <w:p w14:paraId="01AA78B4" w14:textId="77777777" w:rsidR="00D621AF" w:rsidRPr="00D45A00" w:rsidRDefault="00D621AF" w:rsidP="00D621AF">
      <w:pPr>
        <w:ind w:firstLine="708"/>
      </w:pPr>
      <w:r w:rsidRPr="00D45A00">
        <w:t>На случаи прекращения намечаемой деятельности предусматривается проведение мероприятий по восстановлению нарушенных земель в два этапа:</w:t>
      </w:r>
    </w:p>
    <w:p w14:paraId="03E54878" w14:textId="77777777" w:rsidR="00D621AF" w:rsidRPr="00D45A00" w:rsidRDefault="00D621AF" w:rsidP="00D621AF">
      <w:pPr>
        <w:ind w:firstLine="708"/>
      </w:pPr>
      <w:r w:rsidRPr="00D45A00">
        <w:t>I - технический этап рекультивации земель,</w:t>
      </w:r>
    </w:p>
    <w:p w14:paraId="0E19C41E" w14:textId="77777777" w:rsidR="00D621AF" w:rsidRPr="00D45A00" w:rsidRDefault="00D621AF" w:rsidP="00D621AF">
      <w:pPr>
        <w:ind w:firstLine="708"/>
      </w:pPr>
      <w:r w:rsidRPr="00D45A00">
        <w:t>II - биологический этап рекультивации земель.</w:t>
      </w:r>
    </w:p>
    <w:p w14:paraId="0D8576ED" w14:textId="77777777" w:rsidR="00D621AF" w:rsidRPr="00D45A00" w:rsidRDefault="00D621AF" w:rsidP="00D621AF">
      <w:pPr>
        <w:ind w:firstLine="708"/>
      </w:pPr>
      <w:r w:rsidRPr="00D45A00">
        <w:t>Технический этап рекультивации предполагается выполнить после полной отработки карьера, который будет включать в себя: грубую планировку (уборка строительного мусора, засыпка ям и неровностей, планировка территории, выполаживание откосов породных отвалов) и чистовую планировку (нанесение ПРС).</w:t>
      </w:r>
    </w:p>
    <w:p w14:paraId="543029FE" w14:textId="77777777" w:rsidR="00D621AF" w:rsidRPr="00D45A00" w:rsidRDefault="00D621AF" w:rsidP="00D621AF">
      <w:pPr>
        <w:ind w:firstLine="708"/>
      </w:pPr>
      <w:r w:rsidRPr="00D45A00">
        <w:t>Завершающим этапом восстановления нарушенных земель является проведение биологического этапа рекультивации. Работы по биологическому восстановлению земель ведутся для создания растительных сообществ декоративного и озеленительного назначения.</w:t>
      </w:r>
    </w:p>
    <w:p w14:paraId="56C7C6D5" w14:textId="77777777" w:rsidR="00D621AF" w:rsidRPr="00D45A00" w:rsidRDefault="00D621AF" w:rsidP="00D621AF">
      <w:pPr>
        <w:ind w:firstLine="708"/>
      </w:pPr>
      <w:r w:rsidRPr="00D45A00">
        <w:t xml:space="preserve">До начала проведения работ по рекультивации нарушенных земель должен быть разработан проект на производство этих работ согласно инструкции по разработке проектов рекультивации нарушенных земель, утвержденной приказом </w:t>
      </w:r>
      <w:proofErr w:type="spellStart"/>
      <w:r w:rsidRPr="00D45A00">
        <w:t>и.о</w:t>
      </w:r>
      <w:proofErr w:type="spellEnd"/>
      <w:r w:rsidRPr="00D45A00">
        <w:t>. Министра национальной экономики РК №346 от 17.04.2015 г.</w:t>
      </w:r>
    </w:p>
    <w:p w14:paraId="4923BB89" w14:textId="77777777" w:rsidR="00D621AF" w:rsidRPr="009379A9" w:rsidRDefault="00D621AF" w:rsidP="00D621AF">
      <w:pPr>
        <w:ind w:firstLine="708"/>
        <w:rPr>
          <w:rFonts w:cs="Times New Roman"/>
        </w:rPr>
      </w:pPr>
      <w:r w:rsidRPr="00D45A00">
        <w:t xml:space="preserve">Рекультивацию нарушенных земель природопользователь выполнит отдельным проектом. В рабочем проекте будут проработаны технологические вопросы всех этапов работ </w:t>
      </w:r>
      <w:r w:rsidRPr="009379A9">
        <w:rPr>
          <w:rFonts w:cs="Times New Roman"/>
        </w:rPr>
        <w:t>по рекультивации нарушенных земель и определена сметная стоимость выполнения этих работ.</w:t>
      </w:r>
    </w:p>
    <w:p w14:paraId="7ADE4EA8" w14:textId="77777777" w:rsidR="00D621AF" w:rsidRPr="009379A9" w:rsidRDefault="00D621AF" w:rsidP="00D621AF">
      <w:pPr>
        <w:jc w:val="center"/>
        <w:rPr>
          <w:rFonts w:cs="Times New Roman"/>
          <w:b/>
          <w:bCs/>
        </w:rPr>
      </w:pPr>
      <w:r w:rsidRPr="009379A9">
        <w:rPr>
          <w:rFonts w:cs="Times New Roman"/>
          <w:b/>
          <w:bCs/>
        </w:rPr>
        <w:t xml:space="preserve">Ликвидация последствий недропользования по окончанию работ </w:t>
      </w:r>
    </w:p>
    <w:p w14:paraId="3D7C85B5" w14:textId="77777777" w:rsidR="00D621AF" w:rsidRPr="009379A9" w:rsidRDefault="00D621AF" w:rsidP="00D621AF">
      <w:pPr>
        <w:pStyle w:val="Default"/>
        <w:ind w:firstLine="360"/>
        <w:rPr>
          <w:rFonts w:ascii="Times New Roman" w:hAnsi="Times New Roman"/>
        </w:rPr>
      </w:pPr>
    </w:p>
    <w:p w14:paraId="6D224233" w14:textId="77777777" w:rsidR="00D621AF" w:rsidRPr="009379A9" w:rsidRDefault="00D621AF" w:rsidP="00D621AF">
      <w:pPr>
        <w:pStyle w:val="Default"/>
        <w:rPr>
          <w:rFonts w:ascii="Times New Roman" w:hAnsi="Times New Roman"/>
        </w:rPr>
      </w:pPr>
      <w:r w:rsidRPr="009379A9">
        <w:rPr>
          <w:rFonts w:ascii="Times New Roman" w:hAnsi="Times New Roman"/>
        </w:rPr>
        <w:t>Для ликвидации последствий недропользования, оказывающих негативное воздействие на окружающую среду, необходимо провести работы по восстановлению земельных участков. Эти работы должны обеспечить:</w:t>
      </w:r>
    </w:p>
    <w:p w14:paraId="56528960"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t>Безопасность жизни и здоровья людей</w:t>
      </w:r>
      <w:r w:rsidRPr="009379A9">
        <w:rPr>
          <w:rFonts w:ascii="Times New Roman" w:hAnsi="Times New Roman"/>
        </w:rPr>
        <w:t>: Земельные участки должны быть приведены в состояние, которое исключает угрозы для здоровья и жизни людей.</w:t>
      </w:r>
    </w:p>
    <w:p w14:paraId="376D029D"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t>Охрану окружающей среды</w:t>
      </w:r>
      <w:r w:rsidRPr="009379A9">
        <w:rPr>
          <w:rFonts w:ascii="Times New Roman" w:hAnsi="Times New Roman"/>
        </w:rPr>
        <w:t>: Восстановление должно учитывать сохранение и улучшение экологической обстановки, предотвращение дальнейшего загрязнения и деградации природных ресурсов.</w:t>
      </w:r>
    </w:p>
    <w:p w14:paraId="6C0A1999"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t>Пригодность для дальнейшего использования по целевому назначению</w:t>
      </w:r>
      <w:r w:rsidRPr="009379A9">
        <w:rPr>
          <w:rFonts w:ascii="Times New Roman" w:hAnsi="Times New Roman"/>
        </w:rPr>
        <w:t>: Земельные участки должны быть подготовлены для их последующего использования в соответствии с установленным целевым назначением. Это может включать сельскохозяйственное использование, застройку, рекреационные зоны и другие виды использования.</w:t>
      </w:r>
    </w:p>
    <w:p w14:paraId="5A84F73E" w14:textId="77777777" w:rsidR="00D621AF" w:rsidRPr="009379A9" w:rsidRDefault="00D621AF" w:rsidP="00D621AF">
      <w:pPr>
        <w:pStyle w:val="Default"/>
        <w:rPr>
          <w:rFonts w:ascii="Times New Roman" w:hAnsi="Times New Roman"/>
        </w:rPr>
      </w:pPr>
      <w:r w:rsidRPr="009379A9">
        <w:rPr>
          <w:rFonts w:ascii="Times New Roman" w:hAnsi="Times New Roman"/>
        </w:rPr>
        <w:t>Все работы по восстановлению земельных участков должны проводиться в порядке, предусмотренном земельным законодательством Республики Казахстан, в соответствии с пунктом 2 статьи 145 Кодекса о недрах и недропользовании. Это включает соблюдение всех нормативных актов и требований, касающихся реабилитации земель, восстановительных мероприятий и контроля за их выполнением.</w:t>
      </w:r>
    </w:p>
    <w:p w14:paraId="6BC4BC8E" w14:textId="575B6870" w:rsidR="00453A49" w:rsidRPr="004C5990" w:rsidRDefault="00453A49" w:rsidP="008B23F0">
      <w:pPr>
        <w:pStyle w:val="Default"/>
        <w:ind w:firstLine="0"/>
        <w:rPr>
          <w:rFonts w:ascii="Times New Roman" w:hAnsi="Times New Roman"/>
        </w:rPr>
      </w:pPr>
    </w:p>
    <w:sectPr w:rsidR="00453A49" w:rsidRPr="004C5990">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ACB2" w14:textId="77777777" w:rsidR="00E24DEE" w:rsidRDefault="00E24DEE">
      <w:r>
        <w:separator/>
      </w:r>
    </w:p>
  </w:endnote>
  <w:endnote w:type="continuationSeparator" w:id="0">
    <w:p w14:paraId="33C91470" w14:textId="77777777" w:rsidR="00E24DEE" w:rsidRDefault="00E2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OCPEUR">
    <w:charset w:val="CC"/>
    <w:family w:val="swiss"/>
    <w:pitch w:val="variable"/>
    <w:sig w:usb0="00000287" w:usb1="00000000" w:usb2="00000000" w:usb3="00000000" w:csb0="0000009F" w:csb1="00000000"/>
  </w:font>
  <w:font w:name="TimesNewRomanPSMT">
    <w:altName w:val="MS Gothic"/>
    <w:panose1 w:val="00000000000000000000"/>
    <w:charset w:val="00"/>
    <w:family w:val="auto"/>
    <w:notTrueType/>
    <w:pitch w:val="default"/>
    <w:sig w:usb0="00000203" w:usb1="00000000" w:usb2="00000000" w:usb3="00000000" w:csb0="00000005" w:csb1="00000000"/>
  </w:font>
  <w:font w:name="TimesNewRoman">
    <w:altName w:val="Calibri"/>
    <w:panose1 w:val="00000000000000000000"/>
    <w:charset w:val="00"/>
    <w:family w:val="roman"/>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335A" w14:textId="77777777" w:rsidR="00E24DEE" w:rsidRDefault="00E24DEE"/>
  </w:footnote>
  <w:footnote w:type="continuationSeparator" w:id="0">
    <w:p w14:paraId="31D8B757" w14:textId="77777777" w:rsidR="00E24DEE" w:rsidRDefault="00E24D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062FC"/>
    <w:multiLevelType w:val="hybridMultilevel"/>
    <w:tmpl w:val="D8CE8E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36E8"/>
    <w:multiLevelType w:val="hybridMultilevel"/>
    <w:tmpl w:val="65DE5C4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5140D"/>
    <w:multiLevelType w:val="hybridMultilevel"/>
    <w:tmpl w:val="E1A4DD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3D45C7"/>
    <w:multiLevelType w:val="hybridMultilevel"/>
    <w:tmpl w:val="62D62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117A2"/>
    <w:multiLevelType w:val="multilevel"/>
    <w:tmpl w:val="AFE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2EE7326"/>
    <w:multiLevelType w:val="hybridMultilevel"/>
    <w:tmpl w:val="93DE5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9E3866"/>
    <w:multiLevelType w:val="hybridMultilevel"/>
    <w:tmpl w:val="DD0CC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E1205"/>
    <w:multiLevelType w:val="multilevel"/>
    <w:tmpl w:val="03505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70909"/>
    <w:multiLevelType w:val="hybridMultilevel"/>
    <w:tmpl w:val="8CEA794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5" w15:restartNumberingAfterBreak="0">
    <w:nsid w:val="6D4A7EB5"/>
    <w:multiLevelType w:val="hybridMultilevel"/>
    <w:tmpl w:val="61AA420A"/>
    <w:lvl w:ilvl="0" w:tplc="D74E599C">
      <w:start w:val="1"/>
      <w:numFmt w:val="bullet"/>
      <w:lvlText w:val=""/>
      <w:lvlJc w:val="left"/>
      <w:pPr>
        <w:ind w:left="1429" w:hanging="360"/>
      </w:pPr>
      <w:rPr>
        <w:rFonts w:ascii="Symbol" w:hAnsi="Symbol"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 w15:restartNumberingAfterBreak="0">
    <w:nsid w:val="6D5C2584"/>
    <w:multiLevelType w:val="multilevel"/>
    <w:tmpl w:val="E6FAA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5854693"/>
    <w:multiLevelType w:val="hybridMultilevel"/>
    <w:tmpl w:val="8AAED24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C958B7"/>
    <w:multiLevelType w:val="multilevel"/>
    <w:tmpl w:val="553E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647BE"/>
    <w:multiLevelType w:val="hybridMultilevel"/>
    <w:tmpl w:val="3120E14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2"/>
  </w:num>
  <w:num w:numId="3">
    <w:abstractNumId w:val="28"/>
  </w:num>
  <w:num w:numId="4">
    <w:abstractNumId w:val="34"/>
  </w:num>
  <w:num w:numId="5">
    <w:abstractNumId w:val="4"/>
  </w:num>
  <w:num w:numId="6">
    <w:abstractNumId w:val="21"/>
  </w:num>
  <w:num w:numId="7">
    <w:abstractNumId w:val="11"/>
  </w:num>
  <w:num w:numId="8">
    <w:abstractNumId w:val="9"/>
  </w:num>
  <w:num w:numId="9">
    <w:abstractNumId w:val="12"/>
  </w:num>
  <w:num w:numId="10">
    <w:abstractNumId w:val="27"/>
  </w:num>
  <w:num w:numId="11">
    <w:abstractNumId w:val="20"/>
  </w:num>
  <w:num w:numId="12">
    <w:abstractNumId w:val="7"/>
  </w:num>
  <w:num w:numId="13">
    <w:abstractNumId w:val="29"/>
  </w:num>
  <w:num w:numId="14">
    <w:abstractNumId w:val="32"/>
  </w:num>
  <w:num w:numId="15">
    <w:abstractNumId w:val="14"/>
  </w:num>
  <w:num w:numId="16">
    <w:abstractNumId w:val="19"/>
  </w:num>
  <w:num w:numId="17">
    <w:abstractNumId w:val="15"/>
  </w:num>
  <w:num w:numId="18">
    <w:abstractNumId w:val="26"/>
  </w:num>
  <w:num w:numId="19">
    <w:abstractNumId w:val="6"/>
  </w:num>
  <w:num w:numId="20">
    <w:abstractNumId w:val="33"/>
  </w:num>
  <w:num w:numId="21">
    <w:abstractNumId w:val="16"/>
  </w:num>
  <w:num w:numId="22">
    <w:abstractNumId w:val="3"/>
  </w:num>
  <w:num w:numId="23">
    <w:abstractNumId w:val="31"/>
  </w:num>
  <w:num w:numId="24">
    <w:abstractNumId w:val="5"/>
  </w:num>
  <w:num w:numId="25">
    <w:abstractNumId w:val="22"/>
  </w:num>
  <w:num w:numId="26">
    <w:abstractNumId w:val="8"/>
  </w:num>
  <w:num w:numId="27">
    <w:abstractNumId w:val="13"/>
  </w:num>
  <w:num w:numId="28">
    <w:abstractNumId w:val="10"/>
  </w:num>
  <w:num w:numId="29">
    <w:abstractNumId w:val="17"/>
  </w:num>
  <w:num w:numId="30">
    <w:abstractNumId w:val="35"/>
  </w:num>
  <w:num w:numId="31">
    <w:abstractNumId w:val="0"/>
  </w:num>
  <w:num w:numId="32">
    <w:abstractNumId w:val="24"/>
  </w:num>
  <w:num w:numId="33">
    <w:abstractNumId w:val="1"/>
  </w:num>
  <w:num w:numId="34">
    <w:abstractNumId w:val="25"/>
  </w:num>
  <w:num w:numId="35">
    <w:abstractNumId w:val="23"/>
  </w:num>
  <w:num w:numId="3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49"/>
    <w:rsid w:val="000275E3"/>
    <w:rsid w:val="00030D36"/>
    <w:rsid w:val="0011029E"/>
    <w:rsid w:val="0013383B"/>
    <w:rsid w:val="001F3E5B"/>
    <w:rsid w:val="00257D48"/>
    <w:rsid w:val="002F660A"/>
    <w:rsid w:val="002F6D90"/>
    <w:rsid w:val="003652EB"/>
    <w:rsid w:val="00370115"/>
    <w:rsid w:val="00453A49"/>
    <w:rsid w:val="00456E2C"/>
    <w:rsid w:val="004C5990"/>
    <w:rsid w:val="005A0BA8"/>
    <w:rsid w:val="00653B0B"/>
    <w:rsid w:val="00696AEE"/>
    <w:rsid w:val="006A5D2E"/>
    <w:rsid w:val="006E302C"/>
    <w:rsid w:val="00733D71"/>
    <w:rsid w:val="007606BB"/>
    <w:rsid w:val="007A2673"/>
    <w:rsid w:val="008150AF"/>
    <w:rsid w:val="008B23F0"/>
    <w:rsid w:val="008C2B32"/>
    <w:rsid w:val="008E5077"/>
    <w:rsid w:val="009379A9"/>
    <w:rsid w:val="009C3D58"/>
    <w:rsid w:val="00A1021B"/>
    <w:rsid w:val="00B42279"/>
    <w:rsid w:val="00B67ADB"/>
    <w:rsid w:val="00C12EF0"/>
    <w:rsid w:val="00C424DB"/>
    <w:rsid w:val="00C6258D"/>
    <w:rsid w:val="00D621AF"/>
    <w:rsid w:val="00D6612B"/>
    <w:rsid w:val="00E24DEE"/>
    <w:rsid w:val="00E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4"/>
      </w:numPr>
      <w:jc w:val="center"/>
      <w:outlineLvl w:val="0"/>
    </w:pPr>
    <w:rPr>
      <w:rFonts w:ascii="Garamond" w:eastAsiaTheme="majorEastAsia" w:hAnsi="Garamond" w:cstheme="majorBidi"/>
      <w:b/>
      <w:i/>
      <w:color w:val="002060"/>
      <w:szCs w:val="32"/>
    </w:rPr>
  </w:style>
  <w:style w:type="paragraph" w:styleId="2">
    <w:name w:val="heading 2"/>
    <w:basedOn w:val="a"/>
    <w:next w:val="a"/>
    <w:link w:val="20"/>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semiHidden/>
    <w:unhideWhenUsed/>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iPriority w:val="35"/>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uiPriority w:val="35"/>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9"/>
    <w:uiPriority w:val="34"/>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34"/>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rsid w:val="00B67ADB"/>
    <w:rPr>
      <w:rFonts w:ascii="Garamond" w:eastAsiaTheme="majorEastAsia" w:hAnsi="Garamond" w:cstheme="majorBidi"/>
      <w:b/>
      <w:i/>
      <w:color w:val="002060"/>
    </w:rPr>
  </w:style>
  <w:style w:type="character" w:customStyle="1" w:styleId="50">
    <w:name w:val="Заголовок 5 Знак"/>
    <w:basedOn w:val="a0"/>
    <w:link w:val="5"/>
    <w:rsid w:val="00B67ADB"/>
    <w:rPr>
      <w:rFonts w:ascii="Garamond" w:eastAsiaTheme="majorEastAsia" w:hAnsi="Garamond" w:cstheme="majorBidi"/>
      <w:b/>
      <w:i/>
      <w:color w:val="002060"/>
    </w:rPr>
  </w:style>
  <w:style w:type="character" w:customStyle="1" w:styleId="60">
    <w:name w:val="Заголовок 6 Знак"/>
    <w:basedOn w:val="a0"/>
    <w:link w:val="6"/>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
    <w:name w:val="Основной текст (7)_"/>
    <w:basedOn w:val="a0"/>
    <w:link w:val="70"/>
    <w:rsid w:val="00B67ADB"/>
    <w:rPr>
      <w:rFonts w:ascii="Arial" w:eastAsia="Arial" w:hAnsi="Arial" w:cs="Arial"/>
      <w:sz w:val="22"/>
      <w:szCs w:val="22"/>
    </w:rPr>
  </w:style>
  <w:style w:type="paragraph" w:customStyle="1" w:styleId="70">
    <w:name w:val="Основной текст (7)"/>
    <w:basedOn w:val="a"/>
    <w:link w:val="7"/>
    <w:rsid w:val="00B67ADB"/>
    <w:pPr>
      <w:spacing w:line="180" w:lineRule="auto"/>
      <w:jc w:val="center"/>
    </w:pPr>
    <w:rPr>
      <w:rFonts w:ascii="Arial" w:eastAsia="Arial" w:hAnsi="Arial" w:cs="Arial"/>
      <w:color w:val="auto"/>
      <w:sz w:val="22"/>
      <w:szCs w:val="22"/>
    </w:rPr>
  </w:style>
  <w:style w:type="character" w:customStyle="1" w:styleId="9">
    <w:name w:val="Основной текст (9)_"/>
    <w:basedOn w:val="a0"/>
    <w:link w:val="90"/>
    <w:rsid w:val="00B67ADB"/>
    <w:rPr>
      <w:rFonts w:ascii="Times New Roman" w:eastAsia="Times New Roman" w:hAnsi="Times New Roman" w:cs="Times New Roman"/>
      <w:sz w:val="16"/>
      <w:szCs w:val="16"/>
    </w:rPr>
  </w:style>
  <w:style w:type="paragraph" w:customStyle="1" w:styleId="90">
    <w:name w:val="Основной текст (9)"/>
    <w:basedOn w:val="a"/>
    <w:link w:val="9"/>
    <w:rsid w:val="00B67ADB"/>
    <w:pPr>
      <w:jc w:val="center"/>
    </w:pPr>
    <w:rPr>
      <w:rFonts w:eastAsia="Times New Roman" w:cs="Times New Roman"/>
      <w:color w:val="auto"/>
      <w:sz w:val="16"/>
      <w:szCs w:val="16"/>
    </w:rPr>
  </w:style>
  <w:style w:type="character" w:customStyle="1" w:styleId="8">
    <w:name w:val="Основной текст (8)_"/>
    <w:basedOn w:val="a0"/>
    <w:link w:val="80"/>
    <w:rsid w:val="00B67ADB"/>
    <w:rPr>
      <w:rFonts w:ascii="Times New Roman" w:eastAsia="Times New Roman" w:hAnsi="Times New Roman" w:cs="Times New Roman"/>
      <w:color w:val="1D122D"/>
      <w:sz w:val="9"/>
      <w:szCs w:val="9"/>
    </w:rPr>
  </w:style>
  <w:style w:type="paragraph" w:customStyle="1" w:styleId="80">
    <w:name w:val="Основной текст (8)"/>
    <w:basedOn w:val="a"/>
    <w:link w:val="8"/>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basedOn w:val="a"/>
    <w:link w:val="af9"/>
    <w:uiPriority w:val="99"/>
    <w:unhideWhenUsed/>
    <w:rsid w:val="00B67ADB"/>
    <w:pPr>
      <w:tabs>
        <w:tab w:val="center" w:pos="4677"/>
        <w:tab w:val="right" w:pos="9355"/>
      </w:tabs>
    </w:pPr>
    <w:rPr>
      <w:rFonts w:ascii="Garamond" w:hAnsi="Garamond"/>
    </w:rPr>
  </w:style>
  <w:style w:type="character" w:customStyle="1" w:styleId="af9">
    <w:name w:val="Нижний колонтитул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B67ADB"/>
    <w:pPr>
      <w:spacing w:after="100"/>
    </w:pPr>
    <w:rPr>
      <w:rFonts w:ascii="Garamond" w:hAnsi="Garamond"/>
      <w:b/>
    </w:rPr>
  </w:style>
  <w:style w:type="paragraph" w:styleId="28">
    <w:name w:val="toc 2"/>
    <w:basedOn w:val="a"/>
    <w:next w:val="a"/>
    <w:autoRedefine/>
    <w:uiPriority w:val="39"/>
    <w:unhideWhenUsed/>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uiPriority w:val="99"/>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uiPriority w:val="9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1">
    <w:name w:val="Заголовок №8_"/>
    <w:basedOn w:val="a0"/>
    <w:link w:val="82"/>
    <w:rsid w:val="00B67ADB"/>
    <w:rPr>
      <w:rFonts w:ascii="Times New Roman" w:eastAsia="Times New Roman" w:hAnsi="Times New Roman" w:cs="Times New Roman"/>
      <w:b/>
      <w:bCs/>
    </w:rPr>
  </w:style>
  <w:style w:type="paragraph" w:customStyle="1" w:styleId="82">
    <w:name w:val="Заголовок №8"/>
    <w:basedOn w:val="a"/>
    <w:link w:val="81"/>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semiHidden/>
    <w:unhideWhenUsed/>
    <w:rsid w:val="00B67ADB"/>
    <w:rPr>
      <w:rFonts w:ascii="Garamond" w:hAnsi="Garamond"/>
      <w:sz w:val="20"/>
      <w:szCs w:val="20"/>
    </w:rPr>
  </w:style>
  <w:style w:type="character" w:customStyle="1" w:styleId="aff7">
    <w:name w:val="Текст примечания Знак"/>
    <w:basedOn w:val="a0"/>
    <w:link w:val="aff6"/>
    <w:uiPriority w:val="99"/>
    <w:semiHidden/>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styleId="affd">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styleId="affe">
    <w:name w:val="Body Text Indent"/>
    <w:basedOn w:val="a"/>
    <w:link w:val="afff"/>
    <w:rsid w:val="00B67ADB"/>
    <w:pPr>
      <w:widowControl/>
      <w:ind w:left="1134" w:hanging="425"/>
    </w:pPr>
    <w:rPr>
      <w:rFonts w:ascii="Garamond" w:eastAsia="Batang" w:hAnsi="Garamond" w:cs="Times New Roman"/>
      <w:color w:val="auto"/>
      <w:sz w:val="28"/>
      <w:szCs w:val="20"/>
      <w:lang w:bidi="ar-SA"/>
    </w:rPr>
  </w:style>
  <w:style w:type="character" w:customStyle="1" w:styleId="afff">
    <w:name w:val="Основной текст с отступом Знак"/>
    <w:basedOn w:val="a0"/>
    <w:link w:val="affe"/>
    <w:rsid w:val="00B67ADB"/>
    <w:rPr>
      <w:rFonts w:ascii="Garamond" w:eastAsia="Batang" w:hAnsi="Garamond" w:cs="Times New Roman"/>
      <w:sz w:val="28"/>
      <w:szCs w:val="20"/>
      <w:lang w:bidi="ar-SA"/>
    </w:rPr>
  </w:style>
  <w:style w:type="character" w:customStyle="1" w:styleId="afd">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rsid w:val="00B67ADB"/>
    <w:pPr>
      <w:widowControl/>
      <w:spacing w:line="360" w:lineRule="auto"/>
      <w:ind w:firstLine="709"/>
    </w:pPr>
    <w:rPr>
      <w:rFonts w:ascii="Arial" w:eastAsia="Times New Roman" w:hAnsi="Arial" w:cs="Times New Roman"/>
      <w:color w:val="auto"/>
      <w:sz w:val="22"/>
      <w:szCs w:val="20"/>
      <w:lang w:bidi="ar-SA"/>
    </w:rPr>
  </w:style>
  <w:style w:type="table" w:styleId="afff0">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1">
    <w:name w:val="Лит"/>
    <w:basedOn w:val="a"/>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2">
    <w:name w:val="Body Text"/>
    <w:aliases w:val=" Знак,Body Text Char,1body,BodText,bt,body text,Body Txt Знак,Body Txt Знак Знак Знак Знак,Знак"/>
    <w:basedOn w:val="a"/>
    <w:link w:val="afff3"/>
    <w:rsid w:val="00B67ADB"/>
    <w:pPr>
      <w:widowControl/>
      <w:spacing w:after="120"/>
    </w:pPr>
    <w:rPr>
      <w:rFonts w:ascii="Garamond" w:eastAsia="Times New Roman" w:hAnsi="Garamond" w:cs="Times New Roman"/>
      <w:color w:val="auto"/>
      <w:lang w:bidi="ar-SA"/>
    </w:rPr>
  </w:style>
  <w:style w:type="character" w:customStyle="1" w:styleId="afff3">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2"/>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rsid w:val="00B67ADB"/>
    <w:pPr>
      <w:autoSpaceDE w:val="0"/>
      <w:autoSpaceDN w:val="0"/>
      <w:adjustRightInd w:val="0"/>
    </w:pPr>
    <w:rPr>
      <w:rFonts w:ascii="Garamond" w:eastAsia="Times New Roman" w:hAnsi="Garamond" w:cs="Times New Roman"/>
      <w:color w:val="auto"/>
      <w:lang w:bidi="ar-SA"/>
    </w:rPr>
  </w:style>
  <w:style w:type="character" w:styleId="afff4">
    <w:name w:val="page number"/>
    <w:basedOn w:val="a0"/>
    <w:rsid w:val="00B67ADB"/>
  </w:style>
  <w:style w:type="paragraph" w:customStyle="1" w:styleId="afff5">
    <w:name w:val="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6">
    <w:name w:val="Мой заголовок"/>
    <w:basedOn w:val="a"/>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rsid w:val="00B67ADB"/>
    <w:rPr>
      <w:rFonts w:ascii="Arial" w:eastAsia="Times New Roman" w:hAnsi="Arial" w:cs="Times New Roman"/>
      <w:snapToGrid w:val="0"/>
      <w:sz w:val="20"/>
      <w:szCs w:val="20"/>
      <w:lang w:bidi="ar-SA"/>
    </w:rPr>
  </w:style>
  <w:style w:type="paragraph" w:customStyle="1" w:styleId="afff7">
    <w:name w:val="Обычный для таблиц"/>
    <w:basedOn w:val="a"/>
    <w:next w:val="a"/>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8">
    <w:name w:val="где"/>
    <w:basedOn w:val="a"/>
    <w:next w:val="a"/>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rsid w:val="00B67ADB"/>
    <w:rPr>
      <w:rFonts w:ascii="Arial" w:eastAsia="Times New Roman" w:hAnsi="Arial" w:cs="Times New Roman"/>
      <w:snapToGrid w:val="0"/>
      <w:sz w:val="20"/>
      <w:szCs w:val="20"/>
      <w:lang w:bidi="ar-SA"/>
    </w:rPr>
  </w:style>
  <w:style w:type="paragraph" w:customStyle="1" w:styleId="Char">
    <w:name w:val="Char"/>
    <w:basedOn w:val="a"/>
    <w:autoRedefine/>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2"/>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9">
    <w:name w:val="примечание"/>
    <w:basedOn w:val="a"/>
    <w:next w:val="a"/>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a">
    <w:name w:val="FollowedHyperlink"/>
    <w:basedOn w:val="a0"/>
    <w:uiPriority w:val="99"/>
    <w:semiHidden/>
    <w:unhideWhenUsed/>
    <w:rsid w:val="00B67ADB"/>
    <w:rPr>
      <w:color w:val="954F72" w:themeColor="followedHyperlink"/>
      <w:u w:val="single"/>
    </w:rPr>
  </w:style>
  <w:style w:type="paragraph" w:styleId="afffb">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c">
    <w:name w:val="Обычный КГНТ"/>
    <w:basedOn w:val="a"/>
    <w:link w:val="afffd"/>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d">
    <w:name w:val="Обычный КГНТ Знак"/>
    <w:link w:val="afffc"/>
    <w:rsid w:val="00B67ADB"/>
    <w:rPr>
      <w:rFonts w:ascii="Garamond" w:eastAsia="Times New Roman" w:hAnsi="Garamond" w:cs="Times New Roman"/>
      <w:lang w:val="x-none" w:eastAsia="x-none" w:bidi="ar-SA"/>
    </w:rPr>
  </w:style>
  <w:style w:type="paragraph" w:styleId="64">
    <w:name w:val="toc 6"/>
    <w:basedOn w:val="a"/>
    <w:next w:val="a"/>
    <w:autoRedefine/>
    <w:uiPriority w:val="39"/>
    <w:semiHidden/>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e">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0">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1">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B45C-CEFD-4F06-86A1-48548E04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11068</Words>
  <Characters>63094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Daniyar Kerim</cp:lastModifiedBy>
  <cp:revision>9</cp:revision>
  <dcterms:created xsi:type="dcterms:W3CDTF">2023-08-11T09:09:00Z</dcterms:created>
  <dcterms:modified xsi:type="dcterms:W3CDTF">2025-07-15T12:36:00Z</dcterms:modified>
</cp:coreProperties>
</file>