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4061" w:rsidRPr="00D921AA" w:rsidRDefault="00314061" w:rsidP="00314061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Toc149828686"/>
      <w:r w:rsidRPr="00C42990">
        <w:rPr>
          <w:rFonts w:ascii="Times New Roman" w:hAnsi="Times New Roman" w:cs="Times New Roman"/>
          <w:sz w:val="24"/>
          <w:szCs w:val="28"/>
        </w:rPr>
        <w:t>КРАТКОЕ НЕТЕХНИЧЕСКОЕ РЕЗЮМЕ.</w:t>
      </w:r>
      <w:bookmarkEnd w:id="0"/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1" w:name="_Toc95296924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 xml:space="preserve">.1. </w:t>
      </w:r>
      <w:bookmarkStart w:id="2" w:name="_GoBack"/>
      <w:bookmarkEnd w:id="2"/>
      <w:r w:rsidRPr="00546718">
        <w:rPr>
          <w:sz w:val="24"/>
        </w:rPr>
        <w:t>Описание предполагаемого места осуществления намечаемой деятельности.</w:t>
      </w:r>
      <w:bookmarkEnd w:id="1"/>
    </w:p>
    <w:p w:rsidR="000D31C9" w:rsidRPr="00EF715C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proofErr w:type="spellStart"/>
      <w:r w:rsidRPr="00EF715C">
        <w:rPr>
          <w:sz w:val="24"/>
        </w:rPr>
        <w:t>Затобольское</w:t>
      </w:r>
      <w:proofErr w:type="spellEnd"/>
      <w:r w:rsidRPr="00EF715C">
        <w:rPr>
          <w:sz w:val="24"/>
        </w:rPr>
        <w:t xml:space="preserve"> месторождение строительного песка расположено в </w:t>
      </w:r>
      <w:smartTag w:uri="urn:schemas-microsoft-com:office:smarttags" w:element="metricconverter">
        <w:smartTagPr>
          <w:attr w:name="ProductID" w:val="10 км"/>
        </w:smartTagPr>
        <w:r w:rsidRPr="00EF715C">
          <w:rPr>
            <w:sz w:val="24"/>
          </w:rPr>
          <w:t>10 км</w:t>
        </w:r>
      </w:smartTag>
      <w:r w:rsidRPr="00EF715C">
        <w:rPr>
          <w:sz w:val="24"/>
        </w:rPr>
        <w:t xml:space="preserve"> от </w:t>
      </w:r>
      <w:proofErr w:type="spellStart"/>
      <w:r w:rsidRPr="00EF715C">
        <w:rPr>
          <w:sz w:val="24"/>
        </w:rPr>
        <w:t>г.Тобыл</w:t>
      </w:r>
      <w:proofErr w:type="spellEnd"/>
      <w:r w:rsidRPr="00EF715C">
        <w:rPr>
          <w:sz w:val="24"/>
        </w:rPr>
        <w:t xml:space="preserve"> на юго-запад, в 0,</w:t>
      </w:r>
      <w:r>
        <w:rPr>
          <w:sz w:val="24"/>
        </w:rPr>
        <w:t>3</w:t>
      </w:r>
      <w:r w:rsidRPr="00EF715C">
        <w:rPr>
          <w:sz w:val="24"/>
        </w:rPr>
        <w:t xml:space="preserve">5 км северо-восточнее </w:t>
      </w:r>
      <w:proofErr w:type="spellStart"/>
      <w:proofErr w:type="gramStart"/>
      <w:r w:rsidRPr="00EF715C">
        <w:rPr>
          <w:sz w:val="24"/>
        </w:rPr>
        <w:t>пос.Садовый</w:t>
      </w:r>
      <w:proofErr w:type="spellEnd"/>
      <w:proofErr w:type="gramEnd"/>
      <w:r w:rsidRPr="00EF715C">
        <w:rPr>
          <w:sz w:val="24"/>
        </w:rPr>
        <w:t xml:space="preserve"> на землях (сеяные травы) ГАО «</w:t>
      </w:r>
      <w:proofErr w:type="spellStart"/>
      <w:r w:rsidRPr="00EF715C">
        <w:rPr>
          <w:sz w:val="24"/>
        </w:rPr>
        <w:t>Асыл-Тукым</w:t>
      </w:r>
      <w:proofErr w:type="spellEnd"/>
      <w:r w:rsidRPr="00EF715C">
        <w:rPr>
          <w:sz w:val="24"/>
        </w:rPr>
        <w:t xml:space="preserve">» Костанайского района Костанайской области. Месторождение разведано по заявке </w:t>
      </w:r>
      <w:proofErr w:type="spellStart"/>
      <w:r w:rsidRPr="00EF715C">
        <w:rPr>
          <w:sz w:val="24"/>
        </w:rPr>
        <w:t>Мингео</w:t>
      </w:r>
      <w:proofErr w:type="spellEnd"/>
      <w:r w:rsidRPr="00EF715C">
        <w:rPr>
          <w:sz w:val="24"/>
        </w:rPr>
        <w:t xml:space="preserve"> РК за счет средств бюджета. В </w:t>
      </w:r>
      <w:smartTag w:uri="urn:schemas-microsoft-com:office:smarttags" w:element="metricconverter">
        <w:smartTagPr>
          <w:attr w:name="ProductID" w:val="200 м"/>
        </w:smartTagPr>
        <w:r w:rsidRPr="00EF715C">
          <w:rPr>
            <w:sz w:val="24"/>
          </w:rPr>
          <w:t>200 м</w:t>
        </w:r>
      </w:smartTag>
      <w:r w:rsidRPr="00EF715C">
        <w:rPr>
          <w:sz w:val="24"/>
        </w:rPr>
        <w:t xml:space="preserve"> от месторождения проходит асфальтированная дорога, которая связывает </w:t>
      </w:r>
      <w:proofErr w:type="spellStart"/>
      <w:proofErr w:type="gramStart"/>
      <w:r w:rsidRPr="00EF715C">
        <w:rPr>
          <w:sz w:val="24"/>
        </w:rPr>
        <w:t>пос.Садовый</w:t>
      </w:r>
      <w:proofErr w:type="spellEnd"/>
      <w:proofErr w:type="gramEnd"/>
      <w:r w:rsidRPr="00EF715C">
        <w:rPr>
          <w:sz w:val="24"/>
        </w:rPr>
        <w:t xml:space="preserve"> с </w:t>
      </w:r>
      <w:proofErr w:type="spellStart"/>
      <w:r w:rsidRPr="00EF715C">
        <w:rPr>
          <w:sz w:val="24"/>
        </w:rPr>
        <w:t>пос.Мичурино</w:t>
      </w:r>
      <w:proofErr w:type="spellEnd"/>
      <w:r w:rsidRPr="00EF715C">
        <w:rPr>
          <w:sz w:val="24"/>
        </w:rPr>
        <w:t xml:space="preserve">, </w:t>
      </w:r>
      <w:proofErr w:type="spellStart"/>
      <w:r w:rsidRPr="00EF715C">
        <w:rPr>
          <w:sz w:val="24"/>
        </w:rPr>
        <w:t>г.Тобыл</w:t>
      </w:r>
      <w:proofErr w:type="spellEnd"/>
      <w:r w:rsidRPr="00EF715C">
        <w:rPr>
          <w:sz w:val="24"/>
        </w:rPr>
        <w:t xml:space="preserve"> и </w:t>
      </w:r>
      <w:proofErr w:type="spellStart"/>
      <w:r w:rsidRPr="00EF715C">
        <w:rPr>
          <w:sz w:val="24"/>
        </w:rPr>
        <w:t>г.Костанай</w:t>
      </w:r>
      <w:proofErr w:type="spellEnd"/>
      <w:r w:rsidRPr="00EF715C">
        <w:rPr>
          <w:sz w:val="24"/>
        </w:rPr>
        <w:t xml:space="preserve">. </w:t>
      </w:r>
    </w:p>
    <w:p w:rsidR="000D31C9" w:rsidRPr="00EF715C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EF715C">
        <w:rPr>
          <w:sz w:val="24"/>
        </w:rPr>
        <w:t xml:space="preserve">Площадь месторождения представлена равниной второй надпойменной террасы </w:t>
      </w:r>
      <w:proofErr w:type="spellStart"/>
      <w:r w:rsidRPr="00EF715C">
        <w:rPr>
          <w:sz w:val="24"/>
        </w:rPr>
        <w:t>р.Тобол</w:t>
      </w:r>
      <w:proofErr w:type="spellEnd"/>
      <w:r w:rsidRPr="00EF715C">
        <w:rPr>
          <w:sz w:val="24"/>
        </w:rPr>
        <w:t xml:space="preserve"> с легким уклоном к нему и абсолютными отметками 143-152м.</w:t>
      </w:r>
    </w:p>
    <w:p w:rsidR="000D31C9" w:rsidRPr="00EF715C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EF715C">
        <w:rPr>
          <w:sz w:val="24"/>
        </w:rPr>
        <w:t>Климат резко-континентальный, с жарким летом и продолжительной морозной зимой. Годовое количество осадков – 250-</w:t>
      </w:r>
      <w:smartTag w:uri="urn:schemas-microsoft-com:office:smarttags" w:element="metricconverter">
        <w:smartTagPr>
          <w:attr w:name="ProductID" w:val="280 мм"/>
        </w:smartTagPr>
        <w:r w:rsidRPr="00EF715C">
          <w:rPr>
            <w:sz w:val="24"/>
          </w:rPr>
          <w:t>280 мм</w:t>
        </w:r>
      </w:smartTag>
      <w:r w:rsidRPr="00EF715C">
        <w:rPr>
          <w:sz w:val="24"/>
        </w:rPr>
        <w:t xml:space="preserve"> в год. Высота снежного покрова 30-</w:t>
      </w:r>
      <w:smartTag w:uri="urn:schemas-microsoft-com:office:smarttags" w:element="metricconverter">
        <w:smartTagPr>
          <w:attr w:name="ProductID" w:val="35 см"/>
        </w:smartTagPr>
        <w:r w:rsidRPr="00EF715C">
          <w:rPr>
            <w:sz w:val="24"/>
          </w:rPr>
          <w:t>35 см</w:t>
        </w:r>
      </w:smartTag>
      <w:r w:rsidRPr="00EF715C">
        <w:rPr>
          <w:sz w:val="24"/>
        </w:rPr>
        <w:t xml:space="preserve">., максимальная глубина промерзания до </w:t>
      </w:r>
      <w:smartTag w:uri="urn:schemas-microsoft-com:office:smarttags" w:element="metricconverter">
        <w:smartTagPr>
          <w:attr w:name="ProductID" w:val="2,0 м"/>
        </w:smartTagPr>
        <w:r w:rsidRPr="00EF715C">
          <w:rPr>
            <w:sz w:val="24"/>
          </w:rPr>
          <w:t>2,0 м</w:t>
        </w:r>
      </w:smartTag>
      <w:r w:rsidRPr="00EF715C">
        <w:rPr>
          <w:sz w:val="24"/>
        </w:rPr>
        <w:t>.</w:t>
      </w:r>
    </w:p>
    <w:p w:rsidR="000D31C9" w:rsidRPr="00EF715C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EF715C">
        <w:rPr>
          <w:sz w:val="24"/>
        </w:rPr>
        <w:t>Преобладают ветры юго-западного направления.</w:t>
      </w:r>
    </w:p>
    <w:p w:rsidR="000D31C9" w:rsidRPr="00EF715C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EF715C">
        <w:rPr>
          <w:sz w:val="24"/>
        </w:rPr>
        <w:t xml:space="preserve">Горнотехнические и гидрогеологические условия месторождения благоприятны для открытого способа отработки. Полезная толща и вскрыша не обводнены. Уровень подземных вод зафиксирован на самых различных отметках – от 7,4 до </w:t>
      </w:r>
      <w:smartTag w:uri="urn:schemas-microsoft-com:office:smarttags" w:element="metricconverter">
        <w:smartTagPr>
          <w:attr w:name="ProductID" w:val="15 м"/>
        </w:smartTagPr>
        <w:r w:rsidRPr="00EF715C">
          <w:rPr>
            <w:sz w:val="24"/>
          </w:rPr>
          <w:t>15 м</w:t>
        </w:r>
      </w:smartTag>
      <w:r w:rsidRPr="00EF715C">
        <w:rPr>
          <w:sz w:val="24"/>
        </w:rPr>
        <w:t xml:space="preserve">, но всегда ниже границы подсчета запасов. </w:t>
      </w:r>
      <w:proofErr w:type="spellStart"/>
      <w:r w:rsidRPr="00EF715C">
        <w:rPr>
          <w:sz w:val="24"/>
        </w:rPr>
        <w:t>Водопритоки</w:t>
      </w:r>
      <w:proofErr w:type="spellEnd"/>
      <w:r w:rsidRPr="00EF715C">
        <w:rPr>
          <w:sz w:val="24"/>
        </w:rPr>
        <w:t xml:space="preserve"> в карьер осуществляются только за счет атмосферных осадков.</w:t>
      </w:r>
    </w:p>
    <w:p w:rsidR="000D31C9" w:rsidRPr="00EF715C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EF715C">
        <w:rPr>
          <w:sz w:val="24"/>
        </w:rPr>
        <w:t>Месторождение песка расположено во 2-ой охранной зоне водозабора и, поскольку добычными работами водоносный горизонт не вскрывается, то загрязнения подземных вод не будет при условии соблюдения природоохранных мер в карьере.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Расстояние от реки Тобол до месторождения составляет около 1,77 км.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3" w:name="_Toc95296925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>.2. Описание затрагиваемой территории.</w:t>
      </w:r>
      <w:bookmarkEnd w:id="3"/>
    </w:p>
    <w:p w:rsidR="000D31C9" w:rsidRPr="00D921AA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D921AA">
        <w:rPr>
          <w:sz w:val="24"/>
        </w:rPr>
        <w:t>Климат</w:t>
      </w:r>
      <w:r w:rsidRPr="00546718">
        <w:rPr>
          <w:sz w:val="24"/>
        </w:rPr>
        <w:t xml:space="preserve"> </w:t>
      </w:r>
      <w:r w:rsidRPr="00D921AA">
        <w:rPr>
          <w:sz w:val="24"/>
        </w:rPr>
        <w:t>района</w:t>
      </w:r>
      <w:r w:rsidRPr="00546718">
        <w:rPr>
          <w:sz w:val="24"/>
        </w:rPr>
        <w:t xml:space="preserve"> </w:t>
      </w:r>
      <w:r w:rsidRPr="00D921AA">
        <w:rPr>
          <w:sz w:val="24"/>
        </w:rPr>
        <w:t>резко</w:t>
      </w:r>
      <w:r w:rsidRPr="00546718">
        <w:rPr>
          <w:sz w:val="24"/>
        </w:rPr>
        <w:t xml:space="preserve"> </w:t>
      </w:r>
      <w:r w:rsidRPr="00D921AA">
        <w:rPr>
          <w:sz w:val="24"/>
        </w:rPr>
        <w:t>континентальный</w:t>
      </w:r>
      <w:r w:rsidRPr="00546718">
        <w:rPr>
          <w:sz w:val="24"/>
        </w:rPr>
        <w:t xml:space="preserve"> </w:t>
      </w:r>
      <w:r w:rsidRPr="00D921AA">
        <w:rPr>
          <w:sz w:val="24"/>
        </w:rPr>
        <w:t>с</w:t>
      </w:r>
      <w:r w:rsidRPr="00546718">
        <w:rPr>
          <w:sz w:val="24"/>
        </w:rPr>
        <w:t xml:space="preserve"> </w:t>
      </w:r>
      <w:r w:rsidRPr="00D921AA">
        <w:rPr>
          <w:sz w:val="24"/>
        </w:rPr>
        <w:t>холодной</w:t>
      </w:r>
      <w:r w:rsidRPr="00546718">
        <w:rPr>
          <w:sz w:val="24"/>
        </w:rPr>
        <w:t xml:space="preserve"> </w:t>
      </w:r>
      <w:r w:rsidRPr="00D921AA">
        <w:rPr>
          <w:sz w:val="24"/>
        </w:rPr>
        <w:t>продолжительной</w:t>
      </w:r>
      <w:r w:rsidRPr="00546718">
        <w:rPr>
          <w:sz w:val="24"/>
        </w:rPr>
        <w:t xml:space="preserve"> </w:t>
      </w:r>
      <w:r w:rsidRPr="00D921AA">
        <w:rPr>
          <w:sz w:val="24"/>
        </w:rPr>
        <w:t>зимой и жарким коротким</w:t>
      </w:r>
      <w:r w:rsidRPr="00546718">
        <w:rPr>
          <w:sz w:val="24"/>
        </w:rPr>
        <w:t xml:space="preserve"> </w:t>
      </w:r>
      <w:r w:rsidRPr="00D921AA">
        <w:rPr>
          <w:sz w:val="24"/>
        </w:rPr>
        <w:t>летом.</w:t>
      </w:r>
    </w:p>
    <w:p w:rsidR="000D31C9" w:rsidRPr="00D921AA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D921AA">
        <w:rPr>
          <w:sz w:val="24"/>
        </w:rPr>
        <w:t>Резкая</w:t>
      </w:r>
      <w:r w:rsidRPr="00546718">
        <w:rPr>
          <w:sz w:val="24"/>
        </w:rPr>
        <w:t xml:space="preserve"> </w:t>
      </w:r>
      <w:r w:rsidRPr="00D921AA">
        <w:rPr>
          <w:sz w:val="24"/>
        </w:rPr>
        <w:t>смена</w:t>
      </w:r>
      <w:r w:rsidRPr="00546718">
        <w:rPr>
          <w:sz w:val="24"/>
        </w:rPr>
        <w:t xml:space="preserve"> </w:t>
      </w:r>
      <w:r w:rsidRPr="00D921AA">
        <w:rPr>
          <w:sz w:val="24"/>
        </w:rPr>
        <w:t>температур</w:t>
      </w:r>
      <w:r w:rsidRPr="00546718">
        <w:rPr>
          <w:sz w:val="24"/>
        </w:rPr>
        <w:t xml:space="preserve"> </w:t>
      </w:r>
      <w:r w:rsidRPr="00D921AA">
        <w:rPr>
          <w:sz w:val="24"/>
        </w:rPr>
        <w:t>наблюдается</w:t>
      </w:r>
      <w:r w:rsidRPr="00546718">
        <w:rPr>
          <w:sz w:val="24"/>
        </w:rPr>
        <w:t xml:space="preserve"> </w:t>
      </w:r>
      <w:r w:rsidRPr="00D921AA">
        <w:rPr>
          <w:sz w:val="24"/>
        </w:rPr>
        <w:t>не</w:t>
      </w:r>
      <w:r w:rsidRPr="00546718">
        <w:rPr>
          <w:sz w:val="24"/>
        </w:rPr>
        <w:t xml:space="preserve"> </w:t>
      </w:r>
      <w:r w:rsidRPr="00D921AA">
        <w:rPr>
          <w:sz w:val="24"/>
        </w:rPr>
        <w:t>только</w:t>
      </w:r>
      <w:r w:rsidRPr="00546718">
        <w:rPr>
          <w:sz w:val="24"/>
        </w:rPr>
        <w:t xml:space="preserve"> </w:t>
      </w:r>
      <w:r w:rsidRPr="00D921AA">
        <w:rPr>
          <w:sz w:val="24"/>
        </w:rPr>
        <w:t>посезонно,</w:t>
      </w:r>
      <w:r w:rsidRPr="00546718">
        <w:rPr>
          <w:sz w:val="24"/>
        </w:rPr>
        <w:t xml:space="preserve"> </w:t>
      </w:r>
      <w:r w:rsidRPr="00D921AA">
        <w:rPr>
          <w:sz w:val="24"/>
        </w:rPr>
        <w:t>но</w:t>
      </w:r>
      <w:r w:rsidRPr="00546718">
        <w:rPr>
          <w:sz w:val="24"/>
        </w:rPr>
        <w:t xml:space="preserve"> </w:t>
      </w:r>
      <w:r w:rsidRPr="00D921AA">
        <w:rPr>
          <w:sz w:val="24"/>
        </w:rPr>
        <w:t>и</w:t>
      </w:r>
      <w:r w:rsidRPr="00546718">
        <w:rPr>
          <w:sz w:val="24"/>
        </w:rPr>
        <w:t xml:space="preserve"> </w:t>
      </w:r>
      <w:r w:rsidRPr="00D921AA">
        <w:rPr>
          <w:sz w:val="24"/>
        </w:rPr>
        <w:t>со</w:t>
      </w:r>
      <w:r w:rsidRPr="00546718">
        <w:rPr>
          <w:sz w:val="24"/>
        </w:rPr>
        <w:t xml:space="preserve"> </w:t>
      </w:r>
      <w:r w:rsidRPr="00D921AA">
        <w:rPr>
          <w:sz w:val="24"/>
        </w:rPr>
        <w:t xml:space="preserve">сменой месяцев, недель, а также в течение суток. Такая </w:t>
      </w:r>
      <w:proofErr w:type="spellStart"/>
      <w:r w:rsidRPr="00D921AA">
        <w:rPr>
          <w:sz w:val="24"/>
        </w:rPr>
        <w:t>континентальность</w:t>
      </w:r>
      <w:proofErr w:type="spellEnd"/>
      <w:r w:rsidRPr="00D921AA">
        <w:rPr>
          <w:sz w:val="24"/>
        </w:rPr>
        <w:t xml:space="preserve"> климата обусловлена свободным доступом с севера холодного, бедного влагой арктического воздуха, а с юга - теплого сухого, субтропического воздуха пустынь южного Казахстана и Средней</w:t>
      </w:r>
      <w:r w:rsidRPr="00546718">
        <w:rPr>
          <w:sz w:val="24"/>
        </w:rPr>
        <w:t xml:space="preserve"> </w:t>
      </w:r>
      <w:r w:rsidRPr="00D921AA">
        <w:rPr>
          <w:sz w:val="24"/>
        </w:rPr>
        <w:t>Азии.</w:t>
      </w:r>
    </w:p>
    <w:p w:rsidR="000D31C9" w:rsidRPr="00D921AA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D921AA">
        <w:rPr>
          <w:sz w:val="24"/>
        </w:rPr>
        <w:t>Ветры</w:t>
      </w:r>
      <w:r w:rsidRPr="00546718">
        <w:rPr>
          <w:sz w:val="24"/>
        </w:rPr>
        <w:t xml:space="preserve"> </w:t>
      </w:r>
      <w:r w:rsidRPr="00D921AA">
        <w:rPr>
          <w:sz w:val="24"/>
        </w:rPr>
        <w:t>зимой</w:t>
      </w:r>
      <w:r w:rsidRPr="00546718">
        <w:rPr>
          <w:sz w:val="24"/>
        </w:rPr>
        <w:t xml:space="preserve"> </w:t>
      </w:r>
      <w:r w:rsidRPr="00D921AA">
        <w:rPr>
          <w:sz w:val="24"/>
        </w:rPr>
        <w:t>преимущественно</w:t>
      </w:r>
      <w:r w:rsidRPr="00546718">
        <w:rPr>
          <w:sz w:val="24"/>
        </w:rPr>
        <w:t xml:space="preserve"> </w:t>
      </w:r>
      <w:r w:rsidRPr="00D921AA">
        <w:rPr>
          <w:sz w:val="24"/>
        </w:rPr>
        <w:t>юго-юго-западного</w:t>
      </w:r>
      <w:r w:rsidRPr="00546718">
        <w:rPr>
          <w:sz w:val="24"/>
        </w:rPr>
        <w:t xml:space="preserve"> </w:t>
      </w:r>
      <w:r w:rsidRPr="00D921AA">
        <w:rPr>
          <w:sz w:val="24"/>
        </w:rPr>
        <w:t>направления,</w:t>
      </w:r>
      <w:r w:rsidRPr="00546718">
        <w:rPr>
          <w:sz w:val="24"/>
        </w:rPr>
        <w:t xml:space="preserve"> </w:t>
      </w:r>
      <w:r w:rsidRPr="00D921AA">
        <w:rPr>
          <w:sz w:val="24"/>
        </w:rPr>
        <w:t>возникают</w:t>
      </w:r>
      <w:r w:rsidRPr="00546718">
        <w:rPr>
          <w:sz w:val="24"/>
        </w:rPr>
        <w:t xml:space="preserve"> </w:t>
      </w:r>
      <w:r w:rsidRPr="00D921AA">
        <w:rPr>
          <w:sz w:val="24"/>
        </w:rPr>
        <w:t>в</w:t>
      </w:r>
      <w:r w:rsidRPr="00546718">
        <w:rPr>
          <w:sz w:val="24"/>
        </w:rPr>
        <w:t xml:space="preserve"> </w:t>
      </w:r>
      <w:r w:rsidRPr="00D921AA">
        <w:rPr>
          <w:sz w:val="24"/>
        </w:rPr>
        <w:t>отроге</w:t>
      </w:r>
      <w:r w:rsidRPr="00546718">
        <w:rPr>
          <w:sz w:val="24"/>
        </w:rPr>
        <w:t xml:space="preserve"> </w:t>
      </w:r>
      <w:r w:rsidRPr="00D921AA">
        <w:rPr>
          <w:sz w:val="24"/>
        </w:rPr>
        <w:t>Сибирского</w:t>
      </w:r>
      <w:r w:rsidRPr="00546718">
        <w:rPr>
          <w:sz w:val="24"/>
        </w:rPr>
        <w:t xml:space="preserve"> </w:t>
      </w:r>
      <w:r w:rsidRPr="00D921AA">
        <w:rPr>
          <w:sz w:val="24"/>
        </w:rPr>
        <w:t>антициклона,</w:t>
      </w:r>
      <w:r w:rsidRPr="00546718">
        <w:rPr>
          <w:sz w:val="24"/>
        </w:rPr>
        <w:t xml:space="preserve"> </w:t>
      </w:r>
      <w:r w:rsidRPr="00D921AA">
        <w:rPr>
          <w:sz w:val="24"/>
        </w:rPr>
        <w:t>проходящего</w:t>
      </w:r>
      <w:r w:rsidRPr="00546718">
        <w:rPr>
          <w:sz w:val="24"/>
        </w:rPr>
        <w:t xml:space="preserve"> </w:t>
      </w:r>
      <w:r w:rsidRPr="00D921AA">
        <w:rPr>
          <w:sz w:val="24"/>
        </w:rPr>
        <w:t>полосой</w:t>
      </w:r>
      <w:r w:rsidRPr="00546718">
        <w:rPr>
          <w:sz w:val="24"/>
        </w:rPr>
        <w:t xml:space="preserve"> </w:t>
      </w:r>
      <w:r w:rsidRPr="00D921AA">
        <w:rPr>
          <w:sz w:val="24"/>
        </w:rPr>
        <w:t>вдоль</w:t>
      </w:r>
      <w:r w:rsidRPr="00546718">
        <w:rPr>
          <w:sz w:val="24"/>
        </w:rPr>
        <w:t xml:space="preserve"> </w:t>
      </w:r>
      <w:r w:rsidRPr="00D921AA">
        <w:rPr>
          <w:sz w:val="24"/>
        </w:rPr>
        <w:t>50°</w:t>
      </w:r>
      <w:r w:rsidRPr="00546718">
        <w:rPr>
          <w:sz w:val="24"/>
        </w:rPr>
        <w:t xml:space="preserve"> </w:t>
      </w:r>
      <w:r w:rsidRPr="00D921AA">
        <w:rPr>
          <w:sz w:val="24"/>
        </w:rPr>
        <w:t>С.Ш., где</w:t>
      </w:r>
      <w:r w:rsidRPr="00546718">
        <w:rPr>
          <w:sz w:val="24"/>
        </w:rPr>
        <w:t xml:space="preserve"> </w:t>
      </w:r>
      <w:r w:rsidRPr="00D921AA">
        <w:rPr>
          <w:sz w:val="24"/>
        </w:rPr>
        <w:t>образуется</w:t>
      </w:r>
      <w:r w:rsidRPr="00546718">
        <w:rPr>
          <w:sz w:val="24"/>
        </w:rPr>
        <w:t xml:space="preserve"> </w:t>
      </w:r>
      <w:r w:rsidRPr="00D921AA">
        <w:rPr>
          <w:sz w:val="24"/>
        </w:rPr>
        <w:t>зона</w:t>
      </w:r>
      <w:r w:rsidRPr="00546718">
        <w:rPr>
          <w:sz w:val="24"/>
        </w:rPr>
        <w:t xml:space="preserve"> </w:t>
      </w:r>
      <w:r w:rsidRPr="00D921AA">
        <w:rPr>
          <w:sz w:val="24"/>
        </w:rPr>
        <w:t>повышенного</w:t>
      </w:r>
      <w:r w:rsidRPr="00546718">
        <w:rPr>
          <w:sz w:val="24"/>
        </w:rPr>
        <w:t xml:space="preserve"> </w:t>
      </w:r>
      <w:r w:rsidRPr="00D921AA">
        <w:rPr>
          <w:sz w:val="24"/>
        </w:rPr>
        <w:t>давления.</w:t>
      </w:r>
      <w:r w:rsidRPr="00546718">
        <w:rPr>
          <w:sz w:val="24"/>
        </w:rPr>
        <w:t xml:space="preserve"> </w:t>
      </w:r>
      <w:r w:rsidRPr="00D921AA">
        <w:rPr>
          <w:sz w:val="24"/>
        </w:rPr>
        <w:t>Средняя</w:t>
      </w:r>
      <w:r w:rsidRPr="00546718">
        <w:rPr>
          <w:sz w:val="24"/>
        </w:rPr>
        <w:t xml:space="preserve"> </w:t>
      </w:r>
      <w:r w:rsidRPr="00D921AA">
        <w:rPr>
          <w:sz w:val="24"/>
        </w:rPr>
        <w:t>скорость</w:t>
      </w:r>
      <w:r w:rsidRPr="00546718">
        <w:rPr>
          <w:sz w:val="24"/>
        </w:rPr>
        <w:t xml:space="preserve"> </w:t>
      </w:r>
      <w:r w:rsidRPr="00D921AA">
        <w:rPr>
          <w:sz w:val="24"/>
        </w:rPr>
        <w:t>ветра</w:t>
      </w:r>
      <w:r w:rsidRPr="00546718">
        <w:rPr>
          <w:sz w:val="24"/>
        </w:rPr>
        <w:t xml:space="preserve"> </w:t>
      </w:r>
      <w:r w:rsidRPr="00D921AA">
        <w:rPr>
          <w:sz w:val="24"/>
        </w:rPr>
        <w:t>-</w:t>
      </w:r>
      <w:r w:rsidRPr="00546718">
        <w:rPr>
          <w:sz w:val="24"/>
        </w:rPr>
        <w:t xml:space="preserve"> </w:t>
      </w:r>
      <w:r w:rsidRPr="00D921AA">
        <w:rPr>
          <w:sz w:val="24"/>
        </w:rPr>
        <w:t>5м/сек. Данные о температуре воздуха имеют следующие среднемесячные значения - в зимний период имеют колебания от - 9,6°С до - 22,4°С, в летние</w:t>
      </w:r>
      <w:r w:rsidRPr="00546718">
        <w:rPr>
          <w:sz w:val="24"/>
        </w:rPr>
        <w:t xml:space="preserve"> </w:t>
      </w:r>
      <w:r w:rsidRPr="00D921AA">
        <w:rPr>
          <w:sz w:val="24"/>
        </w:rPr>
        <w:t>месяцы - от +16,5°С до +28,5°С.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4" w:name="_Toc95296926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>.3. Инициатор намечаемой деятельности.</w:t>
      </w:r>
      <w:bookmarkEnd w:id="4"/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Инициатор намечаемой деятельности (заказчик проекта) – ИП Корнеев М.В.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Республика Казахстан, Костанайская область, </w:t>
      </w:r>
      <w:proofErr w:type="spellStart"/>
      <w:r w:rsidRPr="00546718">
        <w:rPr>
          <w:sz w:val="24"/>
        </w:rPr>
        <w:t>г.Костанай</w:t>
      </w:r>
      <w:proofErr w:type="spellEnd"/>
      <w:r w:rsidRPr="00546718">
        <w:rPr>
          <w:sz w:val="24"/>
        </w:rPr>
        <w:t xml:space="preserve">, проспект Абая, 172.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5" w:name="_Toc95296927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>.4. Краткое описание намечаемой деятельности.</w:t>
      </w:r>
      <w:bookmarkEnd w:id="5"/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ИП Корнеев </w:t>
      </w:r>
      <w:proofErr w:type="gramStart"/>
      <w:r w:rsidRPr="00546718">
        <w:rPr>
          <w:sz w:val="24"/>
        </w:rPr>
        <w:t>М.В</w:t>
      </w:r>
      <w:proofErr w:type="gramEnd"/>
      <w:r w:rsidRPr="00D921AA">
        <w:rPr>
          <w:sz w:val="24"/>
        </w:rPr>
        <w:t xml:space="preserve"> осуществляет</w:t>
      </w:r>
      <w:r w:rsidRPr="00546718">
        <w:rPr>
          <w:sz w:val="24"/>
        </w:rPr>
        <w:t xml:space="preserve"> </w:t>
      </w:r>
      <w:r w:rsidRPr="00D921AA">
        <w:rPr>
          <w:sz w:val="24"/>
        </w:rPr>
        <w:t>добычу</w:t>
      </w:r>
      <w:r w:rsidRPr="00546718">
        <w:rPr>
          <w:sz w:val="24"/>
        </w:rPr>
        <w:t xml:space="preserve"> </w:t>
      </w:r>
      <w:r w:rsidRPr="00D921AA">
        <w:rPr>
          <w:sz w:val="24"/>
        </w:rPr>
        <w:t>строительного песка</w:t>
      </w:r>
      <w:r w:rsidRPr="00546718">
        <w:rPr>
          <w:sz w:val="24"/>
        </w:rPr>
        <w:t xml:space="preserve"> </w:t>
      </w:r>
      <w:r w:rsidRPr="00D921AA">
        <w:rPr>
          <w:sz w:val="24"/>
        </w:rPr>
        <w:t>на</w:t>
      </w:r>
      <w:r w:rsidRPr="00546718">
        <w:rPr>
          <w:sz w:val="24"/>
        </w:rPr>
        <w:t xml:space="preserve"> </w:t>
      </w:r>
      <w:proofErr w:type="spellStart"/>
      <w:r w:rsidRPr="00546718">
        <w:rPr>
          <w:sz w:val="24"/>
        </w:rPr>
        <w:t>Затобольском</w:t>
      </w:r>
      <w:proofErr w:type="spellEnd"/>
      <w:r w:rsidRPr="00546718">
        <w:rPr>
          <w:sz w:val="24"/>
        </w:rPr>
        <w:t xml:space="preserve"> </w:t>
      </w:r>
      <w:r w:rsidRPr="00D921AA">
        <w:rPr>
          <w:sz w:val="24"/>
        </w:rPr>
        <w:t xml:space="preserve">месторождении, расположенного в </w:t>
      </w:r>
      <w:r>
        <w:rPr>
          <w:sz w:val="24"/>
        </w:rPr>
        <w:t xml:space="preserve">Костанайском </w:t>
      </w:r>
      <w:r w:rsidRPr="00D921AA">
        <w:rPr>
          <w:sz w:val="24"/>
        </w:rPr>
        <w:t>районе Костанайской</w:t>
      </w:r>
      <w:r w:rsidRPr="00546718">
        <w:rPr>
          <w:sz w:val="24"/>
        </w:rPr>
        <w:t xml:space="preserve"> </w:t>
      </w:r>
      <w:r w:rsidRPr="00D921AA">
        <w:rPr>
          <w:sz w:val="24"/>
        </w:rPr>
        <w:t>области</w:t>
      </w:r>
      <w:r w:rsidRPr="00546718">
        <w:rPr>
          <w:sz w:val="24"/>
        </w:rPr>
        <w:t>.</w:t>
      </w:r>
    </w:p>
    <w:p w:rsidR="000D31C9" w:rsidRPr="00691E27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691E27">
        <w:rPr>
          <w:sz w:val="24"/>
        </w:rPr>
        <w:t xml:space="preserve">План горных работ выполнен на основании решения экспертной комиссии по вопросам недропользования в части распределения объемов добычи по годам в следующем виде: </w:t>
      </w:r>
    </w:p>
    <w:p w:rsidR="000D31C9" w:rsidRPr="00691E27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691E27">
        <w:rPr>
          <w:sz w:val="24"/>
        </w:rPr>
        <w:t xml:space="preserve">- 2025-2026гг – 400,0 </w:t>
      </w:r>
      <w:proofErr w:type="gramStart"/>
      <w:r w:rsidRPr="00691E27">
        <w:rPr>
          <w:sz w:val="24"/>
        </w:rPr>
        <w:t>тыс.м</w:t>
      </w:r>
      <w:proofErr w:type="gramEnd"/>
      <w:r w:rsidRPr="00691E27">
        <w:rPr>
          <w:sz w:val="24"/>
        </w:rPr>
        <w:t>3;</w:t>
      </w:r>
    </w:p>
    <w:p w:rsidR="000D31C9" w:rsidRPr="00691E27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691E27">
        <w:rPr>
          <w:sz w:val="24"/>
        </w:rPr>
        <w:t xml:space="preserve">- 2027-2028гг – 280,0 </w:t>
      </w:r>
      <w:proofErr w:type="gramStart"/>
      <w:r w:rsidRPr="00691E27">
        <w:rPr>
          <w:sz w:val="24"/>
        </w:rPr>
        <w:t>тыс.м</w:t>
      </w:r>
      <w:proofErr w:type="gramEnd"/>
      <w:r w:rsidRPr="00691E27">
        <w:rPr>
          <w:sz w:val="24"/>
        </w:rPr>
        <w:t>3;</w:t>
      </w:r>
    </w:p>
    <w:p w:rsidR="000D31C9" w:rsidRPr="00691E27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691E27">
        <w:rPr>
          <w:sz w:val="24"/>
        </w:rPr>
        <w:t xml:space="preserve">- 2029г – 73,81 </w:t>
      </w:r>
      <w:proofErr w:type="gramStart"/>
      <w:r w:rsidRPr="00691E27">
        <w:rPr>
          <w:sz w:val="24"/>
        </w:rPr>
        <w:t>тыс.м</w:t>
      </w:r>
      <w:proofErr w:type="gramEnd"/>
      <w:r w:rsidRPr="00691E27">
        <w:rPr>
          <w:sz w:val="24"/>
        </w:rPr>
        <w:t>3;</w:t>
      </w:r>
    </w:p>
    <w:p w:rsidR="000D31C9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691E27">
        <w:rPr>
          <w:sz w:val="24"/>
        </w:rPr>
        <w:t xml:space="preserve">- 2030г – 47,01 </w:t>
      </w:r>
      <w:proofErr w:type="gramStart"/>
      <w:r w:rsidRPr="00691E27">
        <w:rPr>
          <w:sz w:val="24"/>
        </w:rPr>
        <w:t>тыс.м</w:t>
      </w:r>
      <w:proofErr w:type="gramEnd"/>
      <w:r w:rsidRPr="00691E27">
        <w:rPr>
          <w:sz w:val="24"/>
        </w:rPr>
        <w:t>3.</w:t>
      </w:r>
    </w:p>
    <w:p w:rsidR="000D31C9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Срок эксплуатации проектируемого карьера по заданной годовой добыче строительного песка равен </w:t>
      </w:r>
      <w:r>
        <w:rPr>
          <w:sz w:val="24"/>
        </w:rPr>
        <w:t>6</w:t>
      </w:r>
      <w:r w:rsidRPr="00546718">
        <w:rPr>
          <w:sz w:val="24"/>
        </w:rPr>
        <w:t xml:space="preserve"> лет.</w:t>
      </w:r>
      <w:r>
        <w:rPr>
          <w:sz w:val="24"/>
        </w:rPr>
        <w:t xml:space="preserve"> </w:t>
      </w:r>
      <w:r w:rsidRPr="00546718">
        <w:rPr>
          <w:sz w:val="24"/>
        </w:rPr>
        <w:t>Режим работы карьера – круглогодичный</w:t>
      </w:r>
      <w:r>
        <w:rPr>
          <w:sz w:val="24"/>
        </w:rPr>
        <w:t xml:space="preserve">. </w:t>
      </w:r>
      <w:r w:rsidRPr="00546718">
        <w:rPr>
          <w:sz w:val="24"/>
        </w:rPr>
        <w:t>Продолжительность смены – 8 часов</w:t>
      </w:r>
      <w:r>
        <w:rPr>
          <w:sz w:val="24"/>
        </w:rPr>
        <w:t xml:space="preserve">. </w:t>
      </w:r>
      <w:r w:rsidRPr="00546718">
        <w:rPr>
          <w:sz w:val="24"/>
        </w:rPr>
        <w:t xml:space="preserve">Число рабочих дней в году – </w:t>
      </w:r>
      <w:r>
        <w:rPr>
          <w:sz w:val="24"/>
        </w:rPr>
        <w:t xml:space="preserve">365 (в 1 квартал осуществляется работа котельной). </w:t>
      </w:r>
      <w:proofErr w:type="spellStart"/>
      <w:r w:rsidRPr="00546718">
        <w:rPr>
          <w:sz w:val="24"/>
        </w:rPr>
        <w:t>Затобольское</w:t>
      </w:r>
      <w:proofErr w:type="spellEnd"/>
      <w:r w:rsidRPr="00546718">
        <w:rPr>
          <w:sz w:val="24"/>
        </w:rPr>
        <w:t xml:space="preserve"> месторождение планируется отрабатывать открытым способом. </w:t>
      </w:r>
      <w:r w:rsidRPr="00691E27">
        <w:rPr>
          <w:sz w:val="24"/>
        </w:rPr>
        <w:t xml:space="preserve">Площадь горного отвода составляет 56,9 га. Площадь добычных работ на 01.01.25г. составляет 191,81 </w:t>
      </w:r>
      <w:proofErr w:type="gramStart"/>
      <w:r w:rsidRPr="00691E27">
        <w:rPr>
          <w:sz w:val="24"/>
        </w:rPr>
        <w:t>тыс.м</w:t>
      </w:r>
      <w:proofErr w:type="gramEnd"/>
      <w:r w:rsidRPr="00691E27">
        <w:rPr>
          <w:sz w:val="24"/>
        </w:rPr>
        <w:t>2/19,181га.</w:t>
      </w:r>
    </w:p>
    <w:p w:rsidR="000D31C9" w:rsidRPr="008A155A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Планом горных работ предусматривается транспортная система разработки с цикличным </w:t>
      </w:r>
      <w:proofErr w:type="spellStart"/>
      <w:r w:rsidRPr="00546718">
        <w:rPr>
          <w:sz w:val="24"/>
        </w:rPr>
        <w:t>забойно</w:t>
      </w:r>
      <w:proofErr w:type="spellEnd"/>
      <w:r w:rsidRPr="00546718">
        <w:rPr>
          <w:sz w:val="24"/>
        </w:rPr>
        <w:t>-транспортным оборудованием (экскаватор - автосамосвал) и перевозкой пород вскрыши автотранспортом во внутренний отвал на территорию карьера для целей дальнейшей рекультивации.</w:t>
      </w:r>
      <w:r>
        <w:rPr>
          <w:sz w:val="24"/>
        </w:rPr>
        <w:t xml:space="preserve"> </w:t>
      </w:r>
      <w:r w:rsidRPr="00546718">
        <w:rPr>
          <w:sz w:val="24"/>
        </w:rPr>
        <w:t xml:space="preserve">Горно-геологические условия месторождения благоприятны для разработки открытым способом. </w:t>
      </w:r>
      <w:r w:rsidRPr="008A155A">
        <w:rPr>
          <w:sz w:val="24"/>
        </w:rPr>
        <w:lastRenderedPageBreak/>
        <w:t>Вскрышные работы заключаются в снятии почвенно-растительного слоя (ПРС), вскрышных пород, представленные суглинками и внутренней вскрыши, представленные глинами с примесью песка. Средняя мощность почвенно-растительного слоя (ПРС) составляет 0,34 м, вскрышных пород – 0,53 м, внутренней вскрыши – 0,88 м.</w:t>
      </w:r>
      <w:r>
        <w:rPr>
          <w:sz w:val="24"/>
        </w:rPr>
        <w:t xml:space="preserve"> </w:t>
      </w:r>
      <w:r w:rsidRPr="008A155A">
        <w:rPr>
          <w:sz w:val="24"/>
        </w:rPr>
        <w:t>Почвенно-растительный слой срезается бульдозером и перемещается за границы карьерного поля, где он формируется в компактные отвалы (бурты), располагаемые вдоль границ участка на расстоянии 15 м. Общий объем почвенно-растительного слоя, подлежащего снятию составит 89,27 тыс.м3.</w:t>
      </w:r>
      <w:r>
        <w:rPr>
          <w:sz w:val="24"/>
        </w:rPr>
        <w:t xml:space="preserve"> </w:t>
      </w:r>
      <w:r w:rsidRPr="008A155A">
        <w:rPr>
          <w:sz w:val="24"/>
        </w:rPr>
        <w:t xml:space="preserve">Вскрышные породы и внутренняя вскрыша будет отрабатываться погрузчиками, с дальнейшей транспортировкой на внутренний вскрышной отвал. Объемы вскрышных пород и внутренней вскрыши, подлежащих выемке составляет 127,4 </w:t>
      </w:r>
      <w:proofErr w:type="gramStart"/>
      <w:r w:rsidRPr="008A155A">
        <w:rPr>
          <w:sz w:val="24"/>
        </w:rPr>
        <w:t>тыс.м</w:t>
      </w:r>
      <w:proofErr w:type="gramEnd"/>
      <w:r w:rsidRPr="008A155A">
        <w:rPr>
          <w:sz w:val="24"/>
        </w:rPr>
        <w:t>3 и 211,55 тыс.м3 соответственно.</w:t>
      </w:r>
      <w:r>
        <w:rPr>
          <w:sz w:val="24"/>
        </w:rPr>
        <w:t xml:space="preserve"> </w:t>
      </w:r>
      <w:r w:rsidRPr="008A155A">
        <w:rPr>
          <w:sz w:val="24"/>
        </w:rPr>
        <w:t>Средняя мощность продуктивной толщи по месторождению составляет 6,16 м.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8A155A">
        <w:rPr>
          <w:sz w:val="24"/>
        </w:rPr>
        <w:t>Разработка песков намечается экскаваторами типа Э652Б, ЭО-5111Б, ЭО-4112А с емкостью ковша 0,65 м3, 1,2 м3, 1,2 м3 соответственно. Экскаватор производит погрузку полезного ископаемого в автосамосвалы потребителей. Пески транспортируются автотранспортом заказчиков в места потребления.</w:t>
      </w:r>
      <w:r>
        <w:rPr>
          <w:sz w:val="24"/>
        </w:rPr>
        <w:t xml:space="preserve"> </w:t>
      </w:r>
      <w:r w:rsidRPr="008A155A">
        <w:rPr>
          <w:sz w:val="24"/>
        </w:rPr>
        <w:t xml:space="preserve">Проектом предусматривается цикличная схема разработки (экскаватор-автосамосвал). Проектом предусматривается один горизонт разработки +137,0 м и один добычной уступ, максимальная высота которого составляет 10,7 м. Если высота уступа превышает технические характеристики экскаватора предусматривается разделение уступа на </w:t>
      </w:r>
      <w:proofErr w:type="spellStart"/>
      <w:r w:rsidRPr="008A155A">
        <w:rPr>
          <w:sz w:val="24"/>
        </w:rPr>
        <w:t>подуступы</w:t>
      </w:r>
      <w:proofErr w:type="spellEnd"/>
      <w:r w:rsidRPr="008A155A">
        <w:rPr>
          <w:sz w:val="24"/>
        </w:rPr>
        <w:t>.</w:t>
      </w:r>
      <w:r>
        <w:rPr>
          <w:sz w:val="24"/>
        </w:rPr>
        <w:t xml:space="preserve"> </w:t>
      </w:r>
      <w:r w:rsidRPr="008A155A">
        <w:rPr>
          <w:sz w:val="24"/>
        </w:rPr>
        <w:t>Проектом не предусматривается дополнительное рыхление пород.</w:t>
      </w:r>
    </w:p>
    <w:p w:rsidR="000D31C9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Другие варианты размещения объекта не рассматривались. Рассматривались две альтернативы: нулевой вариант, разработка месторождения. Нулевой вариант не предусматривает проведение работ. Воздействие на окружающую среду оказываться не будет.</w:t>
      </w:r>
      <w:r>
        <w:rPr>
          <w:sz w:val="24"/>
        </w:rPr>
        <w:t xml:space="preserve"> </w:t>
      </w:r>
      <w:r w:rsidRPr="00546718">
        <w:rPr>
          <w:sz w:val="24"/>
        </w:rPr>
        <w:t>Разработка месторождения окажет положительное воздействие на социально-экономическое развитие региона, оживит экономическую активность. В регионе увеличиться первичная и вторичная занятость местного населения, что приведет к увеличению доходов населения и росту благосостояния. Экономическая деятельность окажет прямое и косвенное благоприятное воздействие на финансовое положение области (увеличение поступлений денежных средств в местный бюджет, развитие системы пенсионного обеспечения, образования и здравоохранения).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6" w:name="_Toc95296928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>.5. Краткое описание существенных воздействий намечаемой деятельности на окружающую среду.</w:t>
      </w:r>
      <w:bookmarkEnd w:id="6"/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Оператором намечаемой деятельности, было подготовлено заявление о намечаемой деятельности (ЗОНД), в рамках которого в соответствии с требованиями п. 26 и п. 27 Инструкции были определены все типы возможных воздействий и дана оценка их существенности.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К возможным типам воздействий были отнесены следующие: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1. Изменение рельефа местности.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По всем из вышеперечисленных, определенных по результатам ЗОНД, возможных воздействий, была проведена оценка их существенности, </w:t>
      </w:r>
      <w:proofErr w:type="gramStart"/>
      <w:r w:rsidRPr="00546718">
        <w:rPr>
          <w:sz w:val="24"/>
        </w:rPr>
        <w:t>согласно критериев</w:t>
      </w:r>
      <w:proofErr w:type="gramEnd"/>
      <w:r w:rsidRPr="00546718">
        <w:rPr>
          <w:sz w:val="24"/>
        </w:rPr>
        <w:t xml:space="preserve"> пункта 28 Инструкции. Так, на основании данной оценки, все из возможных воздействий, на основании критериев пункта 28 Инструкции признаны несущественными.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Необходимость проведения </w:t>
      </w:r>
      <w:proofErr w:type="spellStart"/>
      <w:r w:rsidRPr="00546718">
        <w:rPr>
          <w:sz w:val="24"/>
        </w:rPr>
        <w:t>послепроектного</w:t>
      </w:r>
      <w:proofErr w:type="spellEnd"/>
      <w:r w:rsidRPr="00546718">
        <w:rPr>
          <w:sz w:val="24"/>
        </w:rPr>
        <w:t xml:space="preserve"> анализа фактических воздействий, согласно пункта 2 ст. 76 Экологического кодекса Республики Казахстан, определяется в рамках отчета о возможных воздействиях с учетом требований «Правил проведения </w:t>
      </w:r>
      <w:proofErr w:type="spellStart"/>
      <w:r w:rsidRPr="00546718">
        <w:rPr>
          <w:sz w:val="24"/>
        </w:rPr>
        <w:t>послепроектного</w:t>
      </w:r>
      <w:proofErr w:type="spellEnd"/>
      <w:r w:rsidRPr="00546718">
        <w:rPr>
          <w:sz w:val="24"/>
        </w:rPr>
        <w:t xml:space="preserve"> анализа и формы заключения по результатам </w:t>
      </w:r>
      <w:proofErr w:type="spellStart"/>
      <w:r w:rsidRPr="00546718">
        <w:rPr>
          <w:sz w:val="24"/>
        </w:rPr>
        <w:t>послепроектного</w:t>
      </w:r>
      <w:proofErr w:type="spellEnd"/>
      <w:r w:rsidRPr="00546718">
        <w:rPr>
          <w:sz w:val="24"/>
        </w:rPr>
        <w:t xml:space="preserve"> анализа», утвержденных приказом Министра экологии, геологии и природных ресурсов Республики Казахстан от 1 июля 2021 года № 229 (далее – Правил ППА).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Согласно статье 78 Экологического кодекса </w:t>
      </w:r>
      <w:proofErr w:type="spellStart"/>
      <w:r w:rsidRPr="00546718">
        <w:rPr>
          <w:sz w:val="24"/>
        </w:rPr>
        <w:t>послепроектный</w:t>
      </w:r>
      <w:proofErr w:type="spellEnd"/>
      <w:r w:rsidRPr="00546718">
        <w:rPr>
          <w:sz w:val="24"/>
        </w:rPr>
        <w:t xml:space="preserve"> анализ должен быть начат не ранее чем через двенадцать месяцев и завершен не позднее чем через восемнадцать месяцев после начала эксплуатации объекта. По завершению </w:t>
      </w:r>
      <w:proofErr w:type="spellStart"/>
      <w:r w:rsidRPr="00546718">
        <w:rPr>
          <w:sz w:val="24"/>
        </w:rPr>
        <w:t>послепроектного</w:t>
      </w:r>
      <w:proofErr w:type="spellEnd"/>
      <w:r w:rsidRPr="00546718">
        <w:rPr>
          <w:sz w:val="24"/>
        </w:rPr>
        <w:t xml:space="preserve"> анализ составитель настоящего отчета подготавливает заключение, в котором делается вывод о соответствии или несоответствии реализованной намечаемой деятельности отчету о возможных воздействиях и заключению по результатам оценки воздействия на окружающую среду. В случае выявления несоответствий в заключении по результатам </w:t>
      </w:r>
      <w:proofErr w:type="spellStart"/>
      <w:r w:rsidRPr="00546718">
        <w:rPr>
          <w:sz w:val="24"/>
        </w:rPr>
        <w:t>послепроектного</w:t>
      </w:r>
      <w:proofErr w:type="spellEnd"/>
      <w:r w:rsidRPr="00546718">
        <w:rPr>
          <w:sz w:val="24"/>
        </w:rPr>
        <w:t xml:space="preserve"> анализа приводится подробное описание таких несоответствий. Составитель направляет подписанное заключение по результатам </w:t>
      </w:r>
      <w:proofErr w:type="spellStart"/>
      <w:r w:rsidRPr="00546718">
        <w:rPr>
          <w:sz w:val="24"/>
        </w:rPr>
        <w:t>послепроектного</w:t>
      </w:r>
      <w:proofErr w:type="spellEnd"/>
      <w:r w:rsidRPr="00546718">
        <w:rPr>
          <w:sz w:val="24"/>
        </w:rPr>
        <w:t xml:space="preserve"> анализа оператору соответствующего объекта и в уполномоченный орган в области охраны окружающей среды.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lastRenderedPageBreak/>
        <w:t xml:space="preserve">При проведении добычных работ изъятие воды из поверхностных источников для питьевых нужд не планируется.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При условии выполнения природоохранных мероприятий негативного влияния на поверхностные водоемы рассматриваемого района не ожидается.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Сброс сточных вод в поверхностные водоемы не предусматривается.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При разработке месторождения воздействие на атмосферный воздух происходит на локальном уровне и ограничивается СЗЗ предприятия.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Ближайшая селитебная зона (</w:t>
      </w:r>
      <w:proofErr w:type="spellStart"/>
      <w:r>
        <w:rPr>
          <w:sz w:val="24"/>
        </w:rPr>
        <w:t>п.Садовый</w:t>
      </w:r>
      <w:proofErr w:type="spellEnd"/>
      <w:r w:rsidRPr="00D921AA">
        <w:rPr>
          <w:sz w:val="24"/>
        </w:rPr>
        <w:t>)</w:t>
      </w:r>
      <w:r w:rsidRPr="00546718">
        <w:rPr>
          <w:sz w:val="24"/>
        </w:rPr>
        <w:t xml:space="preserve"> расположена </w:t>
      </w:r>
      <w:r w:rsidRPr="00D921AA">
        <w:rPr>
          <w:sz w:val="24"/>
        </w:rPr>
        <w:t xml:space="preserve">в </w:t>
      </w:r>
      <w:r>
        <w:rPr>
          <w:sz w:val="24"/>
        </w:rPr>
        <w:t>0,35</w:t>
      </w:r>
      <w:r w:rsidRPr="00D921AA">
        <w:rPr>
          <w:sz w:val="24"/>
        </w:rPr>
        <w:t xml:space="preserve"> км западнее </w:t>
      </w:r>
      <w:r w:rsidRPr="00546718">
        <w:rPr>
          <w:sz w:val="24"/>
        </w:rPr>
        <w:t>от участка работ.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Анализ результатов расчета показал, что при заданных параметрах источников по всем рассматриваемым веществам, приземные концентрации загрязняющих веществ на границе области воздействия и жилой зоны не превышают предельно допустимые значения.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В целом воздействие на атмосферный воздух при проведении работ оценивается как допустимое.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7" w:name="_Toc95296929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>.6.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отходов, а также их захоронения, если оно планируется в рамках намечаемой деятельности.</w:t>
      </w:r>
      <w:bookmarkEnd w:id="7"/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Атмосферный воздух.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Основной деятельностью предприятия является добыча строительного песка. При проведении добычных работ </w:t>
      </w:r>
      <w:proofErr w:type="spellStart"/>
      <w:r w:rsidRPr="00546718">
        <w:rPr>
          <w:sz w:val="24"/>
        </w:rPr>
        <w:t>Затобольского</w:t>
      </w:r>
      <w:proofErr w:type="spellEnd"/>
      <w:r w:rsidRPr="00546718">
        <w:rPr>
          <w:sz w:val="24"/>
        </w:rPr>
        <w:t xml:space="preserve"> месторождения строительных песков определено </w:t>
      </w:r>
      <w:r>
        <w:rPr>
          <w:sz w:val="24"/>
        </w:rPr>
        <w:t>12</w:t>
      </w:r>
      <w:r w:rsidRPr="00546718">
        <w:rPr>
          <w:sz w:val="24"/>
        </w:rPr>
        <w:t xml:space="preserve"> источников выбросов загрязняющих веществ в атмосферу, из них </w:t>
      </w:r>
      <w:r>
        <w:rPr>
          <w:sz w:val="24"/>
        </w:rPr>
        <w:t>11</w:t>
      </w:r>
      <w:r w:rsidRPr="00546718">
        <w:rPr>
          <w:sz w:val="24"/>
        </w:rPr>
        <w:t xml:space="preserve"> неорганизованных и 1 организованный.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Всего источниками загрязнения предприятия в атмосферу выбрасываются загрязняющие вещества 7 наименований.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Ожидаемые выбросы загрязняющих веществ в атмосферу: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на 202</w:t>
      </w:r>
      <w:r>
        <w:rPr>
          <w:sz w:val="24"/>
        </w:rPr>
        <w:t>5-2026</w:t>
      </w:r>
      <w:r w:rsidRPr="00546718">
        <w:rPr>
          <w:sz w:val="24"/>
        </w:rPr>
        <w:t xml:space="preserve"> </w:t>
      </w:r>
      <w:proofErr w:type="spellStart"/>
      <w:r w:rsidRPr="00546718">
        <w:rPr>
          <w:sz w:val="24"/>
        </w:rPr>
        <w:t>г</w:t>
      </w:r>
      <w:r>
        <w:rPr>
          <w:sz w:val="24"/>
        </w:rPr>
        <w:t>г</w:t>
      </w:r>
      <w:proofErr w:type="spellEnd"/>
      <w:r w:rsidRPr="00546718">
        <w:rPr>
          <w:sz w:val="24"/>
        </w:rPr>
        <w:t xml:space="preserve"> – </w:t>
      </w:r>
      <w:r w:rsidRPr="007D2B24">
        <w:rPr>
          <w:sz w:val="24"/>
        </w:rPr>
        <w:t>1,429920</w:t>
      </w:r>
      <w:r>
        <w:rPr>
          <w:sz w:val="24"/>
        </w:rPr>
        <w:t xml:space="preserve"> </w:t>
      </w:r>
      <w:r w:rsidRPr="00546718">
        <w:rPr>
          <w:sz w:val="24"/>
        </w:rPr>
        <w:t xml:space="preserve">г/с; </w:t>
      </w:r>
      <w:r w:rsidRPr="007D2B24">
        <w:rPr>
          <w:sz w:val="24"/>
        </w:rPr>
        <w:t>10,413740</w:t>
      </w:r>
      <w:r>
        <w:rPr>
          <w:sz w:val="24"/>
        </w:rPr>
        <w:t xml:space="preserve"> </w:t>
      </w:r>
      <w:r w:rsidRPr="00546718">
        <w:rPr>
          <w:sz w:val="24"/>
        </w:rPr>
        <w:t>т/год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на 202</w:t>
      </w:r>
      <w:r>
        <w:rPr>
          <w:sz w:val="24"/>
        </w:rPr>
        <w:t>6</w:t>
      </w:r>
      <w:r w:rsidRPr="00546718">
        <w:rPr>
          <w:sz w:val="24"/>
        </w:rPr>
        <w:t>-202</w:t>
      </w:r>
      <w:r>
        <w:rPr>
          <w:sz w:val="24"/>
        </w:rPr>
        <w:t>8</w:t>
      </w:r>
      <w:r w:rsidRPr="00546718">
        <w:rPr>
          <w:sz w:val="24"/>
        </w:rPr>
        <w:t xml:space="preserve"> гг. </w:t>
      </w:r>
      <w:proofErr w:type="gramStart"/>
      <w:r w:rsidRPr="00546718">
        <w:rPr>
          <w:sz w:val="24"/>
        </w:rPr>
        <w:t xml:space="preserve">-  </w:t>
      </w:r>
      <w:r w:rsidRPr="0021492C">
        <w:rPr>
          <w:sz w:val="24"/>
        </w:rPr>
        <w:t>1</w:t>
      </w:r>
      <w:proofErr w:type="gramEnd"/>
      <w:r w:rsidRPr="0021492C">
        <w:rPr>
          <w:sz w:val="24"/>
        </w:rPr>
        <w:t>,42820</w:t>
      </w:r>
      <w:r>
        <w:rPr>
          <w:sz w:val="24"/>
        </w:rPr>
        <w:t xml:space="preserve"> </w:t>
      </w:r>
      <w:r w:rsidRPr="00546718">
        <w:rPr>
          <w:sz w:val="24"/>
        </w:rPr>
        <w:t xml:space="preserve">г/с; </w:t>
      </w:r>
      <w:r w:rsidRPr="0021492C">
        <w:rPr>
          <w:sz w:val="24"/>
        </w:rPr>
        <w:t>8,046510</w:t>
      </w:r>
      <w:r>
        <w:rPr>
          <w:sz w:val="24"/>
        </w:rPr>
        <w:t xml:space="preserve"> </w:t>
      </w:r>
      <w:r w:rsidRPr="00546718">
        <w:rPr>
          <w:sz w:val="24"/>
        </w:rPr>
        <w:t>т/год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на 202</w:t>
      </w:r>
      <w:r>
        <w:rPr>
          <w:sz w:val="24"/>
        </w:rPr>
        <w:t>9</w:t>
      </w:r>
      <w:r w:rsidRPr="00546718">
        <w:rPr>
          <w:sz w:val="24"/>
        </w:rPr>
        <w:t xml:space="preserve"> год- </w:t>
      </w:r>
      <w:r w:rsidRPr="0021492C">
        <w:rPr>
          <w:sz w:val="24"/>
        </w:rPr>
        <w:t>1,425500</w:t>
      </w:r>
      <w:r>
        <w:rPr>
          <w:sz w:val="24"/>
        </w:rPr>
        <w:t xml:space="preserve"> </w:t>
      </w:r>
      <w:r w:rsidRPr="00546718">
        <w:rPr>
          <w:sz w:val="24"/>
        </w:rPr>
        <w:t xml:space="preserve">г/с; </w:t>
      </w:r>
      <w:r w:rsidRPr="0021492C">
        <w:rPr>
          <w:sz w:val="24"/>
        </w:rPr>
        <w:t>3,607108</w:t>
      </w:r>
      <w:r>
        <w:rPr>
          <w:sz w:val="24"/>
        </w:rPr>
        <w:t xml:space="preserve"> </w:t>
      </w:r>
      <w:r w:rsidRPr="00546718">
        <w:rPr>
          <w:sz w:val="24"/>
        </w:rPr>
        <w:t>т/год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на 20</w:t>
      </w:r>
      <w:r>
        <w:rPr>
          <w:sz w:val="24"/>
        </w:rPr>
        <w:t>30</w:t>
      </w:r>
      <w:r w:rsidRPr="00546718">
        <w:rPr>
          <w:sz w:val="24"/>
        </w:rPr>
        <w:t xml:space="preserve"> год- </w:t>
      </w:r>
      <w:r w:rsidRPr="0021492C">
        <w:rPr>
          <w:sz w:val="24"/>
        </w:rPr>
        <w:t>1,424880</w:t>
      </w:r>
      <w:r>
        <w:rPr>
          <w:sz w:val="24"/>
        </w:rPr>
        <w:t xml:space="preserve"> </w:t>
      </w:r>
      <w:r w:rsidRPr="00546718">
        <w:rPr>
          <w:sz w:val="24"/>
        </w:rPr>
        <w:t xml:space="preserve">г/с; </w:t>
      </w:r>
      <w:r w:rsidRPr="0021492C">
        <w:rPr>
          <w:sz w:val="24"/>
        </w:rPr>
        <w:t>3,192545</w:t>
      </w:r>
      <w:r>
        <w:rPr>
          <w:sz w:val="24"/>
        </w:rPr>
        <w:t xml:space="preserve"> </w:t>
      </w:r>
      <w:r w:rsidRPr="00546718">
        <w:rPr>
          <w:sz w:val="24"/>
        </w:rPr>
        <w:t>т/год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Водные ресурсы.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Технологический процесс проведения работ требует использование, как технической воды, так и снабжение рабочего персонала питьевой водой. Питьевое водоснабжение привозное, техническое – привозное.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Водопотребление и водоотведение: 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- расход воды на хозяйственно-питьевые нужды – </w:t>
      </w:r>
      <w:r>
        <w:rPr>
          <w:sz w:val="24"/>
        </w:rPr>
        <w:t>75,6</w:t>
      </w:r>
      <w:r w:rsidRPr="00546718">
        <w:rPr>
          <w:sz w:val="24"/>
        </w:rPr>
        <w:t xml:space="preserve"> м3/год, на технические нужды: </w:t>
      </w:r>
      <w:r w:rsidRPr="0021492C">
        <w:rPr>
          <w:sz w:val="24"/>
        </w:rPr>
        <w:t>2428,704</w:t>
      </w:r>
      <w:r w:rsidRPr="00546718">
        <w:rPr>
          <w:sz w:val="24"/>
        </w:rPr>
        <w:t>м3/год.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Земельные ресурсы.</w:t>
      </w:r>
    </w:p>
    <w:p w:rsidR="000D31C9" w:rsidRPr="00D921AA" w:rsidRDefault="000D31C9" w:rsidP="000D31C9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ИП Корнеев М.В.  </w:t>
      </w:r>
      <w:r w:rsidRPr="00D921AA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разработан план ликвидации месторождения, где отражены методы ликвидации и рекультивации последствий деятельности предприятия.</w:t>
      </w:r>
    </w:p>
    <w:p w:rsidR="000D31C9" w:rsidRPr="0068159A" w:rsidRDefault="000D31C9" w:rsidP="000D31C9">
      <w:pPr>
        <w:ind w:firstLine="720"/>
        <w:jc w:val="both"/>
        <w:rPr>
          <w:rFonts w:ascii="Times New Roman" w:hAnsi="Times New Roman" w:cs="Times New Roman"/>
          <w:sz w:val="24"/>
        </w:rPr>
      </w:pPr>
      <w:r w:rsidRPr="0068159A">
        <w:rPr>
          <w:rFonts w:ascii="Times New Roman" w:hAnsi="Times New Roman" w:cs="Times New Roman"/>
          <w:sz w:val="24"/>
        </w:rPr>
        <w:t xml:space="preserve">По завершении отработки карьера предусматривается проведение </w:t>
      </w:r>
      <w:proofErr w:type="spellStart"/>
      <w:r w:rsidRPr="0068159A">
        <w:rPr>
          <w:rFonts w:ascii="Times New Roman" w:hAnsi="Times New Roman" w:cs="Times New Roman"/>
          <w:sz w:val="24"/>
        </w:rPr>
        <w:t>рекультивационных</w:t>
      </w:r>
      <w:proofErr w:type="spellEnd"/>
      <w:r w:rsidRPr="0068159A">
        <w:rPr>
          <w:rFonts w:ascii="Times New Roman" w:hAnsi="Times New Roman" w:cs="Times New Roman"/>
          <w:sz w:val="24"/>
        </w:rPr>
        <w:t xml:space="preserve"> работ по восстановлению земельных участков, нарушенных в процессе эксплуатации, по отдельному проекту. </w:t>
      </w:r>
    </w:p>
    <w:p w:rsidR="000D31C9" w:rsidRPr="007720A8" w:rsidRDefault="000D31C9" w:rsidP="000D31C9">
      <w:pPr>
        <w:ind w:firstLine="709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  <w:r w:rsidRPr="0068159A">
        <w:rPr>
          <w:rFonts w:ascii="Times New Roman" w:hAnsi="Times New Roman" w:cs="Times New Roman"/>
          <w:sz w:val="24"/>
        </w:rPr>
        <w:t xml:space="preserve">Предварительные решения по рекультивации включают следующие мероприятия: техническую и биологическую рекультивацию. Техническая рекультивация – выполаживание откосов внешнего отвала, планировка дорог. Биологическая рекультивация – рыхление почвы, </w:t>
      </w:r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>внесение органических удобрений, посев трав и прикатывание посевов. Снос зеленых насаждений проектом не предусматривается.  Рекультивируемые земли и прилегающие к ним территории после завершения всего комплекса работ должны представлять собой оптимально организованный и устойчивый ландшафт.</w:t>
      </w:r>
    </w:p>
    <w:p w:rsidR="000D31C9" w:rsidRPr="007720A8" w:rsidRDefault="000D31C9" w:rsidP="000D31C9">
      <w:pPr>
        <w:ind w:firstLine="709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</w:p>
    <w:p w:rsidR="000D31C9" w:rsidRPr="007720A8" w:rsidRDefault="000D31C9" w:rsidP="000D31C9">
      <w:pPr>
        <w:ind w:firstLine="709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>Отходы производства и потребления.</w:t>
      </w:r>
      <w:r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</w:t>
      </w:r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>В процессе проведения добычных работ в карьере на месторождении образуется вскрышная порода.</w:t>
      </w:r>
      <w:r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</w:t>
      </w:r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>Процесс эксплуатации сопровождается образованием коммунально-</w:t>
      </w:r>
      <w:proofErr w:type="gramStart"/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>бытовых  отходов</w:t>
      </w:r>
      <w:proofErr w:type="gramEnd"/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и золы.</w:t>
      </w:r>
      <w:r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</w:t>
      </w:r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Вскрышные породы. Предусматривается внутреннее </w:t>
      </w:r>
      <w:proofErr w:type="spellStart"/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>отвалообразование</w:t>
      </w:r>
      <w:proofErr w:type="spellEnd"/>
      <w:r w:rsidRPr="007720A8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в отработанном пространстве карьера.</w:t>
      </w:r>
    </w:p>
    <w:p w:rsidR="000D31C9" w:rsidRPr="007720A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7720A8">
        <w:rPr>
          <w:sz w:val="24"/>
        </w:rPr>
        <w:t xml:space="preserve">Управление отходами и безопасное обращение с ними являются одним из основных пунктов стратегического экологического планирования и управления. Обращение с отходами должно </w:t>
      </w:r>
      <w:r w:rsidRPr="007720A8">
        <w:rPr>
          <w:sz w:val="24"/>
        </w:rPr>
        <w:lastRenderedPageBreak/>
        <w:t>производиться в строгом соответствии с международными стандартами и действующими нормативами Республики Казахстан.</w:t>
      </w:r>
      <w:r>
        <w:rPr>
          <w:sz w:val="24"/>
        </w:rPr>
        <w:t xml:space="preserve"> </w:t>
      </w:r>
      <w:r w:rsidRPr="007720A8">
        <w:rPr>
          <w:sz w:val="24"/>
        </w:rPr>
        <w:t>Для рационального управления отходами необходим строгий учет и контроль над всеми видами отходов, образующихся в процессе деятельности предприятия.</w:t>
      </w:r>
    </w:p>
    <w:p w:rsidR="000D31C9" w:rsidRPr="007720A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8" w:name="_Toc95296930"/>
      <w:r w:rsidRPr="007720A8">
        <w:rPr>
          <w:sz w:val="24"/>
        </w:rPr>
        <w:t>Твердые бытовые отходы.</w:t>
      </w:r>
      <w:r>
        <w:rPr>
          <w:sz w:val="24"/>
        </w:rPr>
        <w:t xml:space="preserve"> </w:t>
      </w:r>
      <w:r w:rsidRPr="007720A8">
        <w:rPr>
          <w:sz w:val="24"/>
        </w:rPr>
        <w:t>Образуются в процессе хозяйственно-бытовой деятельности персонала.</w:t>
      </w:r>
      <w:r>
        <w:rPr>
          <w:sz w:val="24"/>
        </w:rPr>
        <w:t xml:space="preserve"> </w:t>
      </w:r>
      <w:r w:rsidRPr="007720A8">
        <w:rPr>
          <w:sz w:val="24"/>
        </w:rPr>
        <w:t>Бытовые отходы будут временно собираться в металлические контейнеры с крышками и по мере накопления будут вывозиться на ближайший полигон по соответствующему договору. Хранение отходов не превышает 6 месяцев.</w:t>
      </w:r>
    </w:p>
    <w:p w:rsidR="000D31C9" w:rsidRPr="007720A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7720A8">
        <w:rPr>
          <w:sz w:val="24"/>
        </w:rPr>
        <w:t>Зола.</w:t>
      </w:r>
      <w:r>
        <w:rPr>
          <w:sz w:val="24"/>
        </w:rPr>
        <w:t xml:space="preserve"> </w:t>
      </w:r>
      <w:r w:rsidRPr="007720A8">
        <w:rPr>
          <w:sz w:val="24"/>
        </w:rPr>
        <w:t>Образуются в процессе хозяйственно-бытовой деятельности персонала, отходы от топочной печи.</w:t>
      </w:r>
      <w:r>
        <w:rPr>
          <w:sz w:val="24"/>
        </w:rPr>
        <w:t xml:space="preserve"> </w:t>
      </w:r>
      <w:r w:rsidRPr="007720A8">
        <w:rPr>
          <w:sz w:val="24"/>
        </w:rPr>
        <w:t>Зола будет временно собираться в металлические контейнеры с крышками и по мере накопления будет использоваться как утеплитель.</w:t>
      </w:r>
    </w:p>
    <w:p w:rsidR="000D31C9" w:rsidRPr="007720A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7720A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7720A8">
        <w:rPr>
          <w:sz w:val="24"/>
        </w:rPr>
        <w:t>16.7. Вероятность возникновения аварий и опасных природных явлений.</w:t>
      </w:r>
      <w:bookmarkEnd w:id="8"/>
    </w:p>
    <w:p w:rsidR="000D31C9" w:rsidRPr="007720A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7720A8">
        <w:rPr>
          <w:sz w:val="24"/>
        </w:rPr>
        <w:t>Вероятность возникновения отклонений, аварий и инцидентов в ходе намечаемой деятельности – невелика.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7720A8">
        <w:rPr>
          <w:sz w:val="24"/>
        </w:rPr>
        <w:t>Проектом эксплуатации карьера предусматриваются технические и проектные решения, обеспечивающие высокую надежность и экологическую безопасность производства. Однако, даже при выполнении всех требований безопасности и высокой подготовленности персонала потенциально могут возникать аварийные ситуации, приводящие к негативному воздействию на окружающую среду. Анализ таких ситуаций не должен</w:t>
      </w:r>
      <w:r w:rsidRPr="00546718">
        <w:rPr>
          <w:sz w:val="24"/>
        </w:rPr>
        <w:t xml:space="preserve"> рассматриваться как фактический прогноз наступления рассматриваемых ситуаций.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Рассматриваемое производство не является опасным по выбросу взрывоопасных газов и горючей пыли.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В связи с удаленностью производства от населенных пунктов воздействие на людей, ожидается низким.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9" w:name="_Toc95296931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>.8. Меры по предотвращению аварий и опасных природных явлений.</w:t>
      </w:r>
      <w:bookmarkEnd w:id="9"/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Для определения и предотвращения экологического риска необходимы: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-разработка специализированного плана аварийного реагирования по ограничению, ликвидации и устранению последствий возможных аварий;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-проведение исследований по различным сценариям развития аварийных ситуаций на различных производственных объектах;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-обеспечение готовности систем извещения об аварийной ситуации;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-обеспечение объекта оборудованием и транспортными средствами по ограничению очага ликвидации аварии;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</w:t>
      </w:r>
      <w:proofErr w:type="gramStart"/>
      <w:r w:rsidRPr="00546718">
        <w:rPr>
          <w:sz w:val="24"/>
        </w:rPr>
        <w:t>обеспечение  безопасности</w:t>
      </w:r>
      <w:proofErr w:type="gramEnd"/>
      <w:r w:rsidRPr="00546718">
        <w:rPr>
          <w:sz w:val="24"/>
        </w:rPr>
        <w:t xml:space="preserve"> используемого оборудования;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-использование системы пожарной защиты, которая позволит осуществить современную доставку надлежащих материалов и оборудования, а также привлечение к работе необходимого персонала для устранения очага возникшего пожара на любом участке предприятия;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-оказание первой медицинской помощи;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-обеспечение готовности обслуживающего персонала и технических средств к организованным действиям при аварийных ситуациях и предварительное планирование их действий.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Кроме вышеприведенных мер, элементами минимизации возникновения аварийной ситуации будут являться также следующие меры, связанные с человеческим фактором: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регулярные инструктажи по технике безопасности;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готовность к аварийным ситуациям и планирование мер реагирования.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bookmarkStart w:id="10" w:name="_Toc95296932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>.9. Меры по предотвращению, сокращению, смягчению выявленных существенных воздействий намечаемой деятельности на окружающую среду.</w:t>
      </w:r>
      <w:bookmarkEnd w:id="10"/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Мероприятия по снижению воздействия на окружающую среду включают методы предотвращения и снижения загрязнения: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По атмосферному воздуху.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пылеподавление орошением принято на внутрикарьерных дорогах;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регулярный техосмотр используемой карьерной техники и автотранспортных средств на минимальный выброс выхлопных газов.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соблюдение нормативов допустимых выбросов.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По поверхностным и подземным водам: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lastRenderedPageBreak/>
        <w:t>контроль герметичности всех емкостей, во избежание утечек воды.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 xml:space="preserve">сбор хозяйственно-бытовых стоков в обустроенный септик, с последующим вывозом на очистные сооружения;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регулярный осмотр спецтехники;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предотвращение разливов ГСМ;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организация системы сбора и хранения отходов производства.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По недрам и почвам.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 используемая при строительстве спецтехника и автотранспорт проходит регулярный технический осмотр и ремонт гидравлических систем для предотвращения утечки горюче-смазочных материалов и загрязнения почв нефтепродуктами;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 упорядочить движение автотранспорта по территории работ путем разработки оптимальных схем движения и обучения персонала;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 запретить движение транспорта вне дорог независимо от состояния почвенного покрова;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 организовать сбор и вывоз отходов производства и потребления на полигоны и/или специализированные предприятия по мере заполнения контейнеров и мест временного складирования;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 во избежание разноса отходов контейнеры имеют плотные крышки;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 применять технологии производства, соответствующие санитарно-эпидемиологическим и экологическим требованиям, не допускать причинения вреда здоровью населения и окружающей среде, внедрять наилучшие доступные технологии;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  <w:r w:rsidRPr="00546718">
        <w:rPr>
          <w:sz w:val="24"/>
        </w:rPr>
        <w:t>- не допускать загрязнения, захламления, деградации и ухудшения плодородия почв, а также снятия плодородного слоя почвы в целях продажи или передачи его другим лицам, за исключением случаев, когда такое снятие необходимо для предотвращения безвозвратной утери плодородного слоя;</w:t>
      </w:r>
    </w:p>
    <w:p w:rsidR="000D31C9" w:rsidRPr="00D921AA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  <w:szCs w:val="28"/>
        </w:rPr>
      </w:pPr>
      <w:r w:rsidRPr="00546718">
        <w:rPr>
          <w:sz w:val="24"/>
        </w:rPr>
        <w:t>- содержать занимаемые земельные участки в состоянии, пригодном для дальнейшего</w:t>
      </w:r>
      <w:r w:rsidRPr="00D921AA">
        <w:rPr>
          <w:rFonts w:eastAsia="Times New Roman,Italic"/>
          <w:sz w:val="24"/>
          <w:szCs w:val="28"/>
        </w:rPr>
        <w:t xml:space="preserve"> использования их по назначению;</w:t>
      </w:r>
    </w:p>
    <w:p w:rsidR="000D31C9" w:rsidRPr="00D921AA" w:rsidRDefault="000D31C9" w:rsidP="000D31C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проводить рекультивацию нарушенных земель.</w:t>
      </w:r>
    </w:p>
    <w:p w:rsidR="000D31C9" w:rsidRPr="00D921AA" w:rsidRDefault="000D31C9" w:rsidP="000D31C9">
      <w:pPr>
        <w:ind w:firstLine="567"/>
        <w:jc w:val="both"/>
        <w:rPr>
          <w:rFonts w:ascii="Times New Roman" w:hAnsi="Times New Roman" w:cs="Times New Roman"/>
          <w:color w:val="0000FF"/>
          <w:sz w:val="24"/>
          <w:szCs w:val="28"/>
        </w:rPr>
      </w:pPr>
    </w:p>
    <w:p w:rsidR="000D31C9" w:rsidRPr="00D921AA" w:rsidRDefault="000D31C9" w:rsidP="000D31C9">
      <w:pPr>
        <w:widowControl/>
        <w:ind w:firstLine="567"/>
        <w:jc w:val="both"/>
        <w:rPr>
          <w:rFonts w:ascii="Times New Roman" w:eastAsia="CIDFont+F1" w:hAnsi="Times New Roman" w:cs="Times New Roman"/>
          <w:i/>
          <w:sz w:val="24"/>
          <w:szCs w:val="28"/>
          <w:u w:val="single"/>
          <w:lang w:eastAsia="en-US"/>
        </w:rPr>
      </w:pPr>
      <w:r w:rsidRPr="00D921AA">
        <w:rPr>
          <w:rFonts w:ascii="Times New Roman" w:eastAsia="CIDFont+F1" w:hAnsi="Times New Roman" w:cs="Times New Roman"/>
          <w:i/>
          <w:sz w:val="24"/>
          <w:szCs w:val="28"/>
          <w:u w:val="single"/>
          <w:lang w:eastAsia="en-US"/>
        </w:rPr>
        <w:t xml:space="preserve">Охрана животного и растительного мира, предотвращение, минимизация негативных воздействий на биоразнообразие: </w:t>
      </w:r>
    </w:p>
    <w:p w:rsidR="000D31C9" w:rsidRPr="00D921AA" w:rsidRDefault="000D31C9" w:rsidP="000D31C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Для снижения негативного влияния на животный и растительный мир проектом предусматривается выполнение следующих мероприятий: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hAnsi="Times New Roman" w:cs="Times New Roman"/>
          <w:sz w:val="24"/>
          <w:szCs w:val="28"/>
          <w:lang w:val="ru-RU"/>
        </w:rPr>
        <w:t>максимально возможное снижение присутствия человека на площади месторождения за пределами площадок и дорог;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eastAsia="Times New Roman,Italic" w:hAnsi="Times New Roman" w:cs="Times New Roman"/>
          <w:sz w:val="24"/>
          <w:szCs w:val="28"/>
          <w:lang w:val="ru-RU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  <w:lang w:val="ru-RU"/>
        </w:rPr>
        <w:t>упорядочить движение автотранспорта по территории работ путем разработки оптимальных схем движения;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eastAsia="Times New Roman,Italic" w:hAnsi="Times New Roman" w:cs="Times New Roman"/>
          <w:sz w:val="24"/>
          <w:szCs w:val="28"/>
          <w:lang w:val="ru-RU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  <w:lang w:val="ru-RU"/>
        </w:rPr>
        <w:t>организовать сбор и вывоз отходов производства и потребления на полигоны и/или специализированные предприятия по мере заполнения контейнеров и мест временного складирования;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eastAsia="Times New Roman,Italic" w:hAnsi="Times New Roman" w:cs="Times New Roman"/>
          <w:sz w:val="24"/>
          <w:szCs w:val="28"/>
          <w:lang w:val="ru-RU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  <w:lang w:val="ru-RU"/>
        </w:rPr>
        <w:t>во избежание разноса отходов контейнеры имеют плотные крышки;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hAnsi="Times New Roman" w:cs="Times New Roman"/>
          <w:sz w:val="24"/>
          <w:szCs w:val="28"/>
          <w:lang w:val="ru-RU"/>
        </w:rPr>
        <w:t xml:space="preserve">поддержание в чистоте территории площадок и прилегающих площадей; 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hAnsi="Times New Roman" w:cs="Times New Roman"/>
          <w:sz w:val="24"/>
          <w:szCs w:val="28"/>
          <w:lang w:val="ru-RU"/>
        </w:rPr>
        <w:t>исключение несанкционированных проездов вне дорожной сети;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hAnsi="Times New Roman" w:cs="Times New Roman"/>
          <w:sz w:val="24"/>
          <w:szCs w:val="28"/>
          <w:lang w:val="ru-RU"/>
        </w:rPr>
        <w:t>выполнение работ только в пределах отведенной территории;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hAnsi="Times New Roman" w:cs="Times New Roman"/>
          <w:sz w:val="24"/>
          <w:szCs w:val="28"/>
          <w:lang w:val="ru-RU"/>
        </w:rPr>
        <w:t xml:space="preserve">хранение материалов, оборудования только в специально оборудованных местах; 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hAnsi="Times New Roman" w:cs="Times New Roman"/>
          <w:sz w:val="24"/>
          <w:szCs w:val="28"/>
          <w:lang w:val="ru-RU"/>
        </w:rPr>
        <w:t>предупреждение возникновения и распространения пожаров;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921AA">
        <w:rPr>
          <w:rFonts w:ascii="Times New Roman" w:hAnsi="Times New Roman" w:cs="Times New Roman"/>
          <w:sz w:val="24"/>
          <w:szCs w:val="28"/>
        </w:rPr>
        <w:t>исключение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921AA">
        <w:rPr>
          <w:rFonts w:ascii="Times New Roman" w:hAnsi="Times New Roman" w:cs="Times New Roman"/>
          <w:sz w:val="24"/>
          <w:szCs w:val="28"/>
        </w:rPr>
        <w:t>случаев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921AA">
        <w:rPr>
          <w:rFonts w:ascii="Times New Roman" w:hAnsi="Times New Roman" w:cs="Times New Roman"/>
          <w:sz w:val="24"/>
          <w:szCs w:val="28"/>
        </w:rPr>
        <w:t>браконьерства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>;</w:t>
      </w:r>
    </w:p>
    <w:p w:rsidR="000D31C9" w:rsidRPr="00D921AA" w:rsidRDefault="000D31C9" w:rsidP="000D31C9">
      <w:pPr>
        <w:pStyle w:val="a7"/>
        <w:numPr>
          <w:ilvl w:val="0"/>
          <w:numId w:val="3"/>
        </w:numPr>
        <w:spacing w:before="0"/>
        <w:ind w:left="0" w:firstLine="567"/>
        <w:rPr>
          <w:b w:val="0"/>
          <w:szCs w:val="28"/>
        </w:rPr>
      </w:pPr>
      <w:r w:rsidRPr="00D921AA">
        <w:rPr>
          <w:b w:val="0"/>
          <w:szCs w:val="28"/>
        </w:rPr>
        <w:t>инструктаж персонала о недопустимости охоты на животных и разорении птичьих гнезд;</w:t>
      </w:r>
    </w:p>
    <w:p w:rsidR="000D31C9" w:rsidRPr="00D921AA" w:rsidRDefault="000D31C9" w:rsidP="000D31C9">
      <w:pPr>
        <w:pStyle w:val="a7"/>
        <w:numPr>
          <w:ilvl w:val="0"/>
          <w:numId w:val="3"/>
        </w:numPr>
        <w:spacing w:before="0"/>
        <w:ind w:left="0" w:firstLine="567"/>
        <w:rPr>
          <w:b w:val="0"/>
          <w:szCs w:val="28"/>
        </w:rPr>
      </w:pPr>
      <w:r w:rsidRPr="00D921AA">
        <w:rPr>
          <w:b w:val="0"/>
          <w:szCs w:val="28"/>
        </w:rPr>
        <w:t>запрещение кормления и приманки диких животных;</w:t>
      </w:r>
    </w:p>
    <w:p w:rsidR="000D31C9" w:rsidRPr="00D921AA" w:rsidRDefault="000D31C9" w:rsidP="000D31C9">
      <w:pPr>
        <w:pStyle w:val="a5"/>
        <w:widowControl/>
        <w:numPr>
          <w:ilvl w:val="0"/>
          <w:numId w:val="3"/>
        </w:numPr>
        <w:tabs>
          <w:tab w:val="left" w:pos="0"/>
        </w:tabs>
        <w:autoSpaceDE/>
        <w:autoSpaceDN/>
        <w:ind w:left="0"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hAnsi="Times New Roman" w:cs="Times New Roman"/>
          <w:sz w:val="24"/>
          <w:szCs w:val="28"/>
          <w:lang w:val="ru-RU"/>
        </w:rPr>
        <w:t>применение производственного оборудования с низким уровнем шума;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921AA">
        <w:rPr>
          <w:rFonts w:ascii="Times New Roman" w:hAnsi="Times New Roman" w:cs="Times New Roman"/>
          <w:sz w:val="24"/>
          <w:szCs w:val="28"/>
        </w:rPr>
        <w:t>просветительская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921AA">
        <w:rPr>
          <w:rFonts w:ascii="Times New Roman" w:hAnsi="Times New Roman" w:cs="Times New Roman"/>
          <w:sz w:val="24"/>
          <w:szCs w:val="28"/>
        </w:rPr>
        <w:t>работа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921AA">
        <w:rPr>
          <w:rFonts w:ascii="Times New Roman" w:hAnsi="Times New Roman" w:cs="Times New Roman"/>
          <w:sz w:val="24"/>
          <w:szCs w:val="28"/>
        </w:rPr>
        <w:t>экологического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921AA">
        <w:rPr>
          <w:rFonts w:ascii="Times New Roman" w:hAnsi="Times New Roman" w:cs="Times New Roman"/>
          <w:sz w:val="24"/>
          <w:szCs w:val="28"/>
        </w:rPr>
        <w:t>содержания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>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hAnsi="Times New Roman" w:cs="Times New Roman"/>
          <w:sz w:val="24"/>
          <w:szCs w:val="28"/>
          <w:lang w:val="ru-RU"/>
        </w:rPr>
        <w:t>строгая регламентация ведения работ на участке;</w:t>
      </w:r>
    </w:p>
    <w:p w:rsidR="000D31C9" w:rsidRPr="00D921AA" w:rsidRDefault="000D31C9" w:rsidP="000D31C9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eastAsia="Times New Roman,Italic" w:hAnsi="Times New Roman" w:cs="Times New Roman"/>
          <w:sz w:val="24"/>
          <w:szCs w:val="28"/>
          <w:lang w:val="ru-RU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  <w:lang w:val="ru-RU"/>
        </w:rPr>
        <w:t>упорядочить движение автотранспорта по территории работ путем разработки оптимальных схем движения.</w:t>
      </w:r>
    </w:p>
    <w:p w:rsidR="000D31C9" w:rsidRPr="00D921AA" w:rsidRDefault="000D31C9" w:rsidP="000D31C9">
      <w:pPr>
        <w:widowControl/>
        <w:ind w:firstLine="567"/>
        <w:jc w:val="both"/>
        <w:rPr>
          <w:rFonts w:ascii="Times New Roman" w:eastAsiaTheme="minorHAnsi" w:hAnsi="Times New Roman" w:cs="Times New Roman"/>
          <w:bCs/>
          <w:color w:val="0000FF"/>
          <w:sz w:val="24"/>
          <w:szCs w:val="28"/>
          <w:highlight w:val="yellow"/>
        </w:rPr>
      </w:pPr>
    </w:p>
    <w:p w:rsidR="000D31C9" w:rsidRPr="00D921AA" w:rsidRDefault="000D31C9" w:rsidP="000D31C9">
      <w:pPr>
        <w:shd w:val="clear" w:color="auto" w:fill="FFFFFF"/>
        <w:tabs>
          <w:tab w:val="left" w:pos="851"/>
        </w:tabs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D921AA">
        <w:rPr>
          <w:rFonts w:ascii="Times New Roman" w:hAnsi="Times New Roman" w:cs="Times New Roman"/>
          <w:i/>
          <w:sz w:val="24"/>
          <w:szCs w:val="28"/>
        </w:rPr>
        <w:t>По отходам производства.</w:t>
      </w:r>
    </w:p>
    <w:p w:rsidR="000D31C9" w:rsidRPr="00D921AA" w:rsidRDefault="000D31C9" w:rsidP="000D31C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 xml:space="preserve">- все отходы, образованные при проведении работ, должны идентифицироваться по типу, </w:t>
      </w:r>
      <w:r w:rsidRPr="00D921AA">
        <w:rPr>
          <w:rFonts w:ascii="Times New Roman" w:hAnsi="Times New Roman" w:cs="Times New Roman"/>
          <w:sz w:val="24"/>
          <w:szCs w:val="28"/>
        </w:rPr>
        <w:lastRenderedPageBreak/>
        <w:t xml:space="preserve">объему, раздельно собираться и храниться на </w:t>
      </w:r>
      <w:proofErr w:type="spellStart"/>
      <w:r w:rsidRPr="00D921AA">
        <w:rPr>
          <w:rFonts w:ascii="Times New Roman" w:hAnsi="Times New Roman" w:cs="Times New Roman"/>
          <w:sz w:val="24"/>
          <w:szCs w:val="28"/>
        </w:rPr>
        <w:t>спецплощадках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 xml:space="preserve"> и в </w:t>
      </w:r>
      <w:proofErr w:type="spellStart"/>
      <w:r w:rsidRPr="00D921AA">
        <w:rPr>
          <w:rFonts w:ascii="Times New Roman" w:hAnsi="Times New Roman" w:cs="Times New Roman"/>
          <w:sz w:val="24"/>
          <w:szCs w:val="28"/>
        </w:rPr>
        <w:t>спецконтейнерах</w:t>
      </w:r>
      <w:proofErr w:type="spellEnd"/>
      <w:r w:rsidRPr="00D921AA">
        <w:rPr>
          <w:rFonts w:ascii="Times New Roman" w:hAnsi="Times New Roman" w:cs="Times New Roman"/>
          <w:sz w:val="24"/>
          <w:szCs w:val="28"/>
        </w:rPr>
        <w:t>;</w:t>
      </w:r>
    </w:p>
    <w:p w:rsidR="000D31C9" w:rsidRPr="00D921AA" w:rsidRDefault="000D31C9" w:rsidP="000D31C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по мере накопления будет осуществляться сбор мусора и остатков всех видов отходов, а также вывоз контейнеров с ними для утилизации в согласованные места по договору с соответствующими организациями;</w:t>
      </w:r>
    </w:p>
    <w:p w:rsidR="000D31C9" w:rsidRPr="00D921AA" w:rsidRDefault="000D31C9" w:rsidP="000D31C9">
      <w:pPr>
        <w:shd w:val="clear" w:color="auto" w:fill="FFFFFF"/>
        <w:tabs>
          <w:tab w:val="left" w:pos="851"/>
        </w:tabs>
        <w:ind w:firstLine="567"/>
        <w:contextualSpacing/>
        <w:jc w:val="both"/>
        <w:rPr>
          <w:rFonts w:ascii="Times New Roman" w:hAnsi="Times New Roman" w:cs="Times New Roman"/>
          <w:spacing w:val="-3"/>
          <w:sz w:val="24"/>
          <w:szCs w:val="28"/>
        </w:rPr>
      </w:pPr>
      <w:r w:rsidRPr="00D921AA">
        <w:rPr>
          <w:rFonts w:ascii="Times New Roman" w:hAnsi="Times New Roman" w:cs="Times New Roman"/>
          <w:spacing w:val="-3"/>
          <w:sz w:val="24"/>
          <w:szCs w:val="28"/>
        </w:rPr>
        <w:t>- своевременная организация системы сбора, транспортировки и утилизации отходов.</w:t>
      </w:r>
    </w:p>
    <w:p w:rsidR="000D31C9" w:rsidRPr="00D921AA" w:rsidRDefault="000D31C9" w:rsidP="000D31C9">
      <w:pPr>
        <w:widowControl/>
        <w:ind w:firstLine="567"/>
        <w:jc w:val="both"/>
        <w:rPr>
          <w:rFonts w:ascii="Times New Roman" w:eastAsiaTheme="minorHAnsi" w:hAnsi="Times New Roman" w:cs="Times New Roman"/>
          <w:bCs/>
          <w:sz w:val="24"/>
          <w:szCs w:val="28"/>
          <w:highlight w:val="yellow"/>
        </w:rPr>
      </w:pPr>
    </w:p>
    <w:p w:rsidR="000D31C9" w:rsidRPr="00D921AA" w:rsidRDefault="000D31C9" w:rsidP="000D31C9">
      <w:pPr>
        <w:tabs>
          <w:tab w:val="left" w:pos="851"/>
          <w:tab w:val="left" w:pos="900"/>
        </w:tabs>
        <w:ind w:firstLine="567"/>
        <w:contextualSpacing/>
        <w:jc w:val="both"/>
        <w:rPr>
          <w:rFonts w:ascii="Times New Roman" w:hAnsi="Times New Roman" w:cs="Times New Roman"/>
          <w:i/>
          <w:spacing w:val="-3"/>
          <w:sz w:val="24"/>
          <w:szCs w:val="28"/>
        </w:rPr>
      </w:pPr>
      <w:r w:rsidRPr="00D921AA">
        <w:rPr>
          <w:rFonts w:ascii="Times New Roman" w:hAnsi="Times New Roman" w:cs="Times New Roman"/>
          <w:i/>
          <w:spacing w:val="-3"/>
          <w:sz w:val="24"/>
          <w:szCs w:val="28"/>
        </w:rPr>
        <w:t>По физическим воздействиям.</w:t>
      </w:r>
    </w:p>
    <w:p w:rsidR="000D31C9" w:rsidRPr="00D921AA" w:rsidRDefault="000D31C9" w:rsidP="000D31C9">
      <w:pPr>
        <w:widowControl/>
        <w:ind w:firstLine="567"/>
        <w:jc w:val="both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D921AA">
        <w:rPr>
          <w:rFonts w:ascii="Times New Roman" w:eastAsiaTheme="minorHAnsi" w:hAnsi="Times New Roman" w:cs="Times New Roman"/>
          <w:sz w:val="24"/>
          <w:szCs w:val="28"/>
          <w:lang w:eastAsia="en-US"/>
        </w:rPr>
        <w:t>Для ограничения шума и вибрации на предприятии необходимо предусмотреть ряд таких мероприятий, как:</w:t>
      </w:r>
    </w:p>
    <w:p w:rsidR="000D31C9" w:rsidRPr="00D921AA" w:rsidRDefault="000D31C9" w:rsidP="000D31C9">
      <w:pPr>
        <w:pStyle w:val="a5"/>
        <w:widowControl/>
        <w:numPr>
          <w:ilvl w:val="0"/>
          <w:numId w:val="4"/>
        </w:numPr>
        <w:ind w:left="0" w:firstLine="567"/>
        <w:jc w:val="both"/>
        <w:rPr>
          <w:rFonts w:ascii="Times New Roman" w:eastAsiaTheme="minorHAnsi" w:hAnsi="Times New Roman" w:cs="Times New Roman"/>
          <w:sz w:val="24"/>
          <w:szCs w:val="28"/>
          <w:lang w:val="ru-RU"/>
        </w:rPr>
      </w:pPr>
      <w:r w:rsidRPr="00D921AA">
        <w:rPr>
          <w:rFonts w:ascii="Times New Roman" w:eastAsiaTheme="minorHAnsi" w:hAnsi="Times New Roman" w:cs="Times New Roman"/>
          <w:sz w:val="24"/>
          <w:szCs w:val="28"/>
          <w:lang w:val="ru-RU"/>
        </w:rPr>
        <w:t>содержание оборудования в надлежащем порядке, своевременное проведение технического осмотра и ремонта, правильное осуществление монтажа вращающихся и движущихся деталей частей оборудования и тщательная их балансировка;</w:t>
      </w:r>
    </w:p>
    <w:p w:rsidR="000D31C9" w:rsidRPr="00D921AA" w:rsidRDefault="000D31C9" w:rsidP="000D31C9">
      <w:pPr>
        <w:pStyle w:val="a5"/>
        <w:widowControl/>
        <w:numPr>
          <w:ilvl w:val="0"/>
          <w:numId w:val="4"/>
        </w:numPr>
        <w:ind w:left="0" w:firstLine="567"/>
        <w:jc w:val="both"/>
        <w:rPr>
          <w:rFonts w:ascii="Times New Roman" w:eastAsiaTheme="minorHAnsi" w:hAnsi="Times New Roman" w:cs="Times New Roman"/>
          <w:sz w:val="24"/>
          <w:szCs w:val="28"/>
          <w:lang w:val="ru-RU"/>
        </w:rPr>
      </w:pPr>
      <w:r w:rsidRPr="00D921AA">
        <w:rPr>
          <w:rFonts w:ascii="Times New Roman" w:eastAsiaTheme="minorHAnsi" w:hAnsi="Times New Roman" w:cs="Times New Roman"/>
          <w:sz w:val="24"/>
          <w:szCs w:val="28"/>
          <w:lang w:val="ru-RU"/>
        </w:rPr>
        <w:t>прохождение обслуживающим персоналом медицинского осмотра не реже 1-го раза в год;</w:t>
      </w:r>
    </w:p>
    <w:p w:rsidR="000D31C9" w:rsidRPr="00D921AA" w:rsidRDefault="000D31C9" w:rsidP="000D31C9">
      <w:pPr>
        <w:pStyle w:val="a5"/>
        <w:widowControl/>
        <w:numPr>
          <w:ilvl w:val="0"/>
          <w:numId w:val="4"/>
        </w:numPr>
        <w:ind w:left="0" w:firstLine="567"/>
        <w:jc w:val="both"/>
        <w:rPr>
          <w:rFonts w:ascii="Times New Roman" w:eastAsiaTheme="minorHAnsi" w:hAnsi="Times New Roman" w:cs="Times New Roman"/>
          <w:sz w:val="24"/>
          <w:szCs w:val="28"/>
          <w:lang w:val="ru-RU"/>
        </w:rPr>
      </w:pPr>
      <w:r w:rsidRPr="00D921AA">
        <w:rPr>
          <w:rFonts w:ascii="Times New Roman" w:eastAsiaTheme="minorHAnsi" w:hAnsi="Times New Roman" w:cs="Times New Roman"/>
          <w:sz w:val="24"/>
          <w:szCs w:val="28"/>
          <w:lang w:val="ru-RU"/>
        </w:rPr>
        <w:t xml:space="preserve">проведение систематического контроля за параметрами шума и вибрации. </w:t>
      </w:r>
    </w:p>
    <w:p w:rsidR="000D31C9" w:rsidRPr="00546718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</w:rPr>
      </w:pPr>
    </w:p>
    <w:p w:rsidR="000D31C9" w:rsidRPr="00D921AA" w:rsidRDefault="000D31C9" w:rsidP="000D31C9">
      <w:pPr>
        <w:pStyle w:val="a3"/>
        <w:tabs>
          <w:tab w:val="left" w:pos="142"/>
          <w:tab w:val="left" w:pos="9214"/>
        </w:tabs>
        <w:spacing w:after="0"/>
        <w:ind w:right="-21" w:firstLine="709"/>
        <w:jc w:val="both"/>
        <w:rPr>
          <w:sz w:val="24"/>
          <w:szCs w:val="28"/>
        </w:rPr>
      </w:pPr>
      <w:bookmarkStart w:id="11" w:name="_Toc95296933"/>
      <w:r w:rsidRPr="00546718">
        <w:rPr>
          <w:sz w:val="24"/>
        </w:rPr>
        <w:t>1</w:t>
      </w:r>
      <w:r>
        <w:rPr>
          <w:sz w:val="24"/>
        </w:rPr>
        <w:t>6</w:t>
      </w:r>
      <w:r w:rsidRPr="00546718">
        <w:rPr>
          <w:sz w:val="24"/>
        </w:rPr>
        <w:t>.10. Меры по компенсации потерь биоразнообразия, если намечаемая деятельность</w:t>
      </w:r>
      <w:r w:rsidRPr="00D921AA">
        <w:rPr>
          <w:sz w:val="24"/>
          <w:szCs w:val="28"/>
        </w:rPr>
        <w:t xml:space="preserve"> может привести к таким потерям.</w:t>
      </w:r>
      <w:bookmarkEnd w:id="11"/>
    </w:p>
    <w:p w:rsidR="000D31C9" w:rsidRPr="00D921AA" w:rsidRDefault="000D31C9" w:rsidP="000D31C9">
      <w:pPr>
        <w:tabs>
          <w:tab w:val="left" w:pos="10560"/>
        </w:tabs>
        <w:spacing w:line="230" w:lineRule="auto"/>
        <w:ind w:firstLine="709"/>
        <w:rPr>
          <w:rFonts w:ascii="Times New Roman" w:hAnsi="Times New Roman" w:cs="Times New Roman"/>
          <w:i/>
          <w:sz w:val="24"/>
          <w:szCs w:val="28"/>
        </w:rPr>
      </w:pPr>
      <w:r w:rsidRPr="00D921AA">
        <w:rPr>
          <w:rFonts w:ascii="Times New Roman" w:hAnsi="Times New Roman" w:cs="Times New Roman"/>
          <w:i/>
          <w:sz w:val="24"/>
          <w:szCs w:val="28"/>
        </w:rPr>
        <w:t>По охране растительного покрова и животного мира.</w:t>
      </w:r>
    </w:p>
    <w:p w:rsidR="000D31C9" w:rsidRPr="00D921AA" w:rsidRDefault="000D31C9" w:rsidP="000D31C9">
      <w:pPr>
        <w:ind w:firstLine="709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снижение площадей нарушенных земель;</w:t>
      </w:r>
    </w:p>
    <w:p w:rsidR="000D31C9" w:rsidRPr="00D921AA" w:rsidRDefault="000D31C9" w:rsidP="000D31C9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применение современных технологий ведения работ;</w:t>
      </w:r>
    </w:p>
    <w:p w:rsidR="000D31C9" w:rsidRPr="00D921AA" w:rsidRDefault="000D31C9" w:rsidP="000D31C9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строгая регламентация ведения работ на участке;</w:t>
      </w:r>
    </w:p>
    <w:p w:rsidR="000D31C9" w:rsidRPr="00D921AA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</w:rPr>
        <w:t>- упорядочить движение автотранспорта по территории работ путем разработки оптимальных схем движения и обучения персонала;</w:t>
      </w:r>
    </w:p>
    <w:p w:rsidR="000D31C9" w:rsidRPr="00D921AA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</w:rPr>
        <w:t>- организовать сбор и вывоз отходов производства и потребления на полигоны и/или специализированные предприятия по мере заполнения контейнеров и мест временного складирования;</w:t>
      </w:r>
    </w:p>
    <w:p w:rsidR="000D31C9" w:rsidRPr="00D921AA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</w:rPr>
        <w:t>- во избежание разноса отходов контейнеры имеют плотные крышки;</w:t>
      </w:r>
    </w:p>
    <w:p w:rsidR="000D31C9" w:rsidRPr="00D921AA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</w:rPr>
        <w:t>- разработать мероприятия для предупреждения утечек топлива при доставке;</w:t>
      </w:r>
    </w:p>
    <w:p w:rsidR="000D31C9" w:rsidRPr="00D921AA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D921AA">
        <w:rPr>
          <w:rFonts w:ascii="Times New Roman" w:eastAsia="Times New Roman,Italic" w:hAnsi="Times New Roman" w:cs="Times New Roman"/>
          <w:sz w:val="24"/>
          <w:szCs w:val="28"/>
        </w:rPr>
        <w:t>- заправку транспорта проводить в строго отведенных оборудованных местах;</w:t>
      </w:r>
    </w:p>
    <w:p w:rsidR="000D31C9" w:rsidRPr="00D921AA" w:rsidRDefault="000D31C9" w:rsidP="000D31C9">
      <w:pPr>
        <w:pStyle w:val="a5"/>
        <w:ind w:left="0"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921AA">
        <w:rPr>
          <w:rFonts w:ascii="Times New Roman" w:eastAsia="Times New Roman" w:hAnsi="Times New Roman" w:cs="Times New Roman"/>
          <w:sz w:val="24"/>
          <w:szCs w:val="28"/>
          <w:lang w:val="ru-RU"/>
        </w:rPr>
        <w:t xml:space="preserve">- </w:t>
      </w:r>
      <w:r w:rsidRPr="00D921AA">
        <w:rPr>
          <w:rFonts w:ascii="Times New Roman" w:hAnsi="Times New Roman" w:cs="Times New Roman"/>
          <w:sz w:val="24"/>
          <w:szCs w:val="28"/>
          <w:lang w:val="ru-RU"/>
        </w:rPr>
        <w:t>производить информационную кампанию для персонала с целью сохранения редких и исчезающих видов растений;</w:t>
      </w:r>
    </w:p>
    <w:p w:rsidR="000D31C9" w:rsidRPr="00D921AA" w:rsidRDefault="000D31C9" w:rsidP="000D31C9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запрет на сбор красивоцветущих редких растений в весеннее время при проведении работ;</w:t>
      </w:r>
    </w:p>
    <w:p w:rsidR="000D31C9" w:rsidRPr="00D921AA" w:rsidRDefault="000D31C9" w:rsidP="000D31C9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снижение активности передвижения транспортных средств ночью;</w:t>
      </w:r>
    </w:p>
    <w:p w:rsidR="000D31C9" w:rsidRPr="00D921AA" w:rsidRDefault="000D31C9" w:rsidP="000D31C9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максимально возможное снижение присутствия человека на площади месторождения за пределами площадок и дорог;</w:t>
      </w:r>
    </w:p>
    <w:p w:rsidR="000D31C9" w:rsidRPr="00D921AA" w:rsidRDefault="000D31C9" w:rsidP="000D31C9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исключение случаев браконьерства;</w:t>
      </w:r>
    </w:p>
    <w:p w:rsidR="000D31C9" w:rsidRPr="00D921AA" w:rsidRDefault="000D31C9" w:rsidP="000D31C9">
      <w:pPr>
        <w:pStyle w:val="a7"/>
        <w:spacing w:before="0"/>
        <w:rPr>
          <w:b w:val="0"/>
          <w:szCs w:val="28"/>
        </w:rPr>
      </w:pPr>
      <w:r w:rsidRPr="00D921AA">
        <w:rPr>
          <w:b w:val="0"/>
          <w:szCs w:val="28"/>
        </w:rPr>
        <w:t>- инструктаж персонала о недопустимости охоты на животных и разорении птичьих гнезд;</w:t>
      </w:r>
    </w:p>
    <w:p w:rsidR="000D31C9" w:rsidRPr="00D921AA" w:rsidRDefault="000D31C9" w:rsidP="000D31C9">
      <w:pPr>
        <w:pStyle w:val="a7"/>
        <w:spacing w:before="0"/>
        <w:rPr>
          <w:b w:val="0"/>
          <w:szCs w:val="28"/>
        </w:rPr>
      </w:pPr>
      <w:r w:rsidRPr="00D921AA">
        <w:rPr>
          <w:b w:val="0"/>
          <w:szCs w:val="28"/>
        </w:rPr>
        <w:t>- запрещение кормления и приманки диких животных;</w:t>
      </w:r>
    </w:p>
    <w:p w:rsidR="000D31C9" w:rsidRPr="00D921AA" w:rsidRDefault="000D31C9" w:rsidP="000D31C9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921AA">
        <w:rPr>
          <w:rFonts w:ascii="Times New Roman" w:hAnsi="Times New Roman" w:cs="Times New Roman"/>
          <w:sz w:val="24"/>
          <w:szCs w:val="28"/>
        </w:rPr>
        <w:t>- приостановка производственных работ при массовой миграции животных;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>- просветительская работа экологического содержания;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>- проведение всех видов деятельности в соответствии с требованиями экологических положений Республики Казахстан.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Снос зеленых насаждений проектом не предусматривается. 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>Использование объектов животного мира отсутствует.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bookmarkStart w:id="12" w:name="_Toc95296934"/>
      <w:r w:rsidRPr="00546718">
        <w:rPr>
          <w:rFonts w:ascii="Times New Roman" w:eastAsia="Times New Roman,Italic" w:hAnsi="Times New Roman" w:cs="Times New Roman"/>
          <w:sz w:val="24"/>
          <w:szCs w:val="28"/>
        </w:rPr>
        <w:t>1</w:t>
      </w:r>
      <w:r>
        <w:rPr>
          <w:rFonts w:ascii="Times New Roman" w:eastAsia="Times New Roman,Italic" w:hAnsi="Times New Roman" w:cs="Times New Roman"/>
          <w:sz w:val="24"/>
          <w:szCs w:val="28"/>
        </w:rPr>
        <w:t>6</w:t>
      </w:r>
      <w:r w:rsidRPr="00546718">
        <w:rPr>
          <w:rFonts w:ascii="Times New Roman" w:eastAsia="Times New Roman,Italic" w:hAnsi="Times New Roman" w:cs="Times New Roman"/>
          <w:sz w:val="24"/>
          <w:szCs w:val="28"/>
        </w:rPr>
        <w:t>.11. Описание возможных необратимых воздействий намечаемой деятельности на окружающую среду.</w:t>
      </w:r>
      <w:bookmarkEnd w:id="12"/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Возможных необратимых воздействий на окружающую среду решения проекта не предусматривают. Обоснование необходимости выполнения операций, влекущих </w:t>
      </w:r>
      <w:proofErr w:type="gramStart"/>
      <w:r w:rsidRPr="00546718">
        <w:rPr>
          <w:rFonts w:ascii="Times New Roman" w:eastAsia="Times New Roman,Italic" w:hAnsi="Times New Roman" w:cs="Times New Roman"/>
          <w:sz w:val="24"/>
          <w:szCs w:val="28"/>
        </w:rPr>
        <w:t>такие воздействия</w:t>
      </w:r>
      <w:proofErr w:type="gramEnd"/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 не требуется. 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bookmarkStart w:id="13" w:name="_Toc95296935"/>
      <w:r w:rsidRPr="00546718">
        <w:rPr>
          <w:rFonts w:ascii="Times New Roman" w:eastAsia="Times New Roman,Italic" w:hAnsi="Times New Roman" w:cs="Times New Roman"/>
          <w:sz w:val="24"/>
          <w:szCs w:val="28"/>
        </w:rPr>
        <w:t>1</w:t>
      </w:r>
      <w:r>
        <w:rPr>
          <w:rFonts w:ascii="Times New Roman" w:eastAsia="Times New Roman,Italic" w:hAnsi="Times New Roman" w:cs="Times New Roman"/>
          <w:sz w:val="24"/>
          <w:szCs w:val="28"/>
        </w:rPr>
        <w:t>6</w:t>
      </w:r>
      <w:r w:rsidRPr="00546718">
        <w:rPr>
          <w:rFonts w:ascii="Times New Roman" w:eastAsia="Times New Roman,Italic" w:hAnsi="Times New Roman" w:cs="Times New Roman"/>
          <w:sz w:val="24"/>
          <w:szCs w:val="28"/>
        </w:rPr>
        <w:t>.12. Описание способов и мер восстановления окружающей среды в случаях прекращения намечаемой деятельности.</w:t>
      </w:r>
      <w:bookmarkEnd w:id="13"/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При прекращении намечаемой деятельности должны быть проведены </w:t>
      </w:r>
      <w:proofErr w:type="spellStart"/>
      <w:r w:rsidRPr="00546718">
        <w:rPr>
          <w:rFonts w:ascii="Times New Roman" w:eastAsia="Times New Roman,Italic" w:hAnsi="Times New Roman" w:cs="Times New Roman"/>
          <w:sz w:val="24"/>
          <w:szCs w:val="28"/>
        </w:rPr>
        <w:t>рекультивационные</w:t>
      </w:r>
      <w:proofErr w:type="spellEnd"/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 мероприятия в два этапа – технический этап и биологический этап.</w:t>
      </w:r>
      <w:r>
        <w:rPr>
          <w:rFonts w:ascii="Times New Roman" w:eastAsia="Times New Roman,Italic" w:hAnsi="Times New Roman" w:cs="Times New Roman"/>
          <w:sz w:val="24"/>
          <w:szCs w:val="28"/>
        </w:rPr>
        <w:t xml:space="preserve"> </w:t>
      </w:r>
      <w:r w:rsidRPr="00546718">
        <w:rPr>
          <w:rFonts w:ascii="Times New Roman" w:eastAsia="Times New Roman,Italic" w:hAnsi="Times New Roman" w:cs="Times New Roman"/>
          <w:sz w:val="24"/>
          <w:szCs w:val="28"/>
        </w:rPr>
        <w:t>Цель ликвидации заключается в возврате участка недр в состояние, насколько возможно, самодостаточной экосистемы, совместимой с окружающей средой и деятельностью человека.</w:t>
      </w:r>
      <w:r>
        <w:rPr>
          <w:rFonts w:ascii="Times New Roman" w:eastAsia="Times New Roman,Italic" w:hAnsi="Times New Roman" w:cs="Times New Roman"/>
          <w:sz w:val="24"/>
          <w:szCs w:val="28"/>
        </w:rPr>
        <w:t xml:space="preserve"> </w:t>
      </w: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Рекультивируемые земли и прилегающие к ним </w:t>
      </w:r>
      <w:r w:rsidRPr="00546718">
        <w:rPr>
          <w:rFonts w:ascii="Times New Roman" w:eastAsia="Times New Roman,Italic" w:hAnsi="Times New Roman" w:cs="Times New Roman"/>
          <w:sz w:val="24"/>
          <w:szCs w:val="28"/>
        </w:rPr>
        <w:lastRenderedPageBreak/>
        <w:t>территории после завершения всего комплекса работ должны представлять собой оптимально организованный и устойчивый ландшафт.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bookmarkStart w:id="14" w:name="_Toc95296936"/>
      <w:r w:rsidRPr="00546718">
        <w:rPr>
          <w:rFonts w:ascii="Times New Roman" w:eastAsia="Times New Roman,Italic" w:hAnsi="Times New Roman" w:cs="Times New Roman"/>
          <w:sz w:val="24"/>
          <w:szCs w:val="28"/>
        </w:rPr>
        <w:t>1</w:t>
      </w:r>
      <w:r>
        <w:rPr>
          <w:rFonts w:ascii="Times New Roman" w:eastAsia="Times New Roman,Italic" w:hAnsi="Times New Roman" w:cs="Times New Roman"/>
          <w:sz w:val="24"/>
          <w:szCs w:val="28"/>
        </w:rPr>
        <w:t>6</w:t>
      </w:r>
      <w:r w:rsidRPr="00546718">
        <w:rPr>
          <w:rFonts w:ascii="Times New Roman" w:eastAsia="Times New Roman,Italic" w:hAnsi="Times New Roman" w:cs="Times New Roman"/>
          <w:sz w:val="24"/>
          <w:szCs w:val="28"/>
        </w:rPr>
        <w:t>.13. Список источников информации, полученной в ходе выполнения оценки воздействия на окружающую среду.</w:t>
      </w:r>
      <w:bookmarkEnd w:id="14"/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Описания состояния окружающей среды выполнены с использованием материалов из общедоступных источников информации: 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- Министерством охраны окружающей среды Республики Казахстан и его областными территориальными управлениям; 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>- подзаконные акты, сопутствующие Экологическому кодексу Республики Казахстан от 2 января 2021 года;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- утвержденные методики расчета выбросов вредных веществ к </w:t>
      </w:r>
      <w:proofErr w:type="gramStart"/>
      <w:r w:rsidRPr="00546718">
        <w:rPr>
          <w:rFonts w:ascii="Times New Roman" w:eastAsia="Times New Roman,Italic" w:hAnsi="Times New Roman" w:cs="Times New Roman"/>
          <w:sz w:val="24"/>
          <w:szCs w:val="28"/>
        </w:rPr>
        <w:t>Приказу  Министра</w:t>
      </w:r>
      <w:proofErr w:type="gramEnd"/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 охраны окружающей среды Республики Казахстан;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- данные сайта РГП «КАЗГИДРОМЕТ» https://www.kazhydromet.kz/ru; 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 xml:space="preserve">- научными и исследовательскими организациями; 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  <w:r w:rsidRPr="00546718">
        <w:rPr>
          <w:rFonts w:ascii="Times New Roman" w:eastAsia="Times New Roman,Italic" w:hAnsi="Times New Roman" w:cs="Times New Roman"/>
          <w:sz w:val="24"/>
          <w:szCs w:val="28"/>
        </w:rPr>
        <w:t>- другие общедоступные данные.</w:t>
      </w:r>
    </w:p>
    <w:p w:rsidR="000D31C9" w:rsidRPr="00546718" w:rsidRDefault="000D31C9" w:rsidP="000D31C9">
      <w:pPr>
        <w:ind w:firstLine="709"/>
        <w:jc w:val="both"/>
        <w:rPr>
          <w:rFonts w:ascii="Times New Roman" w:eastAsia="Times New Roman,Italic" w:hAnsi="Times New Roman" w:cs="Times New Roman"/>
          <w:sz w:val="24"/>
          <w:szCs w:val="28"/>
        </w:rPr>
      </w:pPr>
    </w:p>
    <w:p w:rsidR="001F193F" w:rsidRDefault="001F193F" w:rsidP="000D31C9">
      <w:pPr>
        <w:pStyle w:val="1"/>
        <w:spacing w:before="0" w:after="0"/>
        <w:jc w:val="center"/>
      </w:pPr>
    </w:p>
    <w:sectPr w:rsidR="001F193F" w:rsidSect="00314061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IDFont+F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 New Roman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7242F"/>
    <w:multiLevelType w:val="hybridMultilevel"/>
    <w:tmpl w:val="A5F638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153974"/>
    <w:multiLevelType w:val="hybridMultilevel"/>
    <w:tmpl w:val="8140E176"/>
    <w:lvl w:ilvl="0" w:tplc="00A4E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62D5A"/>
    <w:multiLevelType w:val="hybridMultilevel"/>
    <w:tmpl w:val="3F1695FC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E2391"/>
    <w:multiLevelType w:val="hybridMultilevel"/>
    <w:tmpl w:val="4880D22C"/>
    <w:lvl w:ilvl="0" w:tplc="8D48AB0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940530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AF8206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DF6E5A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DB6A54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6765C1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0E46FC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760D91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142F2D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B8"/>
    <w:rsid w:val="000D31C9"/>
    <w:rsid w:val="001F193F"/>
    <w:rsid w:val="00314061"/>
    <w:rsid w:val="00AB77B8"/>
    <w:rsid w:val="00E7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9DD2C3"/>
  <w15:docId w15:val="{1C5F0A71-BE73-4CAE-A6BD-15201B89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0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aliases w:val="Заголовок 1 Знак Знак,_Заголовок 1"/>
    <w:basedOn w:val="a"/>
    <w:next w:val="a"/>
    <w:link w:val="11"/>
    <w:qFormat/>
    <w:rsid w:val="00314061"/>
    <w:pPr>
      <w:keepNext/>
      <w:widowControl/>
      <w:autoSpaceDE/>
      <w:autoSpaceDN/>
      <w:adjustRightInd/>
      <w:spacing w:before="240" w:after="60"/>
      <w:outlineLvl w:val="0"/>
    </w:pPr>
    <w:rPr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3140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 Знак Знак,_Заголовок 1 Знак"/>
    <w:basedOn w:val="a0"/>
    <w:link w:val="1"/>
    <w:locked/>
    <w:rsid w:val="0031406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Body Text"/>
    <w:aliases w:val="Основной текст Знак1,Основной текст Знак Знак,FLIZ-Осн.текст,Обычный-2,gl,body text,Основной текст Знак Знак Знак Знак Знак Знак Знак,Основной текст Знак Знак Знак Знак Знак,Основной текст1,Знак9 Знак,bt"/>
    <w:basedOn w:val="a"/>
    <w:link w:val="2"/>
    <w:qFormat/>
    <w:rsid w:val="00314061"/>
    <w:pPr>
      <w:spacing w:after="12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3140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Знак2"/>
    <w:aliases w:val="Основной текст Знак1 Знак,Основной текст Знак Знак Знак,FLIZ-Осн.текст Знак,Обычный-2 Знак,gl Знак,body text Знак,Основной текст Знак Знак Знак Знак Знак Знак Знак Знак,Основной текст Знак Знак Знак Знак Знак Знак,Знак9 Знак Знак"/>
    <w:basedOn w:val="a0"/>
    <w:link w:val="a3"/>
    <w:uiPriority w:val="99"/>
    <w:rsid w:val="003140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14061"/>
    <w:pPr>
      <w:adjustRightInd/>
    </w:pPr>
    <w:rPr>
      <w:rFonts w:eastAsia="Arial"/>
      <w:sz w:val="22"/>
      <w:szCs w:val="22"/>
      <w:lang w:val="en-US" w:eastAsia="en-US"/>
    </w:rPr>
  </w:style>
  <w:style w:type="paragraph" w:styleId="a5">
    <w:name w:val="List Paragraph"/>
    <w:aliases w:val="Paragraph,Resume Title,List Paragraph Char Char,Bullet 1,b1,Number_1,SGLText List Paragraph,new,lp1,Normal Sentence,Colorful List - Accent 11,ListPar1,List Paragraph2,List Paragraph11,list1,Figure_name,HEAD 3,Heading1"/>
    <w:basedOn w:val="a"/>
    <w:link w:val="a6"/>
    <w:uiPriority w:val="34"/>
    <w:qFormat/>
    <w:rsid w:val="00314061"/>
    <w:pPr>
      <w:adjustRightInd/>
      <w:ind w:left="352" w:hanging="714"/>
    </w:pPr>
    <w:rPr>
      <w:rFonts w:eastAsia="Arial"/>
      <w:sz w:val="22"/>
      <w:szCs w:val="22"/>
      <w:lang w:val="en-US" w:eastAsia="en-US"/>
    </w:rPr>
  </w:style>
  <w:style w:type="character" w:customStyle="1" w:styleId="a6">
    <w:name w:val="Абзац списка Знак"/>
    <w:aliases w:val="Paragraph Знак,Resume Title Знак,List Paragraph Char Char Знак,Bullet 1 Знак,b1 Знак,Number_1 Знак,SGLText List Paragraph Знак,new Знак,lp1 Знак,Normal Sentence Знак,Colorful List - Accent 11 Знак,ListPar1 Знак,List Paragraph2 Знак"/>
    <w:link w:val="a5"/>
    <w:uiPriority w:val="34"/>
    <w:qFormat/>
    <w:rsid w:val="00314061"/>
    <w:rPr>
      <w:rFonts w:ascii="Arial" w:eastAsia="Arial" w:hAnsi="Arial" w:cs="Arial"/>
      <w:lang w:val="en-US"/>
    </w:rPr>
  </w:style>
  <w:style w:type="paragraph" w:customStyle="1" w:styleId="Default">
    <w:name w:val="Default"/>
    <w:qFormat/>
    <w:rsid w:val="003140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9">
    <w:name w:val="Обычный9"/>
    <w:uiPriority w:val="99"/>
    <w:rsid w:val="0031406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7">
    <w:name w:val="Пункт"/>
    <w:basedOn w:val="a3"/>
    <w:uiPriority w:val="99"/>
    <w:rsid w:val="00314061"/>
    <w:pPr>
      <w:widowControl/>
      <w:autoSpaceDE/>
      <w:autoSpaceDN/>
      <w:adjustRightInd/>
      <w:spacing w:before="240" w:after="0"/>
      <w:ind w:firstLine="709"/>
      <w:jc w:val="both"/>
    </w:pPr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3345</Words>
  <Characters>19067</Characters>
  <Application>Microsoft Office Word</Application>
  <DocSecurity>0</DocSecurity>
  <Lines>158</Lines>
  <Paragraphs>44</Paragraphs>
  <ScaleCrop>false</ScaleCrop>
  <Company>SPecialiST RePack</Company>
  <LinksUpToDate>false</LinksUpToDate>
  <CharactersWithSpaces>22368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5</cp:revision>
  <dcterms:created xsi:type="dcterms:W3CDTF">2023-11-06T03:22:00Z</dcterms:created>
  <dcterms:modified xsi:type="dcterms:W3CDTF">2025-07-18T07:16:00Z</dcterms:modified>
</cp:coreProperties>
</file>