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ТОО «KORCEM» (КОРЦЕМ)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. </w:t>
      </w: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  <w:u w:val="single"/>
        </w:rPr>
        <w:t>Местонахождение юридического лица:</w:t>
      </w: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080400, Республика Казахстан,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Жамбылская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область,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Кордайский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район,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Карасуский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с.о., с</w:t>
      </w:r>
      <w:proofErr w:type="gram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.К</w:t>
      </w:r>
      <w:proofErr w:type="gram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арасу, Учетный квартал 070, строение № 241, , ЧЭНЬ ЮНЛЯН , 87785320585, korcem.kz@outlook.com.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  <w:u w:val="single"/>
        </w:rPr>
        <w:t>Наименование объекта</w:t>
      </w: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– Цементный завод производственной мощностью 3500 тонн клинкера в сутки, с использованием сухого способа производства.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  <w:u w:val="single"/>
        </w:rPr>
        <w:t>Основной вид деятельности</w:t>
      </w: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– производство клинкера. Производственная мощность завода составляет 3500 тонн клинкера в сутки. Производственная мощность завода составляет: по клинкеру - 3500 т/день; цемента 145 т/день, из них: цемент М400 - 94.25 т/день, цемент М500 - 50.75 т/день. В сырье используются четыре компонента, а соотношение сырья составляет: Известняк: Глина: Железная руда: Песчаник = 80,62%: 8,95%: 1,48%: 8,95%.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  <w:u w:val="single"/>
        </w:rPr>
        <w:t xml:space="preserve">Количество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  <w:u w:val="single"/>
        </w:rPr>
        <w:t>промплощадок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– одна площадка.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  <w:u w:val="single"/>
        </w:rPr>
        <w:t>Водоснабжение.</w:t>
      </w: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На период эксплуатации водоснабжение объекта предусмотрено от скважины №44-ТС, привозной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бутилированной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водой, от сетей водоснабжения КГП на ПХВ «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Кордай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Су». В целях рационального использования свежей воды предусмотрено повторное использование очищенных дождевых и талых вод.</w:t>
      </w:r>
    </w:p>
    <w:p w:rsidR="00143608" w:rsidRPr="00143608" w:rsidRDefault="00143608" w:rsidP="00143608">
      <w:pPr>
        <w:pStyle w:val="2"/>
        <w:spacing w:before="0"/>
        <w:ind w:firstLine="567"/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  <w:u w:val="single"/>
        </w:rPr>
        <w:t>Теплоснабжение.</w:t>
      </w:r>
      <w:r w:rsidRPr="00143608"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  <w:t xml:space="preserve"> Теплоснабжение - электрическое.</w:t>
      </w:r>
    </w:p>
    <w:p w:rsidR="00143608" w:rsidRPr="00143608" w:rsidRDefault="00143608" w:rsidP="00143608">
      <w:pPr>
        <w:pStyle w:val="2"/>
        <w:spacing w:before="0"/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r w:rsidRPr="00143608"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  <w:u w:val="single"/>
        </w:rPr>
        <w:t>Электроснабжение.</w:t>
      </w:r>
      <w:r w:rsidRPr="00143608"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  <w:t xml:space="preserve"> Предусмотрено от существующих сетей. </w:t>
      </w:r>
    </w:p>
    <w:p w:rsidR="00143608" w:rsidRPr="00143608" w:rsidRDefault="00143608" w:rsidP="00143608">
      <w:pPr>
        <w:pStyle w:val="2"/>
        <w:spacing w:before="0"/>
        <w:ind w:firstLine="567"/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  <w:t xml:space="preserve">Рабочее освещение выполнено люминесцентными светильниками. </w:t>
      </w:r>
    </w:p>
    <w:p w:rsidR="00143608" w:rsidRPr="00143608" w:rsidRDefault="00143608" w:rsidP="00143608">
      <w:pPr>
        <w:pStyle w:val="2"/>
        <w:spacing w:before="0"/>
        <w:ind w:firstLine="567"/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b w:val="0"/>
          <w:bCs w:val="0"/>
          <w:color w:val="000000"/>
          <w:sz w:val="26"/>
          <w:szCs w:val="26"/>
        </w:rPr>
        <w:t>Сбор и вывоз ТБО осуществляется согласно заключенным Договорам.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В административном отношении Цементный завод, расположен на территории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Жамбылской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области,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Кордайского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района,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Карасуйского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сельского округа, между автотрассами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Кордай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- Карасу, в ~ 10 км восточнее от села </w:t>
      </w:r>
      <w:proofErr w:type="spellStart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Кордай</w:t>
      </w:r>
      <w:proofErr w:type="spellEnd"/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.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На территории главной производственной зоны цементного завода будут построены следующие объекты: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Дробление и транспортировка известняка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Склад сырого угля и вспомогательных материалов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Хранение, дробление и транспортировка гипса и смешанных материалов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Склад предварительной гомогенизации известняка и транспортировка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Склад предварительной гомогенизации сырого угля и вспомогательных материалов и транспортировка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Станция дозирования сырья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Сырьевая мельница, очистка выхлопных газов, подстанция сырьевой мельницы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Силос гомогенизации и подача сырья в печь обжига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Входное отверстие печи, подстанция входного отверстия печи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Вращающаяся печь обжига </w:t>
      </w:r>
    </w:p>
    <w:p w:rsidR="00143608" w:rsidRPr="00143608" w:rsidRDefault="00143608" w:rsidP="0014360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Выходное отверстие печи, подстанция выходное отверстие печи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Транспортировка клинкера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Склад клинкера и транспортировка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Навес зимнего хранения клинкера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Станция дозирования цемента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Цементная мельница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>Цементные</w:t>
      </w:r>
      <w:proofErr w:type="gramEnd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силоса и транспортировка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Погрузка цемента навалом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Упаковка цемента в транспорт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Подготовка и транспортировка угольного порошка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Автомобильные весы</w:t>
      </w:r>
      <w:proofErr w:type="gram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А</w:t>
      </w:r>
      <w:proofErr w:type="gramEnd"/>
      <w:r w:rsidRPr="00143608">
        <w:rPr>
          <w:rFonts w:ascii="Times New Roman" w:hAnsi="Times New Roman" w:cs="Times New Roman"/>
          <w:color w:val="000000"/>
          <w:sz w:val="26"/>
          <w:szCs w:val="26"/>
        </w:rPr>
        <w:t>, В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Туалет 1, Туалет 2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Торговый зал и ворота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Компрессорная станция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Главная понизительная подстанция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Подстанция цементной мельницы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Подстанция упаковки цемента в транспорт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Подстанция дробилки известняка мельницы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Подстанция обработки сырья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Подстанция склада клинкера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Подстанция сырьевой мельницы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Подстанция дозирования сырья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Центральный пункт управления и лаборатория 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Обзорная башня печи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Дизель-генераторная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Дизельная насосная станция для розжига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Здание оборотного водоснабжения, насосная станция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Насосная станция оборотной воды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Здание очистки сточных вод и циркуляционной воды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Мастерская по ремонту электромеханики </w:t>
      </w:r>
    </w:p>
    <w:p w:rsidR="00143608" w:rsidRPr="00143608" w:rsidRDefault="00143608" w:rsidP="0014360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Материальный склад.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Санитарно-защитная зона предприятия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Установление категории и СЗЗ объекта является одним из мероприятий по защите населения от необоснованного воздействия вредных факторов производства. При размещении предприятия была учтена СЗЗ, которая составляет - 1000 м.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>Согласно Приложения</w:t>
      </w:r>
      <w:proofErr w:type="gramEnd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2 Кодекса п.3, п.п.3.2.1. объекты с производством цементного клинкера во вращающихся печах с производственной мощностью, превышающей 3500 тонн в сутки относятся к I категории.</w:t>
      </w:r>
    </w:p>
    <w:p w:rsidR="00143608" w:rsidRPr="00143608" w:rsidRDefault="00143608" w:rsidP="00143608">
      <w:pPr>
        <w:shd w:val="clear" w:color="auto" w:fill="FFFFFF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Производственная мощность Цементного завода ТОО «KORCEM» (КОРЦЕМ) составляет 3500 тонн клинкера в сутки, </w:t>
      </w:r>
      <w:proofErr w:type="gram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>следовательно</w:t>
      </w:r>
      <w:proofErr w:type="gramEnd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объект относится к I категории.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608">
        <w:rPr>
          <w:rFonts w:ascii="Times New Roman" w:eastAsia="Times New Roman" w:hAnsi="Times New Roman" w:cs="Times New Roman"/>
          <w:sz w:val="26"/>
          <w:szCs w:val="26"/>
        </w:rPr>
        <w:t xml:space="preserve">Суммарный выброс по всем загрязняющим веществам составляет </w:t>
      </w: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– </w:t>
      </w:r>
      <w:r w:rsidRPr="00143608">
        <w:rPr>
          <w:rFonts w:ascii="Times New Roman" w:eastAsia="Times New Roman" w:hAnsi="Times New Roman" w:cs="Times New Roman"/>
          <w:b/>
          <w:sz w:val="26"/>
          <w:szCs w:val="26"/>
        </w:rPr>
        <w:t xml:space="preserve">5157.9801489 </w:t>
      </w:r>
      <w:r w:rsidRPr="001436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т/год</w:t>
      </w:r>
      <w:r w:rsidRPr="001436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43608">
        <w:rPr>
          <w:rFonts w:ascii="Times New Roman" w:eastAsia="Times New Roman" w:hAnsi="Times New Roman" w:cs="Times New Roman"/>
          <w:b/>
          <w:sz w:val="26"/>
          <w:szCs w:val="26"/>
        </w:rPr>
        <w:t>без учета автотранспорта составляет 5157,8703268 т/год</w:t>
      </w:r>
      <w:r w:rsidRPr="001436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608">
        <w:rPr>
          <w:rFonts w:ascii="Times New Roman" w:eastAsia="Times New Roman" w:hAnsi="Times New Roman" w:cs="Times New Roman"/>
          <w:sz w:val="26"/>
          <w:szCs w:val="26"/>
        </w:rPr>
        <w:t>По степени воздействия на окружающую среду ТОО «</w:t>
      </w:r>
      <w:r w:rsidRPr="00143608">
        <w:rPr>
          <w:rFonts w:ascii="Times New Roman" w:eastAsia="TimesNewRomanPSMT" w:hAnsi="Times New Roman" w:cs="Times New Roman"/>
          <w:color w:val="000000"/>
          <w:sz w:val="26"/>
          <w:szCs w:val="26"/>
        </w:rPr>
        <w:t>KORCEM» (КОРЦЕМ)</w:t>
      </w:r>
      <w:r w:rsidRPr="00143608">
        <w:rPr>
          <w:rFonts w:ascii="Times New Roman" w:eastAsia="Times New Roman" w:hAnsi="Times New Roman" w:cs="Times New Roman"/>
          <w:sz w:val="26"/>
          <w:szCs w:val="26"/>
        </w:rPr>
        <w:t xml:space="preserve"> относится к </w:t>
      </w:r>
      <w:r w:rsidRPr="00143608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143608">
        <w:rPr>
          <w:rFonts w:ascii="Times New Roman" w:eastAsia="Times New Roman" w:hAnsi="Times New Roman" w:cs="Times New Roman"/>
          <w:sz w:val="26"/>
          <w:szCs w:val="26"/>
        </w:rPr>
        <w:t xml:space="preserve"> категории опасности.</w:t>
      </w:r>
    </w:p>
    <w:p w:rsidR="00143608" w:rsidRPr="00143608" w:rsidRDefault="00143608" w:rsidP="00143608">
      <w:pPr>
        <w:spacing w:after="0" w:line="240" w:lineRule="auto"/>
        <w:ind w:firstLine="567"/>
        <w:jc w:val="both"/>
        <w:rPr>
          <w:rStyle w:val="fontstyle01"/>
          <w:sz w:val="26"/>
          <w:szCs w:val="26"/>
        </w:rPr>
      </w:pPr>
      <w:r w:rsidRPr="00143608">
        <w:rPr>
          <w:rStyle w:val="fontstyle01"/>
          <w:sz w:val="26"/>
          <w:szCs w:val="26"/>
        </w:rPr>
        <w:t>Общее количество образующихся отходов в период эксплуатации проектируемых объектов составит 558.801 тонн в год.</w:t>
      </w:r>
    </w:p>
    <w:p w:rsidR="00143608" w:rsidRPr="00143608" w:rsidRDefault="00143608" w:rsidP="00143608">
      <w:pPr>
        <w:spacing w:after="0" w:line="240" w:lineRule="auto"/>
        <w:jc w:val="both"/>
        <w:rPr>
          <w:rStyle w:val="fontstyle01"/>
          <w:sz w:val="26"/>
          <w:szCs w:val="26"/>
        </w:rPr>
      </w:pPr>
      <w:r w:rsidRPr="00143608">
        <w:rPr>
          <w:rStyle w:val="fontstyle01"/>
          <w:sz w:val="26"/>
          <w:szCs w:val="26"/>
        </w:rPr>
        <w:t>В период эксплуатации образуются следующие виды отходов: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- коммунальные отходы (ТБО), (20 03 01) - 27,300 т;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-пищевые отходы столовой, (20 01 08) - 44,242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-медицинские отходы, класса</w:t>
      </w:r>
      <w:proofErr w:type="gram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А</w:t>
      </w:r>
      <w:proofErr w:type="gramEnd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(18 01 04) - 0,036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-промасленная ветошь (15 02 </w:t>
      </w:r>
      <w:proofErr w:type="spell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>02</w:t>
      </w:r>
      <w:proofErr w:type="spellEnd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*) - 6,350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-огарки сварочных электродов (12 01 13) - 0,150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-смет с территории (20 03 </w:t>
      </w:r>
      <w:proofErr w:type="spell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>03</w:t>
      </w:r>
      <w:proofErr w:type="spellEnd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)– 20,0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-отработанные люминесцентные лампы (20 01 21*) - 0,032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-шламы от обработки жидких стоков на месте эксплуатации (02 02 04) - 1,325 т;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 лом черных металлов (16 01 17) - 23,581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-лом цветных металлов (16 01 18) - 0,051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-отработанные аккумуляторы (20 01 33*) - 4,41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-отработанное компрессорное масло (13 02 08*) - 9,71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-отработанное моторное масло (13 02 08*) - 75,00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-отработанные шины (160103) - 100,73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-изношенная спецодежда, </w:t>
      </w:r>
      <w:proofErr w:type="gramStart"/>
      <w:r w:rsidRPr="00143608">
        <w:rPr>
          <w:rFonts w:ascii="Times New Roman" w:hAnsi="Times New Roman" w:cs="Times New Roman"/>
          <w:color w:val="000000"/>
          <w:sz w:val="26"/>
          <w:szCs w:val="26"/>
        </w:rPr>
        <w:t>СИЗ</w:t>
      </w:r>
      <w:proofErr w:type="gramEnd"/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 (200110) - 2,552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-макулатура и картон (200101)– 20,0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-отходы стекла (бой посуды) (20 01 02)– 3,0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-текстиль (20 01 11)– 2,0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-отходы лаборатории (16 03 03*) - 0,026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-отходы резинотехнических изделий (в т.ч. лента конвейерная) (19 12 04)– 20,0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-отходы полиэтилена (20 01 39)– 5,0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-отработанные воздушные фильтры (10 13 07)– 30,0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-отработанные фильтры (масляные, топливные, воздушные) (15 02 02*) – 3,0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-отработанная охлаждающая жидкость (антифриз) (16 01 15)– 3,0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 иловый осадок очистных сооружений (05 01 10) - 5,21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-рукавные фильтры (15 02 03)– 2,0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 xml:space="preserve">-отработанная офисная техника (20 01 36) - 0,10 т; </w:t>
      </w:r>
    </w:p>
    <w:p w:rsidR="00143608" w:rsidRPr="00143608" w:rsidRDefault="00143608" w:rsidP="00143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608">
        <w:rPr>
          <w:rFonts w:ascii="Times New Roman" w:hAnsi="Times New Roman" w:cs="Times New Roman"/>
          <w:color w:val="000000"/>
          <w:sz w:val="26"/>
          <w:szCs w:val="26"/>
        </w:rPr>
        <w:t>-пыль, уловленная электрофильтрами (10 13 06)– 150,0 т</w:t>
      </w:r>
    </w:p>
    <w:p w:rsidR="00827E9E" w:rsidRDefault="00827E9E"/>
    <w:sectPr w:rsidR="0082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143608"/>
    <w:rsid w:val="00143608"/>
    <w:rsid w:val="0082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143608"/>
    <w:pPr>
      <w:spacing w:before="120" w:after="0" w:line="240" w:lineRule="auto"/>
      <w:ind w:firstLine="426"/>
      <w:jc w:val="both"/>
    </w:pPr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20">
    <w:name w:val="Стиль2 Знак"/>
    <w:link w:val="2"/>
    <w:locked/>
    <w:rsid w:val="00143608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fontstyle01">
    <w:name w:val="fontstyle01"/>
    <w:basedOn w:val="a0"/>
    <w:rsid w:val="001436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2025-07-29T03:58:00Z</dcterms:created>
  <dcterms:modified xsi:type="dcterms:W3CDTF">2025-07-29T04:02:00Z</dcterms:modified>
</cp:coreProperties>
</file>