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A5485" w14:textId="77777777" w:rsidR="00723B74" w:rsidRPr="006970D0" w:rsidRDefault="00723B74" w:rsidP="00723B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723B7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НЕТЕХНИЧЕСКОЕ РЕЗЮМЕ ПРОЕКТА</w:t>
      </w:r>
    </w:p>
    <w:p w14:paraId="61C09316" w14:textId="6FE671AD" w:rsidR="00977657" w:rsidRDefault="00977657" w:rsidP="00977657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РАЗДЕЛ «ОХРАНА ОКРУЖАЮЩЕЙ СРЕДЫ» </w:t>
      </w:r>
      <w:r w:rsidR="00723B74"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75C4BB34" w14:textId="29988C2A" w:rsidR="00723B74" w:rsidRPr="006970D0" w:rsidRDefault="008C25BA" w:rsidP="009E2FE7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ГРУППОВОМУ ТЕХНИЧЕСКОМУ ПРОЕКТУ НА СТРОИТЕЛЬСТВО РАЗВЕДОЧНЫХ СКВАЖИН ГЛУБИНОЙ 1350М </w:t>
      </w:r>
      <w:bookmarkStart w:id="0" w:name="_Hlk204868525"/>
      <w:r w:rsidRP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(± 250М) </w:t>
      </w:r>
      <w:bookmarkEnd w:id="0"/>
      <w:r w:rsidRP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НА ПЛОЩАДЯХ БЕКШИБАЙ, ЖЫНГЫЛДЫ СЕВЕРО-ЗАПАДНЫЙ, ЕГИЗ ЮЖНЫЙ, БАЙМЕНКЕ - БАЙМЕНКЕ ЮЖНЫЙ, ЖЫНГЫЛДЫ ЮГО-ЗАПАДНЫЙ УЧАСТКА АТЫРАУ</w:t>
      </w:r>
    </w:p>
    <w:p w14:paraId="638967A2" w14:textId="5C45E479" w:rsidR="00723B74" w:rsidRDefault="00977657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7765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Раздел «Охрана окружающей среды»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разработан на основании </w:t>
      </w:r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«Группового технического проекта на строительство разведочных скважин глубиной 1350 метров (±250 метров) на площадях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Бекшибай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Жынгылды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Северо-западный,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Егиз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Южный,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Байменке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-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Байменке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Южный, </w:t>
      </w:r>
      <w:proofErr w:type="spellStart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Жынгылды</w:t>
      </w:r>
      <w:proofErr w:type="spellEnd"/>
      <w:r w:rsidR="008C25BA"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Юго-Западный участка Атырау».</w:t>
      </w:r>
    </w:p>
    <w:p w14:paraId="47E1F902" w14:textId="218DCD9A" w:rsidR="00DA6F0F" w:rsidRPr="00B31AF4" w:rsidRDefault="00DA6F0F" w:rsidP="006970D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Сведения об инициаторе намечаемой деятельности </w:t>
      </w:r>
    </w:p>
    <w:p w14:paraId="462EBE84" w14:textId="77777777" w:rsidR="00723B74" w:rsidRPr="00723B74" w:rsidRDefault="00723B74" w:rsidP="00B31AF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ТОО «БТ-</w:t>
      </w:r>
      <w:proofErr w:type="spellStart"/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мұнай</w:t>
      </w:r>
      <w:proofErr w:type="spellEnd"/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» является недропользователем по Контракту № 1077 от 28.12.2002 г. на разведку углеводородного сырья на участке Атырау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Е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-12;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-13-А, В,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 в Атырауской области Республики Казахстан.</w:t>
      </w:r>
    </w:p>
    <w:p w14:paraId="0A4FB9A1" w14:textId="77777777" w:rsidR="00723B74" w:rsidRPr="00723B74" w:rsidRDefault="00723B74" w:rsidP="00B31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  <w:t xml:space="preserve">Право недропользования по виду разведка углеводородного сырья согласно контракту №1077 от 28.12.2002 г. </w:t>
      </w:r>
    </w:p>
    <w:p w14:paraId="08C021A4" w14:textId="398DB992" w:rsidR="00723B74" w:rsidRPr="00723B74" w:rsidRDefault="00723B74" w:rsidP="00A335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>Общие сведения о месторождении</w:t>
      </w:r>
      <w:r w:rsidR="00B31AF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>.</w:t>
      </w:r>
      <w:r w:rsidRPr="00723B7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 xml:space="preserve"> 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Площадь проектируемых работ находится на контрактной территории ТОО «</w:t>
      </w:r>
      <w:bookmarkStart w:id="1" w:name="_Hlk199491723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БТ-м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val="kk-KZ" w:eastAsia="ru-RU"/>
          <w14:ligatures w14:val="none"/>
        </w:rPr>
        <w:t>ұ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най</w:t>
      </w:r>
      <w:bookmarkEnd w:id="1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», расположенной в юго-восточной части Прикаспийской впадины.</w:t>
      </w:r>
    </w:p>
    <w:p w14:paraId="4DD733DE" w14:textId="4F41979F" w:rsidR="00723B74" w:rsidRPr="00723B74" w:rsidRDefault="00723B74" w:rsidP="00A335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административном отношении участок «Атырау» находится в пределах Атырауской области Республики Казахстан. Расположение участка по отношению к основным транспортным линиям и объектам инфраструктуры Западного Казахстана показано на рисунке 1. Площадь геологического отвода участка «Атырау», за вычетом исключаемых месторождении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Дараймола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(геологический отвод),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Дараймола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(горный отвод) Бакланий,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Женгельды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Каратал (геологический отвод возвращен государству), Каратал участок 1, Каратал участок 2, составляет – 9 498,78 кв. км.</w:t>
      </w:r>
    </w:p>
    <w:p w14:paraId="62C2EFF0" w14:textId="08F7C44F" w:rsidR="008C25BA" w:rsidRPr="00E3220F" w:rsidRDefault="00C37C65" w:rsidP="00E322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Н</w:t>
      </w:r>
      <w:r w:rsidR="008C25BA" w:rsidRP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астоящим проектом с целью разведки по оценке залежей нефти и газа в юрских, триасовых</w:t>
      </w:r>
      <w:r w:rsid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и юрско-меловых</w:t>
      </w:r>
      <w:r w:rsidR="008C25BA" w:rsidRPr="008C25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отложениях проектируется:</w:t>
      </w:r>
    </w:p>
    <w:p w14:paraId="7AEE0195" w14:textId="38752FFE" w:rsidR="008C25BA" w:rsidRPr="008C25BA" w:rsidRDefault="008C25BA" w:rsidP="008C25BA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бурение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-х разведочных скважин на структуре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Байменке-Байменке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Южный проектными глубинами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1350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м;</w:t>
      </w:r>
    </w:p>
    <w:p w14:paraId="5B075B59" w14:textId="75C535F2" w:rsidR="008C25BA" w:rsidRPr="008C25BA" w:rsidRDefault="008C25BA" w:rsidP="008C25BA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бурение 2-х разведочных скважин на структуре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Бекшибай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проектными глубинами 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350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м; </w:t>
      </w:r>
    </w:p>
    <w:p w14:paraId="44483E7F" w14:textId="77777777" w:rsidR="008C25BA" w:rsidRPr="008C25BA" w:rsidRDefault="008C25BA" w:rsidP="008C25BA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бурение 2-х разведочных скважин на структуре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Егиз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Южный проектными глубинами 1350 м;</w:t>
      </w:r>
    </w:p>
    <w:p w14:paraId="668BE967" w14:textId="73DE94C2" w:rsidR="008C25BA" w:rsidRDefault="008C25BA" w:rsidP="008C25BA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бурение 2-х разведочных скважин на структуре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Жынгылды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Северо-Западный проектными глубинами 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350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CFDBAF5" w14:textId="69C33C36" w:rsidR="008C25BA" w:rsidRPr="008C25BA" w:rsidRDefault="008C25BA" w:rsidP="008C25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D202C">
        <w:rPr>
          <w:rFonts w:ascii="Times New Roman" w:hAnsi="Times New Roman" w:cs="Times New Roman"/>
          <w:sz w:val="24"/>
          <w:szCs w:val="24"/>
        </w:rPr>
        <w:t xml:space="preserve">Кроме этого, проектируются испытания продуктивных горизонтов в скважинах № </w:t>
      </w:r>
      <w:r w:rsidRPr="00BD202C">
        <w:rPr>
          <w:rFonts w:ascii="Times New Roman" w:hAnsi="Times New Roman" w:cs="Times New Roman"/>
          <w:sz w:val="24"/>
          <w:szCs w:val="24"/>
          <w:lang w:val="kk-KZ"/>
        </w:rPr>
        <w:t>ЖЮЗ-1 и ЖЮЗ-4, которые пробурены в 2024 году, но не были опробованы.</w:t>
      </w:r>
    </w:p>
    <w:p w14:paraId="43CF8AEA" w14:textId="5A52C676" w:rsidR="008C25BA" w:rsidRPr="008C25BA" w:rsidRDefault="008C25BA" w:rsidP="008C25BA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Продолжительность бурения и освоения одной проектной скважины на структурах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Жынгылды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С-З. (ЖСЗ-3, ЖСЗ-5), </w:t>
      </w:r>
      <w:proofErr w:type="spellStart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Байменке-Байменке</w:t>
      </w:r>
      <w:proofErr w:type="spellEnd"/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Южный (Бай-2,</w:t>
      </w:r>
      <w:r w:rsidR="00357740" w:rsidRP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Бай-</w:t>
      </w:r>
      <w:r w:rsid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3,</w:t>
      </w:r>
      <w:r w:rsidR="00357740" w:rsidRP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Бай-</w:t>
      </w:r>
      <w:r w:rsid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Бай-6)</w:t>
      </w:r>
      <w:r w:rsid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Бекшибай</w:t>
      </w:r>
      <w:proofErr w:type="spellEnd"/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(Бек-2, Бек-3), </w:t>
      </w:r>
      <w:proofErr w:type="spellStart"/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Егиз</w:t>
      </w:r>
      <w:proofErr w:type="spellEnd"/>
      <w:r w:rsidR="00357740"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Южный (ЕЮ-2, ЕЮ-3)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 проектной глубиной 1350+250 м составляет </w:t>
      </w:r>
      <w:r w:rsidR="003577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229</w:t>
      </w:r>
      <w:r w:rsidRPr="008C25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суток;</w:t>
      </w:r>
    </w:p>
    <w:p w14:paraId="078DD6D5" w14:textId="77777777" w:rsidR="008C25BA" w:rsidRPr="008C25BA" w:rsidRDefault="008C25BA" w:rsidP="008C25BA">
      <w:pPr>
        <w:spacing w:after="0" w:line="240" w:lineRule="auto"/>
        <w:ind w:firstLine="706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Продолжительность освоения пробуренной скважины ЖЮЗ-1 на структуре </w:t>
      </w:r>
      <w:proofErr w:type="spellStart"/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Жынгылды</w:t>
      </w:r>
      <w:proofErr w:type="spellEnd"/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Юго-Западный с учетом работ по рекультивации составляет 97 суток;</w:t>
      </w:r>
    </w:p>
    <w:p w14:paraId="67775CDA" w14:textId="77777777" w:rsidR="008C25BA" w:rsidRPr="008C25BA" w:rsidRDefault="008C25BA" w:rsidP="008C25BA">
      <w:pPr>
        <w:spacing w:after="0" w:line="240" w:lineRule="auto"/>
        <w:ind w:firstLine="706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Продолжительность освоения пробуренной скважины ЖЮЗ-4</w:t>
      </w:r>
      <w:r w:rsidRPr="008C25B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 структуре </w:t>
      </w:r>
      <w:proofErr w:type="spellStart"/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Жынгылды</w:t>
      </w:r>
      <w:proofErr w:type="spellEnd"/>
      <w:r w:rsidRPr="008C25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Юго-Западный с учетом работ по рекультивации составляет 97 суток;</w:t>
      </w:r>
    </w:p>
    <w:p w14:paraId="4D4E6AFE" w14:textId="75956BB9" w:rsidR="00114B95" w:rsidRPr="008C25BA" w:rsidRDefault="00E56B3A" w:rsidP="008C25BA">
      <w:pPr>
        <w:pStyle w:val="a7"/>
        <w:keepLines/>
        <w:tabs>
          <w:tab w:val="left" w:pos="952"/>
          <w:tab w:val="center" w:pos="1635"/>
        </w:tabs>
        <w:spacing w:after="120" w:line="24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Размеры отводимых во временное пользование земель под строительство скважины составляет – 2,1 га.</w:t>
      </w:r>
    </w:p>
    <w:p w14:paraId="31080E6A" w14:textId="58A188FC" w:rsidR="00723B74" w:rsidRPr="00114B95" w:rsidRDefault="00114B95" w:rsidP="00114B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636D02">
        <w:rPr>
          <w:noProof/>
        </w:rPr>
        <w:drawing>
          <wp:inline distT="0" distB="0" distL="0" distR="0" wp14:anchorId="320218D9" wp14:editId="5C63C13E">
            <wp:extent cx="5940425" cy="3956685"/>
            <wp:effectExtent l="0" t="0" r="3175" b="5715"/>
            <wp:docPr id="2031710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5FB9" w14:textId="05D38D75" w:rsidR="00BD202C" w:rsidRPr="00E56B3A" w:rsidRDefault="00114B95" w:rsidP="00E56B3A">
      <w:pPr>
        <w:spacing w:before="1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Рис. 1 - Карта-схема расположения проектируемых объектов</w:t>
      </w:r>
    </w:p>
    <w:p w14:paraId="5E2E8CE7" w14:textId="452D473A" w:rsidR="00BD202C" w:rsidRPr="00BD202C" w:rsidRDefault="00BD202C" w:rsidP="00BD202C">
      <w:pPr>
        <w:tabs>
          <w:tab w:val="left" w:pos="2217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BD202C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Таблица 1.1. – Координаты проектируемых скважин</w:t>
      </w:r>
    </w:p>
    <w:tbl>
      <w:tblPr>
        <w:tblW w:w="925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3558"/>
        <w:gridCol w:w="2550"/>
        <w:gridCol w:w="2455"/>
      </w:tblGrid>
      <w:tr w:rsidR="00F44E5C" w:rsidRPr="00F44E5C" w14:paraId="72173A5C" w14:textId="77777777" w:rsidTr="00F44E5C">
        <w:trPr>
          <w:trHeight w:val="67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1DB41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bookmarkStart w:id="2" w:name="_Hlk199343343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>№№П.П.</w:t>
            </w:r>
          </w:p>
        </w:tc>
        <w:tc>
          <w:tcPr>
            <w:tcW w:w="3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52E65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>№ скважины</w:t>
            </w:r>
          </w:p>
        </w:tc>
        <w:tc>
          <w:tcPr>
            <w:tcW w:w="5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1B41B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>Географические координаты</w:t>
            </w:r>
          </w:p>
        </w:tc>
      </w:tr>
      <w:tr w:rsidR="00F44E5C" w:rsidRPr="00F44E5C" w14:paraId="23184259" w14:textId="77777777" w:rsidTr="00357740">
        <w:trPr>
          <w:trHeight w:val="67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6D15D" w14:textId="77777777" w:rsidR="00F44E5C" w:rsidRPr="00F44E5C" w:rsidRDefault="00F44E5C" w:rsidP="00F44E5C">
            <w:pPr>
              <w:spacing w:after="0" w:line="256" w:lineRule="auto"/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A8CA9" w14:textId="77777777" w:rsidR="00F44E5C" w:rsidRPr="00F44E5C" w:rsidRDefault="00F44E5C" w:rsidP="00F44E5C">
            <w:pPr>
              <w:spacing w:after="0" w:line="256" w:lineRule="auto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33239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>северная широта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A7C1D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>восточная долгота</w:t>
            </w:r>
          </w:p>
        </w:tc>
      </w:tr>
      <w:tr w:rsidR="00F44E5C" w:rsidRPr="00F44E5C" w14:paraId="081E5275" w14:textId="77777777" w:rsidTr="00F44E5C">
        <w:trPr>
          <w:trHeight w:val="67"/>
        </w:trPr>
        <w:tc>
          <w:tcPr>
            <w:tcW w:w="9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613B1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Структура </w:t>
            </w:r>
            <w:proofErr w:type="spellStart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>Жынгылды</w:t>
            </w:r>
            <w:proofErr w:type="spellEnd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 Северо-Западный</w:t>
            </w:r>
          </w:p>
        </w:tc>
      </w:tr>
      <w:tr w:rsidR="00F44E5C" w:rsidRPr="00F44E5C" w14:paraId="5DAD66F1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E0E60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A315E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ЖСЗ-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3 (независимая)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4E1B4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47° 4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3</w:t>
            </w: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 xml:space="preserve">' 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6,31541</w:t>
            </w: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38837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52° 50' 17,52031"</w:t>
            </w:r>
          </w:p>
        </w:tc>
      </w:tr>
      <w:tr w:rsidR="00F44E5C" w:rsidRPr="00F44E5C" w14:paraId="4EF6BD7B" w14:textId="77777777" w:rsidTr="00F44E5C">
        <w:trPr>
          <w:trHeight w:val="29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317E5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89F0E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ЖСЗ-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 (зависимая)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AC763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47° 43' 16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zh-CN"/>
                <w14:ligatures w14:val="none"/>
              </w:rPr>
              <w:t>,24147</w:t>
            </w: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FD8A2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52° 50' 21,94228"</w:t>
            </w:r>
          </w:p>
        </w:tc>
      </w:tr>
      <w:tr w:rsidR="00F44E5C" w:rsidRPr="00F44E5C" w14:paraId="46493529" w14:textId="77777777" w:rsidTr="00F44E5C">
        <w:trPr>
          <w:trHeight w:val="62"/>
        </w:trPr>
        <w:tc>
          <w:tcPr>
            <w:tcW w:w="9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FF079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Структура </w:t>
            </w:r>
            <w:proofErr w:type="spellStart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>Байменке-Байменке</w:t>
            </w:r>
            <w:proofErr w:type="spellEnd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 Южный</w:t>
            </w:r>
          </w:p>
        </w:tc>
      </w:tr>
      <w:tr w:rsidR="00F44E5C" w:rsidRPr="00F44E5C" w14:paraId="6B5C92FC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460B2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E3FA8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Бай-2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 xml:space="preserve"> (независимая)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CC798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eastAsia="ru-RU"/>
                <w14:ligatures w14:val="none"/>
              </w:rPr>
              <w:t>47° 51' 7,199"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1CCDB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52° 9' 36,064"</w:t>
            </w:r>
          </w:p>
        </w:tc>
      </w:tr>
      <w:tr w:rsidR="00F44E5C" w:rsidRPr="00F44E5C" w14:paraId="438A1DAF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FB030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7138E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proofErr w:type="spellStart"/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Бай</w:t>
            </w:r>
            <w:proofErr w:type="spellEnd"/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-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3 (независимая)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5FA90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47° 55' 30,20598"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A4732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52° 7' 46,09345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"</w:t>
            </w:r>
          </w:p>
        </w:tc>
      </w:tr>
      <w:tr w:rsidR="00F44E5C" w:rsidRPr="00F44E5C" w14:paraId="5680C12E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4F873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C45D1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Бай-6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 xml:space="preserve"> (зависимая)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F4E4C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  <w:t>47° 53’ 10.04086"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B9E9D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  <w:t>52° 7’ 48.1152"</w:t>
            </w:r>
          </w:p>
        </w:tc>
      </w:tr>
      <w:tr w:rsidR="00F44E5C" w:rsidRPr="00F44E5C" w14:paraId="1284B57E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FDAE1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CA30F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</w:pPr>
            <w:proofErr w:type="spellStart"/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Бай</w:t>
            </w:r>
            <w:proofErr w:type="spellEnd"/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-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 (зависимая)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84E91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  <w:t>47° 55' 45,6996"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ADB87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shd w:val="clear" w:color="auto" w:fill="FFFFFF"/>
                <w:lang w:eastAsia="ru-RU"/>
                <w14:ligatures w14:val="none"/>
              </w:rPr>
              <w:t>52° 7' 19,9992"</w:t>
            </w:r>
          </w:p>
        </w:tc>
      </w:tr>
      <w:tr w:rsidR="00F44E5C" w:rsidRPr="00F44E5C" w14:paraId="373847A0" w14:textId="77777777" w:rsidTr="00F44E5C">
        <w:trPr>
          <w:trHeight w:val="62"/>
        </w:trPr>
        <w:tc>
          <w:tcPr>
            <w:tcW w:w="9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36863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Структура </w:t>
            </w:r>
            <w:proofErr w:type="spellStart"/>
            <w:r w:rsidRPr="00F44E5C">
              <w:rPr>
                <w:rFonts w:ascii="Times New Roman" w:eastAsia="SimSun" w:hAnsi="Times New Roman" w:cs="Times New Roman"/>
                <w:b/>
                <w:bCs/>
                <w:kern w:val="0"/>
                <w:lang w:eastAsia="ru-RU"/>
                <w14:ligatures w14:val="none"/>
              </w:rPr>
              <w:t>Бекшибай</w:t>
            </w:r>
            <w:proofErr w:type="spellEnd"/>
          </w:p>
        </w:tc>
      </w:tr>
      <w:tr w:rsidR="00F44E5C" w:rsidRPr="00F44E5C" w14:paraId="57C819E0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9EAB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3BBEB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 xml:space="preserve">Бек-2 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(независимая)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D103F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47° 21' 40,54562"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50D9C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52° 17' 32,71709"</w:t>
            </w:r>
          </w:p>
        </w:tc>
      </w:tr>
      <w:tr w:rsidR="00F44E5C" w:rsidRPr="00F44E5C" w14:paraId="117D40C0" w14:textId="77777777" w:rsidTr="00F44E5C">
        <w:trPr>
          <w:trHeight w:val="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781F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E1D9F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 xml:space="preserve">Бек-3 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(зависимая)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326DE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47° 21' 21,01939"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6DEC6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52° 18' 4,21033"</w:t>
            </w:r>
          </w:p>
        </w:tc>
      </w:tr>
      <w:tr w:rsidR="00F44E5C" w:rsidRPr="00F44E5C" w14:paraId="186E0CCF" w14:textId="77777777" w:rsidTr="00F44E5C">
        <w:trPr>
          <w:trHeight w:val="62"/>
        </w:trPr>
        <w:tc>
          <w:tcPr>
            <w:tcW w:w="9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9D21B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 xml:space="preserve">Структура </w:t>
            </w:r>
            <w:proofErr w:type="spellStart"/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>Егиз</w:t>
            </w:r>
            <w:proofErr w:type="spellEnd"/>
            <w:r w:rsidRPr="00F44E5C">
              <w:rPr>
                <w:rFonts w:ascii="Times New Roman" w:eastAsia="SimSun" w:hAnsi="Times New Roman" w:cs="Times New Roman"/>
                <w:b/>
                <w:kern w:val="0"/>
                <w:lang w:eastAsia="ru-RU"/>
                <w14:ligatures w14:val="none"/>
              </w:rPr>
              <w:t xml:space="preserve"> Южный</w:t>
            </w:r>
          </w:p>
        </w:tc>
      </w:tr>
      <w:tr w:rsidR="00F44E5C" w:rsidRPr="00F44E5C" w14:paraId="6D707256" w14:textId="77777777" w:rsidTr="00F44E5C">
        <w:trPr>
          <w:trHeight w:val="25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E211D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92D0D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ЕЮ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-</w:t>
            </w: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 xml:space="preserve">2 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(независимая)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22B8E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 xml:space="preserve">47° 25’ 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31,91442</w:t>
            </w: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DCCA4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52° 13' 24,06661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"</w:t>
            </w:r>
          </w:p>
        </w:tc>
      </w:tr>
      <w:tr w:rsidR="00F44E5C" w:rsidRPr="00F44E5C" w14:paraId="50BFE249" w14:textId="77777777" w:rsidTr="00F44E5C">
        <w:trPr>
          <w:trHeight w:val="26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F4761" w14:textId="77777777" w:rsidR="00F44E5C" w:rsidRPr="00F44E5C" w:rsidRDefault="00F44E5C" w:rsidP="00F44E5C">
            <w:pPr>
              <w:numPr>
                <w:ilvl w:val="0"/>
                <w:numId w:val="7"/>
              </w:numPr>
              <w:adjustRightInd w:val="0"/>
              <w:snapToGrid w:val="0"/>
              <w:spacing w:after="0" w:line="276" w:lineRule="auto"/>
              <w:contextualSpacing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20AB6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ЕЮ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>-</w:t>
            </w:r>
            <w:r w:rsidRPr="00F44E5C">
              <w:rPr>
                <w:rFonts w:ascii="Times New Roman" w:eastAsia="SimSun" w:hAnsi="Times New Roman" w:cs="Times New Roman"/>
                <w:kern w:val="0"/>
                <w:lang w:val="en-US" w:eastAsia="ru-RU"/>
                <w14:ligatures w14:val="none"/>
              </w:rPr>
              <w:t>3</w:t>
            </w:r>
            <w:r w:rsidRPr="00F44E5C"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  <w:t xml:space="preserve"> (зависимая)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1C3FB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47° 25' 50,31022"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84230" w14:textId="77777777" w:rsidR="00F44E5C" w:rsidRPr="00F44E5C" w:rsidRDefault="00F44E5C" w:rsidP="00F44E5C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lang w:eastAsia="ru-RU"/>
                <w14:ligatures w14:val="none"/>
              </w:rPr>
            </w:pPr>
            <w:r w:rsidRPr="00F44E5C">
              <w:rPr>
                <w:rFonts w:ascii="Times New Roman" w:eastAsia="SimSun" w:hAnsi="Times New Roman" w:cs="Times New Roman"/>
                <w:bCs/>
                <w:kern w:val="0"/>
                <w:lang w:val="kk-KZ" w:eastAsia="ru-RU"/>
                <w14:ligatures w14:val="none"/>
              </w:rPr>
              <w:t>52° 11' 27,53646"</w:t>
            </w:r>
          </w:p>
        </w:tc>
      </w:tr>
      <w:bookmarkEnd w:id="2"/>
    </w:tbl>
    <w:p w14:paraId="246C8E1E" w14:textId="77777777" w:rsidR="00E3220F" w:rsidRDefault="00E3220F" w:rsidP="00977657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32AEC4CF" w14:textId="77777777" w:rsidR="00E3220F" w:rsidRDefault="00E3220F" w:rsidP="00977657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093E0CBE" w14:textId="77777777" w:rsidR="00E3220F" w:rsidRDefault="00E3220F" w:rsidP="00977657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65C7057" w14:textId="75C10732" w:rsidR="00114B95" w:rsidRPr="00114B95" w:rsidRDefault="00114B95" w:rsidP="00977657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Оператор объекта</w:t>
      </w:r>
      <w:r w:rsidR="00DA6F0F"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="00DA6F0F" w:rsidRPr="00E56B3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6B3A">
        <w:rPr>
          <w:rFonts w:ascii="Times New Roman" w:hAnsi="Times New Roman" w:cs="Times New Roman"/>
          <w:sz w:val="24"/>
          <w:szCs w:val="24"/>
        </w:rPr>
        <w:t>Т</w:t>
      </w:r>
      <w:r w:rsidR="001858A5" w:rsidRPr="00114B95">
        <w:rPr>
          <w:rFonts w:ascii="Times New Roman" w:hAnsi="Times New Roman" w:cs="Times New Roman"/>
          <w:sz w:val="24"/>
          <w:szCs w:val="24"/>
        </w:rPr>
        <w:t>ОО «</w:t>
      </w:r>
      <w:r w:rsidRPr="00114B95">
        <w:rPr>
          <w:rFonts w:ascii="Times New Roman" w:hAnsi="Times New Roman" w:cs="Times New Roman"/>
          <w:sz w:val="24"/>
          <w:szCs w:val="24"/>
        </w:rPr>
        <w:t>БТ-</w:t>
      </w:r>
      <w:proofErr w:type="spellStart"/>
      <w:r w:rsidRPr="00114B95">
        <w:rPr>
          <w:rFonts w:ascii="Times New Roman" w:hAnsi="Times New Roman" w:cs="Times New Roman"/>
          <w:sz w:val="24"/>
          <w:szCs w:val="24"/>
        </w:rPr>
        <w:t>мунай</w:t>
      </w:r>
      <w:proofErr w:type="spellEnd"/>
      <w:r w:rsidR="001858A5" w:rsidRPr="00114B95">
        <w:rPr>
          <w:rFonts w:ascii="Times New Roman" w:hAnsi="Times New Roman" w:cs="Times New Roman"/>
          <w:sz w:val="24"/>
          <w:szCs w:val="24"/>
        </w:rPr>
        <w:t xml:space="preserve">»,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Р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, Атырауская область, 060100, </w:t>
      </w:r>
      <w:r w:rsidRPr="00114B9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zh-CN"/>
          <w14:ligatures w14:val="none"/>
        </w:rPr>
        <w:t xml:space="preserve">г. Кульсары,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улица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Келбатыр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Толесинов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, 327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., э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л. почта: </w:t>
      </w:r>
      <w:hyperlink r:id="rId6" w:history="1"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bt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-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munai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@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mail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.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ru</w:t>
        </w:r>
      </w:hyperlink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Директор –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Уликпанов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Т.С</w:t>
      </w:r>
      <w:r w:rsidR="00E56B3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58B82D0B" w14:textId="77777777" w:rsidR="00114B95" w:rsidRPr="00114B95" w:rsidRDefault="00114B95" w:rsidP="00114B95">
      <w:pPr>
        <w:shd w:val="clear" w:color="auto" w:fill="FFFFFF"/>
        <w:tabs>
          <w:tab w:val="left" w:pos="709"/>
        </w:tabs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2CA4E0B4" w14:textId="77777777" w:rsidR="00114B95" w:rsidRPr="00114B95" w:rsidRDefault="00114B95" w:rsidP="00114B95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2. Описание возможных вариантов осуществления намечаемой деятельности</w:t>
      </w:r>
    </w:p>
    <w:p w14:paraId="2566B162" w14:textId="7ACEB40C" w:rsidR="001858A5" w:rsidRDefault="00114B95" w:rsidP="00B31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B95">
        <w:rPr>
          <w:rFonts w:ascii="Times New Roman" w:hAnsi="Times New Roman" w:cs="Times New Roman"/>
          <w:sz w:val="24"/>
          <w:szCs w:val="24"/>
        </w:rPr>
        <w:t>Намечаемая деятельность предусматривает - «</w:t>
      </w:r>
      <w:r w:rsidR="006024FE" w:rsidRPr="006024FE">
        <w:rPr>
          <w:rFonts w:ascii="Times New Roman" w:hAnsi="Times New Roman" w:cs="Times New Roman"/>
          <w:sz w:val="24"/>
          <w:szCs w:val="24"/>
        </w:rPr>
        <w:t xml:space="preserve">Групповой технический проект на строительство разведочных скважин глубиной 1350 метров (±250 метров) на площадях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Бекшибай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Жынгылды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 Северо-западный,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Егиз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 Южный,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Байменке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Байменке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 Южный, </w:t>
      </w:r>
      <w:proofErr w:type="spellStart"/>
      <w:r w:rsidR="006024FE" w:rsidRPr="006024FE">
        <w:rPr>
          <w:rFonts w:ascii="Times New Roman" w:hAnsi="Times New Roman" w:cs="Times New Roman"/>
          <w:sz w:val="24"/>
          <w:szCs w:val="24"/>
        </w:rPr>
        <w:t>Жынгылды</w:t>
      </w:r>
      <w:proofErr w:type="spellEnd"/>
      <w:r w:rsidR="006024FE" w:rsidRPr="006024FE">
        <w:rPr>
          <w:rFonts w:ascii="Times New Roman" w:hAnsi="Times New Roman" w:cs="Times New Roman"/>
          <w:sz w:val="24"/>
          <w:szCs w:val="24"/>
        </w:rPr>
        <w:t xml:space="preserve"> Юго-Западный участка Атырау».</w:t>
      </w:r>
    </w:p>
    <w:p w14:paraId="24AB9932" w14:textId="77777777" w:rsidR="00BD202C" w:rsidRP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>Для бурения скважин будет использованы буровые станки ZJ-30, АРБ – 100, или аналогичные буровые установки по грузоподъемности.</w:t>
      </w:r>
    </w:p>
    <w:p w14:paraId="6620EAE7" w14:textId="77777777" w:rsidR="00BD202C" w:rsidRP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>Для испытания этих скважин будет применена установка</w:t>
      </w:r>
      <w:r w:rsidRPr="00BD202C">
        <w:rPr>
          <w:rFonts w:ascii="Times New Roman" w:hAnsi="Times New Roman" w:cs="Times New Roman"/>
          <w:sz w:val="24"/>
          <w:szCs w:val="24"/>
          <w:lang w:val="kk-KZ"/>
        </w:rPr>
        <w:t xml:space="preserve"> АПРС-40 </w:t>
      </w:r>
      <w:r w:rsidRPr="00BD202C">
        <w:rPr>
          <w:rFonts w:ascii="Times New Roman" w:hAnsi="Times New Roman" w:cs="Times New Roman"/>
          <w:sz w:val="24"/>
          <w:szCs w:val="24"/>
        </w:rPr>
        <w:t>или аналогичные буровые установки для КРС по грузоподъемности.</w:t>
      </w:r>
    </w:p>
    <w:p w14:paraId="17E094A9" w14:textId="77777777" w:rsidR="00BD202C" w:rsidRP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 xml:space="preserve">Буровая установка должна иметь 4-х ступенчатую систему очистки, которая обеспечит соблюдения проектных параметров промывочной жидкости, тем самым обеспечивая минимальное воздействие промывочной жидкости на проницаемые (продуктивные) пласты.   </w:t>
      </w:r>
    </w:p>
    <w:p w14:paraId="1DB3CAB9" w14:textId="77777777" w:rsidR="00BD202C" w:rsidRP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>Основные проектные данные следующие: Проектная коммерческая скорость бурения составляет 1350м/ст. месяц.</w:t>
      </w:r>
    </w:p>
    <w:p w14:paraId="1574DEF2" w14:textId="7BB85279" w:rsidR="00BD202C" w:rsidRP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>Общая продолжительность бурени</w:t>
      </w:r>
      <w:r w:rsidR="00E56B3A">
        <w:rPr>
          <w:rFonts w:ascii="Times New Roman" w:hAnsi="Times New Roman" w:cs="Times New Roman"/>
          <w:sz w:val="24"/>
          <w:szCs w:val="24"/>
        </w:rPr>
        <w:t>я</w:t>
      </w:r>
      <w:r w:rsidRPr="00BD202C">
        <w:rPr>
          <w:rFonts w:ascii="Times New Roman" w:hAnsi="Times New Roman" w:cs="Times New Roman"/>
          <w:sz w:val="24"/>
          <w:szCs w:val="24"/>
        </w:rPr>
        <w:t xml:space="preserve"> скважины – 229</w:t>
      </w:r>
      <w:r w:rsidRPr="00BD20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D202C">
        <w:rPr>
          <w:rFonts w:ascii="Times New Roman" w:hAnsi="Times New Roman" w:cs="Times New Roman"/>
          <w:sz w:val="24"/>
          <w:szCs w:val="24"/>
        </w:rPr>
        <w:t xml:space="preserve">сут., с учетом монтажа БУ, бурения, крепления и освоения испытания. Вид бурения скважин является </w:t>
      </w:r>
      <w:r w:rsidRPr="00BD202C">
        <w:rPr>
          <w:rFonts w:ascii="Times New Roman" w:hAnsi="Times New Roman" w:cs="Times New Roman"/>
          <w:sz w:val="24"/>
          <w:szCs w:val="24"/>
          <w:lang w:val="kk-KZ"/>
        </w:rPr>
        <w:t>вертикальная</w:t>
      </w:r>
      <w:r w:rsidRPr="00BD202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F99A52F" w14:textId="1A6A6F94" w:rsidR="00BD202C" w:rsidRDefault="00BD202C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>Проектная глубина по вертикали/по стволу – 1350 м (+/-250м).</w:t>
      </w:r>
    </w:p>
    <w:p w14:paraId="004731FF" w14:textId="1AFBD552" w:rsidR="00E56B3A" w:rsidRPr="00BD202C" w:rsidRDefault="00E56B3A" w:rsidP="00BD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3A">
        <w:rPr>
          <w:rFonts w:ascii="Times New Roman" w:hAnsi="Times New Roman" w:cs="Times New Roman"/>
          <w:sz w:val="24"/>
          <w:szCs w:val="24"/>
        </w:rPr>
        <w:t xml:space="preserve">Проектный горизонт – Нижняя </w:t>
      </w:r>
      <w:proofErr w:type="spellStart"/>
      <w:r w:rsidRPr="00E56B3A">
        <w:rPr>
          <w:rFonts w:ascii="Times New Roman" w:hAnsi="Times New Roman" w:cs="Times New Roman"/>
          <w:sz w:val="24"/>
          <w:szCs w:val="24"/>
        </w:rPr>
        <w:t>пермь</w:t>
      </w:r>
      <w:proofErr w:type="spellEnd"/>
      <w:r w:rsidRPr="00E56B3A">
        <w:rPr>
          <w:rFonts w:ascii="Times New Roman" w:hAnsi="Times New Roman" w:cs="Times New Roman"/>
          <w:sz w:val="24"/>
          <w:szCs w:val="24"/>
        </w:rPr>
        <w:t xml:space="preserve"> (кунгурский ярус).</w:t>
      </w:r>
    </w:p>
    <w:p w14:paraId="15DFA9A0" w14:textId="51ACDFC7" w:rsidR="00E56B3A" w:rsidRPr="00BD202C" w:rsidRDefault="00BD202C" w:rsidP="00F44E5C">
      <w:pPr>
        <w:spacing w:after="12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72274790"/>
      <w:r w:rsidRPr="00BD202C">
        <w:rPr>
          <w:rFonts w:ascii="Times New Roman" w:hAnsi="Times New Roman" w:cs="Times New Roman"/>
          <w:sz w:val="24"/>
          <w:szCs w:val="24"/>
        </w:rPr>
        <w:t>Способ строительства скважины – безамбарный.</w:t>
      </w:r>
    </w:p>
    <w:bookmarkEnd w:id="3"/>
    <w:p w14:paraId="5908AB36" w14:textId="77777777" w:rsidR="00114B95" w:rsidRPr="00114B95" w:rsidRDefault="00114B95" w:rsidP="00BD202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Для скважин проектными глубинами в пределах </w:t>
      </w:r>
      <w:r w:rsidRPr="00114B95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:lang w:val="kk-KZ"/>
          <w14:ligatures w14:val="none"/>
        </w:rPr>
        <w:t>1</w:t>
      </w:r>
      <w:r w:rsidRPr="00114B95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350</w:t>
      </w:r>
      <w:r w:rsidRPr="00114B95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+</w:t>
      </w:r>
      <w:r w:rsidRPr="00114B95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250 предусматривается следующая конструкция</w:t>
      </w:r>
      <w:r w:rsidRPr="00114B9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: </w:t>
      </w:r>
    </w:p>
    <w:p w14:paraId="0851A6E7" w14:textId="77777777" w:rsidR="006024FE" w:rsidRPr="006024FE" w:rsidRDefault="006024FE" w:rsidP="006024FE">
      <w:pPr>
        <w:numPr>
          <w:ilvl w:val="0"/>
          <w:numId w:val="8"/>
        </w:numPr>
        <w:spacing w:after="0" w:line="240" w:lineRule="auto"/>
        <w:ind w:right="-143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Направление ø324 мм × 40 м цементируется до устья, спускается с целью перекрытия палеогеновых отложений м и обвязки устья скважины с циркуляционной системой.</w:t>
      </w:r>
    </w:p>
    <w:p w14:paraId="3F7C913C" w14:textId="182293D8" w:rsidR="006024FE" w:rsidRPr="006024FE" w:rsidRDefault="006024FE" w:rsidP="006024FE">
      <w:pPr>
        <w:numPr>
          <w:ilvl w:val="0"/>
          <w:numId w:val="8"/>
        </w:numPr>
        <w:spacing w:after="0" w:line="240" w:lineRule="auto"/>
        <w:ind w:right="-143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Кондуктор ø244,5 мм × 400 (+/100м) м цементируется до устья, спускается с целью перекрытия поглощающих горизонтов, предотвращения гидроразрыва пород в процессе ликвидации возможных </w:t>
      </w:r>
      <w:proofErr w:type="spellStart"/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газоводопроявлений</w:t>
      </w:r>
      <w:proofErr w:type="spellEnd"/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 при бурении под эксплуатационную колонну и установки ПВО.</w:t>
      </w:r>
    </w:p>
    <w:p w14:paraId="4CE07222" w14:textId="4A336C0D" w:rsidR="00114B95" w:rsidRPr="00114B95" w:rsidRDefault="006024FE" w:rsidP="006024FE">
      <w:pPr>
        <w:numPr>
          <w:ilvl w:val="0"/>
          <w:numId w:val="8"/>
        </w:numPr>
        <w:spacing w:after="0" w:line="240" w:lineRule="auto"/>
        <w:ind w:right="-143"/>
        <w:jc w:val="both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Эксплуатационная колонна ø168,3 мм спускается на глубину </w:t>
      </w:r>
      <w:bookmarkStart w:id="4" w:name="_Hlk204868590"/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1350 (+/-250м)</w:t>
      </w:r>
      <w:bookmarkEnd w:id="4"/>
      <w:r w:rsidRPr="006024FE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.</w:t>
      </w:r>
    </w:p>
    <w:p w14:paraId="053358C9" w14:textId="77777777" w:rsidR="00BD202C" w:rsidRDefault="00BD202C" w:rsidP="00B31AF4">
      <w:pPr>
        <w:pStyle w:val="11"/>
        <w:spacing w:after="0"/>
        <w:ind w:firstLine="709"/>
        <w:outlineLvl w:val="9"/>
        <w:rPr>
          <w:rFonts w:eastAsia="Calibri"/>
          <w:bCs/>
          <w:i/>
          <w:iCs/>
          <w:szCs w:val="24"/>
        </w:rPr>
      </w:pPr>
    </w:p>
    <w:p w14:paraId="468092E3" w14:textId="779AB58A" w:rsidR="00114B95" w:rsidRPr="00114B95" w:rsidRDefault="00114B95" w:rsidP="00B31AF4">
      <w:pPr>
        <w:pStyle w:val="11"/>
        <w:spacing w:after="0"/>
        <w:ind w:firstLine="709"/>
        <w:outlineLvl w:val="9"/>
        <w:rPr>
          <w:b w:val="0"/>
          <w:bCs/>
        </w:rPr>
      </w:pPr>
      <w:r w:rsidRPr="00114B95">
        <w:rPr>
          <w:rFonts w:eastAsia="Calibri"/>
          <w:bCs/>
          <w:i/>
          <w:iCs/>
          <w:szCs w:val="24"/>
        </w:rPr>
        <w:t>Использование водных ресурсов.</w:t>
      </w:r>
      <w:r>
        <w:rPr>
          <w:rFonts w:eastAsia="Calibri"/>
          <w:bCs/>
          <w:i/>
          <w:iCs/>
          <w:szCs w:val="24"/>
        </w:rPr>
        <w:t xml:space="preserve"> </w:t>
      </w:r>
      <w:r w:rsidRPr="00114B95">
        <w:rPr>
          <w:b w:val="0"/>
          <w:bCs/>
        </w:rPr>
        <w:t xml:space="preserve">Территория не имеет естественных водных объектов, поэтому проведение работ на этой площади не будет оказывать на них влияния. </w:t>
      </w:r>
    </w:p>
    <w:p w14:paraId="20B28283" w14:textId="77777777" w:rsidR="00114B95" w:rsidRPr="00114B95" w:rsidRDefault="00114B95" w:rsidP="00B31AF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Собственных водозаборов из поверхностных и подземных водоисточников ТОО «БТ Мунай» не имеет. </w:t>
      </w:r>
      <w:r w:rsidRPr="00114B95">
        <w:rPr>
          <w:rFonts w:ascii="Times New Roman" w:eastAsia="Times New Roman" w:hAnsi="Times New Roman" w:cs="Times New Roman"/>
          <w:kern w:val="0"/>
          <w:sz w:val="24"/>
          <w:szCs w:val="32"/>
          <w:lang w:eastAsia="ru-RU"/>
          <w14:ligatures w14:val="none"/>
        </w:rPr>
        <w:t xml:space="preserve">Для питьевых целей планируется использовать привозную бутилированную воду. 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Доставка воды на место проведения буровых работ будет ложиться на Подрядчика по бурению.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Для питьевых целей – привозная бутилированная вода.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Водоснабжение буровой бригады хозяйственно-питьевых нужд предусматривается доставлять спец. автотранспортом из близлежащих поселков, для хранения воды будут предусмотрены емкости.</w:t>
      </w:r>
    </w:p>
    <w:p w14:paraId="7B45AAB6" w14:textId="77777777" w:rsidR="00114B95" w:rsidRPr="00114B95" w:rsidRDefault="00114B95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Вода для производственных нужд предназначена для приготовления бурового раствора, тампонажного раствора, обмыва бурового оборудования и рабочей площадки, затворения цемента и для других технических нужд.</w:t>
      </w:r>
    </w:p>
    <w:p w14:paraId="3AB30121" w14:textId="77777777" w:rsidR="00114B95" w:rsidRPr="00114B95" w:rsidRDefault="00114B95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Сброс сточных вод в природные объекты и на рельеф местности отсутствует. Воздействие на поверхностные и подземные воды при регламентированной работе установок и оборудования не прогнозируется.</w:t>
      </w:r>
    </w:p>
    <w:p w14:paraId="003F0FF5" w14:textId="77777777" w:rsidR="00114B95" w:rsidRDefault="00114B95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Хозяйственно-бытовые стоки от полевого лагеря будут отводиться в специальные септики. По мере накопления стоки откачиваются и вывозятся автоцистернами специализированными организациями на договорной основе.</w:t>
      </w:r>
    </w:p>
    <w:p w14:paraId="57B05C0D" w14:textId="77777777" w:rsidR="00114B95" w:rsidRPr="00114B95" w:rsidRDefault="00114B95" w:rsidP="00114B95">
      <w:pPr>
        <w:shd w:val="clear" w:color="auto" w:fill="FFFFFF"/>
        <w:tabs>
          <w:tab w:val="left" w:pos="709"/>
        </w:tabs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>Объем водоотведение и водопотребление потребления воды</w:t>
      </w:r>
    </w:p>
    <w:p w14:paraId="23C83FFB" w14:textId="13072F59" w:rsidR="00114B95" w:rsidRPr="00114B95" w:rsidRDefault="00114B95" w:rsidP="00114B95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Баланс водоотведения и водопотребления в период строительства гл. 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1350(±250) </w:t>
      </w: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составляет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544B512E" w14:textId="17CB1AAE" w:rsidR="00114B95" w:rsidRPr="00114B95" w:rsidRDefault="00114B95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 1 ой скважин: водопотребление – </w:t>
      </w:r>
      <w:bookmarkStart w:id="5" w:name="_Hlk204868634"/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333,679</w:t>
      </w:r>
      <w:bookmarkEnd w:id="5"/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водоотведение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266,992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6876391C" w14:textId="13967C4D" w:rsidR="00114B95" w:rsidRPr="00114B95" w:rsidRDefault="00114B95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 10 скважин: водопотребление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3336,79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водоотведение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2669,92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1A79DA7D" w14:textId="6F5A6C07" w:rsidR="00114B95" w:rsidRPr="00114B95" w:rsidRDefault="00114B95" w:rsidP="00114B95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Баланс водоотведения и водопотребления в период испытания 2-х скважин ЖЮ</w:t>
      </w:r>
      <w:r w:rsidR="00357740"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З</w:t>
      </w: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-1, ЖЮЗ-4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="00274C83" w:rsidRPr="00274C83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гл. 1500 (±250) метров испытание продуктивных горизонтов</w:t>
      </w:r>
      <w:r w:rsidR="00274C83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составляет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4FBFB5CA" w14:textId="53A699A9" w:rsidR="00114B95" w:rsidRPr="00114B95" w:rsidRDefault="00114B95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 1 ой скважин: водопотребление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121,716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водоотведение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97,3728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8ADF20F" w14:textId="24666253" w:rsidR="00114B95" w:rsidRPr="00114B95" w:rsidRDefault="00114B95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 2 скважин: водопотребление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243,432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водоотведение – </w:t>
      </w:r>
      <w:r w:rsidR="00274C8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194,745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171F6E3" w14:textId="77777777" w:rsidR="00296BB6" w:rsidRPr="00296BB6" w:rsidRDefault="00296BB6" w:rsidP="00B31AF4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296BB6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3. </w:t>
      </w:r>
      <w:r w:rsidRPr="00296BB6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Информация о компонентах природной среды и иных объектах</w:t>
      </w:r>
    </w:p>
    <w:p w14:paraId="79383D63" w14:textId="77777777" w:rsidR="00296BB6" w:rsidRPr="00296BB6" w:rsidRDefault="00296BB6" w:rsidP="00296BB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Жизнь и (или) здоровье людей, условия их проживания и деятельности:</w:t>
      </w:r>
    </w:p>
    <w:p w14:paraId="4AAE5172" w14:textId="47AE52B3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На период проведения проектируемых работ предусматривается проживание персонала во временном полевом лагере, расположенном за пределами пром</w:t>
      </w:r>
      <w:r w:rsidR="00977657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п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лощадки скважины. Доставка грузов и вахт будет осуществляться автотранспортом с базы Подрядчика и из г. Атырау. </w:t>
      </w:r>
    </w:p>
    <w:p w14:paraId="1C7759C8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Численность вахты – 30 человек на период бурения и период испытания скважины. </w:t>
      </w:r>
    </w:p>
    <w:p w14:paraId="29BC1F8E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Заезд транспорта на буровую осуществляется по утвержденному маршруту, по подготовленным перед началом работ дорогам со снятым ПСП и твердым (щебеночным) покрытием. </w:t>
      </w:r>
    </w:p>
    <w:p w14:paraId="3113528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При производстве работ используются машины и механизмы Подрядчиков. </w:t>
      </w:r>
    </w:p>
    <w:p w14:paraId="4D517A2E" w14:textId="44B3F066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Для размещения бурового оборудования подготавливается площадка 2,</w:t>
      </w:r>
      <w:r w:rsidR="006024FE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1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 га под 1-ну скважину в соответствии с санитарными и экологическими требованиями.</w:t>
      </w:r>
      <w:r w:rsidRPr="00296BB6">
        <w:rPr>
          <w:rFonts w:ascii="Times New Roman" w:eastAsia="Arial Unicode MS" w:hAnsi="Times New Roman" w:cs="Times New Roman"/>
          <w:b/>
          <w:kern w:val="0"/>
          <w:sz w:val="24"/>
          <w:szCs w:val="20"/>
          <w:lang w:eastAsia="ru-RU"/>
          <w14:ligatures w14:val="none"/>
        </w:rPr>
        <w:t xml:space="preserve"> </w:t>
      </w:r>
    </w:p>
    <w:p w14:paraId="71DA6186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Дополнительный экономический эффект в районе может быть получен за счет привлечения местных подрядчиков для выполнения определенных видов работ: транспортные услуги, клининг, общепит и др.</w:t>
      </w:r>
    </w:p>
    <w:p w14:paraId="778479B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Планируемые работы не приведут к значительному загрязнению окружающей природной среды, и не скажутся негативно на здоровье населения.</w:t>
      </w:r>
    </w:p>
    <w:p w14:paraId="1F32924F" w14:textId="77777777" w:rsidR="00296BB6" w:rsidRDefault="00296BB6" w:rsidP="00B31AF4">
      <w:pPr>
        <w:pStyle w:val="Default"/>
        <w:ind w:firstLine="709"/>
        <w:jc w:val="both"/>
      </w:pPr>
      <w:r w:rsidRPr="00B31AF4">
        <w:rPr>
          <w:b/>
          <w:bCs/>
          <w:i/>
          <w:iCs/>
          <w:kern w:val="22"/>
        </w:rPr>
        <w:t>Биоразнообразие.</w:t>
      </w:r>
      <w:r>
        <w:rPr>
          <w:b/>
          <w:bCs/>
          <w:i/>
          <w:iCs/>
          <w:kern w:val="22"/>
        </w:rPr>
        <w:t xml:space="preserve"> </w:t>
      </w:r>
      <w:r w:rsidRPr="00296BB6">
        <w:t xml:space="preserve">Растительный покров Макатского, Махамбетского, Индерского и Кызылкогинского районов формируется в условиях засушливого климата, резких температурных перепадов, высокой минерализации грунтовых вод и широкого распространения солончаков. </w:t>
      </w:r>
    </w:p>
    <w:p w14:paraId="412BBD92" w14:textId="77777777" w:rsidR="00296BB6" w:rsidRDefault="00296BB6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Растительность Махамбетского района более разнообразна за счёт близости к реке Урал и Каспийскому морю. Здесь сформировались пырейные, тростниковые и рогозовые фитоценозы, а также кустарниковые сообщества с участием ивы, тамариска и лоха. </w:t>
      </w:r>
    </w:p>
    <w:p w14:paraId="77203D79" w14:textId="7019E025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Красную книгу включены такие виды, как журавль-красавка, стрепет, кречетка, </w:t>
      </w:r>
      <w:proofErr w:type="spellStart"/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змее</w:t>
      </w:r>
      <w:r w:rsidR="00E56B3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</w:t>
      </w: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</w:t>
      </w:r>
      <w:proofErr w:type="spellEnd"/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беркут и краснозобая казарка. </w:t>
      </w:r>
    </w:p>
    <w:p w14:paraId="2AE3416C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Несмотря на воздействие антропогенных факторов, состояние животного мира в целом оценивается как стабильное, а его роль в поддержании экосистемного равновесия региона — как значимая.</w:t>
      </w:r>
    </w:p>
    <w:p w14:paraId="259FAB68" w14:textId="77777777" w:rsidR="00296BB6" w:rsidRPr="00296BB6" w:rsidRDefault="00296BB6" w:rsidP="00B31AF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296BB6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4. Описание возможных существенных воздействий намечаемой деятельности</w:t>
      </w:r>
    </w:p>
    <w:p w14:paraId="10FBAFDA" w14:textId="2D1BF42F" w:rsidR="00274C83" w:rsidRPr="00274C83" w:rsidRDefault="00274C83" w:rsidP="002E2685">
      <w:pPr>
        <w:autoSpaceDE w:val="0"/>
        <w:autoSpaceDN w:val="0"/>
        <w:adjustRightInd w:val="0"/>
        <w:spacing w:before="120" w:after="12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val="kk-KZ" w:eastAsia="ru-RU"/>
          <w14:ligatures w14:val="none"/>
        </w:rPr>
      </w:pP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Стационарные источники выбросов ЗВ при бурении скв. с буровыми установками </w:t>
      </w: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val="en-US" w:eastAsia="ru-RU"/>
          <w14:ligatures w14:val="none"/>
        </w:rPr>
        <w:t>ZJ</w:t>
      </w: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-30</w:t>
      </w: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val="kk-KZ" w:eastAsia="ru-RU"/>
          <w14:ligatures w14:val="none"/>
        </w:rPr>
        <w:t>.</w:t>
      </w:r>
    </w:p>
    <w:p w14:paraId="228A957D" w14:textId="1E3C7906" w:rsidR="00C021FB" w:rsidRPr="00C021FB" w:rsidRDefault="00C021FB" w:rsidP="00C021FB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рассмотрении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 xml:space="preserve"> </w:t>
      </w:r>
      <w:r w:rsidRPr="00C021FB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eastAsia="ru-RU"/>
          <w14:ligatures w14:val="none"/>
        </w:rPr>
        <w:t xml:space="preserve">строительства одной разведочной скважины с проектной глубиной </w:t>
      </w:r>
      <w:r w:rsidRPr="00C021FB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kk-KZ" w:eastAsia="ru-RU"/>
          <w14:ligatures w14:val="none"/>
        </w:rPr>
        <w:t>1350</w:t>
      </w:r>
      <w:r w:rsidRPr="00C021FB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eastAsia="ru-RU"/>
          <w14:ligatures w14:val="none"/>
        </w:rPr>
        <w:t xml:space="preserve"> (±250)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C021F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были определены всего 38 источник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а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загрязнения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, в том числе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22543FFA" w14:textId="32CF5D60" w:rsidR="00296BB6" w:rsidRP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lastRenderedPageBreak/>
        <w:t xml:space="preserve">организованные – </w:t>
      </w:r>
      <w:r w:rsidR="00C021FB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20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единиц;</w:t>
      </w:r>
    </w:p>
    <w:p w14:paraId="152711F2" w14:textId="77777777" w:rsid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неорганизованные – 18 единиц.</w:t>
      </w:r>
    </w:p>
    <w:p w14:paraId="6261FAB5" w14:textId="77777777" w:rsidR="00C021FB" w:rsidRPr="00C021FB" w:rsidRDefault="00C021FB" w:rsidP="00C021FB">
      <w:pPr>
        <w:autoSpaceDE w:val="0"/>
        <w:autoSpaceDN w:val="0"/>
        <w:adjustRightInd w:val="0"/>
        <w:spacing w:before="120" w:after="120" w:line="240" w:lineRule="auto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268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рассмотрении этапа </w:t>
      </w:r>
      <w:r w:rsidRPr="002E268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 xml:space="preserve">испытания ранее пробуренных скважин (ЖЮЗ-1, ЖЮЗ-4) и </w:t>
      </w:r>
      <w:r w:rsidRPr="002E268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3"/>
          <w:lang w:eastAsia="ru-RU"/>
          <w14:ligatures w14:val="none"/>
        </w:rPr>
        <w:t xml:space="preserve">при проведении ликвидации (консервации) и </w:t>
      </w:r>
      <w:proofErr w:type="spellStart"/>
      <w:proofErr w:type="gramStart"/>
      <w:r w:rsidRPr="002E268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3"/>
          <w:lang w:eastAsia="ru-RU"/>
          <w14:ligatures w14:val="none"/>
        </w:rPr>
        <w:t>тех.рекультивации</w:t>
      </w:r>
      <w:proofErr w:type="spellEnd"/>
      <w:proofErr w:type="gramEnd"/>
      <w:r w:rsidRPr="002E268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3"/>
          <w:lang w:eastAsia="ru-RU"/>
          <w14:ligatures w14:val="none"/>
        </w:rPr>
        <w:t xml:space="preserve"> </w:t>
      </w:r>
      <w:r w:rsidRPr="00C021F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были выделены всего 19 источников загрязнения от 1 скв., в том числе:</w:t>
      </w:r>
    </w:p>
    <w:p w14:paraId="5CBDC9D2" w14:textId="0979CCAB" w:rsidR="00296BB6" w:rsidRDefault="00296BB6" w:rsidP="00296BB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организованные – </w:t>
      </w:r>
      <w:r w:rsidR="00C021FB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10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единиц;</w:t>
      </w:r>
    </w:p>
    <w:p w14:paraId="450F56C7" w14:textId="00FD1EB8" w:rsidR="00296BB6" w:rsidRDefault="00296BB6" w:rsidP="00296BB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неорганизованные – </w:t>
      </w:r>
      <w:r w:rsidR="00C021FB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9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единиц.</w:t>
      </w:r>
    </w:p>
    <w:p w14:paraId="08671B28" w14:textId="4826374B" w:rsidR="00274C83" w:rsidRPr="00274C83" w:rsidRDefault="00274C83" w:rsidP="00274C8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val="kk-KZ" w:eastAsia="ru-RU"/>
          <w14:ligatures w14:val="none"/>
        </w:rPr>
      </w:pP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Стационарные источники выбросов ЗВ при бурении скв. с буровыми установками АРБ-100</w:t>
      </w:r>
      <w:r w:rsidRPr="00274C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val="kk-KZ" w:eastAsia="ru-RU"/>
          <w14:ligatures w14:val="none"/>
        </w:rPr>
        <w:t>.</w:t>
      </w:r>
    </w:p>
    <w:p w14:paraId="321D48C9" w14:textId="1360ECBF" w:rsidR="00296BB6" w:rsidRPr="00296BB6" w:rsidRDefault="00274C83" w:rsidP="00296BB6">
      <w:pPr>
        <w:autoSpaceDE w:val="0"/>
        <w:autoSpaceDN w:val="0"/>
        <w:adjustRightInd w:val="0"/>
        <w:spacing w:after="120" w:line="240" w:lineRule="auto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74C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рассмотрении </w:t>
      </w:r>
      <w:r w:rsidRPr="00274C83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строительства разведочной скважин с проектной глубиной 1100-1500м</w:t>
      </w:r>
      <w:r w:rsidRPr="00274C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были выделены всего 38 источников загрязнения, в том числе:</w:t>
      </w:r>
    </w:p>
    <w:p w14:paraId="0D42B02A" w14:textId="77777777" w:rsidR="00296BB6" w:rsidRDefault="00296BB6" w:rsidP="00296BB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организованные – 20 единиц;</w:t>
      </w:r>
    </w:p>
    <w:p w14:paraId="64644E64" w14:textId="507E02EA" w:rsidR="00296BB6" w:rsidRPr="00296BB6" w:rsidRDefault="00296BB6" w:rsidP="00296BB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неорганизованные – 18 единиц.</w:t>
      </w:r>
    </w:p>
    <w:p w14:paraId="7CC1B53A" w14:textId="788907D5" w:rsidR="005452F0" w:rsidRPr="00C021FB" w:rsidRDefault="005452F0" w:rsidP="00C021FB">
      <w:pPr>
        <w:spacing w:after="120" w:line="240" w:lineRule="auto"/>
        <w:ind w:firstLine="706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5. </w:t>
      </w:r>
      <w:bookmarkStart w:id="6" w:name="_Hlk199946840"/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Обоснование предельных количественных и качественных показателей эмиссий, физических воздействий на окружающую среду</w:t>
      </w:r>
    </w:p>
    <w:bookmarkEnd w:id="6"/>
    <w:p w14:paraId="52EB5D06" w14:textId="4C7D1973" w:rsidR="005452F0" w:rsidRDefault="005452F0" w:rsidP="005452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количественном анализе выявлено, что общий выброс загрязняющих веществ в атмосферу за весь период строительства разведочных скважин составит: </w:t>
      </w:r>
    </w:p>
    <w:p w14:paraId="6300FDD7" w14:textId="77777777" w:rsidR="00C021FB" w:rsidRPr="00C021FB" w:rsidRDefault="00C021FB" w:rsidP="002E2685">
      <w:pPr>
        <w:spacing w:before="120" w:after="120" w:line="240" w:lineRule="auto"/>
        <w:ind w:firstLine="706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bookmarkStart w:id="7" w:name="_Hlk204869029"/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 xml:space="preserve">- </w:t>
      </w:r>
      <w:proofErr w:type="spellStart"/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Скв</w:t>
      </w:r>
      <w:proofErr w:type="spellEnd"/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. ЖСЗ-3 (БУ ZJ-30) - 25,923719 г/с, 30,0478538 т/г;</w:t>
      </w:r>
    </w:p>
    <w:p w14:paraId="38170CEE" w14:textId="543360E3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ЖСЗ-</w:t>
      </w:r>
      <w:r w:rsidR="009F7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5</w:t>
      </w: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 xml:space="preserve"> (БУ ZJ-30) - 25,912609 г/с, 25,935003 т/г;</w:t>
      </w:r>
    </w:p>
    <w:p w14:paraId="6757C88C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Бек-2 (БУ ZJ-30) - 26,646902 г/с, 66,9956727 т/г;</w:t>
      </w:r>
    </w:p>
    <w:p w14:paraId="2DB584A4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Бек-3 (БУ ZJ-30) - 26,646902 г/с, 66,9956727 т/г;</w:t>
      </w:r>
    </w:p>
    <w:p w14:paraId="27AE62FE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Бай-3 (БУ ZJ-30) - 26,543126 г/с, 64,3853367 т/г;</w:t>
      </w:r>
    </w:p>
    <w:p w14:paraId="681874D3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Бай-5 (БУ ZJ-30) - 26,543126 г/с, 64,3853367 т/г;</w:t>
      </w:r>
    </w:p>
    <w:p w14:paraId="0D46B898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Бай-2 (БУ АРБ-100) - 20,520342 г/с, 27,6111728 т/г;</w:t>
      </w:r>
    </w:p>
    <w:p w14:paraId="6D244EF2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Бай-6 (БУ АРБ-100) - 20,520342 г/с, 23,507014 т/г;</w:t>
      </w:r>
    </w:p>
    <w:p w14:paraId="24F58ECE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ЕЮ-2 (БУ АРБ-100) - 21,294331 г/с, 66,2860559 т/г;</w:t>
      </w:r>
    </w:p>
    <w:p w14:paraId="7B743618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Скв. ЕЮ-3 (БУ АРБ-100) - 21,294331 г/с, 66,2860559 т/г;</w:t>
      </w:r>
    </w:p>
    <w:p w14:paraId="344C3EF0" w14:textId="77777777" w:rsidR="00C021FB" w:rsidRPr="00C021FB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при испытании скважины ЖЮЗ-1 – 8,110618355 г/с, 24,55796101 т/г;</w:t>
      </w:r>
    </w:p>
    <w:p w14:paraId="476B6C08" w14:textId="55B83147" w:rsidR="005452F0" w:rsidRDefault="00C021FB" w:rsidP="00C021F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- при испытании скважины ЖЮЗ-4 – 8,110618355 г/с, 24,55796101 т/г</w:t>
      </w:r>
      <w:r w:rsidR="005452F0"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:lang w:eastAsia="ru-RU"/>
          <w14:ligatures w14:val="none"/>
        </w:rPr>
        <w:t>.</w:t>
      </w:r>
    </w:p>
    <w:bookmarkEnd w:id="7"/>
    <w:p w14:paraId="0AABC36A" w14:textId="57BFEA36" w:rsidR="002C6EC2" w:rsidRDefault="005452F0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Pr="005452F0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риентировочные данные о количестве выбросов загрязняющих веществ в атмосферу и используя шкалу масштабов воздействия, можно сделать вывод, что воздействие на атмосферный воздух в период разведочных работ на участке Атырау будет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средним.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реализации проектных решений на участке Атырау ТОО «БТ-</w:t>
      </w:r>
      <w:proofErr w:type="spellStart"/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мунай</w:t>
      </w:r>
      <w:proofErr w:type="spellEnd"/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 составляет 16,5 баллов, что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соответствует</w:t>
      </w:r>
      <w:r w:rsidRPr="005452F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среднему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уровню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воздействия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на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компоненты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окружающей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среды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0C798C4" w14:textId="17211510" w:rsidR="005452F0" w:rsidRPr="005452F0" w:rsidRDefault="005452F0" w:rsidP="00B31AF4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2C6EC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Материальные активы, объекты историко-культурного наследия (в том числе архитектурные и археологические)</w:t>
      </w:r>
    </w:p>
    <w:p w14:paraId="08E5530B" w14:textId="77777777" w:rsidR="009719B5" w:rsidRPr="009719B5" w:rsidRDefault="009719B5" w:rsidP="00B31AF4">
      <w:pPr>
        <w:tabs>
          <w:tab w:val="left" w:pos="170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В районе размещения объекта и в прилегающей к нему территории отсутствуют зоны заповедников, музеев, памятников архитектуры, к которым предъявляются специальные требования к качеству атмосферного воздуха.</w:t>
      </w:r>
    </w:p>
    <w:p w14:paraId="1B686ECB" w14:textId="77777777" w:rsidR="009719B5" w:rsidRDefault="009719B5" w:rsidP="00B31AF4">
      <w:pPr>
        <w:widowControl w:val="0"/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Максимальное расстояние от крайних источников выбросов до границы области воздействия составляет 1000 метров по всем направлениям.</w:t>
      </w:r>
    </w:p>
    <w:p w14:paraId="27FAFA5D" w14:textId="77777777" w:rsidR="00E3220F" w:rsidRPr="009719B5" w:rsidRDefault="00E3220F" w:rsidP="00B31AF4">
      <w:pPr>
        <w:widowControl w:val="0"/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39FCC72" w14:textId="77777777" w:rsidR="009719B5" w:rsidRPr="009719B5" w:rsidRDefault="009719B5" w:rsidP="002C6EC2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9719B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lastRenderedPageBreak/>
        <w:t>6. Обоснование предельного количества накопления отходов по их видам</w:t>
      </w:r>
    </w:p>
    <w:p w14:paraId="28EC7BA1" w14:textId="0AD4DCE7" w:rsidR="009719B5" w:rsidRPr="009719B5" w:rsidRDefault="009719B5" w:rsidP="002C6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процессе разведочных работ </w:t>
      </w: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 участке Атырау образуется значительное количество промышленных и коммунальных отходов. Основными отходами в процессе эксплуатации месторождения</w:t>
      </w:r>
      <w:r w:rsidR="00C021F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расконсервации и строительства скважин являются:</w:t>
      </w:r>
    </w:p>
    <w:p w14:paraId="134F8AAF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буровой шлам,</w:t>
      </w:r>
    </w:p>
    <w:p w14:paraId="6D882214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отработанный буровой раствор,</w:t>
      </w:r>
    </w:p>
    <w:p w14:paraId="1A90568C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промасленная ветошь,</w:t>
      </w:r>
    </w:p>
    <w:p w14:paraId="2E550750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использованная тара,</w:t>
      </w:r>
    </w:p>
    <w:p w14:paraId="0F06425C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отработанные масла,</w:t>
      </w:r>
    </w:p>
    <w:p w14:paraId="7E2C8308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металлолом,</w:t>
      </w:r>
    </w:p>
    <w:p w14:paraId="0CABD247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огарки сварочных электродов,</w:t>
      </w:r>
    </w:p>
    <w:p w14:paraId="36AEB7C0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твердые бытовые отходы.</w:t>
      </w:r>
    </w:p>
    <w:p w14:paraId="3D562F25" w14:textId="7B3D3480" w:rsidR="009719B5" w:rsidRDefault="009719B5" w:rsidP="00971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  <w:t>Согласно ст. 320 ЭК РК «Накопление отходов» временное складирование отходов в специально установленных местах, осуществляемое в процессе образования отходов или дальнейшего управления ими до момента их окончательного восстановления или удаления, в течение не более 6 месяцев.</w:t>
      </w:r>
    </w:p>
    <w:p w14:paraId="761411A6" w14:textId="77777777" w:rsidR="002E2685" w:rsidRPr="009719B5" w:rsidRDefault="002E2685" w:rsidP="002E2685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</w:pPr>
    </w:p>
    <w:p w14:paraId="37AA60BC" w14:textId="39F98DC8" w:rsidR="009719B5" w:rsidRDefault="009719B5" w:rsidP="006970D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719B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Лимиты накопления отходов </w:t>
      </w:r>
      <w:r w:rsidRPr="009719B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при строительстве скважин гл.</w:t>
      </w:r>
      <w:r w:rsidR="006970D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1350 </w:t>
      </w:r>
      <w:r w:rsidRPr="009719B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(±250) м.</w:t>
      </w:r>
    </w:p>
    <w:tbl>
      <w:tblPr>
        <w:tblpPr w:leftFromText="180" w:rightFromText="180" w:bottomFromText="160" w:vertAnchor="text" w:tblpY="1"/>
        <w:tblOverlap w:val="never"/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235"/>
        <w:gridCol w:w="2493"/>
        <w:gridCol w:w="1931"/>
      </w:tblGrid>
      <w:tr w:rsidR="006970D0" w:rsidRPr="006970D0" w14:paraId="4D367348" w14:textId="77777777" w:rsidTr="006970D0">
        <w:trPr>
          <w:trHeight w:val="1002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613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C045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D482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Лимит накопления от</w:t>
            </w:r>
          </w:p>
          <w:p w14:paraId="5CE756F7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 скв, тонн/год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03678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Лимит накопления от 10 скв, тонн/год</w:t>
            </w:r>
          </w:p>
        </w:tc>
      </w:tr>
      <w:tr w:rsidR="006970D0" w:rsidRPr="006970D0" w14:paraId="692FD0F4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7B41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24E3F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945D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8696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6970D0" w:rsidRPr="006970D0" w14:paraId="4C0C4E5A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FDC6" w14:textId="77777777" w:rsidR="006970D0" w:rsidRPr="006970D0" w:rsidRDefault="006970D0" w:rsidP="006970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8CA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08C39A3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455,3555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2E8C00ED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4553,64</w:t>
            </w:r>
          </w:p>
        </w:tc>
      </w:tr>
      <w:tr w:rsidR="006970D0" w:rsidRPr="006970D0" w14:paraId="4FD4CFBA" w14:textId="77777777" w:rsidTr="006970D0">
        <w:trPr>
          <w:trHeight w:hRule="exact" w:val="339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6ACC3" w14:textId="77777777" w:rsidR="006970D0" w:rsidRPr="006970D0" w:rsidRDefault="006970D0" w:rsidP="006970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750D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A9D671C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450,3755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38992E3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4503,76</w:t>
            </w:r>
          </w:p>
        </w:tc>
      </w:tr>
      <w:tr w:rsidR="006970D0" w:rsidRPr="006970D0" w14:paraId="100E93E8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1F46E" w14:textId="77777777" w:rsidR="006970D0" w:rsidRPr="006970D0" w:rsidRDefault="006970D0" w:rsidP="006970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DBFB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155F29E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4,988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79496758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49,88</w:t>
            </w:r>
          </w:p>
        </w:tc>
      </w:tr>
      <w:tr w:rsidR="006970D0" w:rsidRPr="006970D0" w14:paraId="13077EC5" w14:textId="77777777" w:rsidTr="006970D0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E55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Опасные отходы</w:t>
            </w:r>
          </w:p>
        </w:tc>
      </w:tr>
      <w:tr w:rsidR="006970D0" w:rsidRPr="006970D0" w14:paraId="543E76C8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393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Буровой шлам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B73C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740418E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175,45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371FA660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1754,5</w:t>
            </w:r>
          </w:p>
        </w:tc>
      </w:tr>
      <w:tr w:rsidR="006970D0" w:rsidRPr="006970D0" w14:paraId="3C87A933" w14:textId="77777777" w:rsidTr="006970D0">
        <w:trPr>
          <w:trHeight w:hRule="exact" w:val="605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C28D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Отработанный буровой раствор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8AA5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34E9350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265,21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87646D2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2652,1</w:t>
            </w:r>
          </w:p>
        </w:tc>
      </w:tr>
      <w:tr w:rsidR="006970D0" w:rsidRPr="006970D0" w14:paraId="05531630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EB3C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Отработанные масла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313E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8E8E634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7,44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9D401B9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74,4</w:t>
            </w:r>
          </w:p>
        </w:tc>
      </w:tr>
      <w:tr w:rsidR="006970D0" w:rsidRPr="006970D0" w14:paraId="5AE8077E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6EC34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Промасленная ветошь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6CA4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4F4C30B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2CEB5351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1,27</w:t>
            </w:r>
          </w:p>
        </w:tc>
      </w:tr>
      <w:tr w:rsidR="006970D0" w:rsidRPr="006970D0" w14:paraId="51BB1BE2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480A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Использованная тара 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6441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A9EC312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7AE3885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1,25</w:t>
            </w:r>
          </w:p>
        </w:tc>
      </w:tr>
      <w:tr w:rsidR="006970D0" w:rsidRPr="006970D0" w14:paraId="60A8C083" w14:textId="77777777" w:rsidTr="006970D0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9794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Неопасные отходы</w:t>
            </w:r>
          </w:p>
        </w:tc>
      </w:tr>
      <w:tr w:rsidR="006970D0" w:rsidRPr="006970D0" w14:paraId="12B8BF14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40D3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Металлолом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B353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A1345E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14:ligatures w14:val="none"/>
              </w:rPr>
              <w:t>2,02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E62E359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20,2</w:t>
            </w:r>
          </w:p>
        </w:tc>
      </w:tr>
      <w:tr w:rsidR="006970D0" w:rsidRPr="006970D0" w14:paraId="5068680B" w14:textId="77777777" w:rsidTr="006970D0">
        <w:trPr>
          <w:trHeight w:hRule="exact" w:val="56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70B66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Огарки сварочных электродов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D3D8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BED024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14:ligatures w14:val="none"/>
              </w:rPr>
              <w:t>0,0035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1243DC55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0,035</w:t>
            </w:r>
          </w:p>
        </w:tc>
      </w:tr>
      <w:tr w:rsidR="006970D0" w:rsidRPr="006970D0" w14:paraId="70F70EA7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C4C8E" w14:textId="77777777" w:rsidR="006970D0" w:rsidRPr="006970D0" w:rsidRDefault="006970D0" w:rsidP="00697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Коммунальные отходы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C644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E00102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Calibri" w:hAnsi="Times New Roman" w:cs="Times New Roman"/>
                <w:kern w:val="0"/>
                <w14:ligatures w14:val="none"/>
              </w:rPr>
              <w:t>4,835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D938F8F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48,35</w:t>
            </w:r>
          </w:p>
        </w:tc>
      </w:tr>
      <w:tr w:rsidR="006970D0" w:rsidRPr="006970D0" w14:paraId="250D35F4" w14:textId="77777777" w:rsidTr="006970D0">
        <w:trPr>
          <w:trHeight w:val="3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153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Зеркальные</w:t>
            </w:r>
          </w:p>
        </w:tc>
      </w:tr>
      <w:tr w:rsidR="006970D0" w:rsidRPr="006970D0" w14:paraId="3DB1BD2D" w14:textId="77777777" w:rsidTr="006970D0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89FE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9792A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1A53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0A25D" w14:textId="77777777" w:rsidR="006970D0" w:rsidRPr="006970D0" w:rsidRDefault="006970D0" w:rsidP="0069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70D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</w:tr>
    </w:tbl>
    <w:p w14:paraId="4F6BC6D3" w14:textId="77777777" w:rsidR="006970D0" w:rsidRDefault="006970D0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4CA6D49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9C665CF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2680829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0BD798D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1C4F056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CE68035" w14:textId="77777777" w:rsidR="00E3220F" w:rsidRDefault="00E3220F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9938915" w14:textId="65C1B3C4" w:rsidR="009719B5" w:rsidRPr="009719B5" w:rsidRDefault="00C021FB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C021F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Лимиты накопления отходов при испытании скважин ЖЮЗ-1, ЖЮЗ-4.</w:t>
      </w:r>
    </w:p>
    <w:tbl>
      <w:tblPr>
        <w:tblpPr w:leftFromText="180" w:rightFromText="180" w:bottomFromText="160" w:vertAnchor="text" w:tblpY="1"/>
        <w:tblOverlap w:val="never"/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235"/>
        <w:gridCol w:w="2493"/>
        <w:gridCol w:w="1931"/>
      </w:tblGrid>
      <w:tr w:rsidR="00C021FB" w:rsidRPr="00C021FB" w14:paraId="076C6424" w14:textId="77777777" w:rsidTr="00C021FB">
        <w:trPr>
          <w:trHeight w:val="1002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CB47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5B21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CFE4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Лимит накопления от</w:t>
            </w:r>
          </w:p>
          <w:p w14:paraId="584B1B91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1 скв, тонн/год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7D4A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Лимит накопления от 2-х скв, тонн/год</w:t>
            </w:r>
          </w:p>
        </w:tc>
      </w:tr>
      <w:tr w:rsidR="00C021FB" w:rsidRPr="00C021FB" w14:paraId="12D33546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6DE7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712EF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1067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7EE0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021FB" w:rsidRPr="00C021FB" w14:paraId="0EF80693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70C8" w14:textId="77777777" w:rsidR="00C021FB" w:rsidRPr="00C021FB" w:rsidRDefault="00C021FB" w:rsidP="00C021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84E5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A50FAB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7,3645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257021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14,729</w:t>
            </w:r>
          </w:p>
        </w:tc>
      </w:tr>
      <w:tr w:rsidR="00C021FB" w:rsidRPr="00C021FB" w14:paraId="2F8497B3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DD30" w14:textId="77777777" w:rsidR="00C021FB" w:rsidRPr="00C021FB" w:rsidRDefault="00C021FB" w:rsidP="00C021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6595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8FFB97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5,2515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3B3B070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10,503</w:t>
            </w:r>
          </w:p>
        </w:tc>
      </w:tr>
      <w:tr w:rsidR="00C021FB" w:rsidRPr="00C021FB" w14:paraId="1904C888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C6DCB" w14:textId="77777777" w:rsidR="00C021FB" w:rsidRPr="00C021FB" w:rsidRDefault="00C021FB" w:rsidP="00C021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CE54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142E3A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2,113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83E4C60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4,226</w:t>
            </w:r>
          </w:p>
        </w:tc>
      </w:tr>
      <w:tr w:rsidR="00C021FB" w:rsidRPr="00C021FB" w14:paraId="46C1772D" w14:textId="77777777" w:rsidTr="00C021FB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D21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Опасные отходы</w:t>
            </w:r>
          </w:p>
        </w:tc>
      </w:tr>
      <w:tr w:rsidR="00C021FB" w:rsidRPr="00C021FB" w14:paraId="3B7C9D08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C361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Отработанные масла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2567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1886A2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2,976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EF1C0C2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5,952</w:t>
            </w:r>
          </w:p>
        </w:tc>
      </w:tr>
      <w:tr w:rsidR="00C021FB" w:rsidRPr="00C021FB" w14:paraId="7CE3A713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0B7B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Промасленная ветошь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43C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2EF7D2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0,127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CE5F48D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0,254</w:t>
            </w:r>
          </w:p>
        </w:tc>
      </w:tr>
      <w:tr w:rsidR="00C021FB" w:rsidRPr="00C021FB" w14:paraId="17D03E03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8CA6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Использованная тара 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82D1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C3C7A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0,125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8A90922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0,25</w:t>
            </w:r>
          </w:p>
        </w:tc>
      </w:tr>
      <w:tr w:rsidR="00C021FB" w:rsidRPr="00C021FB" w14:paraId="16A5B366" w14:textId="77777777" w:rsidTr="00C021FB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B8B5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Неопасные отходы</w:t>
            </w:r>
          </w:p>
        </w:tc>
      </w:tr>
      <w:tr w:rsidR="00C021FB" w:rsidRPr="00C021FB" w14:paraId="0BAC1F37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1A02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Металлолом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2A348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4ED202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2,02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4DB49D4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4,04</w:t>
            </w:r>
          </w:p>
        </w:tc>
      </w:tr>
      <w:tr w:rsidR="00C021FB" w:rsidRPr="00C021FB" w14:paraId="7A08ECB3" w14:textId="77777777" w:rsidTr="00C021FB">
        <w:trPr>
          <w:trHeight w:hRule="exact" w:val="56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63940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Огарки сварочных электродов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35E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396BD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0,0035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4BAB6F0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0,007</w:t>
            </w:r>
          </w:p>
        </w:tc>
      </w:tr>
      <w:tr w:rsidR="00C021FB" w:rsidRPr="00C021FB" w14:paraId="63D69896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9539" w14:textId="77777777" w:rsidR="00C021FB" w:rsidRPr="00C021FB" w:rsidRDefault="00C021FB" w:rsidP="00C02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Коммунальные отходы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91D5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18853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2,113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6F799DE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C021FB">
              <w:rPr>
                <w:rFonts w:ascii="Times New Roman" w:eastAsia="Calibri" w:hAnsi="Times New Roman" w:cs="Times New Roman"/>
                <w:kern w:val="0"/>
                <w14:ligatures w14:val="none"/>
              </w:rPr>
              <w:t>4,226</w:t>
            </w:r>
          </w:p>
        </w:tc>
      </w:tr>
      <w:tr w:rsidR="00C021FB" w:rsidRPr="00C021FB" w14:paraId="726F4444" w14:textId="77777777" w:rsidTr="00C021FB">
        <w:trPr>
          <w:trHeight w:val="3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A283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Зеркальные</w:t>
            </w:r>
          </w:p>
        </w:tc>
      </w:tr>
      <w:tr w:rsidR="00C021FB" w:rsidRPr="00C021FB" w14:paraId="4FC14A78" w14:textId="77777777" w:rsidTr="00C021FB">
        <w:trPr>
          <w:trHeight w:hRule="exact" w:val="284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AEC40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1D5B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F830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11E6" w14:textId="77777777" w:rsidR="00C021FB" w:rsidRPr="00C021FB" w:rsidRDefault="00C021FB" w:rsidP="00C0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21F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</w:tbl>
    <w:p w14:paraId="1BAD70B8" w14:textId="4387EE94" w:rsidR="00B31AF4" w:rsidRPr="002C6EC2" w:rsidRDefault="00B31AF4" w:rsidP="00DB47AC">
      <w:pPr>
        <w:spacing w:after="240" w:line="240" w:lineRule="auto"/>
        <w:ind w:firstLine="706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7. Захоронение отходов не предусматривается проектом</w:t>
      </w:r>
      <w:r w:rsidRPr="00B31AF4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.</w:t>
      </w:r>
    </w:p>
    <w:p w14:paraId="4E28929A" w14:textId="1AF3FD6C" w:rsidR="00B31AF4" w:rsidRPr="00DB47AC" w:rsidRDefault="00B31AF4" w:rsidP="00DB47A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8. Характер и организация технологического процесса на основном и вспомогательном производствах позволяют избежать масштабных аварийных ситуаций, инцидентов в ходе намечаемой деятельности, опасных для окружающей среды.</w:t>
      </w:r>
    </w:p>
    <w:p w14:paraId="79F321C2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Основными мерами предупреждения аварий является строгое исполнение технологической и производственной дисциплины, оперативный контроль, а также:</w:t>
      </w:r>
    </w:p>
    <w:p w14:paraId="667F9565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строгое выполнение проектных решений при проведении строительных работ;</w:t>
      </w:r>
    </w:p>
    <w:p w14:paraId="4C2CE95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обязательное соблюдение всех правил эксплуатации технологического</w:t>
      </w:r>
    </w:p>
    <w:p w14:paraId="614ED238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оборудования при строительстве и эксплуатации объектов;</w:t>
      </w:r>
    </w:p>
    <w:p w14:paraId="26494D62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периодическое проведение инструктажей и занятий по технике безопасности;</w:t>
      </w:r>
    </w:p>
    <w:p w14:paraId="7EAFF054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регулярное проведение учений по тревоге;</w:t>
      </w:r>
    </w:p>
    <w:p w14:paraId="1494661F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контроль за наличием спасательного и защитного оборудования и умением персонала им пользоваться;</w:t>
      </w:r>
    </w:p>
    <w:p w14:paraId="23B6653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своевременное устранение утечки во время работы механизмов;</w:t>
      </w:r>
    </w:p>
    <w:p w14:paraId="040B1F03" w14:textId="3D7DF1EA" w:rsidR="00DA6F0F" w:rsidRP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использование контейнеров для сбора отходов производства и потребления.</w:t>
      </w:r>
    </w:p>
    <w:p w14:paraId="39B16F7C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В случае фиксирования аварийных ситуаций, связанных с загрязнением окружающей среды, руководство предприятия должно проинформировать о данных фактах областной Департамент экологии, принять меры по ликвидации последствий после аварий, определить размер ущерба, причиненного компонентам окружающей среды, осуществить соответствующие платежи в фонд охраны природы. Своевременная ликвидация аварий уменьшает степень отрицательного воздействия на окружающую природную среду.</w:t>
      </w:r>
    </w:p>
    <w:p w14:paraId="670EC721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После устранения аварийной ситуации на предприятии должны быть откорректированы мероприятия по предупреждению подобных ситуаций. </w:t>
      </w:r>
    </w:p>
    <w:p w14:paraId="3CFA2A16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План детализации мониторинга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и будет согласовываться в оперативном порядке координатором работ по ликвидации аварийной ситуации. </w:t>
      </w:r>
    </w:p>
    <w:p w14:paraId="642D5373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lastRenderedPageBreak/>
        <w:t>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(отбора проб) в границах зоны влияния аварии. Данные наблюдения проводятся на протяжении цикла реабилитации территории, в том числе в течение двух лет после её завершения.</w:t>
      </w:r>
    </w:p>
    <w:p w14:paraId="793DD1D9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Согласно ст. 211 ЭК РК при возникновении аварийной ситуации на объектах I и II категорий, в результате которой происходит или может произойти нарушение установленных экологических нормативов, оператор объекта безотлагательно,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целом, а также по устранению негативных последствий для окружающей среды, вызванных такой аварийной ситуацией.</w:t>
      </w:r>
    </w:p>
    <w:p w14:paraId="36F32EF6" w14:textId="6A4E910A" w:rsidR="00DA6F0F" w:rsidRPr="00DA6F0F" w:rsidRDefault="00DA6F0F" w:rsidP="00B31AF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При обнаружении аварийных выбросов загрязняющих веществ в окружающую среду, </w:t>
      </w:r>
      <w:proofErr w:type="spellStart"/>
      <w:r w:rsidRPr="002C1B3C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2C1B3C">
        <w:rPr>
          <w:rFonts w:ascii="Times New Roman" w:hAnsi="Times New Roman" w:cs="Times New Roman"/>
          <w:sz w:val="24"/>
          <w:szCs w:val="24"/>
        </w:rPr>
        <w:t xml:space="preserve"> при угрозе возникновения чрезвычайной экологической ситуации техногенного характера диспетчер объекта обязан немедленно об этом информировать соответствующие технические службы, а также руководство службы ОТ, ТБ и ООС для приятия мер по нормализации обстановки, а оно, в свою очередь, должно информировать государственные органы охраны окружающей среды и другие ведомства в установленном законодательством порядке.</w:t>
      </w:r>
    </w:p>
    <w:p w14:paraId="3C9F86B9" w14:textId="77777777" w:rsidR="004E6CB8" w:rsidRPr="00DA6F0F" w:rsidRDefault="004E6CB8" w:rsidP="00DA6F0F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E6CB8" w:rsidRPr="00DA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 w15:restartNumberingAfterBreak="0">
    <w:nsid w:val="006A1C21"/>
    <w:multiLevelType w:val="hybridMultilevel"/>
    <w:tmpl w:val="B6F435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B0791"/>
    <w:multiLevelType w:val="hybridMultilevel"/>
    <w:tmpl w:val="F488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215A"/>
    <w:multiLevelType w:val="hybridMultilevel"/>
    <w:tmpl w:val="8612E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A99"/>
    <w:multiLevelType w:val="multilevel"/>
    <w:tmpl w:val="067661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004" w:hanging="720"/>
      </w:pPr>
    </w:lvl>
    <w:lvl w:ilvl="3">
      <w:start w:val="1"/>
      <w:numFmt w:val="decimal"/>
      <w:isLgl/>
      <w:lvlText w:val="%1.%2.%3.%4"/>
      <w:lvlJc w:val="left"/>
      <w:pPr>
        <w:ind w:left="1004" w:hanging="720"/>
      </w:pPr>
    </w:lvl>
    <w:lvl w:ilvl="4">
      <w:start w:val="1"/>
      <w:numFmt w:val="decimal"/>
      <w:isLgl/>
      <w:lvlText w:val="%1.%2.%3.%4.%5"/>
      <w:lvlJc w:val="left"/>
      <w:pPr>
        <w:ind w:left="1364" w:hanging="1080"/>
      </w:pPr>
    </w:lvl>
    <w:lvl w:ilvl="5">
      <w:start w:val="1"/>
      <w:numFmt w:val="decimal"/>
      <w:isLgl/>
      <w:lvlText w:val="%1.%2.%3.%4.%5.%6"/>
      <w:lvlJc w:val="left"/>
      <w:pPr>
        <w:ind w:left="1364" w:hanging="1080"/>
      </w:pPr>
    </w:lvl>
    <w:lvl w:ilvl="6">
      <w:start w:val="1"/>
      <w:numFmt w:val="decimal"/>
      <w:isLgl/>
      <w:lvlText w:val="%1.%2.%3.%4.%5.%6.%7"/>
      <w:lvlJc w:val="left"/>
      <w:pPr>
        <w:ind w:left="1724" w:hanging="1440"/>
      </w:p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</w:lvl>
  </w:abstractNum>
  <w:abstractNum w:abstractNumId="5" w15:restartNumberingAfterBreak="0">
    <w:nsid w:val="1B180D4A"/>
    <w:multiLevelType w:val="hybridMultilevel"/>
    <w:tmpl w:val="12A6EE46"/>
    <w:lvl w:ilvl="0" w:tplc="B6BE3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C6200"/>
    <w:multiLevelType w:val="hybridMultilevel"/>
    <w:tmpl w:val="781E86AA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7" w15:restartNumberingAfterBreak="0">
    <w:nsid w:val="376C5618"/>
    <w:multiLevelType w:val="hybridMultilevel"/>
    <w:tmpl w:val="33385A0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646B3"/>
    <w:multiLevelType w:val="hybridMultilevel"/>
    <w:tmpl w:val="E8E2CF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CA057CD"/>
    <w:multiLevelType w:val="hybridMultilevel"/>
    <w:tmpl w:val="30FE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245EA"/>
    <w:multiLevelType w:val="hybridMultilevel"/>
    <w:tmpl w:val="EC147262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664CA"/>
    <w:multiLevelType w:val="hybridMultilevel"/>
    <w:tmpl w:val="A874F33E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C1E5B"/>
    <w:multiLevelType w:val="hybridMultilevel"/>
    <w:tmpl w:val="77F434BA"/>
    <w:lvl w:ilvl="0" w:tplc="B6BE325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A92209E"/>
    <w:multiLevelType w:val="hybridMultilevel"/>
    <w:tmpl w:val="1536288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304B0"/>
    <w:multiLevelType w:val="hybridMultilevel"/>
    <w:tmpl w:val="74E608CC"/>
    <w:lvl w:ilvl="0" w:tplc="FFFFFFFF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D3929"/>
    <w:multiLevelType w:val="hybridMultilevel"/>
    <w:tmpl w:val="0E343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D5474"/>
    <w:multiLevelType w:val="hybridMultilevel"/>
    <w:tmpl w:val="83721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723274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3299595">
    <w:abstractNumId w:val="9"/>
  </w:num>
  <w:num w:numId="3" w16cid:durableId="420679965">
    <w:abstractNumId w:val="3"/>
  </w:num>
  <w:num w:numId="4" w16cid:durableId="1461531277">
    <w:abstractNumId w:val="1"/>
  </w:num>
  <w:num w:numId="5" w16cid:durableId="1910338946">
    <w:abstractNumId w:val="2"/>
  </w:num>
  <w:num w:numId="6" w16cid:durableId="874541017">
    <w:abstractNumId w:val="6"/>
  </w:num>
  <w:num w:numId="7" w16cid:durableId="667271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824462">
    <w:abstractNumId w:val="0"/>
  </w:num>
  <w:num w:numId="9" w16cid:durableId="1735858722">
    <w:abstractNumId w:val="8"/>
  </w:num>
  <w:num w:numId="10" w16cid:durableId="958532351">
    <w:abstractNumId w:val="5"/>
  </w:num>
  <w:num w:numId="11" w16cid:durableId="1049187663">
    <w:abstractNumId w:val="10"/>
  </w:num>
  <w:num w:numId="12" w16cid:durableId="1009675040">
    <w:abstractNumId w:val="7"/>
  </w:num>
  <w:num w:numId="13" w16cid:durableId="1249924553">
    <w:abstractNumId w:val="13"/>
  </w:num>
  <w:num w:numId="14" w16cid:durableId="1683314817">
    <w:abstractNumId w:val="16"/>
  </w:num>
  <w:num w:numId="15" w16cid:durableId="786582455">
    <w:abstractNumId w:val="15"/>
  </w:num>
  <w:num w:numId="16" w16cid:durableId="1070889736">
    <w:abstractNumId w:val="11"/>
  </w:num>
  <w:num w:numId="17" w16cid:durableId="2116438954">
    <w:abstractNumId w:val="12"/>
  </w:num>
  <w:num w:numId="18" w16cid:durableId="931357754">
    <w:abstractNumId w:val="0"/>
  </w:num>
  <w:num w:numId="19" w16cid:durableId="1291130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F3"/>
    <w:rsid w:val="00044BF4"/>
    <w:rsid w:val="00104FB6"/>
    <w:rsid w:val="00114B95"/>
    <w:rsid w:val="00155034"/>
    <w:rsid w:val="001858A5"/>
    <w:rsid w:val="001A4CE0"/>
    <w:rsid w:val="00217721"/>
    <w:rsid w:val="00274C83"/>
    <w:rsid w:val="00296BB6"/>
    <w:rsid w:val="002A27C7"/>
    <w:rsid w:val="002C1B3C"/>
    <w:rsid w:val="002C6EC2"/>
    <w:rsid w:val="002E2685"/>
    <w:rsid w:val="00357740"/>
    <w:rsid w:val="00461C5E"/>
    <w:rsid w:val="004E3B55"/>
    <w:rsid w:val="004E6CB8"/>
    <w:rsid w:val="005452F0"/>
    <w:rsid w:val="006024FE"/>
    <w:rsid w:val="006970D0"/>
    <w:rsid w:val="006B715E"/>
    <w:rsid w:val="00700823"/>
    <w:rsid w:val="00712A42"/>
    <w:rsid w:val="00722987"/>
    <w:rsid w:val="00723B74"/>
    <w:rsid w:val="00777335"/>
    <w:rsid w:val="0083149D"/>
    <w:rsid w:val="008C25BA"/>
    <w:rsid w:val="009719B5"/>
    <w:rsid w:val="00977657"/>
    <w:rsid w:val="009E2FE7"/>
    <w:rsid w:val="009F7660"/>
    <w:rsid w:val="00A33501"/>
    <w:rsid w:val="00AC02DF"/>
    <w:rsid w:val="00AD1982"/>
    <w:rsid w:val="00B31AF4"/>
    <w:rsid w:val="00B56E3B"/>
    <w:rsid w:val="00BD202C"/>
    <w:rsid w:val="00C021FB"/>
    <w:rsid w:val="00C37C65"/>
    <w:rsid w:val="00CD0283"/>
    <w:rsid w:val="00DA6F0F"/>
    <w:rsid w:val="00DB47AC"/>
    <w:rsid w:val="00E3220F"/>
    <w:rsid w:val="00E56B3A"/>
    <w:rsid w:val="00F44E5C"/>
    <w:rsid w:val="00F773F3"/>
    <w:rsid w:val="00FF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3AF2"/>
  <w15:chartTrackingRefBased/>
  <w15:docId w15:val="{89DCFC58-FECC-46A3-9FEB-171AA023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7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7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7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7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7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7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7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7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7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7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7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5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5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5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57F3"/>
    <w:rPr>
      <w:i/>
      <w:iCs/>
      <w:color w:val="404040" w:themeColor="text1" w:themeTint="BF"/>
    </w:rPr>
  </w:style>
  <w:style w:type="paragraph" w:styleId="a7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8"/>
    <w:uiPriority w:val="34"/>
    <w:qFormat/>
    <w:rsid w:val="00FF57F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F57F3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F57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F57F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FF57F3"/>
    <w:rPr>
      <w:b/>
      <w:bCs/>
      <w:smallCaps/>
      <w:color w:val="2F5496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1858A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858A5"/>
    <w:rPr>
      <w:color w:val="605E5C"/>
      <w:shd w:val="clear" w:color="auto" w:fill="E1DFDD"/>
    </w:rPr>
  </w:style>
  <w:style w:type="paragraph" w:customStyle="1" w:styleId="11">
    <w:name w:val="1 РАЗ"/>
    <w:basedOn w:val="a"/>
    <w:next w:val="a"/>
    <w:link w:val="12"/>
    <w:qFormat/>
    <w:rsid w:val="00114B95"/>
    <w:pPr>
      <w:spacing w:after="240" w:line="240" w:lineRule="auto"/>
      <w:ind w:firstLine="720"/>
      <w:jc w:val="both"/>
      <w:outlineLvl w:val="1"/>
    </w:pPr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character" w:customStyle="1" w:styleId="12">
    <w:name w:val="1 РАЗ Знак"/>
    <w:link w:val="11"/>
    <w:locked/>
    <w:rsid w:val="00114B95"/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Default">
    <w:name w:val="Default"/>
    <w:link w:val="Default0"/>
    <w:qFormat/>
    <w:rsid w:val="00296B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Default0">
    <w:name w:val="Default Знак"/>
    <w:link w:val="Default"/>
    <w:rsid w:val="00296BB6"/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a8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7"/>
    <w:uiPriority w:val="34"/>
    <w:qFormat/>
    <w:locked/>
    <w:rsid w:val="00E5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t-munai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2705</Words>
  <Characters>15421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 267</dc:creator>
  <cp:keywords/>
  <dc:description/>
  <cp:lastModifiedBy>KZN 267</cp:lastModifiedBy>
  <cp:revision>88</cp:revision>
  <dcterms:created xsi:type="dcterms:W3CDTF">2025-01-31T13:30:00Z</dcterms:created>
  <dcterms:modified xsi:type="dcterms:W3CDTF">2025-07-31T10:50:00Z</dcterms:modified>
</cp:coreProperties>
</file>