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5485" w14:textId="21B0DF7C" w:rsidR="00723B74" w:rsidRPr="001A65FB" w:rsidRDefault="001A65FB" w:rsidP="00723B74">
      <w:pPr>
        <w:spacing w:after="0" w:line="240" w:lineRule="auto"/>
        <w:jc w:val="center"/>
        <w:rPr>
          <w:rFonts w:ascii="Times New Roman" w:eastAsia="Calibri" w:hAnsi="Times New Roman" w:cs="Times New Roman"/>
          <w:b/>
          <w:bCs/>
          <w:kern w:val="0"/>
          <w:sz w:val="24"/>
          <w:szCs w:val="24"/>
          <w:lang w:val="kk-KZ"/>
          <w14:ligatures w14:val="none"/>
        </w:rPr>
      </w:pPr>
      <w:r>
        <w:rPr>
          <w:rFonts w:ascii="Times New Roman" w:eastAsia="Calibri" w:hAnsi="Times New Roman" w:cs="Times New Roman"/>
          <w:b/>
          <w:bCs/>
          <w:kern w:val="0"/>
          <w:sz w:val="24"/>
          <w:szCs w:val="24"/>
          <w:lang w:val="kk-KZ"/>
          <w14:ligatures w14:val="none"/>
        </w:rPr>
        <w:t>ТЕХНИКАЛЫҚ ЕМЕС ТҮЙІНДЕМЕ</w:t>
      </w:r>
    </w:p>
    <w:p w14:paraId="1FFFE14F" w14:textId="04945587" w:rsidR="004F0D2B" w:rsidRDefault="004F0D2B" w:rsidP="004F0D2B">
      <w:pPr>
        <w:shd w:val="clear" w:color="auto" w:fill="FFFFFF"/>
        <w:tabs>
          <w:tab w:val="left" w:pos="709"/>
        </w:tabs>
        <w:spacing w:after="120" w:line="240" w:lineRule="auto"/>
        <w:ind w:firstLine="709"/>
        <w:jc w:val="center"/>
        <w:textAlignment w:val="baseline"/>
        <w:rPr>
          <w:rFonts w:ascii="Times New Roman" w:eastAsia="Times New Roman" w:hAnsi="Times New Roman" w:cs="Times New Roman"/>
          <w:b/>
          <w:bCs/>
          <w:kern w:val="0"/>
          <w:sz w:val="24"/>
          <w:szCs w:val="24"/>
          <w:lang w:val="kk-KZ" w:eastAsia="ru-RU"/>
          <w14:ligatures w14:val="none"/>
        </w:rPr>
      </w:pPr>
      <w:r w:rsidRPr="004F0D2B">
        <w:rPr>
          <w:rFonts w:ascii="Times New Roman" w:eastAsia="Times New Roman" w:hAnsi="Times New Roman" w:cs="Times New Roman"/>
          <w:b/>
          <w:bCs/>
          <w:kern w:val="0"/>
          <w:sz w:val="24"/>
          <w:szCs w:val="24"/>
          <w:lang w:val="kk-KZ" w:eastAsia="ru-RU"/>
          <w14:ligatures w14:val="none"/>
        </w:rPr>
        <w:t>ТӨБЕАРАЛ КЕН ОРНЫН ИГЕРУ ЖОБАСЫНА ҚОСЫМШАҒА ЫҚТИМАЛ ӘСЕР ЕТУ ТУРАЛЫ ЕСЕП</w:t>
      </w:r>
    </w:p>
    <w:p w14:paraId="24A776A6" w14:textId="4D1454A3" w:rsidR="003A3803" w:rsidRPr="00837998" w:rsidRDefault="003A3803" w:rsidP="004F0D2B">
      <w:pPr>
        <w:shd w:val="clear" w:color="auto" w:fill="FFFFFF"/>
        <w:tabs>
          <w:tab w:val="left" w:pos="709"/>
        </w:tabs>
        <w:spacing w:after="0" w:line="240" w:lineRule="auto"/>
        <w:jc w:val="both"/>
        <w:textAlignment w:val="baseline"/>
        <w:rPr>
          <w:rFonts w:ascii="Times New Roman" w:eastAsia="Calibri" w:hAnsi="Times New Roman" w:cs="Times New Roman"/>
          <w:kern w:val="0"/>
          <w:sz w:val="24"/>
          <w:szCs w:val="24"/>
          <w:lang w:val="kk-KZ"/>
          <w14:ligatures w14:val="none"/>
        </w:rPr>
      </w:pPr>
      <w:r w:rsidRPr="004F0D2B">
        <w:rPr>
          <w:rFonts w:ascii="Times New Roman" w:eastAsia="Calibri" w:hAnsi="Times New Roman" w:cs="Times New Roman"/>
          <w:kern w:val="0"/>
          <w:sz w:val="24"/>
          <w:szCs w:val="24"/>
          <w:lang w:val="kk-KZ"/>
          <w14:ligatures w14:val="none"/>
        </w:rPr>
        <w:t>Т</w:t>
      </w:r>
      <w:r w:rsidR="00B02583" w:rsidRPr="001A65FB">
        <w:rPr>
          <w:rFonts w:ascii="Times New Roman" w:eastAsia="Calibri" w:hAnsi="Times New Roman" w:cs="Times New Roman"/>
          <w:kern w:val="0"/>
          <w:sz w:val="24"/>
          <w:szCs w:val="24"/>
          <w:lang w:val="kk-KZ"/>
          <w14:ligatures w14:val="none"/>
        </w:rPr>
        <w:t>ө</w:t>
      </w:r>
      <w:r w:rsidRPr="004F0D2B">
        <w:rPr>
          <w:rFonts w:ascii="Times New Roman" w:eastAsia="Calibri" w:hAnsi="Times New Roman" w:cs="Times New Roman"/>
          <w:kern w:val="0"/>
          <w:sz w:val="24"/>
          <w:szCs w:val="24"/>
          <w:lang w:val="kk-KZ"/>
          <w14:ligatures w14:val="none"/>
        </w:rPr>
        <w:t>беарал</w:t>
      </w:r>
      <w:r w:rsidR="001A65FB" w:rsidRPr="001A65FB">
        <w:rPr>
          <w:rFonts w:ascii="Times New Roman" w:eastAsia="Calibri" w:hAnsi="Times New Roman" w:cs="Times New Roman"/>
          <w:kern w:val="0"/>
          <w:sz w:val="24"/>
          <w:szCs w:val="24"/>
          <w:lang w:val="kk-KZ"/>
          <w14:ligatures w14:val="none"/>
        </w:rPr>
        <w:t xml:space="preserve"> </w:t>
      </w:r>
      <w:r w:rsidRPr="004F0D2B">
        <w:rPr>
          <w:rFonts w:ascii="Times New Roman" w:eastAsia="Calibri" w:hAnsi="Times New Roman" w:cs="Times New Roman"/>
          <w:kern w:val="0"/>
          <w:sz w:val="24"/>
          <w:szCs w:val="24"/>
          <w:lang w:val="kk-KZ"/>
          <w14:ligatures w14:val="none"/>
        </w:rPr>
        <w:t>кен орнында көмірсутек шикізатын өндіру үшін жер қойнауын пайдалану құқығы "Т</w:t>
      </w:r>
      <w:r w:rsidR="001A65FB" w:rsidRPr="001A65FB">
        <w:rPr>
          <w:rFonts w:ascii="Times New Roman" w:eastAsia="Calibri" w:hAnsi="Times New Roman" w:cs="Times New Roman"/>
          <w:kern w:val="0"/>
          <w:sz w:val="24"/>
          <w:szCs w:val="24"/>
          <w:lang w:val="kk-KZ"/>
          <w14:ligatures w14:val="none"/>
        </w:rPr>
        <w:t>ө</w:t>
      </w:r>
      <w:r w:rsidRPr="004F0D2B">
        <w:rPr>
          <w:rFonts w:ascii="Times New Roman" w:eastAsia="Calibri" w:hAnsi="Times New Roman" w:cs="Times New Roman"/>
          <w:kern w:val="0"/>
          <w:sz w:val="24"/>
          <w:szCs w:val="24"/>
          <w:lang w:val="kk-KZ"/>
          <w14:ligatures w14:val="none"/>
        </w:rPr>
        <w:t xml:space="preserve">беарал Ойл" ЖШС-не тиесілі, бұл құқық 2002 жылғы 11 ақпандағы №880 шарт негізінде берілген. </w:t>
      </w:r>
      <w:r w:rsidRPr="00837998">
        <w:rPr>
          <w:rFonts w:ascii="Times New Roman" w:eastAsia="Calibri" w:hAnsi="Times New Roman" w:cs="Times New Roman"/>
          <w:kern w:val="0"/>
          <w:sz w:val="24"/>
          <w:szCs w:val="24"/>
          <w:lang w:val="kk-KZ"/>
          <w14:ligatures w14:val="none"/>
        </w:rPr>
        <w:t>"Тобеарал" кен орнының тау-кен өндіру алаңының ауданы 2,83 км² құрайды.</w:t>
      </w:r>
    </w:p>
    <w:p w14:paraId="2B7221D3" w14:textId="5F81642C" w:rsidR="00FA6BAF" w:rsidRPr="001A65FB" w:rsidRDefault="001A65FB" w:rsidP="004F0D2B">
      <w:pPr>
        <w:shd w:val="clear" w:color="auto" w:fill="FFFFFF"/>
        <w:tabs>
          <w:tab w:val="left" w:pos="709"/>
        </w:tabs>
        <w:spacing w:after="0" w:line="240" w:lineRule="auto"/>
        <w:jc w:val="both"/>
        <w:textAlignment w:val="baseline"/>
        <w:rPr>
          <w:rFonts w:ascii="Times New Roman" w:eastAsia="Calibri" w:hAnsi="Times New Roman" w:cs="Times New Roman"/>
          <w:kern w:val="0"/>
          <w:sz w:val="24"/>
          <w:szCs w:val="24"/>
          <w:u w:val="single"/>
          <w:lang w:val="kk-KZ"/>
          <w14:ligatures w14:val="none"/>
        </w:rPr>
      </w:pPr>
      <w:r w:rsidRPr="00837998">
        <w:rPr>
          <w:rFonts w:ascii="Times New Roman" w:eastAsia="Calibri" w:hAnsi="Times New Roman" w:cs="Times New Roman"/>
          <w:kern w:val="0"/>
          <w:sz w:val="24"/>
          <w:szCs w:val="24"/>
          <w:lang w:val="kk-KZ"/>
          <w14:ligatures w14:val="none"/>
        </w:rPr>
        <w:t>Т</w:t>
      </w:r>
      <w:r w:rsidRPr="001A65FB">
        <w:rPr>
          <w:rFonts w:ascii="Times New Roman" w:eastAsia="Calibri" w:hAnsi="Times New Roman" w:cs="Times New Roman"/>
          <w:kern w:val="0"/>
          <w:sz w:val="24"/>
          <w:szCs w:val="24"/>
          <w:lang w:val="kk-KZ"/>
          <w14:ligatures w14:val="none"/>
        </w:rPr>
        <w:t>ө</w:t>
      </w:r>
      <w:r w:rsidRPr="00837998">
        <w:rPr>
          <w:rFonts w:ascii="Times New Roman" w:eastAsia="Calibri" w:hAnsi="Times New Roman" w:cs="Times New Roman"/>
          <w:kern w:val="0"/>
          <w:sz w:val="24"/>
          <w:szCs w:val="24"/>
          <w:lang w:val="kk-KZ"/>
          <w14:ligatures w14:val="none"/>
        </w:rPr>
        <w:t>беарал кен орнының тау бөлігінің географиялық координаталары</w:t>
      </w:r>
      <w:r w:rsidR="00FA6BAF" w:rsidRPr="001A65FB">
        <w:rPr>
          <w:rFonts w:ascii="Times New Roman" w:eastAsia="Calibri" w:hAnsi="Times New Roman" w:cs="Times New Roman"/>
          <w:kern w:val="0"/>
          <w:sz w:val="24"/>
          <w:szCs w:val="24"/>
          <w:lang w:val="kk-KZ"/>
          <w14:ligatures w14:val="none"/>
        </w:rPr>
        <w:t>1) 46º44’05” с.ш; 49º34’59” в.д., 2) 46º44’05” с.ш; 49º35’22” в.д., 3) 46º43’52” с.ш; 49º36’29” в.д., 4) </w:t>
      </w:r>
      <w:bookmarkStart w:id="0" w:name="mailruanchor__Hlk156310169"/>
      <w:r w:rsidR="00FA6BAF" w:rsidRPr="001A65FB">
        <w:rPr>
          <w:rFonts w:ascii="Times New Roman" w:eastAsia="Calibri" w:hAnsi="Times New Roman" w:cs="Times New Roman"/>
          <w:kern w:val="0"/>
          <w:sz w:val="24"/>
          <w:szCs w:val="24"/>
          <w:u w:val="single"/>
          <w:lang w:val="kk-KZ"/>
          <w14:ligatures w14:val="none"/>
        </w:rPr>
        <w:t>46º43’38” с.ш; 49º37’12” в.д</w:t>
      </w:r>
      <w:bookmarkStart w:id="1" w:name="mailruanchor__Hlk164249217"/>
      <w:bookmarkEnd w:id="0"/>
      <w:r w:rsidR="00FA6BAF" w:rsidRPr="001A65FB">
        <w:rPr>
          <w:rFonts w:ascii="Times New Roman" w:eastAsia="Calibri" w:hAnsi="Times New Roman" w:cs="Times New Roman"/>
          <w:kern w:val="0"/>
          <w:sz w:val="24"/>
          <w:szCs w:val="24"/>
          <w:u w:val="single"/>
          <w:lang w:val="kk-KZ"/>
          <w14:ligatures w14:val="none"/>
        </w:rPr>
        <w:t>., 5) 46º43’23” с.ш; 49º37’09” в.д. 6) 46º43’25” с.ш; 49º36’10” в.д., 7) 46º43’16” с.ш; 49º35’31” в.д., 8) 46º43’23” с.ш; 49º35’08” в.д., 9) 46º43’41” с.ш; 49º34’58” в.д.</w:t>
      </w:r>
      <w:bookmarkEnd w:id="1"/>
    </w:p>
    <w:p w14:paraId="7EA96397" w14:textId="7C4245AD" w:rsidR="003A3803" w:rsidRPr="003A3803" w:rsidRDefault="003A3803" w:rsidP="004F0D2B">
      <w:pPr>
        <w:spacing w:after="0" w:line="240" w:lineRule="auto"/>
        <w:jc w:val="both"/>
        <w:rPr>
          <w:rFonts w:ascii="Times New Roman" w:eastAsia="Times New Roman" w:hAnsi="Times New Roman" w:cs="Times New Roman"/>
          <w:b/>
          <w:bCs/>
          <w:kern w:val="0"/>
          <w:sz w:val="24"/>
          <w:szCs w:val="24"/>
          <w:lang w:val="kk-KZ" w:eastAsia="ru-RU"/>
          <w14:ligatures w14:val="none"/>
        </w:rPr>
      </w:pPr>
      <w:r w:rsidRPr="003A3803">
        <w:rPr>
          <w:rFonts w:ascii="Times New Roman" w:eastAsia="Times New Roman" w:hAnsi="Times New Roman" w:cs="Times New Roman"/>
          <w:b/>
          <w:bCs/>
          <w:kern w:val="0"/>
          <w:sz w:val="24"/>
          <w:szCs w:val="24"/>
          <w:lang w:val="kk-KZ" w:eastAsia="ru-RU"/>
          <w14:ligatures w14:val="none"/>
        </w:rPr>
        <w:t>Кен орны туралы жалпы мәліметтер</w:t>
      </w:r>
      <w:r w:rsidRPr="001A65FB">
        <w:rPr>
          <w:rFonts w:ascii="Times New Roman" w:eastAsia="Times New Roman" w:hAnsi="Times New Roman" w:cs="Times New Roman"/>
          <w:b/>
          <w:bCs/>
          <w:kern w:val="0"/>
          <w:sz w:val="24"/>
          <w:szCs w:val="24"/>
          <w:lang w:val="kk-KZ" w:eastAsia="ru-RU"/>
          <w14:ligatures w14:val="none"/>
        </w:rPr>
        <w:t xml:space="preserve"> </w:t>
      </w:r>
      <w:r w:rsidRPr="003A3803">
        <w:rPr>
          <w:rFonts w:ascii="Times New Roman" w:eastAsia="Times New Roman" w:hAnsi="Times New Roman" w:cs="Times New Roman"/>
          <w:kern w:val="0"/>
          <w:sz w:val="24"/>
          <w:szCs w:val="24"/>
          <w:lang w:val="kk-KZ" w:eastAsia="ru-RU"/>
          <w14:ligatures w14:val="none"/>
        </w:rPr>
        <w:t>"Т</w:t>
      </w:r>
      <w:r w:rsidR="001A65FB">
        <w:rPr>
          <w:rFonts w:ascii="Times New Roman" w:eastAsia="Times New Roman" w:hAnsi="Times New Roman" w:cs="Times New Roman"/>
          <w:kern w:val="0"/>
          <w:sz w:val="24"/>
          <w:szCs w:val="24"/>
          <w:lang w:val="kk-KZ" w:eastAsia="ru-RU"/>
          <w14:ligatures w14:val="none"/>
        </w:rPr>
        <w:t>ө</w:t>
      </w:r>
      <w:r w:rsidRPr="003A3803">
        <w:rPr>
          <w:rFonts w:ascii="Times New Roman" w:eastAsia="Times New Roman" w:hAnsi="Times New Roman" w:cs="Times New Roman"/>
          <w:kern w:val="0"/>
          <w:sz w:val="24"/>
          <w:szCs w:val="24"/>
          <w:lang w:val="kk-KZ" w:eastAsia="ru-RU"/>
          <w14:ligatures w14:val="none"/>
        </w:rPr>
        <w:t>беарал Ойл" жауапкершілігі шектеулі серіктестігінің келісімшарттық аумағы Қазақстан Республикасының Атырау облысы Құрманғазы ауданының аумағында, L-39-40-B карталық парағының шегінде орналасқан.</w:t>
      </w:r>
    </w:p>
    <w:p w14:paraId="435E9DE7" w14:textId="77777777" w:rsidR="003A3803" w:rsidRPr="003A3803" w:rsidRDefault="003A3803" w:rsidP="004F0D2B">
      <w:pPr>
        <w:spacing w:after="0" w:line="240" w:lineRule="auto"/>
        <w:jc w:val="both"/>
        <w:rPr>
          <w:rFonts w:ascii="Times New Roman" w:eastAsia="Times New Roman" w:hAnsi="Times New Roman" w:cs="Times New Roman"/>
          <w:kern w:val="0"/>
          <w:sz w:val="24"/>
          <w:szCs w:val="24"/>
          <w:lang w:val="kk-KZ" w:eastAsia="ru-RU"/>
          <w14:ligatures w14:val="none"/>
        </w:rPr>
      </w:pPr>
      <w:r w:rsidRPr="003A3803">
        <w:rPr>
          <w:rFonts w:ascii="Times New Roman" w:eastAsia="Times New Roman" w:hAnsi="Times New Roman" w:cs="Times New Roman"/>
          <w:kern w:val="0"/>
          <w:sz w:val="24"/>
          <w:szCs w:val="24"/>
          <w:lang w:val="kk-KZ" w:eastAsia="ru-RU"/>
          <w14:ligatures w14:val="none"/>
        </w:rPr>
        <w:t>Географиялық тұрғыдан алғанда, Тобеарал кен орны Каспий маңы ойпатының оңтүстік жағалаулық бөлігінде, Жайық пен Еділ өзендерінің аралығында орналасқан.</w:t>
      </w:r>
    </w:p>
    <w:p w14:paraId="1FDC7F1C" w14:textId="77777777" w:rsidR="003A3803" w:rsidRPr="003A3803" w:rsidRDefault="003A3803" w:rsidP="004F0D2B">
      <w:pPr>
        <w:spacing w:after="0" w:line="240" w:lineRule="auto"/>
        <w:jc w:val="both"/>
        <w:rPr>
          <w:rFonts w:ascii="Times New Roman" w:eastAsia="Times New Roman" w:hAnsi="Times New Roman" w:cs="Times New Roman"/>
          <w:kern w:val="0"/>
          <w:sz w:val="24"/>
          <w:szCs w:val="24"/>
          <w:lang w:val="kk-KZ" w:eastAsia="ru-RU"/>
          <w14:ligatures w14:val="none"/>
        </w:rPr>
      </w:pPr>
      <w:r w:rsidRPr="003A3803">
        <w:rPr>
          <w:rFonts w:ascii="Times New Roman" w:eastAsia="Times New Roman" w:hAnsi="Times New Roman" w:cs="Times New Roman"/>
          <w:kern w:val="0"/>
          <w:sz w:val="24"/>
          <w:szCs w:val="24"/>
          <w:lang w:val="kk-KZ" w:eastAsia="ru-RU"/>
          <w14:ligatures w14:val="none"/>
        </w:rPr>
        <w:t>Әкімшілік-аумақтық бөлініс бойынша кен орны Қазақстан Республикасы Атырау облысы Құрманғазы ауданының аумағына кіреді.</w:t>
      </w:r>
    </w:p>
    <w:p w14:paraId="690526FE" w14:textId="77777777" w:rsidR="003A3803" w:rsidRPr="003A3803" w:rsidRDefault="003A3803" w:rsidP="004F0D2B">
      <w:pPr>
        <w:spacing w:after="0" w:line="240" w:lineRule="auto"/>
        <w:jc w:val="both"/>
        <w:rPr>
          <w:rFonts w:ascii="Times New Roman" w:eastAsia="Times New Roman" w:hAnsi="Times New Roman" w:cs="Times New Roman"/>
          <w:kern w:val="0"/>
          <w:sz w:val="24"/>
          <w:szCs w:val="24"/>
          <w:lang w:val="kk-KZ" w:eastAsia="ru-RU"/>
          <w14:ligatures w14:val="none"/>
        </w:rPr>
      </w:pPr>
      <w:r w:rsidRPr="003A3803">
        <w:rPr>
          <w:rFonts w:ascii="Times New Roman" w:eastAsia="Times New Roman" w:hAnsi="Times New Roman" w:cs="Times New Roman"/>
          <w:kern w:val="0"/>
          <w:sz w:val="24"/>
          <w:szCs w:val="24"/>
          <w:lang w:val="kk-KZ" w:eastAsia="ru-RU"/>
          <w14:ligatures w14:val="none"/>
        </w:rPr>
        <w:t>Кен орнына ең жақын орналасқан елді мекен – аудан орталығы болып табылатын Ганюшкино кенті, ол кен орнынан 40 шақырым батысқа қарай орналасқан. Атырау облысының әкімшілік орталығы – Атырау қаласы кен орнынан 220 шақырым шығыста орналасқан.</w:t>
      </w:r>
    </w:p>
    <w:p w14:paraId="05B5C59A" w14:textId="77777777" w:rsidR="003A3803" w:rsidRPr="003A3803" w:rsidRDefault="003A3803" w:rsidP="004F0D2B">
      <w:pPr>
        <w:spacing w:after="0" w:line="240" w:lineRule="auto"/>
        <w:jc w:val="both"/>
        <w:rPr>
          <w:rFonts w:ascii="Times New Roman" w:eastAsia="Times New Roman" w:hAnsi="Times New Roman" w:cs="Times New Roman"/>
          <w:kern w:val="0"/>
          <w:sz w:val="24"/>
          <w:szCs w:val="24"/>
          <w:lang w:val="kk-KZ" w:eastAsia="ru-RU"/>
          <w14:ligatures w14:val="none"/>
        </w:rPr>
      </w:pPr>
      <w:r w:rsidRPr="003A3803">
        <w:rPr>
          <w:rFonts w:ascii="Times New Roman" w:eastAsia="Times New Roman" w:hAnsi="Times New Roman" w:cs="Times New Roman"/>
          <w:kern w:val="0"/>
          <w:sz w:val="24"/>
          <w:szCs w:val="24"/>
          <w:lang w:val="kk-KZ" w:eastAsia="ru-RU"/>
          <w14:ligatures w14:val="none"/>
        </w:rPr>
        <w:t>Кен орнының маңында Забурунье, Сазанқұрақ, Мыңтеке және басқа да мұнай кен орындары барланып, пайдаланылуда.</w:t>
      </w:r>
    </w:p>
    <w:p w14:paraId="296A6AEE" w14:textId="77777777" w:rsidR="003A3803" w:rsidRPr="003A3803" w:rsidRDefault="003A3803" w:rsidP="004F0D2B">
      <w:pPr>
        <w:spacing w:after="0" w:line="240" w:lineRule="auto"/>
        <w:jc w:val="both"/>
        <w:rPr>
          <w:rFonts w:ascii="Times New Roman" w:eastAsia="Times New Roman" w:hAnsi="Times New Roman" w:cs="Times New Roman"/>
          <w:kern w:val="0"/>
          <w:sz w:val="24"/>
          <w:szCs w:val="24"/>
          <w:lang w:val="kk-KZ" w:eastAsia="ru-RU"/>
          <w14:ligatures w14:val="none"/>
        </w:rPr>
      </w:pPr>
      <w:r w:rsidRPr="003A3803">
        <w:rPr>
          <w:rFonts w:ascii="Times New Roman" w:eastAsia="Times New Roman" w:hAnsi="Times New Roman" w:cs="Times New Roman"/>
          <w:kern w:val="0"/>
          <w:sz w:val="24"/>
          <w:szCs w:val="24"/>
          <w:lang w:val="kk-KZ" w:eastAsia="ru-RU"/>
          <w14:ligatures w14:val="none"/>
        </w:rPr>
        <w:t>Кен орнынан 1,5 шақырым оңтүстікте республикалық маңызға ие Атырау – Астрахань бағытындағы теміржол және автокөлік жолы өтеді. Ең жақын теміржол станциясы – №8 разъезд, ол кен орнынан 4 шақырым қашықтықта орналасқан.</w:t>
      </w:r>
    </w:p>
    <w:p w14:paraId="7294F8F6" w14:textId="77777777" w:rsidR="003A3803" w:rsidRPr="003A3803" w:rsidRDefault="003A3803" w:rsidP="004F0D2B">
      <w:pPr>
        <w:spacing w:after="0" w:line="240" w:lineRule="auto"/>
        <w:jc w:val="both"/>
        <w:rPr>
          <w:rFonts w:ascii="Times New Roman" w:eastAsia="Times New Roman" w:hAnsi="Times New Roman" w:cs="Times New Roman"/>
          <w:kern w:val="0"/>
          <w:sz w:val="24"/>
          <w:szCs w:val="24"/>
          <w:lang w:val="kk-KZ" w:eastAsia="ru-RU"/>
          <w14:ligatures w14:val="none"/>
        </w:rPr>
      </w:pPr>
      <w:r w:rsidRPr="003A3803">
        <w:rPr>
          <w:rFonts w:ascii="Times New Roman" w:eastAsia="Times New Roman" w:hAnsi="Times New Roman" w:cs="Times New Roman"/>
          <w:kern w:val="0"/>
          <w:sz w:val="24"/>
          <w:szCs w:val="24"/>
          <w:lang w:val="kk-KZ" w:eastAsia="ru-RU"/>
          <w14:ligatures w14:val="none"/>
        </w:rPr>
        <w:t>Келісімшарттық аумақтың аумағы арқылы Макат – Солтүстік Кавказ газ құбыры, сондай-ақ Теңіз – Новороссийск мұнай құбыры өтеді.</w:t>
      </w:r>
    </w:p>
    <w:p w14:paraId="581FE0AA" w14:textId="387B5FB4" w:rsidR="003A3803" w:rsidRPr="003A3803" w:rsidRDefault="003A3803" w:rsidP="004F0D2B">
      <w:pPr>
        <w:spacing w:after="0" w:line="240" w:lineRule="auto"/>
        <w:jc w:val="both"/>
        <w:rPr>
          <w:rFonts w:ascii="Times New Roman" w:eastAsia="Times New Roman" w:hAnsi="Times New Roman" w:cs="Times New Roman"/>
          <w:kern w:val="0"/>
          <w:sz w:val="24"/>
          <w:szCs w:val="24"/>
          <w:lang w:val="kk-KZ" w:eastAsia="ru-RU"/>
          <w14:ligatures w14:val="none"/>
        </w:rPr>
      </w:pPr>
      <w:r w:rsidRPr="003A3803">
        <w:rPr>
          <w:rFonts w:ascii="Times New Roman" w:eastAsia="Times New Roman" w:hAnsi="Times New Roman" w:cs="Times New Roman"/>
          <w:kern w:val="0"/>
          <w:sz w:val="24"/>
          <w:szCs w:val="24"/>
          <w:lang w:val="kk-KZ" w:eastAsia="ru-RU"/>
          <w14:ligatures w14:val="none"/>
        </w:rPr>
        <w:t>Орографиялық жағынан зерттеліп отырған аумақ Каспий теңізінің тарихи түбі болып табылады және кең көлемді теңіздік Хвалын жазығының бедеріне сәйкес келеді.</w:t>
      </w:r>
      <w:r w:rsidRPr="001A65FB">
        <w:rPr>
          <w:rFonts w:ascii="Times New Roman" w:eastAsia="Times New Roman" w:hAnsi="Times New Roman" w:cs="Times New Roman"/>
          <w:kern w:val="0"/>
          <w:sz w:val="24"/>
          <w:szCs w:val="24"/>
          <w:lang w:val="kk-KZ" w:eastAsia="ru-RU"/>
          <w14:ligatures w14:val="none"/>
        </w:rPr>
        <w:t xml:space="preserve"> Аумақтың жер бедері негізінен сортаң топырақтардан, құмдардан және жекелеген жерлерде ракушкалардан құралған. Рельефтің абсолюттік биіктігі Балтық теңізі деңгейінен минус 17,1 метрден минус 29,3 метр аралығында ауытқиды.</w:t>
      </w:r>
    </w:p>
    <w:p w14:paraId="4C613589" w14:textId="77777777" w:rsidR="003A3803" w:rsidRDefault="003A3803" w:rsidP="00B779BD">
      <w:pPr>
        <w:shd w:val="clear" w:color="auto" w:fill="FFFFFF"/>
        <w:tabs>
          <w:tab w:val="left" w:pos="709"/>
        </w:tabs>
        <w:spacing w:before="120" w:after="120" w:line="240" w:lineRule="auto"/>
        <w:jc w:val="both"/>
        <w:textAlignment w:val="baseline"/>
        <w:rPr>
          <w:rFonts w:ascii="Times New Roman" w:hAnsi="Times New Roman" w:cs="Times New Roman"/>
          <w:b/>
          <w:bCs/>
          <w:i/>
          <w:iCs/>
          <w:sz w:val="24"/>
          <w:szCs w:val="24"/>
          <w:lang w:val="kk-KZ"/>
        </w:rPr>
      </w:pPr>
      <w:r w:rsidRPr="003A3803">
        <w:rPr>
          <w:rFonts w:ascii="Times New Roman" w:hAnsi="Times New Roman" w:cs="Times New Roman"/>
          <w:b/>
          <w:bCs/>
          <w:i/>
          <w:iCs/>
          <w:sz w:val="24"/>
          <w:szCs w:val="24"/>
          <w:lang w:val="kk-KZ"/>
        </w:rPr>
        <w:t>Жоспарланып отырған қызметтің бастамашысы туралы мәліметтер және оның байланыс деректері</w:t>
      </w:r>
    </w:p>
    <w:p w14:paraId="1F0485F0" w14:textId="4A66EA9E" w:rsidR="00B779BD" w:rsidRPr="003A3803" w:rsidRDefault="003A3803" w:rsidP="00B779BD">
      <w:pPr>
        <w:shd w:val="clear" w:color="auto" w:fill="FFFFFF"/>
        <w:tabs>
          <w:tab w:val="left" w:pos="709"/>
        </w:tabs>
        <w:spacing w:before="120" w:after="120" w:line="240" w:lineRule="auto"/>
        <w:jc w:val="both"/>
        <w:textAlignment w:val="baseline"/>
        <w:rPr>
          <w:rFonts w:ascii="Times New Roman" w:eastAsia="Calibri" w:hAnsi="Times New Roman" w:cs="Times New Roman"/>
          <w:bCs/>
          <w:kern w:val="0"/>
          <w:sz w:val="24"/>
          <w:szCs w:val="24"/>
          <w:lang w:val="kk-KZ"/>
          <w14:ligatures w14:val="none"/>
        </w:rPr>
      </w:pPr>
      <w:r w:rsidRPr="003A3803">
        <w:rPr>
          <w:rFonts w:ascii="Times New Roman" w:hAnsi="Times New Roman" w:cs="Times New Roman"/>
          <w:b/>
          <w:bCs/>
          <w:i/>
          <w:iCs/>
          <w:sz w:val="24"/>
          <w:szCs w:val="24"/>
          <w:u w:val="single"/>
          <w:lang w:val="kk-KZ"/>
        </w:rPr>
        <w:t>Объектінің операторы</w:t>
      </w:r>
      <w:r w:rsidR="00B779BD" w:rsidRPr="003A3803">
        <w:rPr>
          <w:rFonts w:ascii="Times New Roman" w:hAnsi="Times New Roman" w:cs="Times New Roman"/>
          <w:b/>
          <w:bCs/>
          <w:i/>
          <w:iCs/>
          <w:sz w:val="24"/>
          <w:szCs w:val="24"/>
          <w:u w:val="single"/>
          <w:lang w:val="kk-KZ"/>
        </w:rPr>
        <w:t xml:space="preserve">: </w:t>
      </w:r>
      <w:r w:rsidR="00B779BD" w:rsidRPr="003A3803">
        <w:rPr>
          <w:rFonts w:ascii="Times New Roman" w:hAnsi="Times New Roman" w:cs="Times New Roman"/>
          <w:sz w:val="24"/>
          <w:szCs w:val="24"/>
          <w:lang w:val="kk-KZ"/>
        </w:rPr>
        <w:t>«Т</w:t>
      </w:r>
      <w:r>
        <w:rPr>
          <w:rFonts w:ascii="Times New Roman" w:hAnsi="Times New Roman" w:cs="Times New Roman"/>
          <w:sz w:val="24"/>
          <w:szCs w:val="24"/>
          <w:lang w:val="kk-KZ"/>
        </w:rPr>
        <w:t>ө</w:t>
      </w:r>
      <w:r w:rsidR="00B779BD" w:rsidRPr="003A3803">
        <w:rPr>
          <w:rFonts w:ascii="Times New Roman" w:hAnsi="Times New Roman" w:cs="Times New Roman"/>
          <w:sz w:val="24"/>
          <w:szCs w:val="24"/>
          <w:lang w:val="kk-KZ"/>
        </w:rPr>
        <w:t>беарал Ойл»</w:t>
      </w:r>
      <w:r>
        <w:rPr>
          <w:rFonts w:ascii="Times New Roman" w:hAnsi="Times New Roman" w:cs="Times New Roman"/>
          <w:sz w:val="24"/>
          <w:szCs w:val="24"/>
          <w:lang w:val="kk-KZ"/>
        </w:rPr>
        <w:t xml:space="preserve"> ЖШС</w:t>
      </w:r>
      <w:r w:rsidR="00B779BD" w:rsidRPr="003A3803">
        <w:rPr>
          <w:rFonts w:ascii="Times New Roman" w:hAnsi="Times New Roman" w:cs="Times New Roman"/>
          <w:sz w:val="24"/>
          <w:szCs w:val="24"/>
          <w:lang w:val="kk-KZ"/>
        </w:rPr>
        <w:t xml:space="preserve">, </w:t>
      </w:r>
      <w:r w:rsidRPr="003A3803">
        <w:rPr>
          <w:rFonts w:ascii="Times New Roman" w:eastAsia="Calibri" w:hAnsi="Times New Roman" w:cs="Times New Roman"/>
          <w:bCs/>
          <w:kern w:val="0"/>
          <w:sz w:val="24"/>
          <w:szCs w:val="24"/>
          <w:lang w:val="kk-KZ"/>
          <w14:ligatures w14:val="none"/>
        </w:rPr>
        <w:t>тырау облысы, Атырау қаласы, Самал шағынауданы, 21-ші проезд, 2-үй</w:t>
      </w:r>
      <w:r>
        <w:rPr>
          <w:rFonts w:ascii="Times New Roman" w:eastAsia="Calibri" w:hAnsi="Times New Roman" w:cs="Times New Roman"/>
          <w:bCs/>
          <w:kern w:val="0"/>
          <w:sz w:val="24"/>
          <w:szCs w:val="24"/>
          <w:lang w:val="kk-KZ"/>
          <w14:ligatures w14:val="none"/>
        </w:rPr>
        <w:t>.,</w:t>
      </w:r>
      <w:r w:rsidR="00B779BD" w:rsidRPr="003A3803">
        <w:rPr>
          <w:rFonts w:ascii="Times New Roman" w:eastAsia="Calibri" w:hAnsi="Times New Roman" w:cs="Times New Roman"/>
          <w:bCs/>
          <w:kern w:val="0"/>
          <w:sz w:val="24"/>
          <w:szCs w:val="24"/>
          <w:lang w:val="kk-KZ"/>
          <w14:ligatures w14:val="none"/>
        </w:rPr>
        <w:t xml:space="preserve"> эл. почта: </w:t>
      </w:r>
      <w:r w:rsidR="00B779BD">
        <w:fldChar w:fldCharType="begin"/>
      </w:r>
      <w:r w:rsidR="00B779BD" w:rsidRPr="004F0D2B">
        <w:rPr>
          <w:lang w:val="kk-KZ"/>
        </w:rPr>
        <w:instrText>HYPERLINK "mailto:reception_olr@bk.ru"</w:instrText>
      </w:r>
      <w:r w:rsidR="00B779BD">
        <w:fldChar w:fldCharType="separate"/>
      </w:r>
      <w:r w:rsidR="00B779BD" w:rsidRPr="003A3803">
        <w:rPr>
          <w:rStyle w:val="ac"/>
          <w:lang w:val="kk-KZ"/>
        </w:rPr>
        <w:t>reception_olr@bk.ru</w:t>
      </w:r>
      <w:r w:rsidR="00B779BD">
        <w:fldChar w:fldCharType="end"/>
      </w:r>
      <w:r w:rsidR="00B779BD" w:rsidRPr="003A3803">
        <w:rPr>
          <w:lang w:val="kk-KZ"/>
        </w:rPr>
        <w:t xml:space="preserve">  </w:t>
      </w:r>
      <w:r w:rsidR="00B779BD" w:rsidRPr="003A3803">
        <w:rPr>
          <w:rFonts w:ascii="Times New Roman" w:eastAsia="Calibri" w:hAnsi="Times New Roman" w:cs="Times New Roman"/>
          <w:bCs/>
          <w:kern w:val="0"/>
          <w:sz w:val="24"/>
          <w:szCs w:val="24"/>
          <w:lang w:val="kk-KZ"/>
          <w14:ligatures w14:val="none"/>
        </w:rPr>
        <w:t>Директор – Хамитов Н.М.</w:t>
      </w:r>
    </w:p>
    <w:p w14:paraId="3435016B" w14:textId="77777777" w:rsidR="003A3803" w:rsidRDefault="003A3803" w:rsidP="004F0D2B">
      <w:pPr>
        <w:spacing w:after="0" w:line="240" w:lineRule="auto"/>
        <w:rPr>
          <w:rFonts w:ascii="Times New Roman" w:hAnsi="Times New Roman" w:cs="Times New Roman"/>
          <w:b/>
          <w:bCs/>
          <w:i/>
          <w:iCs/>
          <w:sz w:val="24"/>
          <w:szCs w:val="24"/>
          <w:lang w:val="kk-KZ"/>
        </w:rPr>
      </w:pPr>
      <w:r w:rsidRPr="001A65FB">
        <w:rPr>
          <w:rFonts w:ascii="Times New Roman" w:hAnsi="Times New Roman" w:cs="Times New Roman"/>
          <w:b/>
          <w:bCs/>
          <w:i/>
          <w:iCs/>
          <w:sz w:val="24"/>
          <w:szCs w:val="24"/>
          <w:lang w:val="kk-KZ"/>
        </w:rPr>
        <w:t>Жоспарланып отырған қызметтің қысқаша сипаттамасы</w:t>
      </w:r>
    </w:p>
    <w:p w14:paraId="42428DE9" w14:textId="12F6BAAA" w:rsidR="003A3803" w:rsidRPr="003A3803" w:rsidRDefault="003A3803" w:rsidP="004F0D2B">
      <w:pPr>
        <w:pStyle w:val="ae"/>
        <w:spacing w:before="0" w:beforeAutospacing="0" w:after="0" w:afterAutospacing="0"/>
        <w:jc w:val="both"/>
        <w:rPr>
          <w:lang w:val="kk-KZ"/>
        </w:rPr>
      </w:pPr>
      <w:r w:rsidRPr="003A3803">
        <w:rPr>
          <w:lang w:val="kk-KZ"/>
        </w:rPr>
        <w:t>Жоспарланып отырған қызмет "Т</w:t>
      </w:r>
      <w:r w:rsidR="001A65FB">
        <w:rPr>
          <w:lang w:val="kk-KZ"/>
        </w:rPr>
        <w:t>ө</w:t>
      </w:r>
      <w:r w:rsidRPr="003A3803">
        <w:rPr>
          <w:lang w:val="kk-KZ"/>
        </w:rPr>
        <w:t>беарал Ойл" ЖШС тарапынан іске асырылатын "Т</w:t>
      </w:r>
      <w:r w:rsidR="001A65FB">
        <w:rPr>
          <w:lang w:val="kk-KZ"/>
        </w:rPr>
        <w:t>ө</w:t>
      </w:r>
      <w:r w:rsidRPr="003A3803">
        <w:rPr>
          <w:lang w:val="kk-KZ"/>
        </w:rPr>
        <w:t>беарал кен орнын игеру жобасына толықтыру" болып табылады.</w:t>
      </w:r>
    </w:p>
    <w:p w14:paraId="0E4B0B59" w14:textId="77777777" w:rsidR="003A3803" w:rsidRPr="003A3803" w:rsidRDefault="003A3803" w:rsidP="004F0D2B">
      <w:pPr>
        <w:pStyle w:val="ae"/>
        <w:spacing w:before="0" w:beforeAutospacing="0" w:after="0" w:afterAutospacing="0"/>
        <w:jc w:val="both"/>
        <w:rPr>
          <w:lang w:val="kk-KZ"/>
        </w:rPr>
      </w:pPr>
      <w:r w:rsidRPr="003A3803">
        <w:rPr>
          <w:lang w:val="kk-KZ"/>
        </w:rPr>
        <w:t>Аталған толықтырудың негізгі мақсаты – Тобеарал кен орнын игеру жүйесін жетілдіру, оның технологиялық тиімділігі мен экономикалық құндылығын барынша арттыруға бағытталған іс-шараларды негіздеу болып табылады. Бұл іс-шаралар Қазақстан Республикасы үшін де, жер қойнауын пайдаланушы үшін де маңызды мәнге ие.</w:t>
      </w:r>
    </w:p>
    <w:p w14:paraId="6FFF17CA" w14:textId="6CF988DC" w:rsidR="001A65FB" w:rsidRDefault="003A3803" w:rsidP="004F0D2B">
      <w:pPr>
        <w:pStyle w:val="ae"/>
        <w:spacing w:before="0" w:beforeAutospacing="0" w:after="0" w:afterAutospacing="0"/>
        <w:jc w:val="both"/>
        <w:rPr>
          <w:lang w:val="kk-KZ"/>
        </w:rPr>
      </w:pPr>
      <w:r w:rsidRPr="003A3803">
        <w:rPr>
          <w:lang w:val="kk-KZ"/>
        </w:rPr>
        <w:t>Жобада кен орнын әрі қарай игеру бойынша үш нұсқа қарастырылған:</w:t>
      </w:r>
      <w:r w:rsidR="001A65FB">
        <w:rPr>
          <w:lang w:val="kk-KZ"/>
        </w:rPr>
        <w:br w:type="page"/>
      </w:r>
    </w:p>
    <w:p w14:paraId="3C04588F" w14:textId="77777777" w:rsidR="003A3803" w:rsidRDefault="003A3803" w:rsidP="001A65FB">
      <w:pPr>
        <w:pStyle w:val="ae"/>
        <w:spacing w:before="0" w:beforeAutospacing="0" w:after="0" w:afterAutospacing="0"/>
        <w:ind w:firstLine="709"/>
        <w:jc w:val="both"/>
        <w:rPr>
          <w:lang w:val="kk-KZ"/>
        </w:rPr>
      </w:pPr>
    </w:p>
    <w:p w14:paraId="18775125" w14:textId="77777777" w:rsidR="003A3803" w:rsidRDefault="003A3803" w:rsidP="001A65FB">
      <w:pPr>
        <w:pStyle w:val="ae"/>
        <w:spacing w:before="0" w:beforeAutospacing="0" w:after="0" w:afterAutospacing="0"/>
        <w:ind w:firstLine="709"/>
        <w:jc w:val="both"/>
      </w:pPr>
      <w:r>
        <w:rPr>
          <w:rStyle w:val="af"/>
          <w:rFonts w:eastAsiaTheme="majorEastAsia"/>
        </w:rPr>
        <w:t>1-нұсқа (</w:t>
      </w:r>
      <w:proofErr w:type="spellStart"/>
      <w:r>
        <w:rPr>
          <w:rStyle w:val="af"/>
          <w:rFonts w:eastAsiaTheme="majorEastAsia"/>
        </w:rPr>
        <w:t>базалық</w:t>
      </w:r>
      <w:proofErr w:type="spellEnd"/>
      <w:r>
        <w:rPr>
          <w:rStyle w:val="af"/>
          <w:rFonts w:eastAsiaTheme="majorEastAsia"/>
        </w:rPr>
        <w:t>):</w:t>
      </w:r>
    </w:p>
    <w:p w14:paraId="326BC43A" w14:textId="4148E9DF" w:rsidR="001A65FB" w:rsidRPr="001A65FB" w:rsidRDefault="003A3803" w:rsidP="004F0D2B">
      <w:pPr>
        <w:pStyle w:val="ae"/>
        <w:numPr>
          <w:ilvl w:val="0"/>
          <w:numId w:val="21"/>
        </w:numPr>
        <w:spacing w:before="0" w:beforeAutospacing="0" w:after="0" w:afterAutospacing="0"/>
        <w:jc w:val="both"/>
      </w:pPr>
      <w:proofErr w:type="gramStart"/>
      <w:r>
        <w:t xml:space="preserve">IV </w:t>
      </w:r>
      <w:r w:rsidR="004F0D2B">
        <w:rPr>
          <w:lang w:val="kk-KZ"/>
        </w:rPr>
        <w:t xml:space="preserve"> </w:t>
      </w:r>
      <w:proofErr w:type="spellStart"/>
      <w:r>
        <w:t>объектіге</w:t>
      </w:r>
      <w:proofErr w:type="spellEnd"/>
      <w:proofErr w:type="gramEnd"/>
      <w:r>
        <w:t xml:space="preserve"> </w:t>
      </w:r>
      <w:proofErr w:type="spellStart"/>
      <w:r>
        <w:t>бір</w:t>
      </w:r>
      <w:proofErr w:type="spellEnd"/>
      <w:r>
        <w:t xml:space="preserve"> </w:t>
      </w:r>
      <w:proofErr w:type="spellStart"/>
      <w:r>
        <w:t>жобалық</w:t>
      </w:r>
      <w:proofErr w:type="spellEnd"/>
      <w:r>
        <w:t xml:space="preserve"> </w:t>
      </w:r>
      <w:proofErr w:type="spellStart"/>
      <w:r>
        <w:t>ұңғыманы</w:t>
      </w:r>
      <w:proofErr w:type="spellEnd"/>
      <w:r>
        <w:t xml:space="preserve"> (Г-66) </w:t>
      </w:r>
      <w:proofErr w:type="spellStart"/>
      <w:r>
        <w:t>бұрғылау</w:t>
      </w:r>
      <w:proofErr w:type="spellEnd"/>
      <w:r>
        <w:t xml:space="preserve">, </w:t>
      </w:r>
      <w:proofErr w:type="spellStart"/>
      <w:r>
        <w:t>кейін</w:t>
      </w:r>
      <w:proofErr w:type="spellEnd"/>
      <w:r>
        <w:t xml:space="preserve"> оны III </w:t>
      </w:r>
      <w:proofErr w:type="spellStart"/>
      <w:r>
        <w:t>объектіге</w:t>
      </w:r>
      <w:proofErr w:type="spellEnd"/>
      <w:r>
        <w:t xml:space="preserve"> </w:t>
      </w:r>
      <w:proofErr w:type="spellStart"/>
      <w:r>
        <w:t>көшіру</w:t>
      </w:r>
      <w:proofErr w:type="spellEnd"/>
      <w:r>
        <w:t>.</w:t>
      </w:r>
    </w:p>
    <w:p w14:paraId="2E2158AF" w14:textId="77777777" w:rsidR="001A65FB" w:rsidRPr="001A65FB" w:rsidRDefault="003A3803" w:rsidP="001A65FB">
      <w:pPr>
        <w:pStyle w:val="ae"/>
        <w:numPr>
          <w:ilvl w:val="0"/>
          <w:numId w:val="21"/>
        </w:numPr>
        <w:spacing w:before="0" w:beforeAutospacing="0" w:after="0" w:afterAutospacing="0"/>
        <w:jc w:val="both"/>
      </w:pPr>
      <w:r>
        <w:t xml:space="preserve">Г-19 </w:t>
      </w:r>
      <w:proofErr w:type="spellStart"/>
      <w:r>
        <w:t>ұңғымасын</w:t>
      </w:r>
      <w:proofErr w:type="spellEnd"/>
      <w:r>
        <w:t xml:space="preserve"> 2026 </w:t>
      </w:r>
      <w:proofErr w:type="spellStart"/>
      <w:r>
        <w:t>жылы</w:t>
      </w:r>
      <w:proofErr w:type="spellEnd"/>
      <w:r>
        <w:t xml:space="preserve"> II </w:t>
      </w:r>
      <w:proofErr w:type="spellStart"/>
      <w:r>
        <w:t>объектіге</w:t>
      </w:r>
      <w:proofErr w:type="spellEnd"/>
      <w:r>
        <w:t xml:space="preserve"> </w:t>
      </w:r>
      <w:proofErr w:type="spellStart"/>
      <w:r>
        <w:t>көшіру</w:t>
      </w:r>
      <w:proofErr w:type="spellEnd"/>
      <w:r>
        <w:t xml:space="preserve">, </w:t>
      </w:r>
      <w:proofErr w:type="spellStart"/>
      <w:r>
        <w:t>кейін</w:t>
      </w:r>
      <w:proofErr w:type="spellEnd"/>
      <w:r>
        <w:t xml:space="preserve"> оны I </w:t>
      </w:r>
      <w:proofErr w:type="spellStart"/>
      <w:r>
        <w:t>объектіге</w:t>
      </w:r>
      <w:proofErr w:type="spellEnd"/>
      <w:r>
        <w:t xml:space="preserve"> </w:t>
      </w:r>
      <w:proofErr w:type="spellStart"/>
      <w:r>
        <w:t>қайтару</w:t>
      </w:r>
      <w:proofErr w:type="spellEnd"/>
      <w:r>
        <w:t>.</w:t>
      </w:r>
    </w:p>
    <w:p w14:paraId="53D65BFA" w14:textId="77777777" w:rsidR="001A65FB" w:rsidRPr="001A65FB" w:rsidRDefault="003A3803" w:rsidP="001A65FB">
      <w:pPr>
        <w:pStyle w:val="ae"/>
        <w:numPr>
          <w:ilvl w:val="0"/>
          <w:numId w:val="21"/>
        </w:numPr>
        <w:spacing w:before="0" w:beforeAutospacing="0" w:after="0" w:afterAutospacing="0"/>
        <w:jc w:val="both"/>
      </w:pPr>
      <w:proofErr w:type="spellStart"/>
      <w:r>
        <w:t>Барлық</w:t>
      </w:r>
      <w:proofErr w:type="spellEnd"/>
      <w:r>
        <w:t xml:space="preserve"> </w:t>
      </w:r>
      <w:proofErr w:type="spellStart"/>
      <w:r>
        <w:t>әрекетсіз</w:t>
      </w:r>
      <w:proofErr w:type="spellEnd"/>
      <w:r>
        <w:t xml:space="preserve"> </w:t>
      </w:r>
      <w:proofErr w:type="spellStart"/>
      <w:r>
        <w:t>өндіруші</w:t>
      </w:r>
      <w:proofErr w:type="spellEnd"/>
      <w:r>
        <w:t xml:space="preserve"> </w:t>
      </w:r>
      <w:proofErr w:type="spellStart"/>
      <w:r>
        <w:t>және</w:t>
      </w:r>
      <w:proofErr w:type="spellEnd"/>
      <w:r>
        <w:t xml:space="preserve"> </w:t>
      </w:r>
      <w:proofErr w:type="spellStart"/>
      <w:r>
        <w:t>айдаушы</w:t>
      </w:r>
      <w:proofErr w:type="spellEnd"/>
      <w:r>
        <w:t xml:space="preserve"> </w:t>
      </w:r>
      <w:proofErr w:type="spellStart"/>
      <w:r>
        <w:t>ұңғымаларды</w:t>
      </w:r>
      <w:proofErr w:type="spellEnd"/>
      <w:r>
        <w:t xml:space="preserve"> </w:t>
      </w:r>
      <w:proofErr w:type="spellStart"/>
      <w:r>
        <w:t>пайдалануға</w:t>
      </w:r>
      <w:proofErr w:type="spellEnd"/>
      <w:r>
        <w:t xml:space="preserve"> </w:t>
      </w:r>
      <w:proofErr w:type="spellStart"/>
      <w:r>
        <w:t>енгізу</w:t>
      </w:r>
      <w:proofErr w:type="spellEnd"/>
      <w:r>
        <w:t>.</w:t>
      </w:r>
    </w:p>
    <w:p w14:paraId="5A60CA02" w14:textId="2DD4B2A6" w:rsidR="003A3803" w:rsidRDefault="003A3803" w:rsidP="001A65FB">
      <w:pPr>
        <w:pStyle w:val="ae"/>
        <w:numPr>
          <w:ilvl w:val="0"/>
          <w:numId w:val="21"/>
        </w:numPr>
        <w:spacing w:before="0" w:beforeAutospacing="0" w:after="0" w:afterAutospacing="0"/>
        <w:jc w:val="both"/>
      </w:pPr>
      <w:r>
        <w:t xml:space="preserve">2026 </w:t>
      </w:r>
      <w:proofErr w:type="spellStart"/>
      <w:r>
        <w:t>жылы</w:t>
      </w:r>
      <w:proofErr w:type="spellEnd"/>
      <w:r>
        <w:t xml:space="preserve"> А-13 </w:t>
      </w:r>
      <w:proofErr w:type="spellStart"/>
      <w:r>
        <w:t>өндіруші</w:t>
      </w:r>
      <w:proofErr w:type="spellEnd"/>
      <w:r>
        <w:t xml:space="preserve"> </w:t>
      </w:r>
      <w:proofErr w:type="spellStart"/>
      <w:r>
        <w:t>ұңғымасын</w:t>
      </w:r>
      <w:proofErr w:type="spellEnd"/>
      <w:r>
        <w:t xml:space="preserve"> </w:t>
      </w:r>
      <w:proofErr w:type="spellStart"/>
      <w:r>
        <w:t>айдаушы</w:t>
      </w:r>
      <w:proofErr w:type="spellEnd"/>
      <w:r>
        <w:t xml:space="preserve"> </w:t>
      </w:r>
      <w:proofErr w:type="spellStart"/>
      <w:r>
        <w:t>ұңғымалар</w:t>
      </w:r>
      <w:proofErr w:type="spellEnd"/>
      <w:r>
        <w:t xml:space="preserve"> </w:t>
      </w:r>
      <w:proofErr w:type="spellStart"/>
      <w:r>
        <w:t>қорына</w:t>
      </w:r>
      <w:proofErr w:type="spellEnd"/>
      <w:r>
        <w:t xml:space="preserve"> </w:t>
      </w:r>
      <w:proofErr w:type="spellStart"/>
      <w:r>
        <w:t>ауыстыру</w:t>
      </w:r>
      <w:proofErr w:type="spellEnd"/>
      <w:r>
        <w:t>.</w:t>
      </w:r>
    </w:p>
    <w:p w14:paraId="4E32A5B7" w14:textId="77777777" w:rsidR="003A3803" w:rsidRDefault="003A3803" w:rsidP="001A65FB">
      <w:pPr>
        <w:pStyle w:val="ae"/>
        <w:spacing w:before="0" w:beforeAutospacing="0" w:after="0" w:afterAutospacing="0"/>
        <w:ind w:firstLine="709"/>
        <w:jc w:val="both"/>
      </w:pPr>
      <w:r>
        <w:rPr>
          <w:rStyle w:val="af"/>
          <w:rFonts w:eastAsiaTheme="majorEastAsia"/>
        </w:rPr>
        <w:t>2-нұсқа (</w:t>
      </w:r>
      <w:proofErr w:type="spellStart"/>
      <w:r>
        <w:rPr>
          <w:rStyle w:val="af"/>
          <w:rFonts w:eastAsiaTheme="majorEastAsia"/>
        </w:rPr>
        <w:t>ұсынылатын</w:t>
      </w:r>
      <w:proofErr w:type="spellEnd"/>
      <w:r>
        <w:rPr>
          <w:rStyle w:val="af"/>
          <w:rFonts w:eastAsiaTheme="majorEastAsia"/>
        </w:rPr>
        <w:t xml:space="preserve"> </w:t>
      </w:r>
      <w:proofErr w:type="spellStart"/>
      <w:r>
        <w:rPr>
          <w:rStyle w:val="af"/>
          <w:rFonts w:eastAsiaTheme="majorEastAsia"/>
        </w:rPr>
        <w:t>нұсқа</w:t>
      </w:r>
      <w:proofErr w:type="spellEnd"/>
      <w:r>
        <w:rPr>
          <w:rStyle w:val="af"/>
          <w:rFonts w:eastAsiaTheme="majorEastAsia"/>
        </w:rPr>
        <w:t>):</w:t>
      </w:r>
    </w:p>
    <w:p w14:paraId="0F1B6784" w14:textId="77777777" w:rsidR="001A65FB" w:rsidRPr="001A65FB" w:rsidRDefault="003A3803" w:rsidP="001A65FB">
      <w:pPr>
        <w:pStyle w:val="ae"/>
        <w:numPr>
          <w:ilvl w:val="0"/>
          <w:numId w:val="22"/>
        </w:numPr>
        <w:spacing w:before="0" w:beforeAutospacing="0" w:after="0" w:afterAutospacing="0"/>
        <w:jc w:val="both"/>
      </w:pPr>
      <w:r>
        <w:t xml:space="preserve">1-нұсқаға </w:t>
      </w:r>
      <w:proofErr w:type="spellStart"/>
      <w:r>
        <w:t>негізделген</w:t>
      </w:r>
      <w:proofErr w:type="spellEnd"/>
      <w:r>
        <w:t xml:space="preserve">, </w:t>
      </w:r>
      <w:proofErr w:type="spellStart"/>
      <w:r>
        <w:t>бірақ</w:t>
      </w:r>
      <w:proofErr w:type="spellEnd"/>
      <w:r>
        <w:t xml:space="preserve"> Г-19 </w:t>
      </w:r>
      <w:proofErr w:type="spellStart"/>
      <w:r>
        <w:t>ұңғымасын</w:t>
      </w:r>
      <w:proofErr w:type="spellEnd"/>
      <w:r>
        <w:t xml:space="preserve"> I </w:t>
      </w:r>
      <w:proofErr w:type="spellStart"/>
      <w:r>
        <w:t>объектіге</w:t>
      </w:r>
      <w:proofErr w:type="spellEnd"/>
      <w:r>
        <w:t xml:space="preserve"> </w:t>
      </w:r>
      <w:proofErr w:type="spellStart"/>
      <w:r>
        <w:t>қайтару</w:t>
      </w:r>
      <w:proofErr w:type="spellEnd"/>
      <w:r>
        <w:t xml:space="preserve"> </w:t>
      </w:r>
      <w:proofErr w:type="spellStart"/>
      <w:r>
        <w:t>және</w:t>
      </w:r>
      <w:proofErr w:type="spellEnd"/>
      <w:r>
        <w:t xml:space="preserve"> А-13 </w:t>
      </w:r>
      <w:proofErr w:type="spellStart"/>
      <w:r>
        <w:t>ұңғымасын</w:t>
      </w:r>
      <w:proofErr w:type="spellEnd"/>
      <w:r>
        <w:t xml:space="preserve"> </w:t>
      </w:r>
      <w:proofErr w:type="spellStart"/>
      <w:r>
        <w:t>айдаушы</w:t>
      </w:r>
      <w:proofErr w:type="spellEnd"/>
      <w:r>
        <w:t xml:space="preserve"> </w:t>
      </w:r>
      <w:proofErr w:type="spellStart"/>
      <w:r>
        <w:t>қорына</w:t>
      </w:r>
      <w:proofErr w:type="spellEnd"/>
      <w:r>
        <w:t xml:space="preserve"> </w:t>
      </w:r>
      <w:proofErr w:type="spellStart"/>
      <w:r>
        <w:t>ауыстыру</w:t>
      </w:r>
      <w:proofErr w:type="spellEnd"/>
      <w:r>
        <w:t xml:space="preserve"> </w:t>
      </w:r>
      <w:proofErr w:type="spellStart"/>
      <w:r>
        <w:t>қарастырылмаған</w:t>
      </w:r>
      <w:proofErr w:type="spellEnd"/>
      <w:r>
        <w:t>.</w:t>
      </w:r>
    </w:p>
    <w:p w14:paraId="3F6BE9A3" w14:textId="77777777" w:rsidR="001A65FB" w:rsidRPr="001A65FB" w:rsidRDefault="003A3803" w:rsidP="001A65FB">
      <w:pPr>
        <w:pStyle w:val="ae"/>
        <w:numPr>
          <w:ilvl w:val="0"/>
          <w:numId w:val="22"/>
        </w:numPr>
        <w:spacing w:before="0" w:beforeAutospacing="0" w:after="0" w:afterAutospacing="0"/>
        <w:jc w:val="both"/>
      </w:pPr>
      <w:r>
        <w:t xml:space="preserve">Г-66 </w:t>
      </w:r>
      <w:proofErr w:type="spellStart"/>
      <w:r>
        <w:t>ұңғымасын</w:t>
      </w:r>
      <w:proofErr w:type="spellEnd"/>
      <w:r>
        <w:t xml:space="preserve"> </w:t>
      </w:r>
      <w:proofErr w:type="spellStart"/>
      <w:r>
        <w:t>алдымен</w:t>
      </w:r>
      <w:proofErr w:type="spellEnd"/>
      <w:r>
        <w:t xml:space="preserve"> III </w:t>
      </w:r>
      <w:proofErr w:type="spellStart"/>
      <w:r>
        <w:t>объектіге</w:t>
      </w:r>
      <w:proofErr w:type="spellEnd"/>
      <w:r>
        <w:t xml:space="preserve">, </w:t>
      </w:r>
      <w:proofErr w:type="spellStart"/>
      <w:r>
        <w:t>кейін</w:t>
      </w:r>
      <w:proofErr w:type="spellEnd"/>
      <w:r>
        <w:t xml:space="preserve"> IV </w:t>
      </w:r>
      <w:proofErr w:type="spellStart"/>
      <w:r>
        <w:t>объектіге</w:t>
      </w:r>
      <w:proofErr w:type="spellEnd"/>
      <w:r>
        <w:t xml:space="preserve"> </w:t>
      </w:r>
      <w:proofErr w:type="spellStart"/>
      <w:r>
        <w:t>көшіру</w:t>
      </w:r>
      <w:proofErr w:type="spellEnd"/>
      <w:r>
        <w:t>.</w:t>
      </w:r>
    </w:p>
    <w:p w14:paraId="6BE5EB41" w14:textId="77777777" w:rsidR="001A65FB" w:rsidRPr="001A65FB" w:rsidRDefault="003A3803" w:rsidP="001A65FB">
      <w:pPr>
        <w:pStyle w:val="ae"/>
        <w:numPr>
          <w:ilvl w:val="0"/>
          <w:numId w:val="22"/>
        </w:numPr>
        <w:spacing w:before="0" w:beforeAutospacing="0" w:after="0" w:afterAutospacing="0"/>
        <w:jc w:val="both"/>
      </w:pPr>
      <w:r>
        <w:t xml:space="preserve">II </w:t>
      </w:r>
      <w:proofErr w:type="spellStart"/>
      <w:r>
        <w:t>объектіге</w:t>
      </w:r>
      <w:proofErr w:type="spellEnd"/>
      <w:r>
        <w:t xml:space="preserve"> </w:t>
      </w:r>
      <w:proofErr w:type="spellStart"/>
      <w:r>
        <w:t>арналған</w:t>
      </w:r>
      <w:proofErr w:type="spellEnd"/>
      <w:r>
        <w:t xml:space="preserve"> </w:t>
      </w:r>
      <w:proofErr w:type="spellStart"/>
      <w:r>
        <w:t>бір</w:t>
      </w:r>
      <w:proofErr w:type="spellEnd"/>
      <w:r>
        <w:t xml:space="preserve"> </w:t>
      </w:r>
      <w:proofErr w:type="spellStart"/>
      <w:r>
        <w:t>жаңа</w:t>
      </w:r>
      <w:proofErr w:type="spellEnd"/>
      <w:r>
        <w:t xml:space="preserve"> </w:t>
      </w:r>
      <w:proofErr w:type="spellStart"/>
      <w:r>
        <w:t>ұңғыманы</w:t>
      </w:r>
      <w:proofErr w:type="spellEnd"/>
      <w:r>
        <w:t xml:space="preserve"> (Г-67) </w:t>
      </w:r>
      <w:proofErr w:type="spellStart"/>
      <w:r>
        <w:t>бұрғылау</w:t>
      </w:r>
      <w:proofErr w:type="spellEnd"/>
      <w:r>
        <w:t>.</w:t>
      </w:r>
    </w:p>
    <w:p w14:paraId="44AC01A1" w14:textId="77777777" w:rsidR="001A65FB" w:rsidRPr="001A65FB" w:rsidRDefault="003A3803" w:rsidP="001A65FB">
      <w:pPr>
        <w:pStyle w:val="ae"/>
        <w:numPr>
          <w:ilvl w:val="0"/>
          <w:numId w:val="22"/>
        </w:numPr>
        <w:spacing w:before="0" w:beforeAutospacing="0" w:after="0" w:afterAutospacing="0"/>
        <w:jc w:val="both"/>
      </w:pPr>
      <w:r>
        <w:t xml:space="preserve">Г-51 </w:t>
      </w:r>
      <w:proofErr w:type="spellStart"/>
      <w:r>
        <w:t>және</w:t>
      </w:r>
      <w:proofErr w:type="spellEnd"/>
      <w:r>
        <w:t xml:space="preserve"> Г-52 </w:t>
      </w:r>
      <w:proofErr w:type="spellStart"/>
      <w:r>
        <w:t>ұңғымаларында</w:t>
      </w:r>
      <w:proofErr w:type="spellEnd"/>
      <w:r>
        <w:t xml:space="preserve"> </w:t>
      </w:r>
      <w:proofErr w:type="spellStart"/>
      <w:r>
        <w:t>қосымша</w:t>
      </w:r>
      <w:proofErr w:type="spellEnd"/>
      <w:r>
        <w:t xml:space="preserve"> </w:t>
      </w:r>
      <w:proofErr w:type="spellStart"/>
      <w:r>
        <w:t>перфорациялау</w:t>
      </w:r>
      <w:proofErr w:type="spellEnd"/>
      <w:r>
        <w:t xml:space="preserve"> </w:t>
      </w:r>
      <w:proofErr w:type="spellStart"/>
      <w:r>
        <w:t>жұмыстарын</w:t>
      </w:r>
      <w:proofErr w:type="spellEnd"/>
      <w:r>
        <w:t xml:space="preserve"> </w:t>
      </w:r>
      <w:proofErr w:type="spellStart"/>
      <w:r>
        <w:t>жүргізу</w:t>
      </w:r>
      <w:proofErr w:type="spellEnd"/>
      <w:r>
        <w:t>.</w:t>
      </w:r>
    </w:p>
    <w:p w14:paraId="0DB482C2" w14:textId="77777777" w:rsidR="001A65FB" w:rsidRPr="001A65FB" w:rsidRDefault="003A3803" w:rsidP="001A65FB">
      <w:pPr>
        <w:pStyle w:val="ae"/>
        <w:numPr>
          <w:ilvl w:val="0"/>
          <w:numId w:val="22"/>
        </w:numPr>
        <w:spacing w:before="0" w:beforeAutospacing="0" w:after="0" w:afterAutospacing="0"/>
        <w:jc w:val="both"/>
      </w:pPr>
      <w:r>
        <w:t xml:space="preserve">2026–2033 </w:t>
      </w:r>
      <w:proofErr w:type="spellStart"/>
      <w:r>
        <w:t>жылдар</w:t>
      </w:r>
      <w:proofErr w:type="spellEnd"/>
      <w:r>
        <w:t xml:space="preserve"> </w:t>
      </w:r>
      <w:proofErr w:type="spellStart"/>
      <w:r>
        <w:t>аралығында</w:t>
      </w:r>
      <w:proofErr w:type="spellEnd"/>
      <w:r>
        <w:t xml:space="preserve"> А-16, Г-27, Г-47, Г-48, Г-50, Г-56 </w:t>
      </w:r>
      <w:proofErr w:type="spellStart"/>
      <w:r>
        <w:t>және</w:t>
      </w:r>
      <w:proofErr w:type="spellEnd"/>
      <w:r>
        <w:t xml:space="preserve"> Г-60 </w:t>
      </w:r>
      <w:proofErr w:type="spellStart"/>
      <w:r>
        <w:t>ұңғымаларында</w:t>
      </w:r>
      <w:proofErr w:type="spellEnd"/>
      <w:r>
        <w:t xml:space="preserve"> </w:t>
      </w:r>
      <w:proofErr w:type="spellStart"/>
      <w:r>
        <w:t>өнімділікті</w:t>
      </w:r>
      <w:proofErr w:type="spellEnd"/>
      <w:r>
        <w:t xml:space="preserve"> </w:t>
      </w:r>
      <w:proofErr w:type="spellStart"/>
      <w:r>
        <w:t>арттыру</w:t>
      </w:r>
      <w:proofErr w:type="spellEnd"/>
      <w:r>
        <w:t xml:space="preserve"> </w:t>
      </w:r>
      <w:proofErr w:type="spellStart"/>
      <w:r>
        <w:t>жұмыстары</w:t>
      </w:r>
      <w:proofErr w:type="spellEnd"/>
      <w:r>
        <w:t xml:space="preserve"> (РИР) </w:t>
      </w:r>
      <w:proofErr w:type="spellStart"/>
      <w:r>
        <w:t>жоспарланған</w:t>
      </w:r>
      <w:proofErr w:type="spellEnd"/>
      <w:r>
        <w:t>.</w:t>
      </w:r>
    </w:p>
    <w:p w14:paraId="5C48BB76" w14:textId="51A04CF0" w:rsidR="003A3803" w:rsidRDefault="003A3803" w:rsidP="001A65FB">
      <w:pPr>
        <w:pStyle w:val="ae"/>
        <w:numPr>
          <w:ilvl w:val="0"/>
          <w:numId w:val="22"/>
        </w:numPr>
        <w:spacing w:before="0" w:beforeAutospacing="0" w:after="0" w:afterAutospacing="0"/>
        <w:jc w:val="both"/>
      </w:pPr>
      <w:r>
        <w:t xml:space="preserve">2034 </w:t>
      </w:r>
      <w:proofErr w:type="spellStart"/>
      <w:r>
        <w:t>жылы</w:t>
      </w:r>
      <w:proofErr w:type="spellEnd"/>
      <w:r>
        <w:t xml:space="preserve"> Г-65 </w:t>
      </w:r>
      <w:proofErr w:type="spellStart"/>
      <w:r>
        <w:t>ұңғымасын</w:t>
      </w:r>
      <w:proofErr w:type="spellEnd"/>
      <w:r>
        <w:t xml:space="preserve"> </w:t>
      </w:r>
      <w:proofErr w:type="spellStart"/>
      <w:r>
        <w:t>айдаушы</w:t>
      </w:r>
      <w:proofErr w:type="spellEnd"/>
      <w:r>
        <w:t xml:space="preserve"> </w:t>
      </w:r>
      <w:proofErr w:type="spellStart"/>
      <w:r>
        <w:t>қорына</w:t>
      </w:r>
      <w:proofErr w:type="spellEnd"/>
      <w:r>
        <w:t xml:space="preserve"> </w:t>
      </w:r>
      <w:proofErr w:type="spellStart"/>
      <w:r>
        <w:t>ауыстыру</w:t>
      </w:r>
      <w:proofErr w:type="spellEnd"/>
      <w:r>
        <w:t>.</w:t>
      </w:r>
    </w:p>
    <w:p w14:paraId="0B793580" w14:textId="77777777" w:rsidR="003A3803" w:rsidRDefault="003A3803" w:rsidP="001A65FB">
      <w:pPr>
        <w:pStyle w:val="ae"/>
        <w:spacing w:before="0" w:beforeAutospacing="0" w:after="0" w:afterAutospacing="0"/>
        <w:ind w:firstLine="709"/>
        <w:jc w:val="both"/>
      </w:pPr>
      <w:r>
        <w:t>3-нұсқа:</w:t>
      </w:r>
    </w:p>
    <w:p w14:paraId="3A6D2303" w14:textId="77777777" w:rsidR="003A3803" w:rsidRDefault="003A3803" w:rsidP="001A65FB">
      <w:pPr>
        <w:pStyle w:val="ae"/>
        <w:spacing w:before="0" w:beforeAutospacing="0" w:after="0" w:afterAutospacing="0"/>
        <w:ind w:firstLine="709"/>
        <w:jc w:val="both"/>
        <w:rPr>
          <w:lang w:val="kk-KZ"/>
        </w:rPr>
      </w:pPr>
      <w:r>
        <w:t xml:space="preserve">2-нұсқа </w:t>
      </w:r>
      <w:proofErr w:type="spellStart"/>
      <w:r>
        <w:t>негізінде</w:t>
      </w:r>
      <w:proofErr w:type="spellEnd"/>
      <w:r>
        <w:t xml:space="preserve"> </w:t>
      </w:r>
      <w:proofErr w:type="spellStart"/>
      <w:r>
        <w:t>құрастырылған</w:t>
      </w:r>
      <w:proofErr w:type="spellEnd"/>
      <w:r>
        <w:t xml:space="preserve"> </w:t>
      </w:r>
      <w:proofErr w:type="spellStart"/>
      <w:r>
        <w:t>және</w:t>
      </w:r>
      <w:proofErr w:type="spellEnd"/>
      <w:r>
        <w:t xml:space="preserve"> </w:t>
      </w:r>
      <w:proofErr w:type="spellStart"/>
      <w:r>
        <w:t>қосымша</w:t>
      </w:r>
      <w:proofErr w:type="spellEnd"/>
      <w:r>
        <w:t xml:space="preserve"> </w:t>
      </w:r>
      <w:proofErr w:type="spellStart"/>
      <w:r>
        <w:t>ретінде</w:t>
      </w:r>
      <w:proofErr w:type="spellEnd"/>
      <w:r>
        <w:t xml:space="preserve"> 2028–2029 </w:t>
      </w:r>
      <w:proofErr w:type="spellStart"/>
      <w:r>
        <w:t>жылдары</w:t>
      </w:r>
      <w:proofErr w:type="spellEnd"/>
      <w:r>
        <w:t xml:space="preserve"> I </w:t>
      </w:r>
      <w:proofErr w:type="spellStart"/>
      <w:r>
        <w:t>және</w:t>
      </w:r>
      <w:proofErr w:type="spellEnd"/>
      <w:r>
        <w:t xml:space="preserve"> II </w:t>
      </w:r>
      <w:proofErr w:type="spellStart"/>
      <w:r>
        <w:t>объектілерге</w:t>
      </w:r>
      <w:proofErr w:type="spellEnd"/>
      <w:r>
        <w:t xml:space="preserve"> </w:t>
      </w:r>
      <w:proofErr w:type="spellStart"/>
      <w:r>
        <w:t>екі</w:t>
      </w:r>
      <w:proofErr w:type="spellEnd"/>
      <w:r>
        <w:t xml:space="preserve"> </w:t>
      </w:r>
      <w:proofErr w:type="spellStart"/>
      <w:r>
        <w:t>горизонталды</w:t>
      </w:r>
      <w:proofErr w:type="spellEnd"/>
      <w:r>
        <w:t xml:space="preserve"> </w:t>
      </w:r>
      <w:proofErr w:type="spellStart"/>
      <w:r>
        <w:t>ұңғыманы</w:t>
      </w:r>
      <w:proofErr w:type="spellEnd"/>
      <w:r>
        <w:t xml:space="preserve"> </w:t>
      </w:r>
      <w:proofErr w:type="spellStart"/>
      <w:r>
        <w:t>бұрғылауды</w:t>
      </w:r>
      <w:proofErr w:type="spellEnd"/>
      <w:r>
        <w:t xml:space="preserve"> </w:t>
      </w:r>
      <w:proofErr w:type="spellStart"/>
      <w:r>
        <w:t>көздейді</w:t>
      </w:r>
      <w:proofErr w:type="spellEnd"/>
      <w:r>
        <w:t>.</w:t>
      </w:r>
    </w:p>
    <w:p w14:paraId="7EAFBD53" w14:textId="747BF9AB" w:rsidR="003A3803" w:rsidRPr="004F0D2B" w:rsidRDefault="003A3803" w:rsidP="004F0D2B">
      <w:pPr>
        <w:pStyle w:val="ae"/>
        <w:spacing w:before="0" w:beforeAutospacing="0" w:after="0" w:afterAutospacing="0"/>
        <w:jc w:val="both"/>
        <w:rPr>
          <w:lang w:val="kk-KZ"/>
        </w:rPr>
      </w:pPr>
      <w:r w:rsidRPr="003A3803">
        <w:rPr>
          <w:lang w:val="kk-KZ"/>
        </w:rPr>
        <w:t xml:space="preserve">Кен орнында өндірілетін өнімді жинау және дайындау жүйесі герметизацияланған технология бойынша жүзеге асырылады. </w:t>
      </w:r>
      <w:r w:rsidRPr="004F0D2B">
        <w:rPr>
          <w:lang w:val="kk-KZ"/>
        </w:rPr>
        <w:t>Бұл жүйе скважиналық өлшеу арқылы өндірілетін өнімді жинауға, кен орнының ішінде тасымалдауға және өнім ағынын тауарлық сапаға дейін жеткізіп, тұтынушыға тапсыруға арналған.</w:t>
      </w:r>
    </w:p>
    <w:p w14:paraId="1A90E9C4" w14:textId="77777777" w:rsidR="003A3803" w:rsidRDefault="003A3803" w:rsidP="004F0D2B">
      <w:pPr>
        <w:spacing w:before="120" w:after="120" w:line="240" w:lineRule="auto"/>
        <w:jc w:val="both"/>
        <w:rPr>
          <w:rFonts w:ascii="Times New Roman" w:eastAsia="Calibri" w:hAnsi="Times New Roman" w:cs="Times New Roman"/>
          <w:b/>
          <w:bCs/>
          <w:i/>
          <w:iCs/>
          <w:kern w:val="0"/>
          <w:sz w:val="24"/>
          <w:szCs w:val="24"/>
          <w:lang w:val="kk-KZ"/>
          <w14:ligatures w14:val="none"/>
        </w:rPr>
      </w:pPr>
      <w:r w:rsidRPr="004F0D2B">
        <w:rPr>
          <w:rFonts w:ascii="Times New Roman" w:eastAsia="Calibri" w:hAnsi="Times New Roman" w:cs="Times New Roman"/>
          <w:b/>
          <w:bCs/>
          <w:i/>
          <w:iCs/>
          <w:kern w:val="0"/>
          <w:sz w:val="24"/>
          <w:szCs w:val="24"/>
          <w:lang w:val="kk-KZ"/>
          <w14:ligatures w14:val="none"/>
        </w:rPr>
        <w:t>Қоршаған ортаға жоспарланып отырған қызметтің ықпалының қысқаша сипаттамасы, соның ішінде табиғи компоненттер мен басқа да нысандарға әсері</w:t>
      </w:r>
    </w:p>
    <w:p w14:paraId="08FC8DD2" w14:textId="77777777" w:rsidR="009C4DDB" w:rsidRPr="009C4DDB" w:rsidRDefault="009C4DDB" w:rsidP="004F0D2B">
      <w:pPr>
        <w:pStyle w:val="ae"/>
        <w:spacing w:before="0" w:beforeAutospacing="0" w:after="0" w:afterAutospacing="0"/>
        <w:jc w:val="both"/>
        <w:rPr>
          <w:lang w:val="kk-KZ"/>
        </w:rPr>
      </w:pPr>
      <w:r w:rsidRPr="009C4DDB">
        <w:rPr>
          <w:lang w:val="kk-KZ"/>
        </w:rPr>
        <w:t>Жобамен қарастырылған жұмыстар шеңберінде атмосфералық ауаның химиялық ластану болжамды көрсеткіштері мен ластаушы заттардың жер бетіне таралуының есептік нәтижелеріне сәйкес, жоспарланып отырған қызметтің адамдардың өмірі мен денсаулығына, сондай-ақ олардың тұрмыс-тіршілігі мен еңбек жағдайларына айтарлықтай әсері болмайды.</w:t>
      </w:r>
    </w:p>
    <w:p w14:paraId="5BD9642A" w14:textId="77777777" w:rsidR="009C4DDB" w:rsidRPr="009C4DDB" w:rsidRDefault="009C4DDB" w:rsidP="004F0D2B">
      <w:pPr>
        <w:pStyle w:val="ae"/>
        <w:spacing w:before="0" w:beforeAutospacing="0" w:after="0" w:afterAutospacing="0"/>
        <w:jc w:val="both"/>
        <w:rPr>
          <w:lang w:val="kk-KZ"/>
        </w:rPr>
      </w:pPr>
      <w:r w:rsidRPr="009C4DDB">
        <w:rPr>
          <w:lang w:val="kk-KZ"/>
        </w:rPr>
        <w:t>Жобаланған қызмет жүзеге асырылатын аумақ елді мекендерден едәуір қашықтықта орналасқандықтан, биоалуантүрлілікке (оның ішінде өсімдіктер мен жануарлар дүниесіне, генетикалық ресурстарға, табиғи ареалдарға, жабайы жануарлардың миграциялық жолдарына, экожүйелерге) әсер ету күтілмейді.</w:t>
      </w:r>
    </w:p>
    <w:p w14:paraId="3DE485E9" w14:textId="77777777" w:rsidR="009C4DDB" w:rsidRPr="009C4DDB" w:rsidRDefault="009C4DDB" w:rsidP="004F0D2B">
      <w:pPr>
        <w:pStyle w:val="ae"/>
        <w:spacing w:before="0" w:beforeAutospacing="0" w:after="0" w:afterAutospacing="0"/>
        <w:jc w:val="both"/>
        <w:rPr>
          <w:lang w:val="kk-KZ"/>
        </w:rPr>
      </w:pPr>
      <w:r w:rsidRPr="009C4DDB">
        <w:rPr>
          <w:lang w:val="kk-KZ"/>
        </w:rPr>
        <w:t>Химиялық шығарындылардың атмосфералық ауаға әсерінен қарастырылып отырған аумақпен шектесетін техногендік бұзылған жерлерге шамалы ықпал етуі мүмкін.</w:t>
      </w:r>
      <w:r w:rsidRPr="009C4DDB">
        <w:rPr>
          <w:lang w:val="kk-KZ"/>
        </w:rPr>
        <w:br/>
        <w:t>Жерді иеліктен шығару көзделмеген.</w:t>
      </w:r>
    </w:p>
    <w:p w14:paraId="7C673955" w14:textId="77777777" w:rsidR="001A65FB" w:rsidRDefault="009C4DDB" w:rsidP="004F0D2B">
      <w:pPr>
        <w:pStyle w:val="ae"/>
        <w:spacing w:before="0" w:beforeAutospacing="0" w:after="0" w:afterAutospacing="0"/>
        <w:jc w:val="both"/>
        <w:rPr>
          <w:lang w:val="kk-KZ"/>
        </w:rPr>
      </w:pPr>
      <w:r w:rsidRPr="009C4DDB">
        <w:rPr>
          <w:lang w:val="kk-KZ"/>
        </w:rPr>
        <w:t>Өндірістік қызметтің нәтижесінде жерүсті және жерасты сулы объектілеріне әсер болмайды.</w:t>
      </w:r>
      <w:r w:rsidR="001A65FB">
        <w:rPr>
          <w:lang w:val="kk-KZ"/>
        </w:rPr>
        <w:t xml:space="preserve"> </w:t>
      </w:r>
      <w:r w:rsidRPr="009C4DDB">
        <w:rPr>
          <w:lang w:val="kk-KZ"/>
        </w:rPr>
        <w:t>Судың төгілуі (ағын суларды ағызу) жобамен қарастырылмаған.</w:t>
      </w:r>
      <w:r w:rsidR="001A65FB">
        <w:rPr>
          <w:lang w:val="kk-KZ"/>
        </w:rPr>
        <w:t xml:space="preserve"> </w:t>
      </w:r>
      <w:r w:rsidRPr="009C4DDB">
        <w:rPr>
          <w:lang w:val="kk-KZ"/>
        </w:rPr>
        <w:t>Атмосфералық ауаға әсер кәсіпорынның шығарындылар көздері арқылы, сондай-ақ аз дәрежеде — дыбыстық қысым көздері арқылы іске асырылады.</w:t>
      </w:r>
    </w:p>
    <w:p w14:paraId="1B4ED1CF" w14:textId="3F637A03" w:rsidR="009C4DDB" w:rsidRDefault="009C4DDB" w:rsidP="004F0D2B">
      <w:pPr>
        <w:pStyle w:val="ae"/>
        <w:spacing w:before="0" w:beforeAutospacing="0" w:after="0" w:afterAutospacing="0"/>
        <w:jc w:val="both"/>
        <w:rPr>
          <w:lang w:val="kk-KZ"/>
        </w:rPr>
      </w:pPr>
      <w:r w:rsidRPr="009C4DDB">
        <w:rPr>
          <w:lang w:val="kk-KZ"/>
        </w:rPr>
        <w:t>Атмосфералық ауаның сапасын қорғау мақсатында кәсіпорында шекті шығарындыларды және ауаға әсерді тұрақты түрде бақылау (мониторинг) жүйесі ұйымдастырылатын болады. Бұл экологиялық нормативтердің, мақсатты сапа көрсеткіштерінің немесе олар болмаған жағдайда — шамамен қауіпсіз әсер деңгейлерінің бұзылу қаупінің алдын алуға мүмкі Жобаланған қызмет аймағында тарихи-мәдени мұра объектілері (оның ішінде сәулет және археологиялық ескерткіштер) тіркелмеген</w:t>
      </w:r>
      <w:r w:rsidR="004F0D2B">
        <w:rPr>
          <w:lang w:val="kk-KZ"/>
        </w:rPr>
        <w:t>.</w:t>
      </w:r>
    </w:p>
    <w:p w14:paraId="5A095799" w14:textId="77777777" w:rsidR="001A65FB" w:rsidRDefault="001A65FB" w:rsidP="00114B95">
      <w:pPr>
        <w:spacing w:after="120" w:line="240" w:lineRule="auto"/>
        <w:ind w:firstLine="708"/>
        <w:jc w:val="both"/>
        <w:rPr>
          <w:rFonts w:ascii="Times New Roman" w:eastAsia="Calibri" w:hAnsi="Times New Roman" w:cs="Times New Roman"/>
          <w:b/>
          <w:bCs/>
          <w:i/>
          <w:iCs/>
          <w:kern w:val="0"/>
          <w:sz w:val="24"/>
          <w:szCs w:val="24"/>
          <w:lang w:val="kk-KZ"/>
          <w14:ligatures w14:val="none"/>
        </w:rPr>
      </w:pPr>
      <w:r>
        <w:rPr>
          <w:rFonts w:ascii="Times New Roman" w:eastAsia="Calibri" w:hAnsi="Times New Roman" w:cs="Times New Roman"/>
          <w:b/>
          <w:bCs/>
          <w:i/>
          <w:iCs/>
          <w:kern w:val="0"/>
          <w:sz w:val="24"/>
          <w:szCs w:val="24"/>
          <w:lang w:val="kk-KZ"/>
          <w14:ligatures w14:val="none"/>
        </w:rPr>
        <w:br w:type="page"/>
      </w:r>
    </w:p>
    <w:p w14:paraId="079BBA7A" w14:textId="4AFFFFE9" w:rsidR="009C4DDB" w:rsidRDefault="009C4DDB" w:rsidP="004F0D2B">
      <w:pPr>
        <w:spacing w:after="120" w:line="240" w:lineRule="auto"/>
        <w:jc w:val="both"/>
        <w:rPr>
          <w:rFonts w:ascii="Times New Roman" w:eastAsia="Calibri" w:hAnsi="Times New Roman" w:cs="Times New Roman"/>
          <w:b/>
          <w:bCs/>
          <w:i/>
          <w:iCs/>
          <w:kern w:val="0"/>
          <w:sz w:val="24"/>
          <w:szCs w:val="24"/>
          <w:lang w:val="kk-KZ"/>
          <w14:ligatures w14:val="none"/>
        </w:rPr>
      </w:pPr>
      <w:r w:rsidRPr="009C4DDB">
        <w:rPr>
          <w:rFonts w:ascii="Times New Roman" w:eastAsia="Calibri" w:hAnsi="Times New Roman" w:cs="Times New Roman"/>
          <w:b/>
          <w:bCs/>
          <w:i/>
          <w:iCs/>
          <w:kern w:val="0"/>
          <w:sz w:val="24"/>
          <w:szCs w:val="24"/>
          <w:lang w:val="kk-KZ"/>
          <w14:ligatures w14:val="none"/>
        </w:rPr>
        <w:lastRenderedPageBreak/>
        <w:t>Эмиссиялардың шекті сандық және сапалық көрсеткіштері, қоршаған ортаға физикалық әсерлер, қалдықтарды жинақтаудың және олардың жерлеуінің шекті мөлшері туралы ақпарат</w:t>
      </w:r>
    </w:p>
    <w:p w14:paraId="5AFECADE" w14:textId="77777777" w:rsidR="00C41FDE" w:rsidRPr="00C41FDE" w:rsidRDefault="00C41FDE" w:rsidP="00C41FDE">
      <w:pPr>
        <w:pStyle w:val="ae"/>
        <w:spacing w:before="0" w:beforeAutospacing="0" w:after="0" w:afterAutospacing="0"/>
        <w:rPr>
          <w:lang w:val="kk-KZ"/>
        </w:rPr>
      </w:pPr>
      <w:r w:rsidRPr="00C41FDE">
        <w:rPr>
          <w:rStyle w:val="af"/>
          <w:rFonts w:eastAsiaTheme="majorEastAsia"/>
          <w:lang w:val="kk-KZ"/>
        </w:rPr>
        <w:t>Тобеарал кен орнын игеру техникалық-экономикалық көрсеткіштерді бағалау нәтижелері бойынша таңдалған 2-нұсқаға сәйкес ұсынылады.</w:t>
      </w:r>
      <w:r w:rsidRPr="00C41FDE">
        <w:rPr>
          <w:lang w:val="kk-KZ"/>
        </w:rPr>
        <w:br/>
        <w:t>Кен орнын игеру барысында атмосфералық ауаға әсер ететін көздер ретінде өнімді өндіру, жинау және тасымалдау үшін қажет негізгі және қосалқы өндірістің технологиялық жабдықтары, қондырғылары, жүйелері мен құрылыстары қарастырылады.</w:t>
      </w:r>
    </w:p>
    <w:p w14:paraId="7BB98BCC" w14:textId="77777777" w:rsidR="00C41FDE" w:rsidRPr="00C41FDE" w:rsidRDefault="00C41FDE" w:rsidP="00C41FDE">
      <w:pPr>
        <w:pStyle w:val="ae"/>
        <w:spacing w:before="0" w:beforeAutospacing="0" w:after="0" w:afterAutospacing="0"/>
        <w:rPr>
          <w:lang w:val="kk-KZ"/>
        </w:rPr>
      </w:pPr>
      <w:r w:rsidRPr="00C41FDE">
        <w:rPr>
          <w:lang w:val="kk-KZ"/>
        </w:rPr>
        <w:t>«Тобеарал кен орнын игеру жобасына толықтыру» шеңберінде бұрғылау арқылы жаңа ұңғымаларды іске қосу жоспарланып отыр. Ұсынылған нұсқаға сәйкес, қарастырылып отырған кезеңде бұрғылаудан ұңғымаларды іске қосу:</w:t>
      </w:r>
    </w:p>
    <w:p w14:paraId="1835198E" w14:textId="77777777" w:rsidR="00C41FDE" w:rsidRDefault="00C41FDE" w:rsidP="00C41FDE">
      <w:pPr>
        <w:pStyle w:val="ae"/>
        <w:numPr>
          <w:ilvl w:val="0"/>
          <w:numId w:val="23"/>
        </w:numPr>
        <w:spacing w:before="0" w:beforeAutospacing="0" w:after="0" w:afterAutospacing="0"/>
        <w:ind w:left="0"/>
      </w:pPr>
      <w:r>
        <w:t xml:space="preserve">2026 </w:t>
      </w:r>
      <w:proofErr w:type="spellStart"/>
      <w:r>
        <w:t>жылы</w:t>
      </w:r>
      <w:proofErr w:type="spellEnd"/>
      <w:r>
        <w:t xml:space="preserve"> – 1 </w:t>
      </w:r>
      <w:proofErr w:type="spellStart"/>
      <w:r>
        <w:t>ұңғыма</w:t>
      </w:r>
      <w:proofErr w:type="spellEnd"/>
      <w:r>
        <w:t>,</w:t>
      </w:r>
    </w:p>
    <w:p w14:paraId="48222D95" w14:textId="77777777" w:rsidR="00C41FDE" w:rsidRDefault="00C41FDE" w:rsidP="00C41FDE">
      <w:pPr>
        <w:pStyle w:val="ae"/>
        <w:numPr>
          <w:ilvl w:val="0"/>
          <w:numId w:val="23"/>
        </w:numPr>
        <w:spacing w:before="0" w:beforeAutospacing="0" w:after="0" w:afterAutospacing="0"/>
        <w:ind w:left="0"/>
      </w:pPr>
      <w:r>
        <w:t xml:space="preserve">2027 </w:t>
      </w:r>
      <w:proofErr w:type="spellStart"/>
      <w:r>
        <w:t>жылы</w:t>
      </w:r>
      <w:proofErr w:type="spellEnd"/>
      <w:r>
        <w:t xml:space="preserve"> – 1 </w:t>
      </w:r>
      <w:proofErr w:type="spellStart"/>
      <w:r>
        <w:t>ұңғыма</w:t>
      </w:r>
      <w:proofErr w:type="spellEnd"/>
      <w:r>
        <w:t>.</w:t>
      </w:r>
    </w:p>
    <w:p w14:paraId="623B9487" w14:textId="77777777" w:rsidR="00C41FDE" w:rsidRDefault="00C41FDE" w:rsidP="00C41FDE">
      <w:pPr>
        <w:pStyle w:val="ae"/>
        <w:spacing w:before="0" w:beforeAutospacing="0" w:after="0" w:afterAutospacing="0"/>
      </w:pPr>
      <w:proofErr w:type="spellStart"/>
      <w:r>
        <w:t>Сондай-ақ</w:t>
      </w:r>
      <w:proofErr w:type="spellEnd"/>
      <w:r>
        <w:t xml:space="preserve"> </w:t>
      </w:r>
      <w:proofErr w:type="spellStart"/>
      <w:r>
        <w:t>жобада</w:t>
      </w:r>
      <w:proofErr w:type="spellEnd"/>
      <w:r>
        <w:t xml:space="preserve"> Г-51 </w:t>
      </w:r>
      <w:proofErr w:type="spellStart"/>
      <w:r>
        <w:t>және</w:t>
      </w:r>
      <w:proofErr w:type="spellEnd"/>
      <w:r>
        <w:t xml:space="preserve"> Г-52 </w:t>
      </w:r>
      <w:proofErr w:type="spellStart"/>
      <w:r>
        <w:t>ұңғымаларында</w:t>
      </w:r>
      <w:proofErr w:type="spellEnd"/>
      <w:r>
        <w:t xml:space="preserve"> </w:t>
      </w:r>
      <w:proofErr w:type="spellStart"/>
      <w:r>
        <w:t>атқылау</w:t>
      </w:r>
      <w:proofErr w:type="spellEnd"/>
      <w:r>
        <w:t xml:space="preserve"> </w:t>
      </w:r>
      <w:proofErr w:type="spellStart"/>
      <w:r>
        <w:t>жұмыстарын</w:t>
      </w:r>
      <w:proofErr w:type="spellEnd"/>
      <w:r>
        <w:t xml:space="preserve"> </w:t>
      </w:r>
      <w:proofErr w:type="spellStart"/>
      <w:r>
        <w:t>жүргізу</w:t>
      </w:r>
      <w:proofErr w:type="spellEnd"/>
      <w:r>
        <w:t xml:space="preserve">, </w:t>
      </w:r>
      <w:proofErr w:type="spellStart"/>
      <w:r>
        <w:t>сондай-ақ</w:t>
      </w:r>
      <w:proofErr w:type="spellEnd"/>
      <w:r>
        <w:t xml:space="preserve"> 2026–2033 </w:t>
      </w:r>
      <w:proofErr w:type="spellStart"/>
      <w:r>
        <w:t>жылдар</w:t>
      </w:r>
      <w:proofErr w:type="spellEnd"/>
      <w:r>
        <w:t xml:space="preserve"> </w:t>
      </w:r>
      <w:proofErr w:type="spellStart"/>
      <w:r>
        <w:t>аралығында</w:t>
      </w:r>
      <w:proofErr w:type="spellEnd"/>
      <w:r>
        <w:t xml:space="preserve"> А-16, Г-27, Г-47, Г-48, Г-50, Г-56 </w:t>
      </w:r>
      <w:proofErr w:type="spellStart"/>
      <w:r>
        <w:t>және</w:t>
      </w:r>
      <w:proofErr w:type="spellEnd"/>
      <w:r>
        <w:t xml:space="preserve"> Г-60 </w:t>
      </w:r>
      <w:proofErr w:type="spellStart"/>
      <w:r>
        <w:t>ұңғымаларында</w:t>
      </w:r>
      <w:proofErr w:type="spellEnd"/>
      <w:r>
        <w:t xml:space="preserve"> </w:t>
      </w:r>
      <w:proofErr w:type="spellStart"/>
      <w:r>
        <w:t>дебитті</w:t>
      </w:r>
      <w:proofErr w:type="spellEnd"/>
      <w:r>
        <w:t xml:space="preserve"> </w:t>
      </w:r>
      <w:proofErr w:type="spellStart"/>
      <w:r>
        <w:t>арттыру</w:t>
      </w:r>
      <w:proofErr w:type="spellEnd"/>
      <w:r>
        <w:t xml:space="preserve"> </w:t>
      </w:r>
      <w:proofErr w:type="spellStart"/>
      <w:r>
        <w:t>бойынша</w:t>
      </w:r>
      <w:proofErr w:type="spellEnd"/>
      <w:r>
        <w:t xml:space="preserve"> </w:t>
      </w:r>
      <w:proofErr w:type="spellStart"/>
      <w:r>
        <w:t>жұмыстарды</w:t>
      </w:r>
      <w:proofErr w:type="spellEnd"/>
      <w:r>
        <w:t xml:space="preserve"> (РИР) </w:t>
      </w:r>
      <w:proofErr w:type="spellStart"/>
      <w:r>
        <w:t>мерзімді</w:t>
      </w:r>
      <w:proofErr w:type="spellEnd"/>
      <w:r>
        <w:t xml:space="preserve"> </w:t>
      </w:r>
      <w:proofErr w:type="spellStart"/>
      <w:r>
        <w:t>түрде</w:t>
      </w:r>
      <w:proofErr w:type="spellEnd"/>
      <w:r>
        <w:t xml:space="preserve"> </w:t>
      </w:r>
      <w:proofErr w:type="spellStart"/>
      <w:r>
        <w:t>жүргізу</w:t>
      </w:r>
      <w:proofErr w:type="spellEnd"/>
      <w:r>
        <w:t xml:space="preserve"> </w:t>
      </w:r>
      <w:proofErr w:type="spellStart"/>
      <w:r>
        <w:t>жоспарланған</w:t>
      </w:r>
      <w:proofErr w:type="spellEnd"/>
      <w:r>
        <w:t xml:space="preserve">. </w:t>
      </w:r>
      <w:proofErr w:type="spellStart"/>
      <w:r>
        <w:t>Сонымен</w:t>
      </w:r>
      <w:proofErr w:type="spellEnd"/>
      <w:r>
        <w:t xml:space="preserve"> </w:t>
      </w:r>
      <w:proofErr w:type="spellStart"/>
      <w:r>
        <w:t>қатар</w:t>
      </w:r>
      <w:proofErr w:type="spellEnd"/>
      <w:r>
        <w:t xml:space="preserve">, 2034 </w:t>
      </w:r>
      <w:proofErr w:type="spellStart"/>
      <w:r>
        <w:t>жылы</w:t>
      </w:r>
      <w:proofErr w:type="spellEnd"/>
      <w:r>
        <w:t xml:space="preserve"> Г-65 </w:t>
      </w:r>
      <w:proofErr w:type="spellStart"/>
      <w:r>
        <w:t>өндіруші</w:t>
      </w:r>
      <w:proofErr w:type="spellEnd"/>
      <w:r>
        <w:t xml:space="preserve"> </w:t>
      </w:r>
      <w:proofErr w:type="spellStart"/>
      <w:r>
        <w:t>ұңғымасын</w:t>
      </w:r>
      <w:proofErr w:type="spellEnd"/>
      <w:r>
        <w:t xml:space="preserve"> </w:t>
      </w:r>
      <w:proofErr w:type="spellStart"/>
      <w:r>
        <w:t>айдау</w:t>
      </w:r>
      <w:proofErr w:type="spellEnd"/>
      <w:r>
        <w:t xml:space="preserve"> </w:t>
      </w:r>
      <w:proofErr w:type="spellStart"/>
      <w:r>
        <w:t>қорына</w:t>
      </w:r>
      <w:proofErr w:type="spellEnd"/>
      <w:r>
        <w:t xml:space="preserve"> </w:t>
      </w:r>
      <w:proofErr w:type="spellStart"/>
      <w:r>
        <w:t>ауыстыру</w:t>
      </w:r>
      <w:proofErr w:type="spellEnd"/>
      <w:r>
        <w:t xml:space="preserve"> </w:t>
      </w:r>
      <w:proofErr w:type="spellStart"/>
      <w:r>
        <w:t>көзделген</w:t>
      </w:r>
      <w:proofErr w:type="spellEnd"/>
      <w:r>
        <w:t>.</w:t>
      </w:r>
    </w:p>
    <w:p w14:paraId="22BDF25C" w14:textId="77777777" w:rsidR="00C41FDE" w:rsidRDefault="00C41FDE" w:rsidP="00C41FDE">
      <w:pPr>
        <w:pStyle w:val="ae"/>
        <w:spacing w:before="0" w:beforeAutospacing="0" w:after="0" w:afterAutospacing="0"/>
      </w:pPr>
      <w:r>
        <w:t xml:space="preserve">3.4–3.9-кестелерде </w:t>
      </w:r>
      <w:proofErr w:type="spellStart"/>
      <w:r>
        <w:t>негізгі</w:t>
      </w:r>
      <w:proofErr w:type="spellEnd"/>
      <w:r>
        <w:t xml:space="preserve"> </w:t>
      </w:r>
      <w:proofErr w:type="spellStart"/>
      <w:r>
        <w:t>ұңғымалар</w:t>
      </w:r>
      <w:proofErr w:type="spellEnd"/>
      <w:r>
        <w:t xml:space="preserve"> </w:t>
      </w:r>
      <w:proofErr w:type="spellStart"/>
      <w:r>
        <w:t>қорының</w:t>
      </w:r>
      <w:proofErr w:type="spellEnd"/>
      <w:r>
        <w:t xml:space="preserve"> </w:t>
      </w:r>
      <w:proofErr w:type="spellStart"/>
      <w:r>
        <w:t>сипаттамалары</w:t>
      </w:r>
      <w:proofErr w:type="spellEnd"/>
      <w:r>
        <w:t xml:space="preserve"> </w:t>
      </w:r>
      <w:proofErr w:type="spellStart"/>
      <w:r>
        <w:t>және</w:t>
      </w:r>
      <w:proofErr w:type="spellEnd"/>
      <w:r>
        <w:t xml:space="preserve"> кен </w:t>
      </w:r>
      <w:proofErr w:type="spellStart"/>
      <w:r>
        <w:t>орнын</w:t>
      </w:r>
      <w:proofErr w:type="spellEnd"/>
      <w:r>
        <w:t xml:space="preserve"> </w:t>
      </w:r>
      <w:proofErr w:type="spellStart"/>
      <w:r>
        <w:t>игерудің</w:t>
      </w:r>
      <w:proofErr w:type="spellEnd"/>
      <w:r>
        <w:t xml:space="preserve"> </w:t>
      </w:r>
      <w:proofErr w:type="spellStart"/>
      <w:r>
        <w:t>әртүрлі</w:t>
      </w:r>
      <w:proofErr w:type="spellEnd"/>
      <w:r>
        <w:t xml:space="preserve"> </w:t>
      </w:r>
      <w:proofErr w:type="spellStart"/>
      <w:r>
        <w:t>нұсқалары</w:t>
      </w:r>
      <w:proofErr w:type="spellEnd"/>
      <w:r>
        <w:t xml:space="preserve"> </w:t>
      </w:r>
      <w:proofErr w:type="spellStart"/>
      <w:r>
        <w:t>бойынша</w:t>
      </w:r>
      <w:proofErr w:type="spellEnd"/>
      <w:r>
        <w:t xml:space="preserve"> </w:t>
      </w:r>
      <w:proofErr w:type="spellStart"/>
      <w:r>
        <w:t>технологиялық</w:t>
      </w:r>
      <w:proofErr w:type="spellEnd"/>
      <w:r>
        <w:t xml:space="preserve"> </w:t>
      </w:r>
      <w:proofErr w:type="spellStart"/>
      <w:r>
        <w:t>көрсеткіштердің</w:t>
      </w:r>
      <w:proofErr w:type="spellEnd"/>
      <w:r>
        <w:t xml:space="preserve"> </w:t>
      </w:r>
      <w:proofErr w:type="spellStart"/>
      <w:r>
        <w:t>болжамы</w:t>
      </w:r>
      <w:proofErr w:type="spellEnd"/>
      <w:r>
        <w:t xml:space="preserve"> </w:t>
      </w:r>
      <w:proofErr w:type="spellStart"/>
      <w:r>
        <w:t>келтірілген</w:t>
      </w:r>
      <w:proofErr w:type="spellEnd"/>
      <w:r>
        <w:t>.</w:t>
      </w:r>
    </w:p>
    <w:p w14:paraId="6C077BCD" w14:textId="77777777" w:rsidR="00C41FDE" w:rsidRDefault="00C41FDE" w:rsidP="00C41FDE">
      <w:pPr>
        <w:pStyle w:val="ae"/>
        <w:spacing w:before="0" w:beforeAutospacing="0" w:after="0" w:afterAutospacing="0"/>
      </w:pPr>
      <w:proofErr w:type="spellStart"/>
      <w:r>
        <w:t>Ұсынылған</w:t>
      </w:r>
      <w:proofErr w:type="spellEnd"/>
      <w:r>
        <w:t xml:space="preserve"> </w:t>
      </w:r>
      <w:proofErr w:type="spellStart"/>
      <w:r>
        <w:t>нұсқа</w:t>
      </w:r>
      <w:proofErr w:type="spellEnd"/>
      <w:r>
        <w:t xml:space="preserve"> </w:t>
      </w:r>
      <w:proofErr w:type="spellStart"/>
      <w:r>
        <w:t>бойынша</w:t>
      </w:r>
      <w:proofErr w:type="spellEnd"/>
      <w:r>
        <w:t xml:space="preserve"> </w:t>
      </w:r>
      <w:proofErr w:type="spellStart"/>
      <w:r>
        <w:t>жобаланған</w:t>
      </w:r>
      <w:proofErr w:type="spellEnd"/>
      <w:r>
        <w:t xml:space="preserve"> </w:t>
      </w:r>
      <w:proofErr w:type="spellStart"/>
      <w:r>
        <w:t>ең</w:t>
      </w:r>
      <w:proofErr w:type="spellEnd"/>
      <w:r>
        <w:t xml:space="preserve"> </w:t>
      </w:r>
      <w:proofErr w:type="spellStart"/>
      <w:r>
        <w:t>жоғары</w:t>
      </w:r>
      <w:proofErr w:type="spellEnd"/>
      <w:r>
        <w:t xml:space="preserve"> </w:t>
      </w:r>
      <w:proofErr w:type="spellStart"/>
      <w:r>
        <w:t>жылдық</w:t>
      </w:r>
      <w:proofErr w:type="spellEnd"/>
      <w:r>
        <w:t xml:space="preserve"> </w:t>
      </w:r>
      <w:proofErr w:type="spellStart"/>
      <w:r>
        <w:t>мұнай</w:t>
      </w:r>
      <w:proofErr w:type="spellEnd"/>
      <w:r>
        <w:t xml:space="preserve"> </w:t>
      </w:r>
      <w:proofErr w:type="spellStart"/>
      <w:r>
        <w:t>өндіру</w:t>
      </w:r>
      <w:proofErr w:type="spellEnd"/>
      <w:r>
        <w:t xml:space="preserve"> </w:t>
      </w:r>
      <w:proofErr w:type="spellStart"/>
      <w:r>
        <w:t>көлемі</w:t>
      </w:r>
      <w:proofErr w:type="spellEnd"/>
      <w:r>
        <w:t xml:space="preserve"> – </w:t>
      </w:r>
      <w:r>
        <w:rPr>
          <w:rStyle w:val="af"/>
          <w:rFonts w:eastAsiaTheme="majorEastAsia"/>
        </w:rPr>
        <w:t xml:space="preserve">16,9 </w:t>
      </w:r>
      <w:proofErr w:type="spellStart"/>
      <w:r>
        <w:rPr>
          <w:rStyle w:val="af"/>
          <w:rFonts w:eastAsiaTheme="majorEastAsia"/>
        </w:rPr>
        <w:t>мың</w:t>
      </w:r>
      <w:proofErr w:type="spellEnd"/>
      <w:r>
        <w:rPr>
          <w:rStyle w:val="af"/>
          <w:rFonts w:eastAsiaTheme="majorEastAsia"/>
        </w:rPr>
        <w:t xml:space="preserve"> тонна</w:t>
      </w:r>
      <w:r>
        <w:t xml:space="preserve"> (2027 ж.),</w:t>
      </w:r>
      <w:r>
        <w:br/>
      </w:r>
      <w:proofErr w:type="spellStart"/>
      <w:r>
        <w:t>ең</w:t>
      </w:r>
      <w:proofErr w:type="spellEnd"/>
      <w:r>
        <w:t xml:space="preserve"> </w:t>
      </w:r>
      <w:proofErr w:type="spellStart"/>
      <w:r>
        <w:t>жоғары</w:t>
      </w:r>
      <w:proofErr w:type="spellEnd"/>
      <w:r>
        <w:t xml:space="preserve"> </w:t>
      </w:r>
      <w:proofErr w:type="spellStart"/>
      <w:r>
        <w:t>сұйықтық</w:t>
      </w:r>
      <w:proofErr w:type="spellEnd"/>
      <w:r>
        <w:t xml:space="preserve"> </w:t>
      </w:r>
      <w:proofErr w:type="spellStart"/>
      <w:r>
        <w:t>өндіру</w:t>
      </w:r>
      <w:proofErr w:type="spellEnd"/>
      <w:r>
        <w:t xml:space="preserve"> – </w:t>
      </w:r>
      <w:r>
        <w:rPr>
          <w:rStyle w:val="af"/>
          <w:rFonts w:eastAsiaTheme="majorEastAsia"/>
        </w:rPr>
        <w:t xml:space="preserve">242,2 </w:t>
      </w:r>
      <w:proofErr w:type="spellStart"/>
      <w:r>
        <w:rPr>
          <w:rStyle w:val="af"/>
          <w:rFonts w:eastAsiaTheme="majorEastAsia"/>
        </w:rPr>
        <w:t>мың</w:t>
      </w:r>
      <w:proofErr w:type="spellEnd"/>
      <w:r>
        <w:rPr>
          <w:rStyle w:val="af"/>
          <w:rFonts w:eastAsiaTheme="majorEastAsia"/>
        </w:rPr>
        <w:t xml:space="preserve"> тонна</w:t>
      </w:r>
      <w:r>
        <w:t xml:space="preserve"> (2031 ж.),</w:t>
      </w:r>
      <w:r>
        <w:br/>
      </w:r>
      <w:proofErr w:type="spellStart"/>
      <w:r>
        <w:t>ең</w:t>
      </w:r>
      <w:proofErr w:type="spellEnd"/>
      <w:r>
        <w:t xml:space="preserve"> </w:t>
      </w:r>
      <w:proofErr w:type="spellStart"/>
      <w:r>
        <w:t>жоғары</w:t>
      </w:r>
      <w:proofErr w:type="spellEnd"/>
      <w:r>
        <w:t xml:space="preserve"> газ </w:t>
      </w:r>
      <w:proofErr w:type="spellStart"/>
      <w:r>
        <w:t>өндіру</w:t>
      </w:r>
      <w:proofErr w:type="spellEnd"/>
      <w:r>
        <w:t xml:space="preserve"> – </w:t>
      </w:r>
      <w:r>
        <w:rPr>
          <w:rStyle w:val="af"/>
          <w:rFonts w:eastAsiaTheme="majorEastAsia"/>
        </w:rPr>
        <w:t>0,452 млн м³</w:t>
      </w:r>
      <w:r>
        <w:t xml:space="preserve"> (2030 ж.).</w:t>
      </w:r>
    </w:p>
    <w:p w14:paraId="76255324" w14:textId="77777777" w:rsidR="00C41FDE" w:rsidRDefault="00C41FDE" w:rsidP="00C41FDE">
      <w:pPr>
        <w:pStyle w:val="ae"/>
        <w:spacing w:before="0" w:beforeAutospacing="0" w:after="0" w:afterAutospacing="0"/>
      </w:pPr>
      <w:proofErr w:type="spellStart"/>
      <w:r>
        <w:t>Осылайша</w:t>
      </w:r>
      <w:proofErr w:type="spellEnd"/>
      <w:r>
        <w:t xml:space="preserve">, </w:t>
      </w:r>
      <w:proofErr w:type="spellStart"/>
      <w:r>
        <w:t>бұл</w:t>
      </w:r>
      <w:proofErr w:type="spellEnd"/>
      <w:r>
        <w:t xml:space="preserve"> </w:t>
      </w:r>
      <w:proofErr w:type="spellStart"/>
      <w:r>
        <w:t>бөлімде</w:t>
      </w:r>
      <w:proofErr w:type="spellEnd"/>
      <w:r>
        <w:t xml:space="preserve"> </w:t>
      </w:r>
      <w:r>
        <w:rPr>
          <w:rStyle w:val="af"/>
          <w:rFonts w:eastAsiaTheme="majorEastAsia"/>
        </w:rPr>
        <w:t xml:space="preserve">кен </w:t>
      </w:r>
      <w:proofErr w:type="spellStart"/>
      <w:r>
        <w:rPr>
          <w:rStyle w:val="af"/>
          <w:rFonts w:eastAsiaTheme="majorEastAsia"/>
        </w:rPr>
        <w:t>орнын</w:t>
      </w:r>
      <w:proofErr w:type="spellEnd"/>
      <w:r>
        <w:rPr>
          <w:rStyle w:val="af"/>
          <w:rFonts w:eastAsiaTheme="majorEastAsia"/>
        </w:rPr>
        <w:t xml:space="preserve"> </w:t>
      </w:r>
      <w:proofErr w:type="spellStart"/>
      <w:r>
        <w:rPr>
          <w:rStyle w:val="af"/>
          <w:rFonts w:eastAsiaTheme="majorEastAsia"/>
        </w:rPr>
        <w:t>игерудің</w:t>
      </w:r>
      <w:proofErr w:type="spellEnd"/>
      <w:r>
        <w:rPr>
          <w:rStyle w:val="af"/>
          <w:rFonts w:eastAsiaTheme="majorEastAsia"/>
        </w:rPr>
        <w:t xml:space="preserve"> 2027 </w:t>
      </w:r>
      <w:proofErr w:type="spellStart"/>
      <w:r>
        <w:rPr>
          <w:rStyle w:val="af"/>
          <w:rFonts w:eastAsiaTheme="majorEastAsia"/>
        </w:rPr>
        <w:t>жылдағы</w:t>
      </w:r>
      <w:proofErr w:type="spellEnd"/>
      <w:r>
        <w:t xml:space="preserve"> </w:t>
      </w:r>
      <w:proofErr w:type="spellStart"/>
      <w:r>
        <w:t>жағдайы</w:t>
      </w:r>
      <w:proofErr w:type="spellEnd"/>
      <w:r>
        <w:t xml:space="preserve">, </w:t>
      </w:r>
      <w:proofErr w:type="spellStart"/>
      <w:r>
        <w:t>яғни</w:t>
      </w:r>
      <w:proofErr w:type="spellEnd"/>
      <w:r>
        <w:t xml:space="preserve"> </w:t>
      </w:r>
      <w:proofErr w:type="spellStart"/>
      <w:r>
        <w:t>мұнай</w:t>
      </w:r>
      <w:proofErr w:type="spellEnd"/>
      <w:r>
        <w:t xml:space="preserve"> </w:t>
      </w:r>
      <w:proofErr w:type="spellStart"/>
      <w:r>
        <w:t>өндірудің</w:t>
      </w:r>
      <w:proofErr w:type="spellEnd"/>
      <w:r>
        <w:t xml:space="preserve"> </w:t>
      </w:r>
      <w:proofErr w:type="spellStart"/>
      <w:r>
        <w:t>ең</w:t>
      </w:r>
      <w:proofErr w:type="spellEnd"/>
      <w:r>
        <w:t xml:space="preserve"> </w:t>
      </w:r>
      <w:proofErr w:type="spellStart"/>
      <w:r>
        <w:t>жоғары</w:t>
      </w:r>
      <w:proofErr w:type="spellEnd"/>
      <w:r>
        <w:t xml:space="preserve"> </w:t>
      </w:r>
      <w:proofErr w:type="spellStart"/>
      <w:r>
        <w:t>кезеңі</w:t>
      </w:r>
      <w:proofErr w:type="spellEnd"/>
      <w:r>
        <w:t xml:space="preserve"> </w:t>
      </w:r>
      <w:proofErr w:type="spellStart"/>
      <w:r>
        <w:t>қарастырылады</w:t>
      </w:r>
      <w:proofErr w:type="spellEnd"/>
      <w:r>
        <w:t>.</w:t>
      </w:r>
    </w:p>
    <w:p w14:paraId="10F38D08" w14:textId="77777777" w:rsidR="00C41FDE" w:rsidRDefault="00C41FDE" w:rsidP="00C41FDE">
      <w:pPr>
        <w:pStyle w:val="ae"/>
        <w:spacing w:before="0" w:beforeAutospacing="0" w:after="0" w:afterAutospacing="0"/>
      </w:pPr>
      <w:proofErr w:type="spellStart"/>
      <w:r>
        <w:t>Атмосфераға</w:t>
      </w:r>
      <w:proofErr w:type="spellEnd"/>
      <w:r>
        <w:t xml:space="preserve"> </w:t>
      </w:r>
      <w:proofErr w:type="spellStart"/>
      <w:r>
        <w:t>ластаушы</w:t>
      </w:r>
      <w:proofErr w:type="spellEnd"/>
      <w:r>
        <w:t xml:space="preserve"> </w:t>
      </w:r>
      <w:proofErr w:type="spellStart"/>
      <w:r>
        <w:t>заттардың</w:t>
      </w:r>
      <w:proofErr w:type="spellEnd"/>
      <w:r>
        <w:t xml:space="preserve"> </w:t>
      </w:r>
      <w:proofErr w:type="spellStart"/>
      <w:r>
        <w:t>шығарындыларын</w:t>
      </w:r>
      <w:proofErr w:type="spellEnd"/>
      <w:r>
        <w:t xml:space="preserve"> </w:t>
      </w:r>
      <w:proofErr w:type="spellStart"/>
      <w:r>
        <w:t>есептеу</w:t>
      </w:r>
      <w:proofErr w:type="spellEnd"/>
      <w:r>
        <w:t xml:space="preserve"> </w:t>
      </w:r>
      <w:proofErr w:type="spellStart"/>
      <w:r>
        <w:t>нәтижелері</w:t>
      </w:r>
      <w:proofErr w:type="spellEnd"/>
      <w:r>
        <w:t xml:space="preserve"> </w:t>
      </w:r>
      <w:proofErr w:type="spellStart"/>
      <w:r>
        <w:t>бойынша</w:t>
      </w:r>
      <w:proofErr w:type="spellEnd"/>
      <w:r>
        <w:t xml:space="preserve">, </w:t>
      </w:r>
      <w:proofErr w:type="spellStart"/>
      <w:r>
        <w:t>жалпы</w:t>
      </w:r>
      <w:proofErr w:type="spellEnd"/>
      <w:r>
        <w:t xml:space="preserve"> </w:t>
      </w:r>
      <w:proofErr w:type="spellStart"/>
      <w:r>
        <w:t>ластаушы</w:t>
      </w:r>
      <w:proofErr w:type="spellEnd"/>
      <w:r>
        <w:t xml:space="preserve"> </w:t>
      </w:r>
      <w:proofErr w:type="spellStart"/>
      <w:r>
        <w:t>заттар</w:t>
      </w:r>
      <w:proofErr w:type="spellEnd"/>
      <w:r>
        <w:t xml:space="preserve"> </w:t>
      </w:r>
      <w:proofErr w:type="spellStart"/>
      <w:r>
        <w:t>шығарындыларының</w:t>
      </w:r>
      <w:proofErr w:type="spellEnd"/>
      <w:r>
        <w:t xml:space="preserve"> </w:t>
      </w:r>
      <w:proofErr w:type="spellStart"/>
      <w:r>
        <w:t>негізгі</w:t>
      </w:r>
      <w:proofErr w:type="spellEnd"/>
      <w:r>
        <w:t xml:space="preserve"> </w:t>
      </w:r>
      <w:proofErr w:type="spellStart"/>
      <w:r>
        <w:t>үлесі</w:t>
      </w:r>
      <w:proofErr w:type="spellEnd"/>
      <w:r>
        <w:t xml:space="preserve"> </w:t>
      </w:r>
      <w:proofErr w:type="spellStart"/>
      <w:r>
        <w:t>келесі</w:t>
      </w:r>
      <w:proofErr w:type="spellEnd"/>
      <w:r>
        <w:t xml:space="preserve"> </w:t>
      </w:r>
      <w:proofErr w:type="spellStart"/>
      <w:r>
        <w:t>заттарға</w:t>
      </w:r>
      <w:proofErr w:type="spellEnd"/>
      <w:r>
        <w:t xml:space="preserve"> </w:t>
      </w:r>
      <w:proofErr w:type="spellStart"/>
      <w:r>
        <w:t>тиесілі</w:t>
      </w:r>
      <w:proofErr w:type="spellEnd"/>
      <w:r>
        <w:t>:</w:t>
      </w:r>
      <w:r>
        <w:br/>
      </w:r>
      <w:r>
        <w:rPr>
          <w:rStyle w:val="af"/>
          <w:rFonts w:eastAsiaTheme="majorEastAsia"/>
        </w:rPr>
        <w:t xml:space="preserve">С1–С5 </w:t>
      </w:r>
      <w:proofErr w:type="spellStart"/>
      <w:r>
        <w:rPr>
          <w:rStyle w:val="af"/>
          <w:rFonts w:eastAsiaTheme="majorEastAsia"/>
        </w:rPr>
        <w:t>көмірсутектер</w:t>
      </w:r>
      <w:proofErr w:type="spellEnd"/>
      <w:r>
        <w:rPr>
          <w:rStyle w:val="af"/>
          <w:rFonts w:eastAsiaTheme="majorEastAsia"/>
        </w:rPr>
        <w:t xml:space="preserve"> </w:t>
      </w:r>
      <w:proofErr w:type="spellStart"/>
      <w:r>
        <w:rPr>
          <w:rStyle w:val="af"/>
          <w:rFonts w:eastAsiaTheme="majorEastAsia"/>
        </w:rPr>
        <w:t>қоспасы</w:t>
      </w:r>
      <w:proofErr w:type="spellEnd"/>
      <w:r>
        <w:rPr>
          <w:rStyle w:val="af"/>
          <w:rFonts w:eastAsiaTheme="majorEastAsia"/>
        </w:rPr>
        <w:t xml:space="preserve">, азот </w:t>
      </w:r>
      <w:proofErr w:type="spellStart"/>
      <w:r>
        <w:rPr>
          <w:rStyle w:val="af"/>
          <w:rFonts w:eastAsiaTheme="majorEastAsia"/>
        </w:rPr>
        <w:t>диоксиді</w:t>
      </w:r>
      <w:proofErr w:type="spellEnd"/>
      <w:r>
        <w:rPr>
          <w:rStyle w:val="af"/>
          <w:rFonts w:eastAsiaTheme="majorEastAsia"/>
        </w:rPr>
        <w:t xml:space="preserve">, </w:t>
      </w:r>
      <w:proofErr w:type="spellStart"/>
      <w:r>
        <w:rPr>
          <w:rStyle w:val="af"/>
          <w:rFonts w:eastAsiaTheme="majorEastAsia"/>
        </w:rPr>
        <w:t>көміртек</w:t>
      </w:r>
      <w:proofErr w:type="spellEnd"/>
      <w:r>
        <w:rPr>
          <w:rStyle w:val="af"/>
          <w:rFonts w:eastAsiaTheme="majorEastAsia"/>
        </w:rPr>
        <w:t xml:space="preserve"> </w:t>
      </w:r>
      <w:proofErr w:type="spellStart"/>
      <w:r>
        <w:rPr>
          <w:rStyle w:val="af"/>
          <w:rFonts w:eastAsiaTheme="majorEastAsia"/>
        </w:rPr>
        <w:t>оксиді</w:t>
      </w:r>
      <w:proofErr w:type="spellEnd"/>
      <w:r>
        <w:rPr>
          <w:rStyle w:val="af"/>
          <w:rFonts w:eastAsiaTheme="majorEastAsia"/>
        </w:rPr>
        <w:t xml:space="preserve"> </w:t>
      </w:r>
      <w:proofErr w:type="spellStart"/>
      <w:r>
        <w:rPr>
          <w:rStyle w:val="af"/>
          <w:rFonts w:eastAsiaTheme="majorEastAsia"/>
        </w:rPr>
        <w:t>және</w:t>
      </w:r>
      <w:proofErr w:type="spellEnd"/>
      <w:r>
        <w:rPr>
          <w:rStyle w:val="af"/>
          <w:rFonts w:eastAsiaTheme="majorEastAsia"/>
        </w:rPr>
        <w:t xml:space="preserve"> С12–С19 </w:t>
      </w:r>
      <w:proofErr w:type="spellStart"/>
      <w:r>
        <w:rPr>
          <w:rStyle w:val="af"/>
          <w:rFonts w:eastAsiaTheme="majorEastAsia"/>
        </w:rPr>
        <w:t>көмірсутектері</w:t>
      </w:r>
      <w:proofErr w:type="spellEnd"/>
      <w:r>
        <w:rPr>
          <w:rStyle w:val="af"/>
          <w:rFonts w:eastAsiaTheme="majorEastAsia"/>
        </w:rPr>
        <w:t>.</w:t>
      </w:r>
    </w:p>
    <w:p w14:paraId="6A76369C" w14:textId="77777777" w:rsidR="00C41FDE" w:rsidRDefault="00C41FDE" w:rsidP="00C41FDE">
      <w:pPr>
        <w:pStyle w:val="ae"/>
        <w:spacing w:before="0" w:beforeAutospacing="0" w:after="0" w:afterAutospacing="0"/>
      </w:pPr>
      <w:proofErr w:type="spellStart"/>
      <w:r>
        <w:t>Атмосфераға</w:t>
      </w:r>
      <w:proofErr w:type="spellEnd"/>
      <w:r>
        <w:t xml:space="preserve"> </w:t>
      </w:r>
      <w:proofErr w:type="spellStart"/>
      <w:r>
        <w:t>жалпы</w:t>
      </w:r>
      <w:proofErr w:type="spellEnd"/>
      <w:r>
        <w:t xml:space="preserve"> </w:t>
      </w:r>
      <w:proofErr w:type="spellStart"/>
      <w:r>
        <w:t>шығарындыларды</w:t>
      </w:r>
      <w:proofErr w:type="spellEnd"/>
      <w:r>
        <w:t xml:space="preserve"> </w:t>
      </w:r>
      <w:proofErr w:type="spellStart"/>
      <w:r>
        <w:t>есептеу</w:t>
      </w:r>
      <w:proofErr w:type="spellEnd"/>
      <w:r>
        <w:t xml:space="preserve"> </w:t>
      </w:r>
      <w:proofErr w:type="spellStart"/>
      <w:r>
        <w:t>көрсеткендей</w:t>
      </w:r>
      <w:proofErr w:type="spellEnd"/>
      <w:r>
        <w:t xml:space="preserve">, кен </w:t>
      </w:r>
      <w:proofErr w:type="spellStart"/>
      <w:r>
        <w:t>орнын</w:t>
      </w:r>
      <w:proofErr w:type="spellEnd"/>
      <w:r>
        <w:t xml:space="preserve"> </w:t>
      </w:r>
      <w:proofErr w:type="spellStart"/>
      <w:r>
        <w:t>жоспарлы</w:t>
      </w:r>
      <w:proofErr w:type="spellEnd"/>
      <w:r>
        <w:t xml:space="preserve"> </w:t>
      </w:r>
      <w:proofErr w:type="spellStart"/>
      <w:r>
        <w:t>пайдалану</w:t>
      </w:r>
      <w:proofErr w:type="spellEnd"/>
      <w:r>
        <w:t xml:space="preserve"> </w:t>
      </w:r>
      <w:proofErr w:type="spellStart"/>
      <w:r>
        <w:t>кезінде</w:t>
      </w:r>
      <w:proofErr w:type="spellEnd"/>
      <w:r>
        <w:t xml:space="preserve"> (КРС-</w:t>
      </w:r>
      <w:proofErr w:type="spellStart"/>
      <w:r>
        <w:t>ті</w:t>
      </w:r>
      <w:proofErr w:type="spellEnd"/>
      <w:r>
        <w:t xml:space="preserve"> </w:t>
      </w:r>
      <w:proofErr w:type="spellStart"/>
      <w:r>
        <w:t>ескере</w:t>
      </w:r>
      <w:proofErr w:type="spellEnd"/>
      <w:r>
        <w:t xml:space="preserve"> </w:t>
      </w:r>
      <w:proofErr w:type="spellStart"/>
      <w:r>
        <w:t>отырып</w:t>
      </w:r>
      <w:proofErr w:type="spellEnd"/>
      <w:r>
        <w:t xml:space="preserve">) </w:t>
      </w:r>
      <w:proofErr w:type="spellStart"/>
      <w:r>
        <w:t>жыл</w:t>
      </w:r>
      <w:proofErr w:type="spellEnd"/>
      <w:r>
        <w:t xml:space="preserve"> </w:t>
      </w:r>
      <w:proofErr w:type="spellStart"/>
      <w:r>
        <w:t>сайын</w:t>
      </w:r>
      <w:proofErr w:type="spellEnd"/>
      <w:r>
        <w:t xml:space="preserve"> </w:t>
      </w:r>
      <w:proofErr w:type="spellStart"/>
      <w:r>
        <w:t>атмосфераға</w:t>
      </w:r>
      <w:proofErr w:type="spellEnd"/>
      <w:r>
        <w:t xml:space="preserve"> </w:t>
      </w:r>
      <w:proofErr w:type="spellStart"/>
      <w:r>
        <w:t>шығарылатын</w:t>
      </w:r>
      <w:proofErr w:type="spellEnd"/>
      <w:r>
        <w:t xml:space="preserve"> </w:t>
      </w:r>
      <w:proofErr w:type="spellStart"/>
      <w:r>
        <w:t>ластаушы</w:t>
      </w:r>
      <w:proofErr w:type="spellEnd"/>
      <w:r>
        <w:t xml:space="preserve"> </w:t>
      </w:r>
      <w:proofErr w:type="spellStart"/>
      <w:r>
        <w:t>заттардың</w:t>
      </w:r>
      <w:proofErr w:type="spellEnd"/>
      <w:r>
        <w:t xml:space="preserve"> </w:t>
      </w:r>
      <w:proofErr w:type="spellStart"/>
      <w:r>
        <w:t>мөлшері</w:t>
      </w:r>
      <w:proofErr w:type="spellEnd"/>
      <w:r>
        <w:t xml:space="preserve"> </w:t>
      </w:r>
      <w:proofErr w:type="spellStart"/>
      <w:r>
        <w:t>келесідей</w:t>
      </w:r>
      <w:proofErr w:type="spellEnd"/>
      <w:r>
        <w:t>:</w:t>
      </w:r>
    </w:p>
    <w:p w14:paraId="5419DC2E" w14:textId="77777777" w:rsidR="00C41FDE" w:rsidRDefault="00C41FDE" w:rsidP="00C41FDE">
      <w:pPr>
        <w:pStyle w:val="ae"/>
        <w:numPr>
          <w:ilvl w:val="0"/>
          <w:numId w:val="24"/>
        </w:numPr>
        <w:spacing w:before="0" w:beforeAutospacing="0" w:after="0" w:afterAutospacing="0"/>
        <w:ind w:left="0"/>
      </w:pPr>
      <w:r>
        <w:rPr>
          <w:rStyle w:val="af"/>
          <w:rFonts w:eastAsiaTheme="majorEastAsia"/>
        </w:rPr>
        <w:t xml:space="preserve">1-нұсқа </w:t>
      </w:r>
      <w:proofErr w:type="spellStart"/>
      <w:r>
        <w:rPr>
          <w:rStyle w:val="af"/>
          <w:rFonts w:eastAsiaTheme="majorEastAsia"/>
        </w:rPr>
        <w:t>бойынша</w:t>
      </w:r>
      <w:proofErr w:type="spellEnd"/>
      <w:r>
        <w:t xml:space="preserve"> – </w:t>
      </w:r>
      <w:r>
        <w:rPr>
          <w:rStyle w:val="af"/>
          <w:rFonts w:eastAsiaTheme="majorEastAsia"/>
        </w:rPr>
        <w:t>14,525984208 т/</w:t>
      </w:r>
      <w:proofErr w:type="spellStart"/>
      <w:r>
        <w:rPr>
          <w:rStyle w:val="af"/>
          <w:rFonts w:eastAsiaTheme="majorEastAsia"/>
        </w:rPr>
        <w:t>жыл</w:t>
      </w:r>
      <w:proofErr w:type="spellEnd"/>
    </w:p>
    <w:p w14:paraId="7F20C4EC" w14:textId="77777777" w:rsidR="00C41FDE" w:rsidRDefault="00C41FDE" w:rsidP="00C41FDE">
      <w:pPr>
        <w:pStyle w:val="ae"/>
        <w:numPr>
          <w:ilvl w:val="0"/>
          <w:numId w:val="24"/>
        </w:numPr>
        <w:spacing w:before="0" w:beforeAutospacing="0" w:after="0" w:afterAutospacing="0"/>
        <w:ind w:left="0"/>
      </w:pPr>
      <w:r>
        <w:rPr>
          <w:rStyle w:val="af"/>
          <w:rFonts w:eastAsiaTheme="majorEastAsia"/>
        </w:rPr>
        <w:t xml:space="preserve">2-нұсқа </w:t>
      </w:r>
      <w:proofErr w:type="spellStart"/>
      <w:r>
        <w:rPr>
          <w:rStyle w:val="af"/>
          <w:rFonts w:eastAsiaTheme="majorEastAsia"/>
        </w:rPr>
        <w:t>бойынша</w:t>
      </w:r>
      <w:proofErr w:type="spellEnd"/>
      <w:r>
        <w:rPr>
          <w:rStyle w:val="af"/>
          <w:rFonts w:eastAsiaTheme="majorEastAsia"/>
        </w:rPr>
        <w:t xml:space="preserve"> (</w:t>
      </w:r>
      <w:proofErr w:type="spellStart"/>
      <w:r>
        <w:rPr>
          <w:rStyle w:val="af"/>
          <w:rFonts w:eastAsiaTheme="majorEastAsia"/>
        </w:rPr>
        <w:t>ұсынылған</w:t>
      </w:r>
      <w:proofErr w:type="spellEnd"/>
      <w:r>
        <w:rPr>
          <w:rStyle w:val="af"/>
          <w:rFonts w:eastAsiaTheme="majorEastAsia"/>
        </w:rPr>
        <w:t>)</w:t>
      </w:r>
      <w:r>
        <w:t xml:space="preserve"> – </w:t>
      </w:r>
      <w:r>
        <w:rPr>
          <w:rStyle w:val="af"/>
          <w:rFonts w:eastAsiaTheme="majorEastAsia"/>
        </w:rPr>
        <w:t>26,48144986 т/</w:t>
      </w:r>
      <w:proofErr w:type="spellStart"/>
      <w:r>
        <w:rPr>
          <w:rStyle w:val="af"/>
          <w:rFonts w:eastAsiaTheme="majorEastAsia"/>
        </w:rPr>
        <w:t>жыл</w:t>
      </w:r>
      <w:proofErr w:type="spellEnd"/>
    </w:p>
    <w:p w14:paraId="272F8760" w14:textId="77777777" w:rsidR="00C41FDE" w:rsidRDefault="00C41FDE" w:rsidP="00C41FDE">
      <w:pPr>
        <w:pStyle w:val="ae"/>
        <w:spacing w:before="0" w:beforeAutospacing="0" w:after="0" w:afterAutospacing="0"/>
      </w:pPr>
      <w:proofErr w:type="spellStart"/>
      <w:r>
        <w:t>Жобаны</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кезеңінде</w:t>
      </w:r>
      <w:proofErr w:type="spellEnd"/>
      <w:r>
        <w:t xml:space="preserve"> </w:t>
      </w:r>
      <w:proofErr w:type="spellStart"/>
      <w:r>
        <w:t>барлық</w:t>
      </w:r>
      <w:proofErr w:type="spellEnd"/>
      <w:r>
        <w:t xml:space="preserve"> </w:t>
      </w:r>
      <w:proofErr w:type="spellStart"/>
      <w:r>
        <w:t>нұсқалар</w:t>
      </w:r>
      <w:proofErr w:type="spellEnd"/>
      <w:r>
        <w:t xml:space="preserve"> </w:t>
      </w:r>
      <w:proofErr w:type="spellStart"/>
      <w:r>
        <w:t>бойынша</w:t>
      </w:r>
      <w:proofErr w:type="spellEnd"/>
      <w:r>
        <w:t xml:space="preserve"> </w:t>
      </w:r>
      <w:proofErr w:type="spellStart"/>
      <w:r>
        <w:t>ұңғымалар</w:t>
      </w:r>
      <w:proofErr w:type="spellEnd"/>
      <w:r>
        <w:t xml:space="preserve"> салу </w:t>
      </w:r>
      <w:proofErr w:type="spellStart"/>
      <w:r>
        <w:t>жоспарланған</w:t>
      </w:r>
      <w:proofErr w:type="spellEnd"/>
      <w:r>
        <w:t>.</w:t>
      </w:r>
    </w:p>
    <w:p w14:paraId="6569283E" w14:textId="77777777" w:rsidR="00C41FDE" w:rsidRDefault="00C41FDE" w:rsidP="00C41FDE">
      <w:pPr>
        <w:pStyle w:val="ae"/>
        <w:spacing w:before="0" w:beforeAutospacing="0" w:after="0" w:afterAutospacing="0"/>
      </w:pPr>
      <w:r>
        <w:rPr>
          <w:rStyle w:val="af"/>
          <w:rFonts w:eastAsiaTheme="majorEastAsia"/>
        </w:rPr>
        <w:t xml:space="preserve">1 </w:t>
      </w:r>
      <w:proofErr w:type="spellStart"/>
      <w:r>
        <w:rPr>
          <w:rStyle w:val="af"/>
          <w:rFonts w:eastAsiaTheme="majorEastAsia"/>
        </w:rPr>
        <w:t>жобалық</w:t>
      </w:r>
      <w:proofErr w:type="spellEnd"/>
      <w:r>
        <w:rPr>
          <w:rStyle w:val="af"/>
          <w:rFonts w:eastAsiaTheme="majorEastAsia"/>
        </w:rPr>
        <w:t xml:space="preserve"> </w:t>
      </w:r>
      <w:proofErr w:type="spellStart"/>
      <w:r>
        <w:rPr>
          <w:rStyle w:val="af"/>
          <w:rFonts w:eastAsiaTheme="majorEastAsia"/>
        </w:rPr>
        <w:t>ұңғыманы</w:t>
      </w:r>
      <w:proofErr w:type="spellEnd"/>
      <w:r>
        <w:rPr>
          <w:rStyle w:val="af"/>
          <w:rFonts w:eastAsiaTheme="majorEastAsia"/>
        </w:rPr>
        <w:t xml:space="preserve"> салу </w:t>
      </w:r>
      <w:proofErr w:type="spellStart"/>
      <w:r>
        <w:rPr>
          <w:rStyle w:val="af"/>
          <w:rFonts w:eastAsiaTheme="majorEastAsia"/>
        </w:rPr>
        <w:t>кезіндегі</w:t>
      </w:r>
      <w:proofErr w:type="spellEnd"/>
      <w:r>
        <w:t xml:space="preserve"> </w:t>
      </w:r>
      <w:proofErr w:type="spellStart"/>
      <w:r>
        <w:t>ластаушы</w:t>
      </w:r>
      <w:proofErr w:type="spellEnd"/>
      <w:r>
        <w:t xml:space="preserve"> </w:t>
      </w:r>
      <w:proofErr w:type="spellStart"/>
      <w:r>
        <w:t>заттар</w:t>
      </w:r>
      <w:proofErr w:type="spellEnd"/>
      <w:r>
        <w:t xml:space="preserve"> </w:t>
      </w:r>
      <w:proofErr w:type="spellStart"/>
      <w:r>
        <w:t>шығарындыларының</w:t>
      </w:r>
      <w:proofErr w:type="spellEnd"/>
      <w:r>
        <w:t xml:space="preserve"> </w:t>
      </w:r>
      <w:proofErr w:type="spellStart"/>
      <w:r>
        <w:t>шамамен</w:t>
      </w:r>
      <w:proofErr w:type="spellEnd"/>
      <w:r>
        <w:t xml:space="preserve"> </w:t>
      </w:r>
      <w:proofErr w:type="spellStart"/>
      <w:r>
        <w:t>алынған</w:t>
      </w:r>
      <w:proofErr w:type="spellEnd"/>
      <w:r>
        <w:t xml:space="preserve"> </w:t>
      </w:r>
      <w:proofErr w:type="spellStart"/>
      <w:r>
        <w:t>мөлшері</w:t>
      </w:r>
      <w:proofErr w:type="spellEnd"/>
      <w:r>
        <w:t>:</w:t>
      </w:r>
      <w:r>
        <w:br/>
      </w:r>
      <w:r>
        <w:rPr>
          <w:rStyle w:val="af"/>
          <w:rFonts w:eastAsiaTheme="majorEastAsia"/>
        </w:rPr>
        <w:t>20,165457 г/с</w:t>
      </w:r>
      <w:r>
        <w:t xml:space="preserve">, </w:t>
      </w:r>
      <w:r>
        <w:rPr>
          <w:rStyle w:val="af"/>
          <w:rFonts w:eastAsiaTheme="majorEastAsia"/>
        </w:rPr>
        <w:t>22,066534 т/</w:t>
      </w:r>
      <w:proofErr w:type="spellStart"/>
      <w:r>
        <w:rPr>
          <w:rStyle w:val="af"/>
          <w:rFonts w:eastAsiaTheme="majorEastAsia"/>
        </w:rPr>
        <w:t>жыл</w:t>
      </w:r>
      <w:proofErr w:type="spellEnd"/>
      <w:r>
        <w:rPr>
          <w:rStyle w:val="af"/>
          <w:rFonts w:eastAsiaTheme="majorEastAsia"/>
        </w:rPr>
        <w:t>.</w:t>
      </w:r>
    </w:p>
    <w:p w14:paraId="0E39BF79" w14:textId="77777777" w:rsidR="00C41FDE" w:rsidRDefault="00C41FDE" w:rsidP="00C41FDE">
      <w:pPr>
        <w:pStyle w:val="ae"/>
        <w:spacing w:before="0" w:beforeAutospacing="0" w:after="0" w:afterAutospacing="0"/>
      </w:pPr>
      <w:proofErr w:type="spellStart"/>
      <w:r>
        <w:t>Осылайша</w:t>
      </w:r>
      <w:proofErr w:type="spellEnd"/>
      <w:r>
        <w:t xml:space="preserve">, </w:t>
      </w:r>
      <w:r>
        <w:rPr>
          <w:rStyle w:val="af"/>
          <w:rFonts w:eastAsiaTheme="majorEastAsia"/>
        </w:rPr>
        <w:t xml:space="preserve">3 </w:t>
      </w:r>
      <w:proofErr w:type="spellStart"/>
      <w:r>
        <w:rPr>
          <w:rStyle w:val="af"/>
          <w:rFonts w:eastAsiaTheme="majorEastAsia"/>
        </w:rPr>
        <w:t>нұсқа</w:t>
      </w:r>
      <w:proofErr w:type="spellEnd"/>
      <w:r>
        <w:rPr>
          <w:rStyle w:val="af"/>
          <w:rFonts w:eastAsiaTheme="majorEastAsia"/>
        </w:rPr>
        <w:t xml:space="preserve"> </w:t>
      </w:r>
      <w:proofErr w:type="spellStart"/>
      <w:r>
        <w:rPr>
          <w:rStyle w:val="af"/>
          <w:rFonts w:eastAsiaTheme="majorEastAsia"/>
        </w:rPr>
        <w:t>бойынша</w:t>
      </w:r>
      <w:proofErr w:type="spellEnd"/>
      <w:r>
        <w:t xml:space="preserve"> </w:t>
      </w:r>
      <w:proofErr w:type="spellStart"/>
      <w:r>
        <w:t>стационарлық</w:t>
      </w:r>
      <w:proofErr w:type="spellEnd"/>
      <w:r>
        <w:t xml:space="preserve"> </w:t>
      </w:r>
      <w:proofErr w:type="spellStart"/>
      <w:r>
        <w:t>көздерден</w:t>
      </w:r>
      <w:proofErr w:type="spellEnd"/>
      <w:r>
        <w:t xml:space="preserve"> </w:t>
      </w:r>
      <w:proofErr w:type="spellStart"/>
      <w:r>
        <w:t>атмосфералық</w:t>
      </w:r>
      <w:proofErr w:type="spellEnd"/>
      <w:r>
        <w:t xml:space="preserve"> </w:t>
      </w:r>
      <w:proofErr w:type="spellStart"/>
      <w:r>
        <w:t>ауаға</w:t>
      </w:r>
      <w:proofErr w:type="spellEnd"/>
      <w:r>
        <w:t xml:space="preserve"> </w:t>
      </w:r>
      <w:proofErr w:type="spellStart"/>
      <w:r>
        <w:t>ластаушы</w:t>
      </w:r>
      <w:proofErr w:type="spellEnd"/>
      <w:r>
        <w:t xml:space="preserve"> </w:t>
      </w:r>
      <w:proofErr w:type="spellStart"/>
      <w:r>
        <w:t>заттардың</w:t>
      </w:r>
      <w:proofErr w:type="spellEnd"/>
      <w:r>
        <w:t xml:space="preserve"> </w:t>
      </w:r>
      <w:proofErr w:type="spellStart"/>
      <w:r>
        <w:t>жиынтық</w:t>
      </w:r>
      <w:proofErr w:type="spellEnd"/>
      <w:r>
        <w:t xml:space="preserve"> </w:t>
      </w:r>
      <w:proofErr w:type="spellStart"/>
      <w:r>
        <w:t>шығарындыларының</w:t>
      </w:r>
      <w:proofErr w:type="spellEnd"/>
      <w:r>
        <w:t xml:space="preserve"> </w:t>
      </w:r>
      <w:proofErr w:type="spellStart"/>
      <w:r>
        <w:t>көлемі</w:t>
      </w:r>
      <w:proofErr w:type="spellEnd"/>
      <w:r>
        <w:t>:</w:t>
      </w:r>
    </w:p>
    <w:p w14:paraId="58733C7A" w14:textId="77777777" w:rsidR="00C41FDE" w:rsidRDefault="00C41FDE" w:rsidP="00C41FDE">
      <w:pPr>
        <w:pStyle w:val="ae"/>
        <w:numPr>
          <w:ilvl w:val="0"/>
          <w:numId w:val="25"/>
        </w:numPr>
        <w:spacing w:before="0" w:beforeAutospacing="0" w:after="0" w:afterAutospacing="0"/>
        <w:ind w:left="0"/>
      </w:pPr>
      <w:r>
        <w:rPr>
          <w:rStyle w:val="af"/>
          <w:rFonts w:eastAsiaTheme="majorEastAsia"/>
        </w:rPr>
        <w:t xml:space="preserve">1-нұсқа (1 </w:t>
      </w:r>
      <w:proofErr w:type="spellStart"/>
      <w:r>
        <w:rPr>
          <w:rStyle w:val="af"/>
          <w:rFonts w:eastAsiaTheme="majorEastAsia"/>
        </w:rPr>
        <w:t>ұңғыма</w:t>
      </w:r>
      <w:proofErr w:type="spellEnd"/>
      <w:r>
        <w:rPr>
          <w:rStyle w:val="af"/>
          <w:rFonts w:eastAsiaTheme="majorEastAsia"/>
        </w:rPr>
        <w:t>)</w:t>
      </w:r>
      <w:r>
        <w:t xml:space="preserve"> – </w:t>
      </w:r>
      <w:r>
        <w:rPr>
          <w:rStyle w:val="af"/>
          <w:rFonts w:eastAsiaTheme="majorEastAsia"/>
        </w:rPr>
        <w:t>22,066534 т/</w:t>
      </w:r>
      <w:proofErr w:type="spellStart"/>
      <w:r>
        <w:rPr>
          <w:rStyle w:val="af"/>
          <w:rFonts w:eastAsiaTheme="majorEastAsia"/>
        </w:rPr>
        <w:t>жыл</w:t>
      </w:r>
      <w:proofErr w:type="spellEnd"/>
    </w:p>
    <w:p w14:paraId="57E40503" w14:textId="77777777" w:rsidR="00C41FDE" w:rsidRDefault="00C41FDE" w:rsidP="00C41FDE">
      <w:pPr>
        <w:pStyle w:val="ae"/>
        <w:numPr>
          <w:ilvl w:val="0"/>
          <w:numId w:val="25"/>
        </w:numPr>
        <w:spacing w:before="0" w:beforeAutospacing="0" w:after="0" w:afterAutospacing="0"/>
        <w:ind w:left="0"/>
      </w:pPr>
      <w:r>
        <w:rPr>
          <w:rStyle w:val="af"/>
          <w:rFonts w:eastAsiaTheme="majorEastAsia"/>
        </w:rPr>
        <w:t>2-нұсқа (</w:t>
      </w:r>
      <w:proofErr w:type="spellStart"/>
      <w:r>
        <w:rPr>
          <w:rStyle w:val="af"/>
          <w:rFonts w:eastAsiaTheme="majorEastAsia"/>
        </w:rPr>
        <w:t>ұсынылған</w:t>
      </w:r>
      <w:proofErr w:type="spellEnd"/>
      <w:r>
        <w:rPr>
          <w:rStyle w:val="af"/>
          <w:rFonts w:eastAsiaTheme="majorEastAsia"/>
        </w:rPr>
        <w:t xml:space="preserve">) (2 </w:t>
      </w:r>
      <w:proofErr w:type="spellStart"/>
      <w:r>
        <w:rPr>
          <w:rStyle w:val="af"/>
          <w:rFonts w:eastAsiaTheme="majorEastAsia"/>
        </w:rPr>
        <w:t>ұңғыма</w:t>
      </w:r>
      <w:proofErr w:type="spellEnd"/>
      <w:r>
        <w:rPr>
          <w:rStyle w:val="af"/>
          <w:rFonts w:eastAsiaTheme="majorEastAsia"/>
        </w:rPr>
        <w:t>)</w:t>
      </w:r>
      <w:r>
        <w:t xml:space="preserve"> – </w:t>
      </w:r>
      <w:r>
        <w:rPr>
          <w:rStyle w:val="af"/>
          <w:rFonts w:eastAsiaTheme="majorEastAsia"/>
        </w:rPr>
        <w:t>44,133069 т/</w:t>
      </w:r>
      <w:proofErr w:type="spellStart"/>
      <w:r>
        <w:rPr>
          <w:rStyle w:val="af"/>
          <w:rFonts w:eastAsiaTheme="majorEastAsia"/>
        </w:rPr>
        <w:t>жыл</w:t>
      </w:r>
      <w:proofErr w:type="spellEnd"/>
    </w:p>
    <w:p w14:paraId="61A1251F" w14:textId="77777777" w:rsidR="00C41FDE" w:rsidRPr="00C41FDE" w:rsidRDefault="00C41FDE" w:rsidP="00C41FDE">
      <w:pPr>
        <w:pStyle w:val="ae"/>
        <w:numPr>
          <w:ilvl w:val="0"/>
          <w:numId w:val="25"/>
        </w:numPr>
        <w:spacing w:before="0" w:beforeAutospacing="0" w:after="0" w:afterAutospacing="0"/>
        <w:ind w:left="0"/>
        <w:rPr>
          <w:rStyle w:val="af"/>
          <w:b w:val="0"/>
          <w:bCs w:val="0"/>
        </w:rPr>
      </w:pPr>
      <w:r>
        <w:rPr>
          <w:rStyle w:val="af"/>
          <w:rFonts w:eastAsiaTheme="majorEastAsia"/>
        </w:rPr>
        <w:t>2-нұсқа</w:t>
      </w:r>
      <w:r>
        <w:t xml:space="preserve"> – </w:t>
      </w:r>
      <w:r>
        <w:rPr>
          <w:rStyle w:val="af"/>
          <w:rFonts w:eastAsiaTheme="majorEastAsia"/>
        </w:rPr>
        <w:t>88,266136 т/</w:t>
      </w:r>
      <w:proofErr w:type="spellStart"/>
      <w:r>
        <w:rPr>
          <w:rStyle w:val="af"/>
          <w:rFonts w:eastAsiaTheme="majorEastAsia"/>
        </w:rPr>
        <w:t>жыл</w:t>
      </w:r>
      <w:proofErr w:type="spellEnd"/>
    </w:p>
    <w:p w14:paraId="33643DFD" w14:textId="3DEA2C3B" w:rsidR="00C41FDE" w:rsidRDefault="00C41FDE" w:rsidP="00C41FDE">
      <w:pPr>
        <w:pStyle w:val="ae"/>
        <w:spacing w:before="0" w:beforeAutospacing="0" w:after="0" w:afterAutospacing="0"/>
      </w:pPr>
      <w:proofErr w:type="spellStart"/>
      <w:r>
        <w:t>Мұнай</w:t>
      </w:r>
      <w:proofErr w:type="spellEnd"/>
      <w:r>
        <w:t xml:space="preserve"> </w:t>
      </w:r>
      <w:proofErr w:type="spellStart"/>
      <w:r>
        <w:t>өндірудің</w:t>
      </w:r>
      <w:proofErr w:type="spellEnd"/>
      <w:r>
        <w:t xml:space="preserve"> </w:t>
      </w:r>
      <w:proofErr w:type="spellStart"/>
      <w:r>
        <w:t>ең</w:t>
      </w:r>
      <w:proofErr w:type="spellEnd"/>
      <w:r>
        <w:t xml:space="preserve"> </w:t>
      </w:r>
      <w:proofErr w:type="spellStart"/>
      <w:r>
        <w:t>жоғары</w:t>
      </w:r>
      <w:proofErr w:type="spellEnd"/>
      <w:r>
        <w:t xml:space="preserve"> </w:t>
      </w:r>
      <w:proofErr w:type="spellStart"/>
      <w:r>
        <w:t>жылындағы</w:t>
      </w:r>
      <w:proofErr w:type="spellEnd"/>
      <w:r>
        <w:t xml:space="preserve"> </w:t>
      </w:r>
      <w:proofErr w:type="spellStart"/>
      <w:r>
        <w:t>әрбір</w:t>
      </w:r>
      <w:proofErr w:type="spellEnd"/>
      <w:r>
        <w:t xml:space="preserve"> </w:t>
      </w:r>
      <w:proofErr w:type="spellStart"/>
      <w:r>
        <w:t>нұсқа</w:t>
      </w:r>
      <w:proofErr w:type="spellEnd"/>
      <w:r>
        <w:t xml:space="preserve"> </w:t>
      </w:r>
      <w:proofErr w:type="spellStart"/>
      <w:r>
        <w:t>бойынша</w:t>
      </w:r>
      <w:proofErr w:type="spellEnd"/>
      <w:r>
        <w:t xml:space="preserve"> </w:t>
      </w:r>
      <w:proofErr w:type="spellStart"/>
      <w:r>
        <w:t>атмосфераға</w:t>
      </w:r>
      <w:proofErr w:type="spellEnd"/>
      <w:r>
        <w:t xml:space="preserve"> </w:t>
      </w:r>
      <w:proofErr w:type="spellStart"/>
      <w:r>
        <w:t>зиянды</w:t>
      </w:r>
      <w:proofErr w:type="spellEnd"/>
      <w:r>
        <w:t xml:space="preserve"> </w:t>
      </w:r>
      <w:proofErr w:type="spellStart"/>
      <w:r>
        <w:t>заттар</w:t>
      </w:r>
      <w:proofErr w:type="spellEnd"/>
      <w:r>
        <w:t xml:space="preserve"> </w:t>
      </w:r>
      <w:proofErr w:type="spellStart"/>
      <w:r>
        <w:t>шығарындыларын</w:t>
      </w:r>
      <w:proofErr w:type="spellEnd"/>
      <w:r>
        <w:t xml:space="preserve"> </w:t>
      </w:r>
      <w:proofErr w:type="spellStart"/>
      <w:r>
        <w:t>есептеудің</w:t>
      </w:r>
      <w:proofErr w:type="spellEnd"/>
      <w:r>
        <w:t xml:space="preserve"> </w:t>
      </w:r>
      <w:proofErr w:type="spellStart"/>
      <w:r>
        <w:t>жалпы</w:t>
      </w:r>
      <w:proofErr w:type="spellEnd"/>
      <w:r>
        <w:t xml:space="preserve"> </w:t>
      </w:r>
      <w:proofErr w:type="spellStart"/>
      <w:r>
        <w:t>шамамен</w:t>
      </w:r>
      <w:proofErr w:type="spellEnd"/>
      <w:r>
        <w:t xml:space="preserve"> </w:t>
      </w:r>
      <w:proofErr w:type="spellStart"/>
      <w:r>
        <w:t>алынған</w:t>
      </w:r>
      <w:proofErr w:type="spellEnd"/>
      <w:r>
        <w:t xml:space="preserve"> </w:t>
      </w:r>
      <w:proofErr w:type="spellStart"/>
      <w:r>
        <w:t>нәтижелері</w:t>
      </w:r>
      <w:proofErr w:type="spellEnd"/>
    </w:p>
    <w:p w14:paraId="7577A283" w14:textId="77777777" w:rsidR="00C41FDE" w:rsidRDefault="00C41FDE" w:rsidP="00C41FDE">
      <w:pPr>
        <w:pStyle w:val="ae"/>
        <w:spacing w:before="0" w:beforeAutospacing="0" w:after="0" w:afterAutospacing="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064"/>
        <w:gridCol w:w="2377"/>
        <w:gridCol w:w="2272"/>
      </w:tblGrid>
      <w:tr w:rsidR="00C41FDE" w:rsidRPr="00031A7E" w14:paraId="2908B2A4" w14:textId="77777777" w:rsidTr="00CC0C8C">
        <w:trPr>
          <w:jc w:val="center"/>
        </w:trPr>
        <w:tc>
          <w:tcPr>
            <w:tcW w:w="2632" w:type="dxa"/>
            <w:vAlign w:val="center"/>
          </w:tcPr>
          <w:p w14:paraId="04B79D2F"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ru-RU"/>
                <w14:ligatures w14:val="none"/>
              </w:rPr>
            </w:pPr>
            <w:r w:rsidRPr="00031A7E">
              <w:rPr>
                <w:rFonts w:ascii="Times New Roman" w:eastAsia="Times New Roman" w:hAnsi="Times New Roman" w:cs="Times New Roman"/>
                <w:b/>
                <w:bCs/>
                <w:kern w:val="0"/>
                <w:sz w:val="20"/>
                <w:szCs w:val="20"/>
                <w:lang w:eastAsia="ru-RU"/>
                <w14:ligatures w14:val="none"/>
              </w:rPr>
              <w:t>Наименование</w:t>
            </w:r>
          </w:p>
          <w:p w14:paraId="1315D125"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031A7E">
              <w:rPr>
                <w:rFonts w:ascii="Times New Roman" w:eastAsia="Times New Roman" w:hAnsi="Times New Roman" w:cs="Times New Roman"/>
                <w:b/>
                <w:bCs/>
                <w:kern w:val="0"/>
                <w:sz w:val="20"/>
                <w:szCs w:val="20"/>
                <w:lang w:eastAsia="ru-RU"/>
                <w14:ligatures w14:val="none"/>
              </w:rPr>
              <w:t>тех. процесса</w:t>
            </w:r>
          </w:p>
        </w:tc>
        <w:tc>
          <w:tcPr>
            <w:tcW w:w="2064" w:type="dxa"/>
            <w:vAlign w:val="center"/>
          </w:tcPr>
          <w:p w14:paraId="47052D57" w14:textId="4FA27124"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C41FDE">
              <w:rPr>
                <w:rFonts w:ascii="Times New Roman" w:eastAsia="Batang" w:hAnsi="Times New Roman" w:cs="Times New Roman"/>
                <w:b/>
                <w:bCs/>
                <w:kern w:val="0"/>
                <w:sz w:val="20"/>
                <w:szCs w:val="20"/>
                <w:lang w:eastAsia="ru-RU"/>
                <w14:ligatures w14:val="none"/>
              </w:rPr>
              <w:t>1-нұсқа</w:t>
            </w:r>
          </w:p>
        </w:tc>
        <w:tc>
          <w:tcPr>
            <w:tcW w:w="2377" w:type="dxa"/>
            <w:vAlign w:val="center"/>
          </w:tcPr>
          <w:p w14:paraId="74DF634E" w14:textId="6AA23502"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C41FDE">
              <w:rPr>
                <w:rFonts w:ascii="Times New Roman" w:eastAsia="Batang" w:hAnsi="Times New Roman" w:cs="Times New Roman"/>
                <w:b/>
                <w:bCs/>
                <w:kern w:val="0"/>
                <w:sz w:val="20"/>
                <w:szCs w:val="20"/>
                <w:lang w:eastAsia="ru-RU"/>
                <w14:ligatures w14:val="none"/>
              </w:rPr>
              <w:t>2-нұсқа (</w:t>
            </w:r>
            <w:proofErr w:type="spellStart"/>
            <w:r w:rsidRPr="00C41FDE">
              <w:rPr>
                <w:rFonts w:ascii="Times New Roman" w:eastAsia="Batang" w:hAnsi="Times New Roman" w:cs="Times New Roman"/>
                <w:b/>
                <w:bCs/>
                <w:kern w:val="0"/>
                <w:sz w:val="20"/>
                <w:szCs w:val="20"/>
                <w:lang w:eastAsia="ru-RU"/>
                <w14:ligatures w14:val="none"/>
              </w:rPr>
              <w:t>ұсынылған</w:t>
            </w:r>
            <w:proofErr w:type="spellEnd"/>
            <w:r w:rsidRPr="00C41FDE">
              <w:rPr>
                <w:rFonts w:ascii="Times New Roman" w:eastAsia="Batang" w:hAnsi="Times New Roman" w:cs="Times New Roman"/>
                <w:b/>
                <w:bCs/>
                <w:kern w:val="0"/>
                <w:sz w:val="20"/>
                <w:szCs w:val="20"/>
                <w:lang w:eastAsia="ru-RU"/>
                <w14:ligatures w14:val="none"/>
              </w:rPr>
              <w:t>)</w:t>
            </w:r>
          </w:p>
        </w:tc>
        <w:tc>
          <w:tcPr>
            <w:tcW w:w="2272" w:type="dxa"/>
            <w:vAlign w:val="center"/>
          </w:tcPr>
          <w:p w14:paraId="38F1A30B" w14:textId="6FED90FB"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C41FDE">
              <w:rPr>
                <w:rFonts w:ascii="Times New Roman" w:eastAsia="Batang" w:hAnsi="Times New Roman" w:cs="Times New Roman"/>
                <w:b/>
                <w:bCs/>
                <w:kern w:val="0"/>
                <w:sz w:val="20"/>
                <w:szCs w:val="20"/>
                <w:lang w:eastAsia="ru-RU"/>
                <w14:ligatures w14:val="none"/>
              </w:rPr>
              <w:t>3-нұсқа</w:t>
            </w:r>
          </w:p>
        </w:tc>
      </w:tr>
      <w:tr w:rsidR="00C41FDE" w:rsidRPr="00031A7E" w14:paraId="05C7BE71" w14:textId="77777777" w:rsidTr="00CC0C8C">
        <w:trPr>
          <w:jc w:val="center"/>
        </w:trPr>
        <w:tc>
          <w:tcPr>
            <w:tcW w:w="2632" w:type="dxa"/>
          </w:tcPr>
          <w:p w14:paraId="4DBA08A8"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031A7E">
              <w:rPr>
                <w:rFonts w:ascii="Times New Roman" w:eastAsia="Times New Roman" w:hAnsi="Times New Roman" w:cs="Times New Roman"/>
                <w:b/>
                <w:kern w:val="0"/>
                <w:sz w:val="20"/>
                <w:szCs w:val="20"/>
                <w:lang w:eastAsia="ru-RU"/>
                <w14:ligatures w14:val="none"/>
              </w:rPr>
              <w:t>Выбросы ЗВ, т/год</w:t>
            </w:r>
          </w:p>
        </w:tc>
        <w:tc>
          <w:tcPr>
            <w:tcW w:w="2064" w:type="dxa"/>
          </w:tcPr>
          <w:p w14:paraId="74EAEF04"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p>
        </w:tc>
        <w:tc>
          <w:tcPr>
            <w:tcW w:w="2377" w:type="dxa"/>
          </w:tcPr>
          <w:p w14:paraId="73E0726C"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p>
        </w:tc>
        <w:tc>
          <w:tcPr>
            <w:tcW w:w="2272" w:type="dxa"/>
          </w:tcPr>
          <w:p w14:paraId="049290C0"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p>
        </w:tc>
      </w:tr>
      <w:tr w:rsidR="00C41FDE" w:rsidRPr="00031A7E" w14:paraId="34FE352C" w14:textId="77777777" w:rsidTr="00CC0C8C">
        <w:trPr>
          <w:jc w:val="center"/>
        </w:trPr>
        <w:tc>
          <w:tcPr>
            <w:tcW w:w="2632" w:type="dxa"/>
          </w:tcPr>
          <w:p w14:paraId="5AE19A5D" w14:textId="4E6E767E"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proofErr w:type="spellStart"/>
            <w:r w:rsidRPr="00C41FDE">
              <w:rPr>
                <w:rFonts w:ascii="Times New Roman" w:hAnsi="Times New Roman" w:cs="Times New Roman"/>
              </w:rPr>
              <w:lastRenderedPageBreak/>
              <w:t>Ұңғымаларды</w:t>
            </w:r>
            <w:proofErr w:type="spellEnd"/>
            <w:r w:rsidRPr="00C41FDE">
              <w:rPr>
                <w:rFonts w:ascii="Times New Roman" w:hAnsi="Times New Roman" w:cs="Times New Roman"/>
              </w:rPr>
              <w:t xml:space="preserve"> </w:t>
            </w:r>
            <w:proofErr w:type="spellStart"/>
            <w:r w:rsidRPr="00C41FDE">
              <w:rPr>
                <w:rFonts w:ascii="Times New Roman" w:hAnsi="Times New Roman" w:cs="Times New Roman"/>
              </w:rPr>
              <w:t>бұрғылау</w:t>
            </w:r>
            <w:proofErr w:type="spellEnd"/>
            <w:r w:rsidRPr="00C41FDE">
              <w:rPr>
                <w:rFonts w:ascii="Times New Roman" w:hAnsi="Times New Roman" w:cs="Times New Roman"/>
              </w:rPr>
              <w:t xml:space="preserve"> (өндірістік)</w:t>
            </w:r>
          </w:p>
        </w:tc>
        <w:tc>
          <w:tcPr>
            <w:tcW w:w="2064" w:type="dxa"/>
            <w:vAlign w:val="center"/>
          </w:tcPr>
          <w:p w14:paraId="1BEBCD29"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031A7E">
              <w:rPr>
                <w:rFonts w:ascii="Times New Roman" w:eastAsia="Times New Roman" w:hAnsi="Times New Roman" w:cs="Times New Roman"/>
                <w:kern w:val="0"/>
                <w:sz w:val="20"/>
                <w:szCs w:val="20"/>
                <w:lang w:eastAsia="ru-RU"/>
                <w14:ligatures w14:val="none"/>
              </w:rPr>
              <w:t>22,066534</w:t>
            </w:r>
          </w:p>
        </w:tc>
        <w:tc>
          <w:tcPr>
            <w:tcW w:w="2377" w:type="dxa"/>
            <w:vAlign w:val="center"/>
          </w:tcPr>
          <w:p w14:paraId="402A5C89"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031A7E">
              <w:rPr>
                <w:rFonts w:ascii="Times New Roman" w:eastAsia="Times New Roman" w:hAnsi="Times New Roman" w:cs="Times New Roman"/>
                <w:kern w:val="0"/>
                <w:sz w:val="20"/>
                <w:szCs w:val="20"/>
                <w:lang w:eastAsia="ru-RU"/>
                <w14:ligatures w14:val="none"/>
              </w:rPr>
              <w:t xml:space="preserve">44,133069 (2 </w:t>
            </w:r>
            <w:proofErr w:type="spellStart"/>
            <w:r w:rsidRPr="00031A7E">
              <w:rPr>
                <w:rFonts w:ascii="Times New Roman" w:eastAsia="Times New Roman" w:hAnsi="Times New Roman" w:cs="Times New Roman"/>
                <w:kern w:val="0"/>
                <w:sz w:val="20"/>
                <w:szCs w:val="20"/>
                <w:lang w:eastAsia="ru-RU"/>
                <w14:ligatures w14:val="none"/>
              </w:rPr>
              <w:t>скв</w:t>
            </w:r>
            <w:proofErr w:type="spellEnd"/>
            <w:r w:rsidRPr="00031A7E">
              <w:rPr>
                <w:rFonts w:ascii="Times New Roman" w:eastAsia="Times New Roman" w:hAnsi="Times New Roman" w:cs="Times New Roman"/>
                <w:kern w:val="0"/>
                <w:sz w:val="20"/>
                <w:szCs w:val="20"/>
                <w:lang w:eastAsia="ru-RU"/>
                <w14:ligatures w14:val="none"/>
              </w:rPr>
              <w:t>.)</w:t>
            </w:r>
          </w:p>
        </w:tc>
        <w:tc>
          <w:tcPr>
            <w:tcW w:w="2272" w:type="dxa"/>
            <w:vAlign w:val="center"/>
          </w:tcPr>
          <w:p w14:paraId="342CC7EA"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031A7E">
              <w:rPr>
                <w:rFonts w:ascii="Times New Roman" w:eastAsia="Times New Roman" w:hAnsi="Times New Roman" w:cs="Times New Roman"/>
                <w:kern w:val="0"/>
                <w:sz w:val="20"/>
                <w:szCs w:val="20"/>
                <w:lang w:eastAsia="ru-RU"/>
                <w14:ligatures w14:val="none"/>
              </w:rPr>
              <w:t xml:space="preserve">88,266136 (4 </w:t>
            </w:r>
            <w:proofErr w:type="spellStart"/>
            <w:r w:rsidRPr="00031A7E">
              <w:rPr>
                <w:rFonts w:ascii="Times New Roman" w:eastAsia="Times New Roman" w:hAnsi="Times New Roman" w:cs="Times New Roman"/>
                <w:kern w:val="0"/>
                <w:sz w:val="20"/>
                <w:szCs w:val="20"/>
                <w:lang w:eastAsia="ru-RU"/>
                <w14:ligatures w14:val="none"/>
              </w:rPr>
              <w:t>скв</w:t>
            </w:r>
            <w:proofErr w:type="spellEnd"/>
            <w:r w:rsidRPr="00031A7E">
              <w:rPr>
                <w:rFonts w:ascii="Times New Roman" w:eastAsia="Times New Roman" w:hAnsi="Times New Roman" w:cs="Times New Roman"/>
                <w:kern w:val="0"/>
                <w:sz w:val="20"/>
                <w:szCs w:val="20"/>
                <w:lang w:eastAsia="ru-RU"/>
                <w14:ligatures w14:val="none"/>
              </w:rPr>
              <w:t>.)</w:t>
            </w:r>
          </w:p>
        </w:tc>
      </w:tr>
      <w:tr w:rsidR="00C41FDE" w:rsidRPr="00031A7E" w14:paraId="4324D0BE" w14:textId="77777777" w:rsidTr="00CC0C8C">
        <w:trPr>
          <w:jc w:val="center"/>
        </w:trPr>
        <w:tc>
          <w:tcPr>
            <w:tcW w:w="2632" w:type="dxa"/>
          </w:tcPr>
          <w:p w14:paraId="174AB8AC" w14:textId="6515FAC0"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C41FDE">
              <w:rPr>
                <w:rFonts w:ascii="Times New Roman" w:hAnsi="Times New Roman" w:cs="Times New Roman"/>
              </w:rPr>
              <w:t xml:space="preserve">Кен </w:t>
            </w:r>
            <w:proofErr w:type="spellStart"/>
            <w:r w:rsidRPr="00C41FDE">
              <w:rPr>
                <w:rFonts w:ascii="Times New Roman" w:hAnsi="Times New Roman" w:cs="Times New Roman"/>
              </w:rPr>
              <w:t>орнын</w:t>
            </w:r>
            <w:proofErr w:type="spellEnd"/>
            <w:r w:rsidRPr="00C41FDE">
              <w:rPr>
                <w:rFonts w:ascii="Times New Roman" w:hAnsi="Times New Roman" w:cs="Times New Roman"/>
              </w:rPr>
              <w:t xml:space="preserve"> </w:t>
            </w:r>
            <w:proofErr w:type="spellStart"/>
            <w:r w:rsidRPr="00C41FDE">
              <w:rPr>
                <w:rFonts w:ascii="Times New Roman" w:hAnsi="Times New Roman" w:cs="Times New Roman"/>
              </w:rPr>
              <w:t>игеру</w:t>
            </w:r>
            <w:proofErr w:type="spellEnd"/>
            <w:r w:rsidRPr="00C41FDE">
              <w:rPr>
                <w:rFonts w:ascii="Times New Roman" w:hAnsi="Times New Roman" w:cs="Times New Roman"/>
              </w:rPr>
              <w:t xml:space="preserve">, </w:t>
            </w:r>
            <w:proofErr w:type="spellStart"/>
            <w:r w:rsidRPr="00C41FDE">
              <w:rPr>
                <w:rFonts w:ascii="Times New Roman" w:hAnsi="Times New Roman" w:cs="Times New Roman"/>
              </w:rPr>
              <w:t>соның</w:t>
            </w:r>
            <w:proofErr w:type="spellEnd"/>
            <w:r w:rsidRPr="00C41FDE">
              <w:rPr>
                <w:rFonts w:ascii="Times New Roman" w:hAnsi="Times New Roman" w:cs="Times New Roman"/>
              </w:rPr>
              <w:t xml:space="preserve"> </w:t>
            </w:r>
            <w:proofErr w:type="spellStart"/>
            <w:r w:rsidRPr="00C41FDE">
              <w:rPr>
                <w:rFonts w:ascii="Times New Roman" w:hAnsi="Times New Roman" w:cs="Times New Roman"/>
              </w:rPr>
              <w:t>ішінде</w:t>
            </w:r>
            <w:proofErr w:type="spellEnd"/>
            <w:r w:rsidRPr="00C41FDE">
              <w:rPr>
                <w:rFonts w:ascii="Times New Roman" w:hAnsi="Times New Roman" w:cs="Times New Roman"/>
              </w:rPr>
              <w:t xml:space="preserve"> КРС </w:t>
            </w:r>
            <w:proofErr w:type="spellStart"/>
            <w:r w:rsidRPr="00C41FDE">
              <w:rPr>
                <w:rFonts w:ascii="Times New Roman" w:hAnsi="Times New Roman" w:cs="Times New Roman"/>
              </w:rPr>
              <w:t>жұмыстары</w:t>
            </w:r>
            <w:proofErr w:type="spellEnd"/>
          </w:p>
        </w:tc>
        <w:tc>
          <w:tcPr>
            <w:tcW w:w="2064" w:type="dxa"/>
            <w:tcBorders>
              <w:bottom w:val="single" w:sz="4" w:space="0" w:color="auto"/>
            </w:tcBorders>
            <w:vAlign w:val="center"/>
          </w:tcPr>
          <w:p w14:paraId="289B503D"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031A7E">
              <w:rPr>
                <w:rFonts w:ascii="Times New Roman" w:eastAsia="Calibri" w:hAnsi="Times New Roman" w:cs="Times New Roman"/>
                <w:kern w:val="0"/>
                <w:sz w:val="20"/>
                <w:szCs w:val="20"/>
                <w:lang w:eastAsia="ru-RU"/>
                <w14:ligatures w14:val="none"/>
              </w:rPr>
              <w:t>14,525984208</w:t>
            </w:r>
          </w:p>
        </w:tc>
        <w:tc>
          <w:tcPr>
            <w:tcW w:w="2377" w:type="dxa"/>
            <w:tcBorders>
              <w:bottom w:val="single" w:sz="4" w:space="0" w:color="auto"/>
            </w:tcBorders>
            <w:vAlign w:val="center"/>
          </w:tcPr>
          <w:p w14:paraId="6961FF03"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031A7E">
              <w:rPr>
                <w:rFonts w:ascii="Times New Roman" w:eastAsia="Times New Roman" w:hAnsi="Times New Roman" w:cs="Times New Roman"/>
                <w:kern w:val="0"/>
                <w:sz w:val="20"/>
                <w:szCs w:val="20"/>
                <w:lang w:eastAsia="ru-RU"/>
                <w14:ligatures w14:val="none"/>
              </w:rPr>
              <w:t>26,48144986</w:t>
            </w:r>
          </w:p>
        </w:tc>
        <w:tc>
          <w:tcPr>
            <w:tcW w:w="2272" w:type="dxa"/>
            <w:tcBorders>
              <w:bottom w:val="single" w:sz="4" w:space="0" w:color="auto"/>
            </w:tcBorders>
            <w:vAlign w:val="center"/>
          </w:tcPr>
          <w:p w14:paraId="6F810189"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031A7E">
              <w:rPr>
                <w:rFonts w:ascii="Times New Roman" w:eastAsia="Times New Roman" w:hAnsi="Times New Roman" w:cs="Times New Roman"/>
                <w:kern w:val="0"/>
                <w:sz w:val="20"/>
                <w:szCs w:val="20"/>
                <w:lang w:eastAsia="ru-RU"/>
                <w14:ligatures w14:val="none"/>
              </w:rPr>
              <w:t>26,48144986</w:t>
            </w:r>
          </w:p>
        </w:tc>
      </w:tr>
      <w:tr w:rsidR="00C41FDE" w:rsidRPr="00031A7E" w14:paraId="23AF1228" w14:textId="77777777" w:rsidTr="00CC0C8C">
        <w:trPr>
          <w:jc w:val="center"/>
        </w:trPr>
        <w:tc>
          <w:tcPr>
            <w:tcW w:w="2632" w:type="dxa"/>
          </w:tcPr>
          <w:p w14:paraId="7668D91E" w14:textId="77777777" w:rsidR="00C41FDE" w:rsidRPr="00031A7E" w:rsidRDefault="00C41FDE" w:rsidP="00CC0C8C">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031A7E">
              <w:rPr>
                <w:rFonts w:ascii="Times New Roman" w:eastAsia="Batang" w:hAnsi="Times New Roman" w:cs="Times New Roman"/>
                <w:bCs/>
                <w:kern w:val="0"/>
                <w:sz w:val="20"/>
                <w:szCs w:val="20"/>
                <w:lang w:eastAsia="ru-RU"/>
                <w14:ligatures w14:val="none"/>
              </w:rPr>
              <w:t>ИТОГО</w:t>
            </w:r>
          </w:p>
        </w:tc>
        <w:tc>
          <w:tcPr>
            <w:tcW w:w="2064" w:type="dxa"/>
            <w:tcBorders>
              <w:top w:val="single" w:sz="4" w:space="0" w:color="auto"/>
              <w:left w:val="nil"/>
              <w:bottom w:val="single" w:sz="4" w:space="0" w:color="auto"/>
              <w:right w:val="single" w:sz="4" w:space="0" w:color="auto"/>
            </w:tcBorders>
            <w:vAlign w:val="bottom"/>
          </w:tcPr>
          <w:p w14:paraId="2F5E5AC5" w14:textId="77777777" w:rsidR="00C41FDE" w:rsidRPr="00031A7E" w:rsidRDefault="00C41FDE" w:rsidP="00CC0C8C">
            <w:pPr>
              <w:spacing w:after="0" w:line="240" w:lineRule="auto"/>
              <w:jc w:val="center"/>
              <w:rPr>
                <w:rFonts w:ascii="Times New Roman" w:eastAsia="Batang" w:hAnsi="Times New Roman" w:cs="Times New Roman"/>
                <w:b/>
                <w:bCs/>
                <w:color w:val="000000"/>
                <w:kern w:val="0"/>
                <w:sz w:val="20"/>
                <w:szCs w:val="20"/>
                <w:lang w:eastAsia="ru-RU"/>
                <w14:ligatures w14:val="none"/>
              </w:rPr>
            </w:pPr>
            <w:r w:rsidRPr="00031A7E">
              <w:rPr>
                <w:rFonts w:ascii="Times New Roman" w:eastAsia="Batang" w:hAnsi="Times New Roman" w:cs="Times New Roman"/>
                <w:b/>
                <w:bCs/>
                <w:kern w:val="0"/>
                <w:sz w:val="20"/>
                <w:szCs w:val="20"/>
                <w:lang w:eastAsia="ru-RU"/>
                <w14:ligatures w14:val="none"/>
              </w:rPr>
              <w:t>36,59251821</w:t>
            </w:r>
          </w:p>
        </w:tc>
        <w:tc>
          <w:tcPr>
            <w:tcW w:w="2377" w:type="dxa"/>
            <w:tcBorders>
              <w:top w:val="single" w:sz="4" w:space="0" w:color="auto"/>
              <w:left w:val="single" w:sz="4" w:space="0" w:color="auto"/>
              <w:bottom w:val="single" w:sz="4" w:space="0" w:color="auto"/>
              <w:right w:val="single" w:sz="4" w:space="0" w:color="auto"/>
            </w:tcBorders>
            <w:vAlign w:val="bottom"/>
          </w:tcPr>
          <w:p w14:paraId="51CD0F9B" w14:textId="77777777" w:rsidR="00C41FDE" w:rsidRPr="00031A7E" w:rsidRDefault="00C41FDE" w:rsidP="00CC0C8C">
            <w:pPr>
              <w:spacing w:after="0" w:line="240" w:lineRule="auto"/>
              <w:jc w:val="center"/>
              <w:rPr>
                <w:rFonts w:ascii="Times New Roman" w:eastAsia="Batang" w:hAnsi="Times New Roman" w:cs="Times New Roman"/>
                <w:b/>
                <w:bCs/>
                <w:color w:val="000000"/>
                <w:kern w:val="0"/>
                <w:sz w:val="20"/>
                <w:szCs w:val="20"/>
                <w:lang w:eastAsia="ru-RU"/>
                <w14:ligatures w14:val="none"/>
              </w:rPr>
            </w:pPr>
            <w:r w:rsidRPr="00031A7E">
              <w:rPr>
                <w:rFonts w:ascii="Times New Roman" w:eastAsia="Batang" w:hAnsi="Times New Roman" w:cs="Times New Roman"/>
                <w:b/>
                <w:bCs/>
                <w:kern w:val="0"/>
                <w:sz w:val="20"/>
                <w:szCs w:val="20"/>
                <w:lang w:eastAsia="ru-RU"/>
                <w14:ligatures w14:val="none"/>
              </w:rPr>
              <w:t>70,61451886</w:t>
            </w:r>
          </w:p>
        </w:tc>
        <w:tc>
          <w:tcPr>
            <w:tcW w:w="2272" w:type="dxa"/>
            <w:tcBorders>
              <w:top w:val="single" w:sz="4" w:space="0" w:color="auto"/>
              <w:left w:val="single" w:sz="4" w:space="0" w:color="auto"/>
              <w:bottom w:val="single" w:sz="4" w:space="0" w:color="auto"/>
              <w:right w:val="single" w:sz="4" w:space="0" w:color="auto"/>
            </w:tcBorders>
            <w:vAlign w:val="bottom"/>
          </w:tcPr>
          <w:p w14:paraId="42DC978F" w14:textId="77777777" w:rsidR="00C41FDE" w:rsidRPr="00031A7E" w:rsidRDefault="00C41FDE" w:rsidP="00CC0C8C">
            <w:pPr>
              <w:spacing w:after="0" w:line="240" w:lineRule="auto"/>
              <w:jc w:val="center"/>
              <w:rPr>
                <w:rFonts w:ascii="Times New Roman" w:eastAsia="Batang" w:hAnsi="Times New Roman" w:cs="Times New Roman"/>
                <w:b/>
                <w:bCs/>
                <w:color w:val="000000"/>
                <w:kern w:val="0"/>
                <w:sz w:val="20"/>
                <w:szCs w:val="20"/>
                <w:lang w:eastAsia="ru-RU"/>
                <w14:ligatures w14:val="none"/>
              </w:rPr>
            </w:pPr>
            <w:r w:rsidRPr="00031A7E">
              <w:rPr>
                <w:rFonts w:ascii="Times New Roman" w:eastAsia="Batang" w:hAnsi="Times New Roman" w:cs="Times New Roman"/>
                <w:b/>
                <w:bCs/>
                <w:kern w:val="0"/>
                <w:sz w:val="20"/>
                <w:szCs w:val="20"/>
                <w:lang w:eastAsia="ru-RU"/>
                <w14:ligatures w14:val="none"/>
              </w:rPr>
              <w:t>114,7475859</w:t>
            </w:r>
          </w:p>
        </w:tc>
      </w:tr>
    </w:tbl>
    <w:p w14:paraId="36AB0C91" w14:textId="77777777" w:rsidR="00C41FDE" w:rsidRDefault="00C41FDE" w:rsidP="00C41FDE">
      <w:pPr>
        <w:pStyle w:val="ae"/>
        <w:spacing w:before="0" w:beforeAutospacing="0" w:after="0" w:afterAutospacing="0"/>
      </w:pPr>
    </w:p>
    <w:p w14:paraId="1576C2E7" w14:textId="00EA22D8" w:rsidR="009C4DDB" w:rsidRDefault="009C4DDB" w:rsidP="00B779BD">
      <w:pPr>
        <w:spacing w:after="0" w:line="240" w:lineRule="auto"/>
        <w:jc w:val="both"/>
        <w:rPr>
          <w:rFonts w:ascii="Times New Roman" w:hAnsi="Times New Roman" w:cs="Times New Roman"/>
          <w:b/>
          <w:bCs/>
          <w:i/>
          <w:iCs/>
          <w:sz w:val="24"/>
          <w:szCs w:val="24"/>
          <w:lang w:val="x-none"/>
        </w:rPr>
      </w:pPr>
      <w:proofErr w:type="spellStart"/>
      <w:r w:rsidRPr="009C4DDB">
        <w:rPr>
          <w:rFonts w:ascii="Times New Roman" w:hAnsi="Times New Roman" w:cs="Times New Roman"/>
          <w:b/>
          <w:bCs/>
          <w:i/>
          <w:iCs/>
          <w:sz w:val="24"/>
          <w:szCs w:val="24"/>
          <w:lang w:val="x-none"/>
        </w:rPr>
        <w:t>Жоспарланып</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отырған</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қызмет</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аясында</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құрылыс</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және</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пайдалану</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кезінде</w:t>
      </w:r>
      <w:proofErr w:type="spellEnd"/>
      <w:r w:rsidRPr="009C4DDB">
        <w:rPr>
          <w:rFonts w:ascii="Times New Roman" w:hAnsi="Times New Roman" w:cs="Times New Roman"/>
          <w:b/>
          <w:bCs/>
          <w:i/>
          <w:iCs/>
          <w:sz w:val="24"/>
          <w:szCs w:val="24"/>
          <w:lang w:val="x-none"/>
        </w:rPr>
        <w:t xml:space="preserve"> пайда </w:t>
      </w:r>
      <w:proofErr w:type="spellStart"/>
      <w:r w:rsidRPr="009C4DDB">
        <w:rPr>
          <w:rFonts w:ascii="Times New Roman" w:hAnsi="Times New Roman" w:cs="Times New Roman"/>
          <w:b/>
          <w:bCs/>
          <w:i/>
          <w:iCs/>
          <w:sz w:val="24"/>
          <w:szCs w:val="24"/>
          <w:lang w:val="x-none"/>
        </w:rPr>
        <w:t>болатын</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қалдықтардың</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түрлері</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сипаттамалары</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және</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көлемі</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туралы</w:t>
      </w:r>
      <w:proofErr w:type="spellEnd"/>
      <w:r w:rsidRPr="009C4DDB">
        <w:rPr>
          <w:rFonts w:ascii="Times New Roman" w:hAnsi="Times New Roman" w:cs="Times New Roman"/>
          <w:b/>
          <w:bCs/>
          <w:i/>
          <w:iCs/>
          <w:sz w:val="24"/>
          <w:szCs w:val="24"/>
          <w:lang w:val="x-none"/>
        </w:rPr>
        <w:t xml:space="preserve"> </w:t>
      </w:r>
      <w:proofErr w:type="spellStart"/>
      <w:r w:rsidRPr="009C4DDB">
        <w:rPr>
          <w:rFonts w:ascii="Times New Roman" w:hAnsi="Times New Roman" w:cs="Times New Roman"/>
          <w:b/>
          <w:bCs/>
          <w:i/>
          <w:iCs/>
          <w:sz w:val="24"/>
          <w:szCs w:val="24"/>
          <w:lang w:val="x-none"/>
        </w:rPr>
        <w:t>ақпарат</w:t>
      </w:r>
      <w:proofErr w:type="spellEnd"/>
    </w:p>
    <w:p w14:paraId="704015AA" w14:textId="47D1A86A" w:rsidR="009C4DDB" w:rsidRDefault="009C4DDB" w:rsidP="004F0D2B">
      <w:pPr>
        <w:autoSpaceDE w:val="0"/>
        <w:autoSpaceDN w:val="0"/>
        <w:adjustRightInd w:val="0"/>
        <w:spacing w:before="120" w:after="120" w:line="240" w:lineRule="auto"/>
        <w:jc w:val="both"/>
        <w:rPr>
          <w:rFonts w:ascii="Times New Roman" w:hAnsi="Times New Roman" w:cs="Times New Roman"/>
          <w:sz w:val="24"/>
          <w:szCs w:val="24"/>
          <w:lang w:val="kk-KZ"/>
        </w:rPr>
      </w:pPr>
      <w:bookmarkStart w:id="2" w:name="_Hlk162698720"/>
      <w:r w:rsidRPr="009C4DDB">
        <w:rPr>
          <w:rFonts w:ascii="Times New Roman" w:hAnsi="Times New Roman" w:cs="Times New Roman"/>
          <w:sz w:val="24"/>
          <w:szCs w:val="24"/>
          <w:lang w:val="kk-KZ"/>
        </w:rPr>
        <w:t>Қалдықтардың түрлері Қазақстан Республикасы Экология, геология және табиғи ресурстар министрінің міндетін атқарушының 2021 жылғы 6 тамыздағы №314 бұйрығына сәйкес Қалдықтар классификаторы негізінде анықталады. Қалдықтардың түрлері классификаторға сәйкес қауіпті немесе қауіпті емес болып табылады. Қалдықтардың әрбір түрі классификаторда алты таңбалы кодпен анықталады. «Т</w:t>
      </w:r>
      <w:r w:rsidR="001A65FB">
        <w:rPr>
          <w:rFonts w:ascii="Times New Roman" w:hAnsi="Times New Roman" w:cs="Times New Roman"/>
          <w:sz w:val="24"/>
          <w:szCs w:val="24"/>
          <w:lang w:val="kk-KZ"/>
        </w:rPr>
        <w:t>ө</w:t>
      </w:r>
      <w:r w:rsidRPr="009C4DDB">
        <w:rPr>
          <w:rFonts w:ascii="Times New Roman" w:hAnsi="Times New Roman" w:cs="Times New Roman"/>
          <w:sz w:val="24"/>
          <w:szCs w:val="24"/>
          <w:lang w:val="kk-KZ"/>
        </w:rPr>
        <w:t xml:space="preserve">беарал Ойл» </w:t>
      </w:r>
      <w:r>
        <w:rPr>
          <w:rFonts w:ascii="Times New Roman" w:hAnsi="Times New Roman" w:cs="Times New Roman"/>
          <w:sz w:val="24"/>
          <w:szCs w:val="24"/>
          <w:lang w:val="kk-KZ"/>
        </w:rPr>
        <w:t xml:space="preserve">ЖШС-ң </w:t>
      </w:r>
      <w:r w:rsidRPr="009C4DDB">
        <w:rPr>
          <w:rFonts w:ascii="Times New Roman" w:hAnsi="Times New Roman" w:cs="Times New Roman"/>
          <w:sz w:val="24"/>
          <w:szCs w:val="24"/>
          <w:lang w:val="kk-KZ"/>
        </w:rPr>
        <w:t>балансына қалдықтарды ұзақ мерзімді сақтау үшін өз полигоны, қоймалары және басқа да орындары жоқ. Жұмыстар жүргізілген кезде пайда болған барлық қалдықтар келісімшартқа сәйкес, барлық қажетті рұқсат құжаттары бар арнайы ұйым арқылы шығарылып отырады. Өндіріс және тұтыну қалдықтарының көлемі:</w:t>
      </w:r>
    </w:p>
    <w:p w14:paraId="76A6F78E" w14:textId="48A5C5C2" w:rsidR="00B779BD" w:rsidRPr="009C4DDB" w:rsidRDefault="009C4DDB" w:rsidP="004F0D2B">
      <w:pPr>
        <w:autoSpaceDE w:val="0"/>
        <w:autoSpaceDN w:val="0"/>
        <w:adjustRightInd w:val="0"/>
        <w:spacing w:before="120" w:after="120" w:line="240" w:lineRule="auto"/>
        <w:jc w:val="both"/>
        <w:rPr>
          <w:rFonts w:ascii="Times New Roman" w:eastAsia="Calibri" w:hAnsi="Times New Roman" w:cs="Times New Roman"/>
          <w:color w:val="FF0000"/>
          <w:kern w:val="0"/>
          <w:sz w:val="24"/>
          <w:szCs w:val="24"/>
          <w:lang w:val="kk-KZ"/>
          <w14:ligatures w14:val="none"/>
        </w:rPr>
      </w:pPr>
      <w:r w:rsidRPr="009C4DDB">
        <w:rPr>
          <w:rFonts w:ascii="Times New Roman" w:eastAsia="Calibri" w:hAnsi="Times New Roman" w:cs="Times New Roman"/>
          <w:b/>
          <w:bCs/>
          <w:i/>
          <w:kern w:val="0"/>
          <w:sz w:val="24"/>
          <w:szCs w:val="24"/>
          <w:u w:val="single"/>
          <w:lang w:val="kk-KZ"/>
          <w14:ligatures w14:val="none"/>
        </w:rPr>
        <w:t>Т</w:t>
      </w:r>
      <w:r w:rsidR="00995281">
        <w:rPr>
          <w:rFonts w:ascii="Times New Roman" w:eastAsia="Calibri" w:hAnsi="Times New Roman" w:cs="Times New Roman"/>
          <w:b/>
          <w:bCs/>
          <w:i/>
          <w:kern w:val="0"/>
          <w:sz w:val="24"/>
          <w:szCs w:val="24"/>
          <w:u w:val="single"/>
          <w:lang w:val="kk-KZ"/>
          <w14:ligatures w14:val="none"/>
        </w:rPr>
        <w:t>ө</w:t>
      </w:r>
      <w:r w:rsidRPr="009C4DDB">
        <w:rPr>
          <w:rFonts w:ascii="Times New Roman" w:eastAsia="Calibri" w:hAnsi="Times New Roman" w:cs="Times New Roman"/>
          <w:b/>
          <w:bCs/>
          <w:i/>
          <w:kern w:val="0"/>
          <w:sz w:val="24"/>
          <w:szCs w:val="24"/>
          <w:u w:val="single"/>
          <w:lang w:val="kk-KZ"/>
          <w14:ligatures w14:val="none"/>
        </w:rPr>
        <w:t>беарал кен орнын пайдалану кезінде қалдықтардың көлемі – 38,16742 т/жыл, оның ішінде</w:t>
      </w:r>
      <w:r w:rsidR="00B779BD" w:rsidRPr="009C4DDB">
        <w:rPr>
          <w:rFonts w:ascii="Times New Roman" w:eastAsia="Calibri" w:hAnsi="Times New Roman" w:cs="Times New Roman"/>
          <w:kern w:val="0"/>
          <w:sz w:val="24"/>
          <w:lang w:val="kk-KZ"/>
          <w14:ligatures w14:val="none"/>
        </w:rPr>
        <w:t xml:space="preserve">: </w:t>
      </w:r>
      <w:r w:rsidRPr="009C4DDB">
        <w:rPr>
          <w:rFonts w:ascii="Times New Roman" w:eastAsia="Calibri" w:hAnsi="Times New Roman" w:cs="Times New Roman"/>
          <w:kern w:val="0"/>
          <w:sz w:val="24"/>
          <w:lang w:val="kk-KZ"/>
          <w14:ligatures w14:val="none"/>
        </w:rPr>
        <w:t xml:space="preserve">мұнай шламы </w:t>
      </w:r>
      <w:r w:rsidR="00B779BD" w:rsidRPr="009C4DDB">
        <w:rPr>
          <w:rFonts w:ascii="Times New Roman" w:eastAsia="Calibri" w:hAnsi="Times New Roman" w:cs="Times New Roman"/>
          <w:kern w:val="0"/>
          <w:sz w:val="24"/>
          <w:lang w:val="kk-KZ"/>
          <w14:ligatures w14:val="none"/>
        </w:rPr>
        <w:t>(05 01 03*) – 24,535 т/</w:t>
      </w:r>
      <w:r w:rsidR="00995281">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sidRPr="009C4DDB">
        <w:rPr>
          <w:rFonts w:ascii="Times New Roman" w:eastAsia="Calibri" w:hAnsi="Times New Roman" w:cs="Times New Roman"/>
          <w:kern w:val="0"/>
          <w:sz w:val="24"/>
          <w:lang w:val="kk-KZ"/>
          <w14:ligatures w14:val="none"/>
        </w:rPr>
        <w:t xml:space="preserve">пайдаланылған люминесценттік шамдар </w:t>
      </w:r>
      <w:r w:rsidR="00B779BD" w:rsidRPr="009C4DDB">
        <w:rPr>
          <w:rFonts w:ascii="Times New Roman" w:eastAsia="Calibri" w:hAnsi="Times New Roman" w:cs="Times New Roman"/>
          <w:kern w:val="0"/>
          <w:sz w:val="24"/>
          <w:lang w:val="kk-KZ"/>
          <w14:ligatures w14:val="none"/>
        </w:rPr>
        <w:t>(20 01 21*) – 0,00442 т/</w:t>
      </w:r>
      <w:r>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sidRPr="009C4DDB">
        <w:rPr>
          <w:rFonts w:ascii="Times New Roman" w:eastAsia="Calibri" w:hAnsi="Times New Roman" w:cs="Times New Roman"/>
          <w:kern w:val="0"/>
          <w:sz w:val="24"/>
          <w:lang w:val="kk-KZ"/>
          <w14:ligatures w14:val="none"/>
        </w:rPr>
        <w:t>пайдаланылған майлар</w:t>
      </w:r>
      <w:r w:rsidR="00B779BD" w:rsidRPr="009C4DDB">
        <w:rPr>
          <w:rFonts w:ascii="Times New Roman" w:eastAsia="Calibri" w:hAnsi="Times New Roman" w:cs="Times New Roman"/>
          <w:kern w:val="0"/>
          <w:sz w:val="24"/>
          <w:lang w:val="kk-KZ"/>
          <w14:ligatures w14:val="none"/>
        </w:rPr>
        <w:t xml:space="preserve"> (13 02 08*) – </w:t>
      </w:r>
      <w:r w:rsidR="00B779BD" w:rsidRPr="009C4DDB">
        <w:rPr>
          <w:rFonts w:ascii="Times New Roman" w:eastAsia="Times New Roman" w:hAnsi="Times New Roman" w:cs="Times New Roman"/>
          <w:kern w:val="0"/>
          <w:sz w:val="24"/>
          <w:lang w:val="kk-KZ" w:eastAsia="ru-RU"/>
          <w14:ligatures w14:val="none"/>
        </w:rPr>
        <w:t xml:space="preserve">0,32 </w:t>
      </w:r>
      <w:r w:rsidR="00B779BD" w:rsidRPr="009C4DDB">
        <w:rPr>
          <w:rFonts w:ascii="Times New Roman" w:eastAsia="Calibri" w:hAnsi="Times New Roman" w:cs="Times New Roman"/>
          <w:kern w:val="0"/>
          <w:sz w:val="24"/>
          <w:lang w:val="kk-KZ"/>
          <w14:ligatures w14:val="none"/>
        </w:rPr>
        <w:t>т/</w:t>
      </w:r>
      <w:r w:rsidR="00995281">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Pr>
          <w:rFonts w:ascii="Times New Roman" w:eastAsia="Calibri" w:hAnsi="Times New Roman" w:cs="Times New Roman"/>
          <w:kern w:val="0"/>
          <w:sz w:val="24"/>
          <w:lang w:val="kk-KZ"/>
          <w14:ligatures w14:val="none"/>
        </w:rPr>
        <w:t xml:space="preserve">майланған майда қалдықтары </w:t>
      </w:r>
      <w:r w:rsidR="00B779BD" w:rsidRPr="009C4DDB">
        <w:rPr>
          <w:rFonts w:ascii="Times New Roman" w:eastAsia="Calibri" w:hAnsi="Times New Roman" w:cs="Times New Roman"/>
          <w:kern w:val="0"/>
          <w:sz w:val="24"/>
          <w:lang w:val="kk-KZ"/>
          <w14:ligatures w14:val="none"/>
        </w:rPr>
        <w:t xml:space="preserve">- </w:t>
      </w:r>
      <w:bookmarkStart w:id="3" w:name="_Hlk156403479"/>
      <w:r w:rsidR="00B779BD" w:rsidRPr="009C4DDB">
        <w:rPr>
          <w:rFonts w:ascii="Times New Roman" w:eastAsia="Calibri" w:hAnsi="Times New Roman" w:cs="Times New Roman"/>
          <w:kern w:val="0"/>
          <w:sz w:val="24"/>
          <w:lang w:val="kk-KZ"/>
          <w14:ligatures w14:val="none"/>
        </w:rPr>
        <w:t>(15 02 02*)</w:t>
      </w:r>
      <w:bookmarkEnd w:id="3"/>
      <w:r w:rsidR="00B779BD" w:rsidRPr="009C4DDB">
        <w:rPr>
          <w:rFonts w:ascii="Times New Roman" w:eastAsia="Calibri" w:hAnsi="Times New Roman" w:cs="Times New Roman"/>
          <w:kern w:val="0"/>
          <w:sz w:val="24"/>
          <w:lang w:val="kk-KZ"/>
          <w14:ligatures w14:val="none"/>
        </w:rPr>
        <w:t xml:space="preserve"> – 0,0635 т/</w:t>
      </w:r>
      <w:r>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Pr>
          <w:rFonts w:ascii="Times New Roman" w:eastAsia="Calibri" w:hAnsi="Times New Roman" w:cs="Times New Roman"/>
          <w:kern w:val="0"/>
          <w:sz w:val="24"/>
          <w:lang w:val="kk-KZ"/>
          <w14:ligatures w14:val="none"/>
        </w:rPr>
        <w:t>пайдаланылған</w:t>
      </w:r>
      <w:r w:rsidR="00995281">
        <w:rPr>
          <w:rFonts w:ascii="Times New Roman" w:eastAsia="Calibri" w:hAnsi="Times New Roman" w:cs="Times New Roman"/>
          <w:kern w:val="0"/>
          <w:sz w:val="24"/>
          <w:lang w:val="kk-KZ"/>
          <w14:ligatures w14:val="none"/>
        </w:rPr>
        <w:t xml:space="preserve"> орауыш</w:t>
      </w:r>
      <w:r w:rsidRPr="009C4DDB">
        <w:rPr>
          <w:rFonts w:ascii="Times New Roman" w:eastAsia="Calibri" w:hAnsi="Times New Roman" w:cs="Times New Roman"/>
          <w:kern w:val="0"/>
          <w:sz w:val="24"/>
          <w:lang w:val="kk-KZ"/>
          <w14:ligatures w14:val="none"/>
        </w:rPr>
        <w:t xml:space="preserve"> </w:t>
      </w:r>
      <w:r w:rsidR="00B779BD" w:rsidRPr="009C4DDB">
        <w:rPr>
          <w:rFonts w:ascii="Times New Roman" w:eastAsia="Calibri" w:hAnsi="Times New Roman" w:cs="Times New Roman"/>
          <w:kern w:val="0"/>
          <w:sz w:val="24"/>
          <w:lang w:val="kk-KZ"/>
          <w14:ligatures w14:val="none"/>
        </w:rPr>
        <w:t>(15 01 10*) – 1,65 т/</w:t>
      </w:r>
      <w:r w:rsidR="00995281">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sidR="00995281">
        <w:rPr>
          <w:rFonts w:ascii="Times New Roman" w:eastAsia="Calibri" w:hAnsi="Times New Roman" w:cs="Times New Roman"/>
          <w:kern w:val="0"/>
          <w:sz w:val="24"/>
          <w:lang w:val="kk-KZ"/>
          <w14:ligatures w14:val="none"/>
        </w:rPr>
        <w:t xml:space="preserve">пайдаланылған май сүзгілері </w:t>
      </w:r>
      <w:r w:rsidR="00B779BD" w:rsidRPr="009C4DDB">
        <w:rPr>
          <w:rFonts w:ascii="Times New Roman" w:eastAsia="Calibri" w:hAnsi="Times New Roman" w:cs="Times New Roman"/>
          <w:kern w:val="0"/>
          <w:sz w:val="24"/>
          <w:lang w:val="kk-KZ"/>
          <w14:ligatures w14:val="none"/>
        </w:rPr>
        <w:t>(16 01 07*) – 0,06 т/</w:t>
      </w:r>
      <w:r w:rsidR="00995281">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sidR="00995281">
        <w:rPr>
          <w:rFonts w:ascii="Times New Roman" w:eastAsia="Calibri" w:hAnsi="Times New Roman" w:cs="Times New Roman"/>
          <w:kern w:val="0"/>
          <w:sz w:val="24"/>
          <w:lang w:val="kk-KZ"/>
          <w14:ligatures w14:val="none"/>
        </w:rPr>
        <w:t>п</w:t>
      </w:r>
      <w:r w:rsidR="00995281" w:rsidRPr="00995281">
        <w:rPr>
          <w:rFonts w:ascii="Times New Roman" w:eastAsia="Calibri" w:hAnsi="Times New Roman" w:cs="Times New Roman"/>
          <w:kern w:val="0"/>
          <w:sz w:val="24"/>
          <w:lang w:val="kk-KZ"/>
          <w14:ligatures w14:val="none"/>
        </w:rPr>
        <w:t xml:space="preserve">айдаланылған аккумуляторлық батареялар </w:t>
      </w:r>
      <w:r w:rsidR="00B779BD" w:rsidRPr="009C4DDB">
        <w:rPr>
          <w:rFonts w:ascii="Times New Roman" w:eastAsia="Calibri" w:hAnsi="Times New Roman" w:cs="Times New Roman"/>
          <w:kern w:val="0"/>
          <w:sz w:val="24"/>
          <w:lang w:val="kk-KZ"/>
          <w14:ligatures w14:val="none"/>
        </w:rPr>
        <w:t>(20 01 33*) – 0,168 т/</w:t>
      </w:r>
      <w:r w:rsidR="00995281">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sidR="00995281">
        <w:rPr>
          <w:rFonts w:ascii="Times New Roman" w:eastAsia="Calibri" w:hAnsi="Times New Roman" w:cs="Times New Roman"/>
          <w:kern w:val="0"/>
          <w:sz w:val="24"/>
          <w:lang w:val="kk-KZ"/>
          <w14:ligatures w14:val="none"/>
        </w:rPr>
        <w:t>п</w:t>
      </w:r>
      <w:r w:rsidR="00995281" w:rsidRPr="00995281">
        <w:rPr>
          <w:rFonts w:ascii="Times New Roman" w:eastAsia="Calibri" w:hAnsi="Times New Roman" w:cs="Times New Roman"/>
          <w:kern w:val="0"/>
          <w:sz w:val="24"/>
          <w:lang w:val="kk-KZ"/>
          <w14:ligatures w14:val="none"/>
        </w:rPr>
        <w:t>айдаланылған шиналар</w:t>
      </w:r>
      <w:r w:rsidR="00B779BD" w:rsidRPr="009C4DDB">
        <w:rPr>
          <w:rFonts w:ascii="Times New Roman" w:eastAsia="Calibri" w:hAnsi="Times New Roman" w:cs="Times New Roman"/>
          <w:kern w:val="0"/>
          <w:sz w:val="24"/>
          <w:lang w:val="kk-KZ"/>
          <w14:ligatures w14:val="none"/>
        </w:rPr>
        <w:t xml:space="preserve"> (16 01 03) – 0,54 т/</w:t>
      </w:r>
      <w:r w:rsidR="00995281">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sidR="00995281">
        <w:rPr>
          <w:rFonts w:ascii="Times New Roman" w:eastAsia="Calibri" w:hAnsi="Times New Roman" w:cs="Times New Roman"/>
          <w:kern w:val="0"/>
          <w:sz w:val="24"/>
          <w:lang w:val="kk-KZ"/>
          <w14:ligatures w14:val="none"/>
        </w:rPr>
        <w:t>р</w:t>
      </w:r>
      <w:r w:rsidR="00995281" w:rsidRPr="00995281">
        <w:rPr>
          <w:rFonts w:ascii="Times New Roman" w:eastAsia="Calibri" w:hAnsi="Times New Roman" w:cs="Times New Roman"/>
          <w:kern w:val="0"/>
          <w:sz w:val="24"/>
          <w:lang w:val="kk-KZ"/>
          <w14:ligatures w14:val="none"/>
        </w:rPr>
        <w:t>езеңке-техникалық қалдықтар</w:t>
      </w:r>
      <w:r w:rsidR="00B779BD" w:rsidRPr="009C4DDB">
        <w:rPr>
          <w:rFonts w:ascii="Times New Roman" w:eastAsia="Calibri" w:hAnsi="Times New Roman" w:cs="Times New Roman"/>
          <w:kern w:val="0"/>
          <w:sz w:val="24"/>
          <w:lang w:val="kk-KZ"/>
          <w14:ligatures w14:val="none"/>
        </w:rPr>
        <w:t xml:space="preserve"> (19 12 04) – 0,2235 т/</w:t>
      </w:r>
      <w:r w:rsidR="00995281">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sidR="00995281">
        <w:rPr>
          <w:rFonts w:ascii="Times New Roman" w:eastAsia="Calibri" w:hAnsi="Times New Roman" w:cs="Times New Roman"/>
          <w:kern w:val="0"/>
          <w:sz w:val="24"/>
          <w:lang w:val="kk-KZ"/>
          <w14:ligatures w14:val="none"/>
        </w:rPr>
        <w:t>д</w:t>
      </w:r>
      <w:r w:rsidR="00995281" w:rsidRPr="00995281">
        <w:rPr>
          <w:rFonts w:ascii="Times New Roman" w:eastAsia="Calibri" w:hAnsi="Times New Roman" w:cs="Times New Roman"/>
          <w:kern w:val="0"/>
          <w:sz w:val="24"/>
          <w:lang w:val="kk-KZ"/>
          <w14:ligatures w14:val="none"/>
        </w:rPr>
        <w:t xml:space="preserve">әнекерлеу электродтарының қалдықтары </w:t>
      </w:r>
      <w:r w:rsidR="00B779BD" w:rsidRPr="009C4DDB">
        <w:rPr>
          <w:rFonts w:ascii="Times New Roman" w:eastAsia="Calibri" w:hAnsi="Times New Roman" w:cs="Times New Roman"/>
          <w:kern w:val="0"/>
          <w:sz w:val="24"/>
          <w:lang w:val="kk-KZ"/>
          <w14:ligatures w14:val="none"/>
        </w:rPr>
        <w:t>(12 01 13) – 0,003 т/</w:t>
      </w:r>
      <w:r w:rsidR="00995281">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 xml:space="preserve">, </w:t>
      </w:r>
      <w:r w:rsidR="00995281">
        <w:rPr>
          <w:rFonts w:ascii="Times New Roman" w:eastAsia="Calibri" w:hAnsi="Times New Roman" w:cs="Times New Roman"/>
          <w:kern w:val="0"/>
          <w:sz w:val="24"/>
          <w:lang w:val="kk-KZ" w:eastAsia="ru-RU"/>
          <w14:ligatures w14:val="none"/>
        </w:rPr>
        <w:t>а</w:t>
      </w:r>
      <w:r w:rsidR="00995281" w:rsidRPr="00995281">
        <w:rPr>
          <w:rFonts w:ascii="Times New Roman" w:eastAsia="Calibri" w:hAnsi="Times New Roman" w:cs="Times New Roman"/>
          <w:kern w:val="0"/>
          <w:sz w:val="24"/>
          <w:lang w:val="kk-KZ" w:eastAsia="ru-RU"/>
          <w14:ligatures w14:val="none"/>
        </w:rPr>
        <w:t>ралас коммуналдық қалдықтар</w:t>
      </w:r>
      <w:r w:rsidR="00B779BD" w:rsidRPr="009C4DDB">
        <w:rPr>
          <w:rFonts w:ascii="Times New Roman" w:eastAsia="Calibri" w:hAnsi="Times New Roman" w:cs="Times New Roman"/>
          <w:kern w:val="0"/>
          <w:sz w:val="24"/>
          <w:lang w:val="kk-KZ"/>
          <w14:ligatures w14:val="none"/>
        </w:rPr>
        <w:t xml:space="preserve"> (20 03 01) – 10,6 т/</w:t>
      </w:r>
      <w:r w:rsidR="00995281">
        <w:rPr>
          <w:rFonts w:ascii="Times New Roman" w:eastAsia="Calibri" w:hAnsi="Times New Roman" w:cs="Times New Roman"/>
          <w:kern w:val="0"/>
          <w:sz w:val="24"/>
          <w:lang w:val="kk-KZ"/>
          <w14:ligatures w14:val="none"/>
        </w:rPr>
        <w:t>ж</w:t>
      </w:r>
      <w:r w:rsidR="00B779BD" w:rsidRPr="009C4DDB">
        <w:rPr>
          <w:rFonts w:ascii="Times New Roman" w:eastAsia="Calibri" w:hAnsi="Times New Roman" w:cs="Times New Roman"/>
          <w:kern w:val="0"/>
          <w:sz w:val="24"/>
          <w:lang w:val="kk-KZ"/>
          <w14:ligatures w14:val="none"/>
        </w:rPr>
        <w:t>.</w:t>
      </w:r>
    </w:p>
    <w:p w14:paraId="7E74094E" w14:textId="4D295224" w:rsidR="00B779BD" w:rsidRPr="00995281" w:rsidRDefault="00995281" w:rsidP="004F0D2B">
      <w:pPr>
        <w:autoSpaceDE w:val="0"/>
        <w:autoSpaceDN w:val="0"/>
        <w:adjustRightInd w:val="0"/>
        <w:spacing w:after="120" w:line="240" w:lineRule="auto"/>
        <w:jc w:val="both"/>
        <w:rPr>
          <w:rFonts w:ascii="Times New Roman" w:eastAsia="Calibri" w:hAnsi="Times New Roman" w:cs="Times New Roman"/>
          <w:kern w:val="0"/>
          <w:sz w:val="24"/>
          <w:szCs w:val="24"/>
          <w:lang w:val="kk-KZ"/>
          <w14:ligatures w14:val="none"/>
        </w:rPr>
      </w:pPr>
      <w:bookmarkStart w:id="4" w:name="_Hlk165563603"/>
      <w:r w:rsidRPr="00995281">
        <w:rPr>
          <w:rFonts w:ascii="Times New Roman" w:eastAsia="Calibri" w:hAnsi="Times New Roman" w:cs="Times New Roman"/>
          <w:b/>
          <w:bCs/>
          <w:i/>
          <w:iCs/>
          <w:kern w:val="0"/>
          <w:sz w:val="24"/>
          <w:szCs w:val="24"/>
          <w:u w:val="single"/>
          <w:lang w:val="kk-KZ"/>
          <w14:ligatures w14:val="none"/>
        </w:rPr>
        <w:t>750 метр тереңдіктегі эксплуатациялық ұңғымаларды бұрғанда қалдықтардың көлемі</w:t>
      </w:r>
      <w:r w:rsidR="00B779BD" w:rsidRPr="00995281">
        <w:rPr>
          <w:rFonts w:ascii="Times New Roman" w:eastAsia="Calibri" w:hAnsi="Times New Roman" w:cs="Times New Roman"/>
          <w:b/>
          <w:i/>
          <w:kern w:val="0"/>
          <w:sz w:val="24"/>
          <w:szCs w:val="24"/>
          <w:u w:val="single"/>
          <w:lang w:val="kk-KZ"/>
          <w14:ligatures w14:val="none"/>
        </w:rPr>
        <w:t>: 218,006 т/</w:t>
      </w:r>
      <w:r>
        <w:rPr>
          <w:rFonts w:ascii="Times New Roman" w:eastAsia="Calibri" w:hAnsi="Times New Roman" w:cs="Times New Roman"/>
          <w:b/>
          <w:i/>
          <w:kern w:val="0"/>
          <w:sz w:val="24"/>
          <w:szCs w:val="24"/>
          <w:u w:val="single"/>
          <w:lang w:val="kk-KZ"/>
          <w14:ligatures w14:val="none"/>
        </w:rPr>
        <w:t>ж</w:t>
      </w:r>
      <w:r w:rsidR="00B779BD" w:rsidRPr="00995281">
        <w:rPr>
          <w:rFonts w:ascii="Times New Roman" w:eastAsia="Calibri" w:hAnsi="Times New Roman" w:cs="Times New Roman"/>
          <w:b/>
          <w:i/>
          <w:kern w:val="0"/>
          <w:sz w:val="24"/>
          <w:szCs w:val="24"/>
          <w:u w:val="single"/>
          <w:lang w:val="kk-KZ"/>
          <w14:ligatures w14:val="none"/>
        </w:rPr>
        <w:t xml:space="preserve"> (1 </w:t>
      </w:r>
      <w:r>
        <w:rPr>
          <w:rFonts w:ascii="Times New Roman" w:eastAsia="Calibri" w:hAnsi="Times New Roman" w:cs="Times New Roman"/>
          <w:b/>
          <w:i/>
          <w:kern w:val="0"/>
          <w:sz w:val="24"/>
          <w:szCs w:val="24"/>
          <w:u w:val="single"/>
          <w:lang w:val="kk-KZ"/>
          <w14:ligatures w14:val="none"/>
        </w:rPr>
        <w:t>ұңғ</w:t>
      </w:r>
      <w:r w:rsidR="00B779BD" w:rsidRPr="00995281">
        <w:rPr>
          <w:rFonts w:ascii="Times New Roman" w:eastAsia="Calibri" w:hAnsi="Times New Roman" w:cs="Times New Roman"/>
          <w:b/>
          <w:i/>
          <w:kern w:val="0"/>
          <w:sz w:val="24"/>
          <w:szCs w:val="24"/>
          <w:u w:val="single"/>
          <w:lang w:val="kk-KZ"/>
          <w14:ligatures w14:val="none"/>
        </w:rPr>
        <w:t xml:space="preserve">), </w:t>
      </w:r>
      <w:r w:rsidR="00B779BD" w:rsidRPr="00995281">
        <w:rPr>
          <w:rFonts w:ascii="Times New Roman" w:eastAsia="Times New Roman" w:hAnsi="Times New Roman" w:cs="Times New Roman"/>
          <w:b/>
          <w:bCs/>
          <w:i/>
          <w:kern w:val="0"/>
          <w:sz w:val="24"/>
          <w:szCs w:val="24"/>
          <w:u w:val="single"/>
          <w:lang w:val="kk-KZ"/>
          <w14:ligatures w14:val="none"/>
        </w:rPr>
        <w:t xml:space="preserve">872,026 (4 </w:t>
      </w:r>
      <w:r>
        <w:rPr>
          <w:rFonts w:ascii="Times New Roman" w:eastAsia="Times New Roman" w:hAnsi="Times New Roman" w:cs="Times New Roman"/>
          <w:b/>
          <w:bCs/>
          <w:i/>
          <w:kern w:val="0"/>
          <w:sz w:val="24"/>
          <w:szCs w:val="24"/>
          <w:u w:val="single"/>
          <w:lang w:val="kk-KZ"/>
          <w14:ligatures w14:val="none"/>
        </w:rPr>
        <w:t>ұңғ</w:t>
      </w:r>
      <w:r w:rsidR="00B779BD" w:rsidRPr="00995281">
        <w:rPr>
          <w:rFonts w:ascii="Times New Roman" w:eastAsia="Times New Roman" w:hAnsi="Times New Roman" w:cs="Times New Roman"/>
          <w:b/>
          <w:bCs/>
          <w:i/>
          <w:kern w:val="0"/>
          <w:sz w:val="24"/>
          <w:szCs w:val="24"/>
          <w:u w:val="single"/>
          <w:lang w:val="kk-KZ"/>
          <w14:ligatures w14:val="none"/>
        </w:rPr>
        <w:t>)</w:t>
      </w:r>
      <w:r w:rsidR="00B779BD" w:rsidRPr="00995281">
        <w:rPr>
          <w:rFonts w:ascii="Times New Roman" w:eastAsia="Calibri" w:hAnsi="Times New Roman" w:cs="Times New Roman"/>
          <w:kern w:val="0"/>
          <w:sz w:val="24"/>
          <w:szCs w:val="24"/>
          <w:lang w:val="kk-KZ"/>
          <w14:ligatures w14:val="none"/>
        </w:rPr>
        <w:t xml:space="preserve">, </w:t>
      </w:r>
      <w:r>
        <w:rPr>
          <w:rFonts w:ascii="Times New Roman" w:eastAsia="Calibri" w:hAnsi="Times New Roman" w:cs="Times New Roman"/>
          <w:kern w:val="0"/>
          <w:sz w:val="24"/>
          <w:szCs w:val="24"/>
          <w:lang w:val="kk-KZ"/>
          <w14:ligatures w14:val="none"/>
        </w:rPr>
        <w:t xml:space="preserve">онын ішінде </w:t>
      </w:r>
      <w:r w:rsidR="00B779BD" w:rsidRPr="00995281">
        <w:rPr>
          <w:rFonts w:ascii="Times New Roman" w:eastAsia="Calibri" w:hAnsi="Times New Roman" w:cs="Times New Roman"/>
          <w:kern w:val="0"/>
          <w:sz w:val="24"/>
          <w:szCs w:val="24"/>
          <w:lang w:val="kk-KZ"/>
          <w14:ligatures w14:val="none"/>
        </w:rPr>
        <w:t xml:space="preserve"> 4-</w:t>
      </w:r>
      <w:r>
        <w:rPr>
          <w:rFonts w:ascii="Times New Roman" w:eastAsia="Calibri" w:hAnsi="Times New Roman" w:cs="Times New Roman"/>
          <w:kern w:val="0"/>
          <w:sz w:val="24"/>
          <w:szCs w:val="24"/>
          <w:lang w:val="kk-KZ"/>
          <w14:ligatures w14:val="none"/>
        </w:rPr>
        <w:t>ұңғ</w:t>
      </w:r>
      <w:r w:rsidR="00B779BD" w:rsidRPr="00995281">
        <w:rPr>
          <w:rFonts w:ascii="Times New Roman" w:eastAsia="Calibri" w:hAnsi="Times New Roman" w:cs="Times New Roman"/>
          <w:kern w:val="0"/>
          <w:sz w:val="24"/>
          <w:szCs w:val="24"/>
          <w:lang w:val="kk-KZ"/>
          <w14:ligatures w14:val="none"/>
        </w:rPr>
        <w:t xml:space="preserve">.: </w:t>
      </w:r>
      <w:r>
        <w:rPr>
          <w:rFonts w:ascii="Times New Roman" w:eastAsia="Calibri" w:hAnsi="Times New Roman" w:cs="Times New Roman"/>
          <w:kern w:val="0"/>
          <w:sz w:val="24"/>
          <w:szCs w:val="24"/>
          <w:lang w:val="kk-KZ"/>
          <w14:ligatures w14:val="none"/>
        </w:rPr>
        <w:t>бұрғылау</w:t>
      </w:r>
      <w:r w:rsidR="00B779BD" w:rsidRPr="00995281">
        <w:rPr>
          <w:rFonts w:ascii="Times New Roman" w:eastAsia="Calibri" w:hAnsi="Times New Roman" w:cs="Times New Roman"/>
          <w:kern w:val="0"/>
          <w:sz w:val="24"/>
          <w:szCs w:val="24"/>
          <w:lang w:val="kk-KZ"/>
          <w14:ligatures w14:val="none"/>
        </w:rPr>
        <w:t xml:space="preserve"> шлам</w:t>
      </w:r>
      <w:r>
        <w:rPr>
          <w:rFonts w:ascii="Times New Roman" w:eastAsia="Calibri" w:hAnsi="Times New Roman" w:cs="Times New Roman"/>
          <w:kern w:val="0"/>
          <w:sz w:val="24"/>
          <w:szCs w:val="24"/>
          <w:lang w:val="kk-KZ"/>
          <w14:ligatures w14:val="none"/>
        </w:rPr>
        <w:t>ы</w:t>
      </w:r>
      <w:r w:rsidR="00B779BD" w:rsidRPr="00995281">
        <w:rPr>
          <w:rFonts w:ascii="Times New Roman" w:eastAsia="Calibri" w:hAnsi="Times New Roman" w:cs="Times New Roman"/>
          <w:kern w:val="0"/>
          <w:sz w:val="24"/>
          <w:szCs w:val="24"/>
          <w:lang w:val="kk-KZ"/>
          <w14:ligatures w14:val="none"/>
        </w:rPr>
        <w:t xml:space="preserve"> (010505*) – 391,32 т/</w:t>
      </w:r>
      <w:r>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п</w:t>
      </w:r>
      <w:r w:rsidRPr="00995281">
        <w:rPr>
          <w:rFonts w:ascii="Times New Roman" w:eastAsia="Calibri" w:hAnsi="Times New Roman" w:cs="Times New Roman"/>
          <w:kern w:val="0"/>
          <w:sz w:val="24"/>
          <w:szCs w:val="24"/>
          <w:lang w:val="kk-KZ"/>
          <w14:ligatures w14:val="none"/>
        </w:rPr>
        <w:t>айдаланылған бұрғылау ерітіндісі</w:t>
      </w:r>
      <w:r w:rsidR="00B779BD" w:rsidRPr="00995281">
        <w:rPr>
          <w:rFonts w:ascii="Times New Roman" w:eastAsia="Calibri" w:hAnsi="Times New Roman" w:cs="Times New Roman"/>
          <w:kern w:val="0"/>
          <w:sz w:val="24"/>
          <w:szCs w:val="24"/>
          <w:lang w:val="kk-KZ"/>
          <w14:ligatures w14:val="none"/>
        </w:rPr>
        <w:t xml:space="preserve"> (010506*) – 454,12 т/</w:t>
      </w:r>
      <w:r w:rsidR="00C044E2">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м</w:t>
      </w:r>
      <w:r w:rsidRPr="00995281">
        <w:rPr>
          <w:rFonts w:ascii="Times New Roman" w:eastAsia="Calibri" w:hAnsi="Times New Roman" w:cs="Times New Roman"/>
          <w:kern w:val="0"/>
          <w:sz w:val="24"/>
          <w:szCs w:val="24"/>
          <w:lang w:val="kk-KZ"/>
          <w14:ligatures w14:val="none"/>
        </w:rPr>
        <w:t>айланған майда қалдықтар</w:t>
      </w:r>
      <w:r w:rsidR="00B779BD" w:rsidRPr="00995281">
        <w:rPr>
          <w:rFonts w:ascii="Times New Roman" w:eastAsia="Calibri" w:hAnsi="Times New Roman" w:cs="Times New Roman"/>
          <w:kern w:val="0"/>
          <w:sz w:val="24"/>
          <w:szCs w:val="24"/>
          <w:lang w:val="kk-KZ"/>
          <w14:ligatures w14:val="none"/>
        </w:rPr>
        <w:t xml:space="preserve"> (150202*) – </w:t>
      </w:r>
      <w:r w:rsidR="00B779BD" w:rsidRPr="00995281">
        <w:rPr>
          <w:rFonts w:ascii="Times New Roman" w:eastAsia="Times New Roman" w:hAnsi="Times New Roman" w:cs="Times New Roman"/>
          <w:kern w:val="0"/>
          <w:sz w:val="24"/>
          <w:szCs w:val="24"/>
          <w:lang w:val="kk-KZ"/>
          <w14:ligatures w14:val="none"/>
        </w:rPr>
        <w:t xml:space="preserve">0,254 </w:t>
      </w:r>
      <w:r w:rsidR="00B779BD" w:rsidRPr="00995281">
        <w:rPr>
          <w:rFonts w:ascii="Times New Roman" w:eastAsia="Calibri" w:hAnsi="Times New Roman" w:cs="Times New Roman"/>
          <w:kern w:val="0"/>
          <w:sz w:val="24"/>
          <w:szCs w:val="24"/>
          <w:lang w:val="kk-KZ"/>
          <w14:ligatures w14:val="none"/>
        </w:rPr>
        <w:t>т/</w:t>
      </w:r>
      <w:r w:rsidR="00C044E2">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п</w:t>
      </w:r>
      <w:r w:rsidRPr="00995281">
        <w:rPr>
          <w:rFonts w:ascii="Times New Roman" w:eastAsia="Calibri" w:hAnsi="Times New Roman" w:cs="Times New Roman"/>
          <w:kern w:val="0"/>
          <w:sz w:val="24"/>
          <w:szCs w:val="24"/>
          <w:lang w:val="kk-KZ"/>
          <w14:ligatures w14:val="none"/>
        </w:rPr>
        <w:t>айдаланылған майлар</w:t>
      </w:r>
      <w:r w:rsidR="00B779BD" w:rsidRPr="00995281">
        <w:rPr>
          <w:rFonts w:ascii="Times New Roman" w:eastAsia="Calibri" w:hAnsi="Times New Roman" w:cs="Times New Roman"/>
          <w:kern w:val="0"/>
          <w:sz w:val="24"/>
          <w:szCs w:val="24"/>
          <w:lang w:val="kk-KZ"/>
          <w14:ligatures w14:val="none"/>
        </w:rPr>
        <w:t xml:space="preserve"> (13 02 08*) – </w:t>
      </w:r>
      <w:r w:rsidR="00B779BD" w:rsidRPr="00995281">
        <w:rPr>
          <w:rFonts w:ascii="Times New Roman" w:eastAsia="Times New Roman" w:hAnsi="Times New Roman" w:cs="Times New Roman"/>
          <w:kern w:val="0"/>
          <w:sz w:val="24"/>
          <w:szCs w:val="24"/>
          <w:lang w:val="kk-KZ"/>
          <w14:ligatures w14:val="none"/>
        </w:rPr>
        <w:t xml:space="preserve">3,36 </w:t>
      </w:r>
      <w:r w:rsidR="00B779BD" w:rsidRPr="00995281">
        <w:rPr>
          <w:rFonts w:ascii="Times New Roman" w:eastAsia="Calibri" w:hAnsi="Times New Roman" w:cs="Times New Roman"/>
          <w:kern w:val="0"/>
          <w:sz w:val="24"/>
          <w:szCs w:val="24"/>
          <w:lang w:val="kk-KZ"/>
          <w14:ligatures w14:val="none"/>
        </w:rPr>
        <w:t>т/</w:t>
      </w:r>
      <w:r w:rsidR="00C044E2">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п</w:t>
      </w:r>
      <w:r w:rsidRPr="00995281">
        <w:rPr>
          <w:rFonts w:ascii="Times New Roman" w:eastAsia="Calibri" w:hAnsi="Times New Roman" w:cs="Times New Roman"/>
          <w:kern w:val="0"/>
          <w:sz w:val="24"/>
          <w:szCs w:val="24"/>
          <w:lang w:val="kk-KZ"/>
          <w14:ligatures w14:val="none"/>
        </w:rPr>
        <w:t>айдаланылған орауыш</w:t>
      </w:r>
      <w:r w:rsidR="00B779BD" w:rsidRPr="00995281">
        <w:rPr>
          <w:rFonts w:ascii="Times New Roman" w:eastAsia="Calibri" w:hAnsi="Times New Roman" w:cs="Times New Roman"/>
          <w:kern w:val="0"/>
          <w:sz w:val="24"/>
          <w:szCs w:val="24"/>
          <w:lang w:val="kk-KZ"/>
          <w14:ligatures w14:val="none"/>
        </w:rPr>
        <w:t xml:space="preserve"> (150110*) – </w:t>
      </w:r>
      <w:r w:rsidR="00B779BD" w:rsidRPr="00995281">
        <w:rPr>
          <w:rFonts w:ascii="Times New Roman" w:eastAsia="Times New Roman" w:hAnsi="Times New Roman" w:cs="Times New Roman"/>
          <w:kern w:val="0"/>
          <w:sz w:val="24"/>
          <w:szCs w:val="24"/>
          <w:lang w:val="kk-KZ"/>
          <w14:ligatures w14:val="none"/>
        </w:rPr>
        <w:t xml:space="preserve">0,3 </w:t>
      </w:r>
      <w:r w:rsidR="00B779BD" w:rsidRPr="00995281">
        <w:rPr>
          <w:rFonts w:ascii="Times New Roman" w:eastAsia="Calibri" w:hAnsi="Times New Roman" w:cs="Times New Roman"/>
          <w:kern w:val="0"/>
          <w:sz w:val="24"/>
          <w:szCs w:val="24"/>
          <w:lang w:val="kk-KZ"/>
          <w14:ligatures w14:val="none"/>
        </w:rPr>
        <w:t>т/</w:t>
      </w:r>
      <w:r w:rsidR="00C044E2">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п</w:t>
      </w:r>
      <w:r w:rsidRPr="00995281">
        <w:rPr>
          <w:rFonts w:ascii="Times New Roman" w:eastAsia="Calibri" w:hAnsi="Times New Roman" w:cs="Times New Roman"/>
          <w:kern w:val="0"/>
          <w:sz w:val="24"/>
          <w:szCs w:val="24"/>
          <w:lang w:val="kk-KZ"/>
          <w14:ligatures w14:val="none"/>
        </w:rPr>
        <w:t>олиэтилен пленка</w:t>
      </w:r>
      <w:r>
        <w:rPr>
          <w:rFonts w:ascii="Times New Roman" w:eastAsia="Calibri" w:hAnsi="Times New Roman" w:cs="Times New Roman"/>
          <w:kern w:val="0"/>
          <w:sz w:val="24"/>
          <w:szCs w:val="24"/>
          <w:lang w:val="kk-KZ"/>
          <w14:ligatures w14:val="none"/>
        </w:rPr>
        <w:t>сы</w:t>
      </w:r>
      <w:r w:rsidR="00B779BD" w:rsidRPr="00995281">
        <w:rPr>
          <w:rFonts w:ascii="Times New Roman" w:eastAsia="Calibri" w:hAnsi="Times New Roman" w:cs="Times New Roman"/>
          <w:kern w:val="0"/>
          <w:sz w:val="24"/>
          <w:szCs w:val="24"/>
          <w:lang w:val="kk-KZ"/>
          <w14:ligatures w14:val="none"/>
        </w:rPr>
        <w:t xml:space="preserve"> (170603*) – 0,08 т/</w:t>
      </w:r>
      <w:r w:rsidR="00C044E2">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м</w:t>
      </w:r>
      <w:r w:rsidRPr="00995281">
        <w:rPr>
          <w:rFonts w:ascii="Times New Roman" w:eastAsia="Calibri" w:hAnsi="Times New Roman" w:cs="Times New Roman"/>
          <w:kern w:val="0"/>
          <w:sz w:val="24"/>
          <w:szCs w:val="24"/>
          <w:lang w:val="kk-KZ"/>
          <w14:ligatures w14:val="none"/>
        </w:rPr>
        <w:t>еталл қалдықтары</w:t>
      </w:r>
      <w:r w:rsidR="00B779BD" w:rsidRPr="00995281">
        <w:rPr>
          <w:rFonts w:ascii="Times New Roman" w:eastAsia="Calibri" w:hAnsi="Times New Roman" w:cs="Times New Roman"/>
          <w:kern w:val="0"/>
          <w:sz w:val="24"/>
          <w:szCs w:val="24"/>
          <w:lang w:val="kk-KZ"/>
          <w14:ligatures w14:val="none"/>
        </w:rPr>
        <w:t xml:space="preserve"> (170407) – </w:t>
      </w:r>
      <w:r w:rsidR="00B779BD" w:rsidRPr="00995281">
        <w:rPr>
          <w:rFonts w:ascii="Times New Roman" w:eastAsia="Times New Roman" w:hAnsi="Times New Roman" w:cs="Times New Roman"/>
          <w:kern w:val="0"/>
          <w:sz w:val="24"/>
          <w:szCs w:val="24"/>
          <w:lang w:val="kk-KZ"/>
          <w14:ligatures w14:val="none"/>
        </w:rPr>
        <w:t xml:space="preserve">8,08 </w:t>
      </w:r>
      <w:r w:rsidR="00B779BD" w:rsidRPr="00995281">
        <w:rPr>
          <w:rFonts w:ascii="Times New Roman" w:eastAsia="Calibri" w:hAnsi="Times New Roman" w:cs="Times New Roman"/>
          <w:kern w:val="0"/>
          <w:sz w:val="24"/>
          <w:szCs w:val="24"/>
          <w:lang w:val="kk-KZ"/>
          <w14:ligatures w14:val="none"/>
        </w:rPr>
        <w:t>т/</w:t>
      </w:r>
      <w:r w:rsidR="00C044E2">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қ</w:t>
      </w:r>
      <w:r w:rsidRPr="00995281">
        <w:rPr>
          <w:rFonts w:ascii="Times New Roman" w:eastAsia="Calibri" w:hAnsi="Times New Roman" w:cs="Times New Roman"/>
          <w:kern w:val="0"/>
          <w:sz w:val="24"/>
          <w:szCs w:val="24"/>
          <w:lang w:val="kk-KZ"/>
          <w14:ligatures w14:val="none"/>
        </w:rPr>
        <w:t xml:space="preserve">орғаныс төсемдері (металл) </w:t>
      </w:r>
      <w:r w:rsidR="00B779BD" w:rsidRPr="00995281">
        <w:rPr>
          <w:rFonts w:ascii="Times New Roman" w:eastAsia="Calibri" w:hAnsi="Times New Roman" w:cs="Times New Roman"/>
          <w:kern w:val="0"/>
          <w:sz w:val="24"/>
          <w:szCs w:val="24"/>
          <w:lang w:val="kk-KZ"/>
          <w14:ligatures w14:val="none"/>
        </w:rPr>
        <w:t>(160117) – 9,096 т/</w:t>
      </w:r>
      <w:r w:rsidR="00C044E2">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қ</w:t>
      </w:r>
      <w:r w:rsidRPr="00995281">
        <w:rPr>
          <w:rFonts w:ascii="Times New Roman" w:eastAsia="Calibri" w:hAnsi="Times New Roman" w:cs="Times New Roman"/>
          <w:kern w:val="0"/>
          <w:sz w:val="24"/>
          <w:szCs w:val="24"/>
          <w:lang w:val="kk-KZ"/>
          <w14:ligatures w14:val="none"/>
        </w:rPr>
        <w:t>орғаныс төсемдері (пластик)</w:t>
      </w:r>
      <w:r w:rsidR="00B779BD" w:rsidRPr="00995281">
        <w:rPr>
          <w:rFonts w:ascii="Times New Roman" w:eastAsia="Calibri" w:hAnsi="Times New Roman" w:cs="Times New Roman"/>
          <w:kern w:val="0"/>
          <w:sz w:val="24"/>
          <w:szCs w:val="24"/>
          <w:lang w:val="kk-KZ"/>
          <w14:ligatures w14:val="none"/>
        </w:rPr>
        <w:t xml:space="preserve"> (160119) – 2,476 т/</w:t>
      </w:r>
      <w:r w:rsidR="00C044E2">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д</w:t>
      </w:r>
      <w:r w:rsidRPr="00995281">
        <w:rPr>
          <w:rFonts w:ascii="Times New Roman" w:eastAsia="Calibri" w:hAnsi="Times New Roman" w:cs="Times New Roman"/>
          <w:kern w:val="0"/>
          <w:sz w:val="24"/>
          <w:szCs w:val="24"/>
          <w:lang w:val="kk-KZ"/>
          <w14:ligatures w14:val="none"/>
        </w:rPr>
        <w:t xml:space="preserve">әнекерлеу электродтарының қалдықтары </w:t>
      </w:r>
      <w:r w:rsidR="00B779BD" w:rsidRPr="00995281">
        <w:rPr>
          <w:rFonts w:ascii="Times New Roman" w:eastAsia="Calibri" w:hAnsi="Times New Roman" w:cs="Times New Roman"/>
          <w:kern w:val="0"/>
          <w:sz w:val="24"/>
          <w:szCs w:val="24"/>
          <w:lang w:val="kk-KZ"/>
          <w14:ligatures w14:val="none"/>
        </w:rPr>
        <w:t xml:space="preserve">(120113) – </w:t>
      </w:r>
      <w:r w:rsidR="00B779BD" w:rsidRPr="00995281">
        <w:rPr>
          <w:rFonts w:ascii="Times New Roman" w:eastAsia="Times New Roman" w:hAnsi="Times New Roman" w:cs="Times New Roman"/>
          <w:kern w:val="0"/>
          <w:sz w:val="24"/>
          <w:szCs w:val="24"/>
          <w:lang w:val="kk-KZ" w:eastAsia="ru-RU"/>
          <w14:ligatures w14:val="none"/>
        </w:rPr>
        <w:t xml:space="preserve">0,012 </w:t>
      </w:r>
      <w:r w:rsidR="00B779BD" w:rsidRPr="00995281">
        <w:rPr>
          <w:rFonts w:ascii="Times New Roman" w:eastAsia="Calibri" w:hAnsi="Times New Roman" w:cs="Times New Roman"/>
          <w:kern w:val="0"/>
          <w:sz w:val="24"/>
          <w:szCs w:val="24"/>
          <w:lang w:val="kk-KZ"/>
          <w14:ligatures w14:val="none"/>
        </w:rPr>
        <w:t>т/</w:t>
      </w:r>
      <w:r w:rsidR="00C044E2">
        <w:rPr>
          <w:rFonts w:ascii="Times New Roman" w:eastAsia="Calibri" w:hAnsi="Times New Roman" w:cs="Times New Roman"/>
          <w:kern w:val="0"/>
          <w:sz w:val="24"/>
          <w:szCs w:val="24"/>
          <w:lang w:val="kk-KZ"/>
          <w14:ligatures w14:val="none"/>
        </w:rPr>
        <w:t>ж</w:t>
      </w:r>
      <w:r w:rsidR="00B779BD" w:rsidRPr="00995281">
        <w:rPr>
          <w:rFonts w:ascii="Times New Roman" w:eastAsia="Calibri" w:hAnsi="Times New Roman" w:cs="Times New Roman"/>
          <w:kern w:val="0"/>
          <w:sz w:val="24"/>
          <w:szCs w:val="24"/>
          <w:lang w:val="kk-KZ"/>
          <w14:ligatures w14:val="none"/>
        </w:rPr>
        <w:t xml:space="preserve">, </w:t>
      </w:r>
      <w:r w:rsidR="00C044E2">
        <w:rPr>
          <w:rFonts w:ascii="Times New Roman" w:eastAsia="Calibri" w:hAnsi="Times New Roman" w:cs="Times New Roman"/>
          <w:kern w:val="0"/>
          <w:sz w:val="24"/>
          <w:szCs w:val="24"/>
          <w:lang w:val="kk-KZ"/>
          <w14:ligatures w14:val="none"/>
        </w:rPr>
        <w:t>т</w:t>
      </w:r>
      <w:r w:rsidRPr="00995281">
        <w:rPr>
          <w:rFonts w:ascii="Times New Roman" w:eastAsia="Calibri" w:hAnsi="Times New Roman" w:cs="Times New Roman"/>
          <w:kern w:val="0"/>
          <w:sz w:val="24"/>
          <w:szCs w:val="24"/>
          <w:lang w:val="kk-KZ"/>
          <w14:ligatures w14:val="none"/>
        </w:rPr>
        <w:t>ұрмыстық қатты қалдықтар (ТҚҚ)</w:t>
      </w:r>
      <w:r w:rsidR="00B779BD" w:rsidRPr="00995281">
        <w:rPr>
          <w:rFonts w:ascii="Times New Roman" w:eastAsia="Calibri" w:hAnsi="Times New Roman" w:cs="Times New Roman"/>
          <w:kern w:val="0"/>
          <w:sz w:val="24"/>
          <w:szCs w:val="24"/>
          <w:lang w:val="kk-KZ"/>
          <w14:ligatures w14:val="none"/>
        </w:rPr>
        <w:t xml:space="preserve"> (200301) – </w:t>
      </w:r>
      <w:r w:rsidR="00B779BD" w:rsidRPr="00995281">
        <w:rPr>
          <w:rFonts w:ascii="Times New Roman" w:eastAsia="Times New Roman" w:hAnsi="Times New Roman" w:cs="Times New Roman"/>
          <w:kern w:val="0"/>
          <w:sz w:val="24"/>
          <w:szCs w:val="24"/>
          <w:lang w:val="kk-KZ"/>
          <w14:ligatures w14:val="none"/>
        </w:rPr>
        <w:t xml:space="preserve">2,928 </w:t>
      </w:r>
      <w:r w:rsidR="00B779BD" w:rsidRPr="00995281">
        <w:rPr>
          <w:rFonts w:ascii="Times New Roman" w:eastAsia="Times New Roman" w:hAnsi="Times New Roman" w:cs="Times New Roman"/>
          <w:kern w:val="0"/>
          <w:sz w:val="24"/>
          <w:szCs w:val="24"/>
          <w:lang w:val="kk-KZ" w:eastAsia="ru-RU"/>
          <w14:ligatures w14:val="none"/>
        </w:rPr>
        <w:t>т/г</w:t>
      </w:r>
      <w:r w:rsidR="00B779BD" w:rsidRPr="00995281">
        <w:rPr>
          <w:rFonts w:ascii="Times New Roman" w:eastAsia="Calibri" w:hAnsi="Times New Roman" w:cs="Times New Roman"/>
          <w:kern w:val="0"/>
          <w:sz w:val="24"/>
          <w:szCs w:val="24"/>
          <w:lang w:val="kk-KZ"/>
          <w14:ligatures w14:val="none"/>
        </w:rPr>
        <w:t>.</w:t>
      </w:r>
      <w:bookmarkEnd w:id="4"/>
    </w:p>
    <w:p w14:paraId="4495E5F4" w14:textId="21F03081" w:rsidR="00B779BD" w:rsidRPr="00C044E2" w:rsidRDefault="00C044E2" w:rsidP="004F0D2B">
      <w:pPr>
        <w:autoSpaceDE w:val="0"/>
        <w:autoSpaceDN w:val="0"/>
        <w:adjustRightInd w:val="0"/>
        <w:spacing w:after="0" w:line="240" w:lineRule="auto"/>
        <w:jc w:val="both"/>
        <w:rPr>
          <w:rFonts w:ascii="Times New Roman" w:eastAsia="Calibri" w:hAnsi="Times New Roman" w:cs="Times New Roman"/>
          <w:kern w:val="0"/>
          <w:sz w:val="24"/>
          <w:szCs w:val="24"/>
          <w:highlight w:val="yellow"/>
          <w:lang w:val="kk-KZ"/>
          <w14:ligatures w14:val="none"/>
        </w:rPr>
      </w:pPr>
      <w:r w:rsidRPr="00C044E2">
        <w:rPr>
          <w:rFonts w:ascii="Times New Roman" w:eastAsia="Calibri" w:hAnsi="Times New Roman" w:cs="Times New Roman"/>
          <w:b/>
          <w:bCs/>
          <w:i/>
          <w:iCs/>
          <w:kern w:val="0"/>
          <w:sz w:val="24"/>
          <w:szCs w:val="24"/>
          <w:u w:val="single"/>
          <w:lang w:val="kk-KZ"/>
          <w14:ligatures w14:val="none"/>
        </w:rPr>
        <w:t>Ұңғымаларды күрделі жөндеу кезінде қалдықтардың көлемі</w:t>
      </w:r>
      <w:r w:rsidR="00B779BD" w:rsidRPr="00C044E2">
        <w:rPr>
          <w:rFonts w:ascii="Times New Roman" w:eastAsia="Calibri" w:hAnsi="Times New Roman" w:cs="Times New Roman"/>
          <w:b/>
          <w:bCs/>
          <w:i/>
          <w:iCs/>
          <w:kern w:val="0"/>
          <w:sz w:val="24"/>
          <w:szCs w:val="24"/>
          <w:u w:val="single"/>
          <w:lang w:val="kk-KZ"/>
          <w14:ligatures w14:val="none"/>
        </w:rPr>
        <w:t>: 6,685</w:t>
      </w:r>
      <w:r>
        <w:rPr>
          <w:rFonts w:ascii="Times New Roman" w:eastAsia="Calibri" w:hAnsi="Times New Roman" w:cs="Times New Roman"/>
          <w:b/>
          <w:bCs/>
          <w:i/>
          <w:iCs/>
          <w:kern w:val="0"/>
          <w:sz w:val="24"/>
          <w:szCs w:val="24"/>
          <w:u w:val="single"/>
          <w:lang w:val="kk-KZ"/>
          <w14:ligatures w14:val="none"/>
        </w:rPr>
        <w:t xml:space="preserve"> </w:t>
      </w:r>
      <w:r w:rsidR="00B779BD" w:rsidRPr="00C044E2">
        <w:rPr>
          <w:rFonts w:ascii="Times New Roman" w:eastAsia="Calibri" w:hAnsi="Times New Roman" w:cs="Times New Roman"/>
          <w:b/>
          <w:bCs/>
          <w:i/>
          <w:iCs/>
          <w:kern w:val="0"/>
          <w:sz w:val="24"/>
          <w:szCs w:val="24"/>
          <w:u w:val="single"/>
          <w:lang w:val="kk-KZ"/>
          <w14:ligatures w14:val="none"/>
        </w:rPr>
        <w:t>т/</w:t>
      </w:r>
      <w:r>
        <w:rPr>
          <w:rFonts w:ascii="Times New Roman" w:eastAsia="Calibri" w:hAnsi="Times New Roman" w:cs="Times New Roman"/>
          <w:b/>
          <w:bCs/>
          <w:i/>
          <w:iCs/>
          <w:kern w:val="0"/>
          <w:sz w:val="24"/>
          <w:szCs w:val="24"/>
          <w:u w:val="single"/>
          <w:lang w:val="kk-KZ"/>
          <w14:ligatures w14:val="none"/>
        </w:rPr>
        <w:t>ж</w:t>
      </w:r>
      <w:r w:rsidR="00B779BD" w:rsidRPr="00C044E2">
        <w:rPr>
          <w:rFonts w:ascii="Times New Roman" w:eastAsia="Calibri" w:hAnsi="Times New Roman" w:cs="Times New Roman"/>
          <w:b/>
          <w:bCs/>
          <w:i/>
          <w:iCs/>
          <w:kern w:val="0"/>
          <w:sz w:val="24"/>
          <w:szCs w:val="24"/>
          <w:u w:val="single"/>
          <w:lang w:val="kk-KZ"/>
          <w14:ligatures w14:val="none"/>
        </w:rPr>
        <w:t xml:space="preserve"> (1 </w:t>
      </w:r>
      <w:r>
        <w:rPr>
          <w:rFonts w:ascii="Times New Roman" w:eastAsia="Calibri" w:hAnsi="Times New Roman" w:cs="Times New Roman"/>
          <w:b/>
          <w:bCs/>
          <w:i/>
          <w:iCs/>
          <w:kern w:val="0"/>
          <w:sz w:val="24"/>
          <w:szCs w:val="24"/>
          <w:u w:val="single"/>
          <w:lang w:val="kk-KZ"/>
          <w14:ligatures w14:val="none"/>
        </w:rPr>
        <w:t>ұңғ</w:t>
      </w:r>
      <w:r w:rsidR="00B779BD" w:rsidRPr="00C044E2">
        <w:rPr>
          <w:rFonts w:ascii="Times New Roman" w:eastAsia="Calibri" w:hAnsi="Times New Roman" w:cs="Times New Roman"/>
          <w:b/>
          <w:bCs/>
          <w:i/>
          <w:iCs/>
          <w:kern w:val="0"/>
          <w:sz w:val="24"/>
          <w:szCs w:val="24"/>
          <w:u w:val="single"/>
          <w:lang w:val="kk-KZ"/>
          <w14:ligatures w14:val="none"/>
        </w:rPr>
        <w:t xml:space="preserve">), 153,755 (23 </w:t>
      </w:r>
      <w:r>
        <w:rPr>
          <w:rFonts w:ascii="Times New Roman" w:eastAsia="Calibri" w:hAnsi="Times New Roman" w:cs="Times New Roman"/>
          <w:b/>
          <w:bCs/>
          <w:i/>
          <w:iCs/>
          <w:kern w:val="0"/>
          <w:sz w:val="24"/>
          <w:szCs w:val="24"/>
          <w:u w:val="single"/>
          <w:lang w:val="kk-KZ"/>
          <w14:ligatures w14:val="none"/>
        </w:rPr>
        <w:t>ұңғ</w:t>
      </w:r>
      <w:r w:rsidR="00B779BD" w:rsidRPr="00C044E2">
        <w:rPr>
          <w:rFonts w:ascii="Times New Roman" w:eastAsia="Calibri" w:hAnsi="Times New Roman" w:cs="Times New Roman"/>
          <w:b/>
          <w:bCs/>
          <w:i/>
          <w:iCs/>
          <w:kern w:val="0"/>
          <w:sz w:val="24"/>
          <w:szCs w:val="24"/>
          <w:u w:val="single"/>
          <w:lang w:val="kk-KZ"/>
          <w14:ligatures w14:val="none"/>
        </w:rPr>
        <w:t>),</w:t>
      </w:r>
      <w:r w:rsidR="00B779BD" w:rsidRPr="00C044E2">
        <w:rPr>
          <w:rFonts w:ascii="Times New Roman" w:eastAsia="Calibri" w:hAnsi="Times New Roman" w:cs="Times New Roman"/>
          <w:kern w:val="0"/>
          <w:sz w:val="24"/>
          <w:szCs w:val="24"/>
          <w:lang w:val="kk-KZ"/>
          <w14:ligatures w14:val="none"/>
        </w:rPr>
        <w:t xml:space="preserve"> </w:t>
      </w:r>
      <w:r w:rsidRPr="00C044E2">
        <w:rPr>
          <w:rFonts w:ascii="Times New Roman" w:eastAsia="Calibri" w:hAnsi="Times New Roman" w:cs="Times New Roman"/>
          <w:kern w:val="0"/>
          <w:sz w:val="24"/>
          <w:szCs w:val="24"/>
          <w:lang w:val="kk-KZ"/>
          <w14:ligatures w14:val="none"/>
        </w:rPr>
        <w:t>соның ішінде 23 ұңғ</w:t>
      </w:r>
      <w:r>
        <w:rPr>
          <w:rFonts w:ascii="Times New Roman" w:eastAsia="Calibri" w:hAnsi="Times New Roman" w:cs="Times New Roman"/>
          <w:kern w:val="0"/>
          <w:sz w:val="24"/>
          <w:szCs w:val="24"/>
          <w:lang w:val="kk-KZ"/>
          <w14:ligatures w14:val="none"/>
        </w:rPr>
        <w:t>.</w:t>
      </w:r>
      <w:r w:rsidRPr="00C044E2">
        <w:rPr>
          <w:rFonts w:ascii="Times New Roman" w:eastAsia="Calibri" w:hAnsi="Times New Roman" w:cs="Times New Roman"/>
          <w:kern w:val="0"/>
          <w:sz w:val="24"/>
          <w:szCs w:val="24"/>
          <w:lang w:val="kk-KZ"/>
          <w14:ligatures w14:val="none"/>
        </w:rPr>
        <w:t xml:space="preserve"> пайда болатын қалдықтар</w:t>
      </w:r>
      <w:r w:rsidR="00B779BD" w:rsidRPr="00C044E2">
        <w:rPr>
          <w:rFonts w:ascii="Times New Roman" w:eastAsia="Calibri" w:hAnsi="Times New Roman" w:cs="Times New Roman"/>
          <w:kern w:val="0"/>
          <w:sz w:val="24"/>
          <w:szCs w:val="24"/>
          <w:lang w:val="kk-KZ"/>
          <w14:ligatures w14:val="none"/>
        </w:rPr>
        <w:t xml:space="preserve">: </w:t>
      </w:r>
      <w:r>
        <w:rPr>
          <w:rFonts w:ascii="Times New Roman" w:eastAsia="Calibri" w:hAnsi="Times New Roman" w:cs="Times New Roman"/>
          <w:kern w:val="0"/>
          <w:sz w:val="24"/>
          <w:szCs w:val="24"/>
          <w:lang w:val="kk-KZ"/>
          <w14:ligatures w14:val="none"/>
        </w:rPr>
        <w:t>м</w:t>
      </w:r>
      <w:r w:rsidRPr="00C044E2">
        <w:rPr>
          <w:rFonts w:ascii="Times New Roman" w:eastAsia="Calibri" w:hAnsi="Times New Roman" w:cs="Times New Roman"/>
          <w:kern w:val="0"/>
          <w:sz w:val="24"/>
          <w:szCs w:val="24"/>
          <w:lang w:val="kk-KZ"/>
          <w14:ligatures w14:val="none"/>
        </w:rPr>
        <w:t>айланған майда қалдықтар</w:t>
      </w:r>
      <w:r w:rsidR="00B779BD" w:rsidRPr="00C044E2">
        <w:rPr>
          <w:rFonts w:ascii="Times New Roman" w:eastAsia="Calibri" w:hAnsi="Times New Roman" w:cs="Times New Roman"/>
          <w:kern w:val="0"/>
          <w:sz w:val="24"/>
          <w:szCs w:val="24"/>
          <w:lang w:val="kk-KZ"/>
          <w14:ligatures w14:val="none"/>
        </w:rPr>
        <w:t xml:space="preserve"> (15 02 02*) – 1,4605 т/</w:t>
      </w:r>
      <w:r>
        <w:rPr>
          <w:rFonts w:ascii="Times New Roman" w:eastAsia="Calibri" w:hAnsi="Times New Roman" w:cs="Times New Roman"/>
          <w:kern w:val="0"/>
          <w:sz w:val="24"/>
          <w:szCs w:val="24"/>
          <w:lang w:val="kk-KZ"/>
          <w14:ligatures w14:val="none"/>
        </w:rPr>
        <w:t>ж</w:t>
      </w:r>
      <w:r w:rsidR="00B779BD" w:rsidRPr="00C044E2">
        <w:rPr>
          <w:rFonts w:ascii="Times New Roman" w:eastAsia="Calibri" w:hAnsi="Times New Roman" w:cs="Times New Roman"/>
          <w:kern w:val="0"/>
          <w:sz w:val="24"/>
          <w:szCs w:val="24"/>
          <w:lang w:val="kk-KZ"/>
          <w14:ligatures w14:val="none"/>
        </w:rPr>
        <w:t xml:space="preserve">, </w:t>
      </w:r>
      <w:r>
        <w:rPr>
          <w:rFonts w:ascii="Times New Roman" w:eastAsia="Calibri" w:hAnsi="Times New Roman" w:cs="Times New Roman"/>
          <w:kern w:val="0"/>
          <w:sz w:val="24"/>
          <w:szCs w:val="24"/>
          <w:lang w:val="kk-KZ"/>
          <w14:ligatures w14:val="none"/>
        </w:rPr>
        <w:t>п</w:t>
      </w:r>
      <w:r w:rsidRPr="00C044E2">
        <w:rPr>
          <w:rFonts w:ascii="Times New Roman" w:eastAsia="Calibri" w:hAnsi="Times New Roman" w:cs="Times New Roman"/>
          <w:kern w:val="0"/>
          <w:sz w:val="24"/>
          <w:szCs w:val="24"/>
          <w:lang w:val="kk-KZ"/>
          <w14:ligatures w14:val="none"/>
        </w:rPr>
        <w:t>айдаланылған орауыш</w:t>
      </w:r>
      <w:r w:rsidR="00B779BD" w:rsidRPr="00C044E2">
        <w:rPr>
          <w:rFonts w:ascii="Times New Roman" w:eastAsia="Calibri" w:hAnsi="Times New Roman" w:cs="Times New Roman"/>
          <w:kern w:val="0"/>
          <w:sz w:val="24"/>
          <w:szCs w:val="24"/>
          <w:lang w:val="kk-KZ"/>
          <w14:ligatures w14:val="none"/>
        </w:rPr>
        <w:t xml:space="preserve"> (15 01 10*) – 28,98 т/</w:t>
      </w:r>
      <w:r>
        <w:rPr>
          <w:rFonts w:ascii="Times New Roman" w:eastAsia="Calibri" w:hAnsi="Times New Roman" w:cs="Times New Roman"/>
          <w:kern w:val="0"/>
          <w:sz w:val="24"/>
          <w:szCs w:val="24"/>
          <w:lang w:val="kk-KZ"/>
          <w14:ligatures w14:val="none"/>
        </w:rPr>
        <w:t>ж</w:t>
      </w:r>
      <w:r w:rsidR="00B779BD" w:rsidRPr="00C044E2">
        <w:rPr>
          <w:rFonts w:ascii="Times New Roman" w:eastAsia="Calibri" w:hAnsi="Times New Roman" w:cs="Times New Roman"/>
          <w:kern w:val="0"/>
          <w:sz w:val="24"/>
          <w:szCs w:val="24"/>
          <w:lang w:val="kk-KZ"/>
          <w14:ligatures w14:val="none"/>
        </w:rPr>
        <w:t xml:space="preserve">, </w:t>
      </w:r>
      <w:r>
        <w:rPr>
          <w:rFonts w:ascii="Times New Roman" w:eastAsia="Calibri" w:hAnsi="Times New Roman" w:cs="Times New Roman"/>
          <w:kern w:val="0"/>
          <w:sz w:val="24"/>
          <w:szCs w:val="24"/>
          <w:lang w:val="kk-KZ"/>
          <w14:ligatures w14:val="none"/>
        </w:rPr>
        <w:t>п</w:t>
      </w:r>
      <w:r w:rsidRPr="00C044E2">
        <w:rPr>
          <w:rFonts w:ascii="Times New Roman" w:eastAsia="Calibri" w:hAnsi="Times New Roman" w:cs="Times New Roman"/>
          <w:kern w:val="0"/>
          <w:sz w:val="24"/>
          <w:szCs w:val="24"/>
          <w:lang w:val="kk-KZ"/>
          <w14:ligatures w14:val="none"/>
        </w:rPr>
        <w:t>айдаланылған майлар</w:t>
      </w:r>
      <w:r w:rsidR="00B779BD" w:rsidRPr="00C044E2">
        <w:rPr>
          <w:rFonts w:ascii="Times New Roman" w:eastAsia="Calibri" w:hAnsi="Times New Roman" w:cs="Times New Roman"/>
          <w:kern w:val="0"/>
          <w:sz w:val="24"/>
          <w:szCs w:val="24"/>
          <w:lang w:val="kk-KZ"/>
          <w14:ligatures w14:val="none"/>
        </w:rPr>
        <w:t xml:space="preserve"> (13 02 08*) – 58,719 т/</w:t>
      </w:r>
      <w:r>
        <w:rPr>
          <w:rFonts w:ascii="Times New Roman" w:eastAsia="Calibri" w:hAnsi="Times New Roman" w:cs="Times New Roman"/>
          <w:kern w:val="0"/>
          <w:sz w:val="24"/>
          <w:szCs w:val="24"/>
          <w:lang w:val="kk-KZ"/>
          <w14:ligatures w14:val="none"/>
        </w:rPr>
        <w:t>ж</w:t>
      </w:r>
      <w:r w:rsidR="00B779BD" w:rsidRPr="00C044E2">
        <w:rPr>
          <w:rFonts w:ascii="Times New Roman" w:eastAsia="Calibri" w:hAnsi="Times New Roman" w:cs="Times New Roman"/>
          <w:kern w:val="0"/>
          <w:sz w:val="24"/>
          <w:szCs w:val="24"/>
          <w:lang w:val="kk-KZ"/>
          <w14:ligatures w14:val="none"/>
        </w:rPr>
        <w:t xml:space="preserve">, </w:t>
      </w:r>
      <w:r>
        <w:rPr>
          <w:rFonts w:ascii="Times New Roman" w:eastAsia="Calibri" w:hAnsi="Times New Roman" w:cs="Times New Roman"/>
          <w:kern w:val="0"/>
          <w:sz w:val="24"/>
          <w:szCs w:val="24"/>
          <w:lang w:val="kk-KZ"/>
          <w14:ligatures w14:val="none"/>
        </w:rPr>
        <w:t>м</w:t>
      </w:r>
      <w:r w:rsidRPr="00C044E2">
        <w:rPr>
          <w:rFonts w:ascii="Times New Roman" w:eastAsia="Calibri" w:hAnsi="Times New Roman" w:cs="Times New Roman"/>
          <w:kern w:val="0"/>
          <w:sz w:val="24"/>
          <w:szCs w:val="24"/>
          <w:lang w:val="kk-KZ"/>
          <w14:ligatures w14:val="none"/>
        </w:rPr>
        <w:t xml:space="preserve">еталл қалдықтары </w:t>
      </w:r>
      <w:r w:rsidR="00B779BD" w:rsidRPr="00C044E2">
        <w:rPr>
          <w:rFonts w:ascii="Times New Roman" w:eastAsia="Calibri" w:hAnsi="Times New Roman" w:cs="Times New Roman"/>
          <w:kern w:val="0"/>
          <w:sz w:val="24"/>
          <w:szCs w:val="24"/>
          <w:lang w:val="kk-KZ"/>
          <w14:ligatures w14:val="none"/>
        </w:rPr>
        <w:t>(17 04 07) – 46,46 т/</w:t>
      </w:r>
      <w:r>
        <w:rPr>
          <w:rFonts w:ascii="Times New Roman" w:eastAsia="Calibri" w:hAnsi="Times New Roman" w:cs="Times New Roman"/>
          <w:kern w:val="0"/>
          <w:sz w:val="24"/>
          <w:szCs w:val="24"/>
          <w:lang w:val="kk-KZ"/>
          <w14:ligatures w14:val="none"/>
        </w:rPr>
        <w:t>ж</w:t>
      </w:r>
      <w:r w:rsidR="00B779BD" w:rsidRPr="00C044E2">
        <w:rPr>
          <w:rFonts w:ascii="Times New Roman" w:eastAsia="Calibri" w:hAnsi="Times New Roman" w:cs="Times New Roman"/>
          <w:kern w:val="0"/>
          <w:sz w:val="24"/>
          <w:szCs w:val="24"/>
          <w:lang w:val="kk-KZ"/>
          <w14:ligatures w14:val="none"/>
        </w:rPr>
        <w:t xml:space="preserve">, </w:t>
      </w:r>
      <w:r>
        <w:rPr>
          <w:rFonts w:ascii="Times New Roman" w:eastAsia="Calibri" w:hAnsi="Times New Roman" w:cs="Times New Roman"/>
          <w:kern w:val="0"/>
          <w:sz w:val="24"/>
          <w:szCs w:val="24"/>
          <w:lang w:val="kk-KZ"/>
          <w14:ligatures w14:val="none"/>
        </w:rPr>
        <w:t>д</w:t>
      </w:r>
      <w:r w:rsidRPr="00C044E2">
        <w:rPr>
          <w:rFonts w:ascii="Times New Roman" w:eastAsia="Calibri" w:hAnsi="Times New Roman" w:cs="Times New Roman"/>
          <w:kern w:val="0"/>
          <w:sz w:val="24"/>
          <w:szCs w:val="24"/>
          <w:lang w:val="kk-KZ"/>
          <w14:ligatures w14:val="none"/>
        </w:rPr>
        <w:t>әнекерлеу электродтарының қалдықтары</w:t>
      </w:r>
      <w:r w:rsidR="00B779BD" w:rsidRPr="00C044E2">
        <w:rPr>
          <w:rFonts w:ascii="Times New Roman" w:eastAsia="Calibri" w:hAnsi="Times New Roman" w:cs="Times New Roman"/>
          <w:kern w:val="0"/>
          <w:sz w:val="24"/>
          <w:szCs w:val="24"/>
          <w:lang w:val="kk-KZ"/>
          <w14:ligatures w14:val="none"/>
        </w:rPr>
        <w:t xml:space="preserve"> (12 01 13) – 0,1035 т/</w:t>
      </w:r>
      <w:r>
        <w:rPr>
          <w:rFonts w:ascii="Times New Roman" w:eastAsia="Calibri" w:hAnsi="Times New Roman" w:cs="Times New Roman"/>
          <w:kern w:val="0"/>
          <w:sz w:val="24"/>
          <w:szCs w:val="24"/>
          <w:lang w:val="kk-KZ"/>
          <w14:ligatures w14:val="none"/>
        </w:rPr>
        <w:t>ж</w:t>
      </w:r>
      <w:r w:rsidR="00B779BD" w:rsidRPr="00C044E2">
        <w:rPr>
          <w:rFonts w:ascii="Times New Roman" w:eastAsia="Calibri" w:hAnsi="Times New Roman" w:cs="Times New Roman"/>
          <w:kern w:val="0"/>
          <w:sz w:val="24"/>
          <w:szCs w:val="24"/>
          <w:lang w:val="kk-KZ"/>
          <w14:ligatures w14:val="none"/>
        </w:rPr>
        <w:t xml:space="preserve">, </w:t>
      </w:r>
      <w:r>
        <w:rPr>
          <w:rFonts w:ascii="Times New Roman" w:eastAsia="Calibri" w:hAnsi="Times New Roman" w:cs="Times New Roman"/>
          <w:kern w:val="0"/>
          <w:sz w:val="24"/>
          <w:szCs w:val="24"/>
          <w:lang w:val="kk-KZ"/>
          <w14:ligatures w14:val="none"/>
        </w:rPr>
        <w:t>к</w:t>
      </w:r>
      <w:r w:rsidRPr="00C044E2">
        <w:rPr>
          <w:rFonts w:ascii="Times New Roman" w:eastAsia="Calibri" w:hAnsi="Times New Roman" w:cs="Times New Roman"/>
          <w:kern w:val="0"/>
          <w:sz w:val="24"/>
          <w:szCs w:val="24"/>
          <w:lang w:val="kk-KZ"/>
          <w14:ligatures w14:val="none"/>
        </w:rPr>
        <w:t xml:space="preserve">оммуналдық қалдықтар </w:t>
      </w:r>
      <w:r w:rsidR="00B779BD" w:rsidRPr="00C044E2">
        <w:rPr>
          <w:rFonts w:ascii="Times New Roman" w:eastAsia="Calibri" w:hAnsi="Times New Roman" w:cs="Times New Roman"/>
          <w:kern w:val="0"/>
          <w:sz w:val="24"/>
          <w:szCs w:val="24"/>
          <w:lang w:val="kk-KZ"/>
          <w14:ligatures w14:val="none"/>
        </w:rPr>
        <w:t>(20 03 01) – 41,492 т/</w:t>
      </w:r>
      <w:r>
        <w:rPr>
          <w:rFonts w:ascii="Times New Roman" w:eastAsia="Calibri" w:hAnsi="Times New Roman" w:cs="Times New Roman"/>
          <w:kern w:val="0"/>
          <w:sz w:val="24"/>
          <w:szCs w:val="24"/>
          <w:lang w:val="kk-KZ"/>
          <w14:ligatures w14:val="none"/>
        </w:rPr>
        <w:t>ж</w:t>
      </w:r>
      <w:r w:rsidR="00B779BD" w:rsidRPr="00C044E2">
        <w:rPr>
          <w:rFonts w:ascii="Times New Roman" w:eastAsia="Calibri" w:hAnsi="Times New Roman" w:cs="Times New Roman"/>
          <w:kern w:val="0"/>
          <w:sz w:val="24"/>
          <w:szCs w:val="24"/>
          <w:lang w:val="kk-KZ"/>
          <w14:ligatures w14:val="none"/>
        </w:rPr>
        <w:t>.</w:t>
      </w:r>
    </w:p>
    <w:bookmarkEnd w:id="2"/>
    <w:p w14:paraId="5377C6F4" w14:textId="44BC6544" w:rsidR="00C044E2" w:rsidRPr="001A65FB" w:rsidRDefault="00C044E2" w:rsidP="004F0D2B">
      <w:pPr>
        <w:shd w:val="clear" w:color="auto" w:fill="FFFFFF"/>
        <w:tabs>
          <w:tab w:val="left" w:pos="709"/>
        </w:tabs>
        <w:autoSpaceDE w:val="0"/>
        <w:autoSpaceDN w:val="0"/>
        <w:adjustRightInd w:val="0"/>
        <w:spacing w:after="0" w:line="240" w:lineRule="auto"/>
        <w:jc w:val="both"/>
        <w:textAlignment w:val="baseline"/>
        <w:rPr>
          <w:rFonts w:ascii="Times New Roman" w:eastAsia="Calibri" w:hAnsi="Times New Roman" w:cs="Times New Roman"/>
          <w:b/>
          <w:bCs/>
          <w:i/>
          <w:iCs/>
          <w:kern w:val="0"/>
          <w:sz w:val="24"/>
          <w:szCs w:val="24"/>
          <w:lang w:val="kk-KZ"/>
          <w14:ligatures w14:val="none"/>
        </w:rPr>
      </w:pPr>
      <w:r w:rsidRPr="001A65FB">
        <w:rPr>
          <w:rFonts w:ascii="Times New Roman" w:eastAsia="Calibri" w:hAnsi="Times New Roman" w:cs="Times New Roman"/>
          <w:b/>
          <w:bCs/>
          <w:i/>
          <w:iCs/>
          <w:kern w:val="0"/>
          <w:sz w:val="24"/>
          <w:szCs w:val="24"/>
          <w:lang w:val="kk-KZ"/>
          <w14:ligatures w14:val="none"/>
        </w:rPr>
        <w:t>Су тұтыну және су бұру</w:t>
      </w:r>
      <w:bookmarkStart w:id="5" w:name="_Hlk207026287"/>
      <w:r w:rsidR="00B02583" w:rsidRPr="001A65FB">
        <w:rPr>
          <w:rFonts w:ascii="Times New Roman" w:eastAsia="Calibri" w:hAnsi="Times New Roman" w:cs="Times New Roman"/>
          <w:b/>
          <w:bCs/>
          <w:i/>
          <w:iCs/>
          <w:kern w:val="0"/>
          <w:sz w:val="24"/>
          <w:szCs w:val="24"/>
          <w:lang w:val="kk-KZ"/>
          <w14:ligatures w14:val="none"/>
        </w:rPr>
        <w:t xml:space="preserve">. </w:t>
      </w:r>
      <w:r w:rsidRPr="001A65FB">
        <w:rPr>
          <w:rFonts w:ascii="Times New Roman" w:hAnsi="Times New Roman" w:cs="Times New Roman"/>
          <w:sz w:val="24"/>
          <w:szCs w:val="24"/>
          <w:lang w:val="kk-KZ"/>
        </w:rPr>
        <w:t>Аталмыш нысанның құрылыс кезеңінде су көзі ретінде жеткізілетін тұщы су пайдаланылады, ол шаруашылық-тұрмыстық қажеттіліктерге арналған.</w:t>
      </w:r>
    </w:p>
    <w:p w14:paraId="35186F8F" w14:textId="77777777" w:rsidR="00C044E2" w:rsidRPr="001A65FB" w:rsidRDefault="00C044E2" w:rsidP="004F0D2B">
      <w:pPr>
        <w:pStyle w:val="ae"/>
        <w:spacing w:before="0" w:beforeAutospacing="0" w:after="0" w:afterAutospacing="0"/>
        <w:jc w:val="both"/>
        <w:rPr>
          <w:lang w:val="kk-KZ"/>
        </w:rPr>
      </w:pPr>
      <w:r w:rsidRPr="001A65FB">
        <w:rPr>
          <w:lang w:val="kk-KZ"/>
        </w:rPr>
        <w:t>Ішуге арналған су ретінде 1,5-5 литр көлеміндегі пластик бөтелкелердегі жеткізілетін су қолданылады.</w:t>
      </w:r>
    </w:p>
    <w:p w14:paraId="057C9087" w14:textId="77777777" w:rsidR="00C044E2" w:rsidRPr="001A65FB" w:rsidRDefault="00C044E2" w:rsidP="004F0D2B">
      <w:pPr>
        <w:pStyle w:val="ae"/>
        <w:spacing w:before="0" w:beforeAutospacing="0" w:after="0" w:afterAutospacing="0"/>
        <w:jc w:val="both"/>
        <w:rPr>
          <w:lang w:val="kk-KZ"/>
        </w:rPr>
      </w:pPr>
      <w:r w:rsidRPr="001A65FB">
        <w:rPr>
          <w:lang w:val="kk-KZ"/>
        </w:rPr>
        <w:t>Құрылыс жұмыстарында жұмыс істейтін қызметкерлердің тұрмыстық қызметтері, оның ішінде ішуге арналған су, душтар, тамақтану және тұру мәселелері вахталық кентте қамтамасыз етіледі.</w:t>
      </w:r>
    </w:p>
    <w:p w14:paraId="16C13AC6" w14:textId="77777777" w:rsidR="00C044E2" w:rsidRPr="001A65FB" w:rsidRDefault="00C044E2" w:rsidP="004F0D2B">
      <w:pPr>
        <w:pStyle w:val="ae"/>
        <w:spacing w:before="0" w:beforeAutospacing="0" w:after="0" w:afterAutospacing="0"/>
        <w:jc w:val="both"/>
        <w:rPr>
          <w:lang w:val="kk-KZ"/>
        </w:rPr>
      </w:pPr>
      <w:r w:rsidRPr="001A65FB">
        <w:rPr>
          <w:lang w:val="kk-KZ"/>
        </w:rPr>
        <w:t>Жұмыс алаңында жылу беру қарастырылмаған, себебі жұмыстар тек жылы мезгілде жүргізіледі.</w:t>
      </w:r>
    </w:p>
    <w:p w14:paraId="0DF88C75" w14:textId="77777777" w:rsidR="00C044E2" w:rsidRPr="001A65FB" w:rsidRDefault="00C044E2" w:rsidP="004F0D2B">
      <w:pPr>
        <w:pStyle w:val="ae"/>
        <w:spacing w:before="0" w:beforeAutospacing="0" w:after="0" w:afterAutospacing="0"/>
        <w:jc w:val="both"/>
        <w:rPr>
          <w:lang w:val="kk-KZ"/>
        </w:rPr>
      </w:pPr>
      <w:r w:rsidRPr="001A65FB">
        <w:rPr>
          <w:lang w:val="kk-KZ"/>
        </w:rPr>
        <w:t xml:space="preserve">Су шаруашылық-тұрмыстық, ішу және өндірістік-технологиялық қажеттіліктерге пайдаланылады. Қызметкерлердің шаруашылық-тұрмыстық және ішу қажеттіліктеріне ішу </w:t>
      </w:r>
      <w:r w:rsidRPr="001A65FB">
        <w:rPr>
          <w:lang w:val="kk-KZ"/>
        </w:rPr>
        <w:lastRenderedPageBreak/>
        <w:t>сапасындағы су қолданылады. Технологиялық қажеттіліктерге техникалық су пайдаланылады. Ішу сапасындағы су ішу, тамақ дайындау, кір жуу, душ және дәретханаларда пайдаланылады. Кәсіпорынның өндірістік және шаруашылық-тұрмыстық қызметі үшін ішу және техникалық су қолданылады.</w:t>
      </w:r>
    </w:p>
    <w:p w14:paraId="133125C5" w14:textId="77777777" w:rsidR="00C044E2" w:rsidRPr="001A65FB" w:rsidRDefault="00C044E2" w:rsidP="004F0D2B">
      <w:pPr>
        <w:pStyle w:val="ae"/>
        <w:spacing w:before="0" w:beforeAutospacing="0" w:after="0" w:afterAutospacing="0"/>
        <w:jc w:val="both"/>
        <w:rPr>
          <w:lang w:val="kk-KZ"/>
        </w:rPr>
      </w:pPr>
      <w:r w:rsidRPr="001A65FB">
        <w:rPr>
          <w:lang w:val="kk-KZ"/>
        </w:rPr>
        <w:t>Жергілікті беткі және жер асты су көздері жоқ. Арнайы су пайдалану жоспарланбайды.</w:t>
      </w:r>
    </w:p>
    <w:p w14:paraId="33F5CBD5" w14:textId="33FD4524" w:rsidR="00C044E2" w:rsidRPr="001A65FB" w:rsidRDefault="00C044E2" w:rsidP="004F0D2B">
      <w:pPr>
        <w:pStyle w:val="ae"/>
        <w:spacing w:before="0" w:beforeAutospacing="0" w:after="0" w:afterAutospacing="0"/>
        <w:jc w:val="both"/>
        <w:rPr>
          <w:lang w:val="kk-KZ"/>
        </w:rPr>
      </w:pPr>
      <w:r w:rsidRPr="001A65FB">
        <w:rPr>
          <w:lang w:val="kk-KZ"/>
        </w:rPr>
        <w:t>Құрылыс жұмыстарын жүргізу кезінде құрылыс алаңында биоқұрылғылар (биотұрғындар) орнатылады. Қалдықтар арнайы автокөлікпен жинақталып, тазарту құрылыстарына жіберіледі.</w:t>
      </w:r>
      <w:r w:rsidR="00B02583" w:rsidRPr="001A65FB">
        <w:rPr>
          <w:lang w:val="kk-KZ"/>
        </w:rPr>
        <w:t xml:space="preserve"> </w:t>
      </w:r>
      <w:r w:rsidRPr="001A65FB">
        <w:rPr>
          <w:lang w:val="kk-KZ"/>
        </w:rPr>
        <w:t>Суды және ағынды суларды табиғи су айдындарына төгу жоспарланбайды.</w:t>
      </w:r>
    </w:p>
    <w:p w14:paraId="760BB6EF" w14:textId="252724E3" w:rsidR="00B779BD" w:rsidRPr="001A65FB" w:rsidRDefault="00837998" w:rsidP="004F0D2B">
      <w:pPr>
        <w:spacing w:after="0" w:line="240" w:lineRule="auto"/>
        <w:jc w:val="both"/>
        <w:rPr>
          <w:rFonts w:ascii="Times New Roman" w:eastAsia="Calibri" w:hAnsi="Times New Roman" w:cs="Times New Roman"/>
          <w:b/>
          <w:bCs/>
          <w:i/>
          <w:iCs/>
          <w:kern w:val="0"/>
          <w:sz w:val="24"/>
          <w:szCs w:val="24"/>
          <w:u w:val="single"/>
          <w:lang w:val="kk-KZ"/>
          <w14:ligatures w14:val="none"/>
        </w:rPr>
      </w:pPr>
      <w:r>
        <w:rPr>
          <w:rFonts w:ascii="Times New Roman" w:eastAsia="Calibri" w:hAnsi="Times New Roman" w:cs="Times New Roman"/>
          <w:b/>
          <w:bCs/>
          <w:i/>
          <w:iCs/>
          <w:kern w:val="0"/>
          <w:sz w:val="24"/>
          <w:szCs w:val="24"/>
          <w:u w:val="single"/>
          <w:lang w:val="kk-KZ"/>
          <w14:ligatures w14:val="none"/>
        </w:rPr>
        <w:t>Төбеарал кен орнын п</w:t>
      </w:r>
      <w:r w:rsidR="00C044E2" w:rsidRPr="001A65FB">
        <w:rPr>
          <w:rFonts w:ascii="Times New Roman" w:eastAsia="Calibri" w:hAnsi="Times New Roman" w:cs="Times New Roman"/>
          <w:b/>
          <w:bCs/>
          <w:i/>
          <w:iCs/>
          <w:kern w:val="0"/>
          <w:sz w:val="24"/>
          <w:szCs w:val="24"/>
          <w:u w:val="single"/>
          <w:lang w:val="kk-KZ"/>
          <w14:ligatures w14:val="none"/>
        </w:rPr>
        <w:t>айдалану кезінде су тұтыну және су бұру  көлемі:</w:t>
      </w:r>
      <w:r w:rsidR="00B02583" w:rsidRPr="001A65FB">
        <w:rPr>
          <w:rFonts w:ascii="Times New Roman" w:eastAsia="Calibri" w:hAnsi="Times New Roman" w:cs="Times New Roman"/>
          <w:b/>
          <w:bCs/>
          <w:i/>
          <w:iCs/>
          <w:kern w:val="0"/>
          <w:sz w:val="24"/>
          <w:szCs w:val="24"/>
          <w:u w:val="single"/>
          <w:lang w:val="kk-KZ"/>
          <w14:ligatures w14:val="none"/>
        </w:rPr>
        <w:t xml:space="preserve"> </w:t>
      </w:r>
      <w:r w:rsidR="00B02583" w:rsidRPr="001A65FB">
        <w:rPr>
          <w:rFonts w:ascii="Times New Roman" w:eastAsia="Calibri" w:hAnsi="Times New Roman" w:cs="Times New Roman"/>
          <w:kern w:val="0"/>
          <w:sz w:val="24"/>
          <w:szCs w:val="24"/>
          <w:lang w:val="kk-KZ"/>
          <w14:ligatures w14:val="none"/>
        </w:rPr>
        <w:t>с</w:t>
      </w:r>
      <w:r w:rsidR="00C044E2" w:rsidRPr="001A65FB">
        <w:rPr>
          <w:rFonts w:ascii="Times New Roman" w:eastAsia="Calibri" w:hAnsi="Times New Roman" w:cs="Times New Roman"/>
          <w:kern w:val="0"/>
          <w:sz w:val="24"/>
          <w:szCs w:val="24"/>
          <w:lang w:val="kk-KZ"/>
          <w14:ligatures w14:val="none"/>
        </w:rPr>
        <w:t>у тұтыну</w:t>
      </w:r>
      <w:r w:rsidR="00B779BD" w:rsidRPr="001A65FB">
        <w:rPr>
          <w:rFonts w:ascii="Times New Roman" w:eastAsia="Calibri" w:hAnsi="Times New Roman" w:cs="Times New Roman"/>
          <w:kern w:val="0"/>
          <w:sz w:val="24"/>
          <w:szCs w:val="24"/>
          <w:lang w:val="kk-KZ"/>
          <w14:ligatures w14:val="none"/>
        </w:rPr>
        <w:t xml:space="preserve"> – </w:t>
      </w:r>
      <w:r>
        <w:rPr>
          <w:rFonts w:ascii="Times New Roman" w:eastAsia="Calibri" w:hAnsi="Times New Roman" w:cs="Times New Roman"/>
          <w:b/>
          <w:bCs/>
          <w:kern w:val="0"/>
          <w:sz w:val="24"/>
          <w:szCs w:val="24"/>
          <w:lang w:val="kk-KZ"/>
          <w14:ligatures w14:val="none"/>
        </w:rPr>
        <w:t xml:space="preserve">2586,9375 </w:t>
      </w:r>
      <w:r w:rsidR="00B779BD" w:rsidRPr="001A65FB">
        <w:rPr>
          <w:rFonts w:ascii="Times New Roman" w:eastAsia="Calibri" w:hAnsi="Times New Roman" w:cs="Times New Roman"/>
          <w:kern w:val="0"/>
          <w:sz w:val="24"/>
          <w:szCs w:val="24"/>
          <w:lang w:val="kk-KZ"/>
          <w14:ligatures w14:val="none"/>
        </w:rPr>
        <w:t>м3/</w:t>
      </w:r>
      <w:r w:rsidR="00C044E2" w:rsidRPr="001A65FB">
        <w:rPr>
          <w:rFonts w:ascii="Times New Roman" w:eastAsia="Calibri" w:hAnsi="Times New Roman" w:cs="Times New Roman"/>
          <w:kern w:val="0"/>
          <w:sz w:val="24"/>
          <w:szCs w:val="24"/>
          <w:lang w:val="kk-KZ"/>
          <w14:ligatures w14:val="none"/>
        </w:rPr>
        <w:t>мерзім</w:t>
      </w:r>
      <w:r w:rsidR="00B779BD" w:rsidRPr="001A65FB">
        <w:rPr>
          <w:rFonts w:ascii="Times New Roman" w:eastAsia="Calibri" w:hAnsi="Times New Roman" w:cs="Times New Roman"/>
          <w:kern w:val="0"/>
          <w:sz w:val="24"/>
          <w:szCs w:val="24"/>
          <w:lang w:val="kk-KZ"/>
          <w14:ligatures w14:val="none"/>
        </w:rPr>
        <w:t>;</w:t>
      </w:r>
      <w:r w:rsidR="00B779BD" w:rsidRPr="001A65FB">
        <w:rPr>
          <w:rFonts w:ascii="Times New Roman" w:eastAsia="Calibri" w:hAnsi="Times New Roman" w:cs="Times New Roman"/>
          <w:b/>
          <w:bCs/>
          <w:kern w:val="0"/>
          <w:sz w:val="24"/>
          <w:szCs w:val="24"/>
          <w:lang w:val="kk-KZ"/>
          <w14:ligatures w14:val="none"/>
        </w:rPr>
        <w:t xml:space="preserve"> </w:t>
      </w:r>
      <w:r w:rsidR="00C044E2" w:rsidRPr="001A65FB">
        <w:rPr>
          <w:rFonts w:ascii="Times New Roman" w:eastAsia="Calibri" w:hAnsi="Times New Roman" w:cs="Times New Roman"/>
          <w:kern w:val="0"/>
          <w:sz w:val="24"/>
          <w:szCs w:val="24"/>
          <w:lang w:val="kk-KZ"/>
          <w14:ligatures w14:val="none"/>
        </w:rPr>
        <w:t>су бұру</w:t>
      </w:r>
      <w:r w:rsidR="00B779BD" w:rsidRPr="001A65FB">
        <w:rPr>
          <w:rFonts w:ascii="Times New Roman" w:eastAsia="Calibri" w:hAnsi="Times New Roman" w:cs="Times New Roman"/>
          <w:kern w:val="0"/>
          <w:sz w:val="24"/>
          <w:szCs w:val="24"/>
          <w:lang w:val="kk-KZ"/>
          <w14:ligatures w14:val="none"/>
        </w:rPr>
        <w:t xml:space="preserve"> – </w:t>
      </w:r>
      <w:r>
        <w:rPr>
          <w:rFonts w:ascii="Times New Roman" w:eastAsia="Calibri" w:hAnsi="Times New Roman" w:cs="Times New Roman"/>
          <w:b/>
          <w:bCs/>
          <w:kern w:val="0"/>
          <w:sz w:val="24"/>
          <w:szCs w:val="24"/>
          <w:lang w:val="kk-KZ"/>
          <w14:ligatures w14:val="none"/>
        </w:rPr>
        <w:t>2069,55</w:t>
      </w:r>
      <w:r w:rsidR="00B779BD" w:rsidRPr="001A65FB">
        <w:rPr>
          <w:rFonts w:ascii="Times New Roman" w:eastAsia="Calibri" w:hAnsi="Times New Roman" w:cs="Times New Roman"/>
          <w:kern w:val="0"/>
          <w:sz w:val="24"/>
          <w:szCs w:val="24"/>
          <w:lang w:val="kk-KZ"/>
          <w14:ligatures w14:val="none"/>
        </w:rPr>
        <w:t xml:space="preserve"> м3/</w:t>
      </w:r>
      <w:r w:rsidR="00C044E2" w:rsidRPr="001A65FB">
        <w:rPr>
          <w:rFonts w:ascii="Times New Roman" w:eastAsia="Calibri" w:hAnsi="Times New Roman" w:cs="Times New Roman"/>
          <w:kern w:val="0"/>
          <w:sz w:val="24"/>
          <w:szCs w:val="24"/>
          <w:lang w:val="kk-KZ"/>
          <w14:ligatures w14:val="none"/>
        </w:rPr>
        <w:t>мерзім</w:t>
      </w:r>
      <w:r w:rsidR="00B779BD" w:rsidRPr="001A65FB">
        <w:rPr>
          <w:rFonts w:ascii="Times New Roman" w:eastAsia="Calibri" w:hAnsi="Times New Roman" w:cs="Times New Roman"/>
          <w:kern w:val="0"/>
          <w:sz w:val="24"/>
          <w:szCs w:val="24"/>
          <w:lang w:val="kk-KZ"/>
          <w14:ligatures w14:val="none"/>
        </w:rPr>
        <w:t>.</w:t>
      </w:r>
    </w:p>
    <w:p w14:paraId="3A75ED3B" w14:textId="6D47E79F" w:rsidR="00B779BD" w:rsidRPr="001A65FB" w:rsidRDefault="00C044E2" w:rsidP="004F0D2B">
      <w:pPr>
        <w:spacing w:after="0" w:line="240" w:lineRule="auto"/>
        <w:jc w:val="both"/>
        <w:rPr>
          <w:rFonts w:ascii="Times New Roman" w:eastAsia="Calibri" w:hAnsi="Times New Roman" w:cs="Times New Roman"/>
          <w:i/>
          <w:iCs/>
          <w:kern w:val="0"/>
          <w:sz w:val="24"/>
          <w:szCs w:val="24"/>
          <w:lang w:val="kk-KZ"/>
          <w14:ligatures w14:val="none"/>
        </w:rPr>
      </w:pPr>
      <w:bookmarkStart w:id="6" w:name="_Hlk162710224"/>
      <w:bookmarkStart w:id="7" w:name="_Hlk203377769"/>
      <w:r w:rsidRPr="001A65FB">
        <w:rPr>
          <w:rFonts w:ascii="Times New Roman" w:eastAsia="Calibri" w:hAnsi="Times New Roman" w:cs="Times New Roman"/>
          <w:b/>
          <w:bCs/>
          <w:i/>
          <w:iCs/>
          <w:kern w:val="0"/>
          <w:sz w:val="24"/>
          <w:szCs w:val="24"/>
          <w:u w:val="single"/>
          <w:lang w:val="kk-KZ"/>
          <w14:ligatures w14:val="none"/>
        </w:rPr>
        <w:t>750 метр тереңдіктегі эксплуатациялық ұңғымаларды бұрғанда</w:t>
      </w:r>
      <w:r w:rsidR="00B779BD" w:rsidRPr="001A65FB">
        <w:rPr>
          <w:rFonts w:ascii="Times New Roman" w:eastAsia="Calibri" w:hAnsi="Times New Roman" w:cs="Times New Roman"/>
          <w:b/>
          <w:bCs/>
          <w:i/>
          <w:iCs/>
          <w:kern w:val="0"/>
          <w:sz w:val="24"/>
          <w:szCs w:val="24"/>
          <w:lang w:val="kk-KZ"/>
          <w14:ligatures w14:val="none"/>
        </w:rPr>
        <w:t>:</w:t>
      </w:r>
      <w:bookmarkEnd w:id="6"/>
      <w:r w:rsidR="00B779BD" w:rsidRPr="001A65FB">
        <w:rPr>
          <w:rFonts w:ascii="Times New Roman" w:eastAsia="Calibri" w:hAnsi="Times New Roman" w:cs="Times New Roman"/>
          <w:i/>
          <w:iCs/>
          <w:kern w:val="0"/>
          <w:sz w:val="24"/>
          <w:szCs w:val="24"/>
          <w:lang w:val="kk-KZ"/>
          <w14:ligatures w14:val="none"/>
        </w:rPr>
        <w:t xml:space="preserve"> </w:t>
      </w:r>
      <w:r w:rsidRPr="001A65FB">
        <w:rPr>
          <w:rFonts w:ascii="Times New Roman" w:eastAsia="Calibri" w:hAnsi="Times New Roman" w:cs="Times New Roman"/>
          <w:kern w:val="0"/>
          <w:sz w:val="24"/>
          <w:szCs w:val="24"/>
          <w:lang w:val="kk-KZ"/>
          <w14:ligatures w14:val="none"/>
        </w:rPr>
        <w:t>1</w:t>
      </w:r>
      <w:r w:rsidR="00B02583" w:rsidRPr="001A65FB">
        <w:rPr>
          <w:rFonts w:ascii="Times New Roman" w:eastAsia="Calibri" w:hAnsi="Times New Roman" w:cs="Times New Roman"/>
          <w:kern w:val="0"/>
          <w:sz w:val="24"/>
          <w:szCs w:val="24"/>
          <w:lang w:val="kk-KZ"/>
          <w14:ligatures w14:val="none"/>
        </w:rPr>
        <w:t xml:space="preserve"> </w:t>
      </w:r>
      <w:r w:rsidRPr="001A65FB">
        <w:rPr>
          <w:rFonts w:ascii="Times New Roman" w:eastAsia="Calibri" w:hAnsi="Times New Roman" w:cs="Times New Roman"/>
          <w:kern w:val="0"/>
          <w:sz w:val="24"/>
          <w:szCs w:val="24"/>
          <w:lang w:val="kk-KZ"/>
          <w14:ligatures w14:val="none"/>
        </w:rPr>
        <w:t>ұңғ</w:t>
      </w:r>
      <w:r w:rsidR="00B779BD" w:rsidRPr="001A65FB">
        <w:rPr>
          <w:rFonts w:ascii="Times New Roman" w:eastAsia="Calibri" w:hAnsi="Times New Roman" w:cs="Times New Roman"/>
          <w:kern w:val="0"/>
          <w:sz w:val="24"/>
          <w:szCs w:val="24"/>
          <w:lang w:val="kk-KZ"/>
          <w14:ligatures w14:val="none"/>
        </w:rPr>
        <w:t xml:space="preserve">. – </w:t>
      </w:r>
      <w:r w:rsidRPr="001A65FB">
        <w:rPr>
          <w:rFonts w:ascii="Times New Roman" w:eastAsia="Calibri" w:hAnsi="Times New Roman" w:cs="Times New Roman"/>
          <w:kern w:val="0"/>
          <w:sz w:val="24"/>
          <w:szCs w:val="24"/>
          <w:lang w:val="kk-KZ"/>
          <w14:ligatures w14:val="none"/>
        </w:rPr>
        <w:t>су тұтыну</w:t>
      </w:r>
      <w:r w:rsidR="00B779BD" w:rsidRPr="001A65FB">
        <w:rPr>
          <w:rFonts w:ascii="Times New Roman" w:eastAsia="Calibri" w:hAnsi="Times New Roman" w:cs="Times New Roman"/>
          <w:kern w:val="0"/>
          <w:sz w:val="24"/>
          <w:szCs w:val="24"/>
          <w:lang w:val="kk-KZ"/>
          <w14:ligatures w14:val="none"/>
        </w:rPr>
        <w:t xml:space="preserve"> – </w:t>
      </w:r>
      <w:r w:rsidR="00837998">
        <w:rPr>
          <w:rFonts w:ascii="Times New Roman" w:eastAsia="Times New Roman" w:hAnsi="Times New Roman" w:cs="Times New Roman"/>
          <w:b/>
          <w:bCs/>
          <w:color w:val="000000"/>
          <w:kern w:val="0"/>
          <w:sz w:val="24"/>
          <w:szCs w:val="24"/>
          <w:lang w:val="kk-KZ" w:eastAsia="ru-RU"/>
          <w14:ligatures w14:val="none"/>
        </w:rPr>
        <w:t>278,77</w:t>
      </w:r>
      <w:r w:rsidR="00B779BD" w:rsidRPr="001A65FB">
        <w:rPr>
          <w:rFonts w:ascii="Times New Roman" w:eastAsia="Times New Roman" w:hAnsi="Times New Roman" w:cs="Times New Roman"/>
          <w:b/>
          <w:bCs/>
          <w:color w:val="000000"/>
          <w:kern w:val="0"/>
          <w:sz w:val="24"/>
          <w:szCs w:val="24"/>
          <w:lang w:val="kk-KZ" w:eastAsia="ru-RU"/>
          <w14:ligatures w14:val="none"/>
        </w:rPr>
        <w:t xml:space="preserve"> </w:t>
      </w:r>
      <w:r w:rsidR="00B779BD" w:rsidRPr="001A65FB">
        <w:rPr>
          <w:rFonts w:ascii="Times New Roman" w:eastAsia="Calibri" w:hAnsi="Times New Roman" w:cs="Times New Roman"/>
          <w:kern w:val="0"/>
          <w:sz w:val="24"/>
          <w:szCs w:val="24"/>
          <w:lang w:val="kk-KZ"/>
          <w14:ligatures w14:val="none"/>
        </w:rPr>
        <w:t>м</w:t>
      </w:r>
      <w:r w:rsidR="00B779BD" w:rsidRPr="001A65FB">
        <w:rPr>
          <w:rFonts w:ascii="Times New Roman" w:eastAsia="Calibri" w:hAnsi="Times New Roman" w:cs="Times New Roman"/>
          <w:kern w:val="0"/>
          <w:sz w:val="24"/>
          <w:szCs w:val="24"/>
          <w:vertAlign w:val="superscript"/>
          <w:lang w:val="kk-KZ"/>
          <w14:ligatures w14:val="none"/>
        </w:rPr>
        <w:t>3</w:t>
      </w:r>
      <w:r w:rsidR="00B779BD" w:rsidRPr="001A65FB">
        <w:rPr>
          <w:rFonts w:ascii="Times New Roman" w:eastAsia="Calibri" w:hAnsi="Times New Roman" w:cs="Times New Roman"/>
          <w:kern w:val="0"/>
          <w:sz w:val="24"/>
          <w:szCs w:val="24"/>
          <w:lang w:val="kk-KZ"/>
          <w14:ligatures w14:val="none"/>
        </w:rPr>
        <w:t>/</w:t>
      </w:r>
      <w:r w:rsidRPr="001A65FB">
        <w:rPr>
          <w:rFonts w:ascii="Times New Roman" w:eastAsia="Calibri" w:hAnsi="Times New Roman" w:cs="Times New Roman"/>
          <w:kern w:val="0"/>
          <w:sz w:val="24"/>
          <w:szCs w:val="24"/>
          <w:lang w:val="kk-KZ"/>
          <w14:ligatures w14:val="none"/>
        </w:rPr>
        <w:t>мерзім</w:t>
      </w:r>
      <w:r w:rsidR="00B779BD" w:rsidRPr="001A65FB">
        <w:rPr>
          <w:rFonts w:ascii="Times New Roman" w:eastAsia="Calibri" w:hAnsi="Times New Roman" w:cs="Times New Roman"/>
          <w:kern w:val="0"/>
          <w:sz w:val="24"/>
          <w:szCs w:val="24"/>
          <w:lang w:val="kk-KZ"/>
          <w14:ligatures w14:val="none"/>
        </w:rPr>
        <w:t xml:space="preserve">; </w:t>
      </w:r>
      <w:r w:rsidR="00B02583" w:rsidRPr="001A65FB">
        <w:rPr>
          <w:rFonts w:ascii="Times New Roman" w:eastAsia="Calibri" w:hAnsi="Times New Roman" w:cs="Times New Roman"/>
          <w:kern w:val="0"/>
          <w:sz w:val="24"/>
          <w:szCs w:val="24"/>
          <w:lang w:val="kk-KZ"/>
          <w14:ligatures w14:val="none"/>
        </w:rPr>
        <w:t>су бұру</w:t>
      </w:r>
      <w:r w:rsidR="00B779BD" w:rsidRPr="001A65FB">
        <w:rPr>
          <w:rFonts w:ascii="Times New Roman" w:eastAsia="Calibri" w:hAnsi="Times New Roman" w:cs="Times New Roman"/>
          <w:kern w:val="0"/>
          <w:sz w:val="24"/>
          <w:szCs w:val="24"/>
          <w:lang w:val="kk-KZ"/>
          <w14:ligatures w14:val="none"/>
        </w:rPr>
        <w:t xml:space="preserve"> – </w:t>
      </w:r>
      <w:r w:rsidR="00837998">
        <w:rPr>
          <w:rFonts w:ascii="Times New Roman" w:eastAsia="Times New Roman" w:hAnsi="Times New Roman" w:cs="Times New Roman"/>
          <w:b/>
          <w:bCs/>
          <w:color w:val="000000"/>
          <w:kern w:val="0"/>
          <w:sz w:val="24"/>
          <w:szCs w:val="24"/>
          <w:lang w:val="kk-KZ" w:eastAsia="ru-RU"/>
          <w14:ligatures w14:val="none"/>
        </w:rPr>
        <w:t>223,02</w:t>
      </w:r>
      <w:r w:rsidR="00B779BD" w:rsidRPr="001A65FB">
        <w:rPr>
          <w:rFonts w:ascii="Times New Roman" w:eastAsia="Times New Roman" w:hAnsi="Times New Roman" w:cs="Times New Roman"/>
          <w:b/>
          <w:bCs/>
          <w:color w:val="000000"/>
          <w:kern w:val="0"/>
          <w:sz w:val="24"/>
          <w:szCs w:val="24"/>
          <w:lang w:val="kk-KZ" w:eastAsia="ru-RU"/>
          <w14:ligatures w14:val="none"/>
        </w:rPr>
        <w:t xml:space="preserve"> </w:t>
      </w:r>
      <w:r w:rsidR="00B779BD" w:rsidRPr="001A65FB">
        <w:rPr>
          <w:rFonts w:ascii="Times New Roman" w:eastAsia="Calibri" w:hAnsi="Times New Roman" w:cs="Times New Roman"/>
          <w:kern w:val="0"/>
          <w:sz w:val="24"/>
          <w:szCs w:val="24"/>
          <w:lang w:val="kk-KZ"/>
          <w14:ligatures w14:val="none"/>
        </w:rPr>
        <w:t>м</w:t>
      </w:r>
      <w:r w:rsidR="00B779BD" w:rsidRPr="001A65FB">
        <w:rPr>
          <w:rFonts w:ascii="Times New Roman" w:eastAsia="Calibri" w:hAnsi="Times New Roman" w:cs="Times New Roman"/>
          <w:kern w:val="0"/>
          <w:sz w:val="24"/>
          <w:szCs w:val="24"/>
          <w:vertAlign w:val="superscript"/>
          <w:lang w:val="kk-KZ"/>
          <w14:ligatures w14:val="none"/>
        </w:rPr>
        <w:t>3</w:t>
      </w:r>
      <w:r w:rsidR="00B779BD" w:rsidRPr="001A65FB">
        <w:rPr>
          <w:rFonts w:ascii="Times New Roman" w:eastAsia="Calibri" w:hAnsi="Times New Roman" w:cs="Times New Roman"/>
          <w:kern w:val="0"/>
          <w:sz w:val="24"/>
          <w:szCs w:val="24"/>
          <w:lang w:val="kk-KZ"/>
          <w14:ligatures w14:val="none"/>
        </w:rPr>
        <w:t>/</w:t>
      </w:r>
      <w:r w:rsidR="00B02583" w:rsidRPr="001A65FB">
        <w:rPr>
          <w:rFonts w:ascii="Times New Roman" w:eastAsia="Calibri" w:hAnsi="Times New Roman" w:cs="Times New Roman"/>
          <w:kern w:val="0"/>
          <w:sz w:val="24"/>
          <w:szCs w:val="24"/>
          <w:lang w:val="kk-KZ"/>
          <w14:ligatures w14:val="none"/>
        </w:rPr>
        <w:t>мерзім</w:t>
      </w:r>
      <w:r w:rsidR="00B779BD" w:rsidRPr="001A65FB">
        <w:rPr>
          <w:rFonts w:ascii="Times New Roman" w:eastAsia="Calibri" w:hAnsi="Times New Roman" w:cs="Times New Roman"/>
          <w:kern w:val="0"/>
          <w:sz w:val="24"/>
          <w:szCs w:val="24"/>
          <w:lang w:val="kk-KZ"/>
          <w14:ligatures w14:val="none"/>
        </w:rPr>
        <w:t xml:space="preserve">, </w:t>
      </w:r>
      <w:r w:rsidR="00B02583" w:rsidRPr="001A65FB">
        <w:rPr>
          <w:rFonts w:ascii="Times New Roman" w:eastAsia="Calibri" w:hAnsi="Times New Roman" w:cs="Times New Roman"/>
          <w:i/>
          <w:iCs/>
          <w:kern w:val="0"/>
          <w:sz w:val="24"/>
          <w:szCs w:val="24"/>
          <w:lang w:val="kk-KZ"/>
          <w14:ligatures w14:val="none"/>
        </w:rPr>
        <w:t xml:space="preserve"> </w:t>
      </w:r>
      <w:r w:rsidR="00B02583" w:rsidRPr="001A65FB">
        <w:rPr>
          <w:rFonts w:ascii="Times New Roman" w:eastAsia="Times New Roman" w:hAnsi="Times New Roman" w:cs="Times New Roman"/>
          <w:color w:val="000000"/>
          <w:kern w:val="0"/>
          <w:sz w:val="24"/>
          <w:szCs w:val="24"/>
          <w:lang w:val="kk-KZ" w:eastAsia="ru-RU"/>
          <w14:ligatures w14:val="none"/>
        </w:rPr>
        <w:t xml:space="preserve">4 ұңғ. – су тұтыну </w:t>
      </w:r>
      <w:r w:rsidR="00B02583" w:rsidRPr="001A65FB">
        <w:rPr>
          <w:rFonts w:ascii="Times New Roman" w:eastAsia="Calibri" w:hAnsi="Times New Roman" w:cs="Times New Roman"/>
          <w:kern w:val="0"/>
          <w:sz w:val="24"/>
          <w:szCs w:val="24"/>
          <w:lang w:val="kk-KZ"/>
          <w14:ligatures w14:val="none"/>
        </w:rPr>
        <w:t>–</w:t>
      </w:r>
      <w:r w:rsidR="00B779BD" w:rsidRPr="001A65FB">
        <w:rPr>
          <w:rFonts w:ascii="Times New Roman" w:eastAsia="Calibri" w:hAnsi="Times New Roman" w:cs="Times New Roman"/>
          <w:kern w:val="0"/>
          <w:sz w:val="24"/>
          <w:szCs w:val="24"/>
          <w:lang w:val="kk-KZ"/>
          <w14:ligatures w14:val="none"/>
        </w:rPr>
        <w:t xml:space="preserve"> </w:t>
      </w:r>
      <w:r w:rsidR="00837998">
        <w:rPr>
          <w:rFonts w:ascii="Times New Roman" w:eastAsia="Times New Roman" w:hAnsi="Times New Roman" w:cs="Times New Roman"/>
          <w:b/>
          <w:bCs/>
          <w:color w:val="000000"/>
          <w:kern w:val="0"/>
          <w:sz w:val="24"/>
          <w:szCs w:val="24"/>
          <w:lang w:val="kk-KZ" w:eastAsia="ru-RU"/>
          <w14:ligatures w14:val="none"/>
        </w:rPr>
        <w:t>1115,08</w:t>
      </w:r>
      <w:r w:rsidR="00B779BD" w:rsidRPr="001A65FB">
        <w:rPr>
          <w:rFonts w:ascii="Times New Roman" w:eastAsia="Times New Roman" w:hAnsi="Times New Roman" w:cs="Times New Roman"/>
          <w:b/>
          <w:bCs/>
          <w:color w:val="000000"/>
          <w:kern w:val="0"/>
          <w:sz w:val="24"/>
          <w:szCs w:val="24"/>
          <w:lang w:val="kk-KZ" w:eastAsia="ru-RU"/>
          <w14:ligatures w14:val="none"/>
        </w:rPr>
        <w:t xml:space="preserve"> </w:t>
      </w:r>
      <w:r w:rsidR="00B779BD" w:rsidRPr="001A65FB">
        <w:rPr>
          <w:rFonts w:ascii="Times New Roman" w:eastAsia="Calibri" w:hAnsi="Times New Roman" w:cs="Times New Roman"/>
          <w:kern w:val="0"/>
          <w:sz w:val="24"/>
          <w:szCs w:val="24"/>
          <w:lang w:val="kk-KZ"/>
          <w14:ligatures w14:val="none"/>
        </w:rPr>
        <w:t>м</w:t>
      </w:r>
      <w:r w:rsidR="00B779BD" w:rsidRPr="001A65FB">
        <w:rPr>
          <w:rFonts w:ascii="Times New Roman" w:eastAsia="Calibri" w:hAnsi="Times New Roman" w:cs="Times New Roman"/>
          <w:kern w:val="0"/>
          <w:sz w:val="24"/>
          <w:szCs w:val="24"/>
          <w:vertAlign w:val="superscript"/>
          <w:lang w:val="kk-KZ"/>
          <w14:ligatures w14:val="none"/>
        </w:rPr>
        <w:t>3</w:t>
      </w:r>
      <w:r w:rsidR="00B779BD" w:rsidRPr="001A65FB">
        <w:rPr>
          <w:rFonts w:ascii="Times New Roman" w:eastAsia="Calibri" w:hAnsi="Times New Roman" w:cs="Times New Roman"/>
          <w:kern w:val="0"/>
          <w:sz w:val="24"/>
          <w:szCs w:val="24"/>
          <w:lang w:val="kk-KZ"/>
          <w14:ligatures w14:val="none"/>
        </w:rPr>
        <w:t>/период</w:t>
      </w:r>
      <w:r w:rsidR="00B02583" w:rsidRPr="001A65FB">
        <w:rPr>
          <w:rFonts w:ascii="Times New Roman" w:eastAsia="Calibri" w:hAnsi="Times New Roman" w:cs="Times New Roman"/>
          <w:kern w:val="0"/>
          <w:sz w:val="24"/>
          <w:szCs w:val="24"/>
          <w:lang w:val="kk-KZ"/>
          <w14:ligatures w14:val="none"/>
        </w:rPr>
        <w:t>, су бұру</w:t>
      </w:r>
      <w:r w:rsidR="00B779BD" w:rsidRPr="001A65FB">
        <w:rPr>
          <w:rFonts w:ascii="Times New Roman" w:eastAsia="Calibri" w:hAnsi="Times New Roman" w:cs="Times New Roman"/>
          <w:kern w:val="0"/>
          <w:sz w:val="24"/>
          <w:szCs w:val="24"/>
          <w:lang w:val="kk-KZ"/>
          <w14:ligatures w14:val="none"/>
        </w:rPr>
        <w:t xml:space="preserve">– </w:t>
      </w:r>
      <w:r w:rsidR="00837998">
        <w:rPr>
          <w:rFonts w:ascii="Times New Roman" w:eastAsia="Times New Roman" w:hAnsi="Times New Roman" w:cs="Times New Roman"/>
          <w:b/>
          <w:bCs/>
          <w:color w:val="000000"/>
          <w:kern w:val="0"/>
          <w:sz w:val="24"/>
          <w:szCs w:val="24"/>
          <w:lang w:val="kk-KZ" w:eastAsia="ru-RU"/>
          <w14:ligatures w14:val="none"/>
        </w:rPr>
        <w:t>892,08</w:t>
      </w:r>
      <w:r w:rsidR="00B779BD" w:rsidRPr="001A65FB">
        <w:rPr>
          <w:rFonts w:ascii="Times New Roman" w:eastAsia="Times New Roman" w:hAnsi="Times New Roman" w:cs="Times New Roman"/>
          <w:b/>
          <w:bCs/>
          <w:color w:val="000000"/>
          <w:kern w:val="0"/>
          <w:sz w:val="24"/>
          <w:szCs w:val="24"/>
          <w:lang w:val="kk-KZ" w:eastAsia="ru-RU"/>
          <w14:ligatures w14:val="none"/>
        </w:rPr>
        <w:t xml:space="preserve"> </w:t>
      </w:r>
      <w:r w:rsidR="00B779BD" w:rsidRPr="001A65FB">
        <w:rPr>
          <w:rFonts w:ascii="Times New Roman" w:eastAsia="Calibri" w:hAnsi="Times New Roman" w:cs="Times New Roman"/>
          <w:kern w:val="0"/>
          <w:sz w:val="24"/>
          <w:szCs w:val="24"/>
          <w:lang w:val="kk-KZ"/>
          <w14:ligatures w14:val="none"/>
        </w:rPr>
        <w:t>м</w:t>
      </w:r>
      <w:r w:rsidR="00B779BD" w:rsidRPr="001A65FB">
        <w:rPr>
          <w:rFonts w:ascii="Times New Roman" w:eastAsia="Calibri" w:hAnsi="Times New Roman" w:cs="Times New Roman"/>
          <w:kern w:val="0"/>
          <w:sz w:val="24"/>
          <w:szCs w:val="24"/>
          <w:vertAlign w:val="superscript"/>
          <w:lang w:val="kk-KZ"/>
          <w14:ligatures w14:val="none"/>
        </w:rPr>
        <w:t>3</w:t>
      </w:r>
      <w:r w:rsidR="00B779BD" w:rsidRPr="001A65FB">
        <w:rPr>
          <w:rFonts w:ascii="Times New Roman" w:eastAsia="Calibri" w:hAnsi="Times New Roman" w:cs="Times New Roman"/>
          <w:kern w:val="0"/>
          <w:sz w:val="24"/>
          <w:szCs w:val="24"/>
          <w:lang w:val="kk-KZ"/>
          <w14:ligatures w14:val="none"/>
        </w:rPr>
        <w:t>/</w:t>
      </w:r>
      <w:r w:rsidR="00B02583" w:rsidRPr="001A65FB">
        <w:rPr>
          <w:rFonts w:ascii="Times New Roman" w:eastAsia="Calibri" w:hAnsi="Times New Roman" w:cs="Times New Roman"/>
          <w:kern w:val="0"/>
          <w:sz w:val="24"/>
          <w:szCs w:val="24"/>
          <w:lang w:val="kk-KZ"/>
          <w14:ligatures w14:val="none"/>
        </w:rPr>
        <w:t>мерзім</w:t>
      </w:r>
      <w:r w:rsidR="00B779BD" w:rsidRPr="001A65FB">
        <w:rPr>
          <w:rFonts w:ascii="Times New Roman" w:eastAsia="Calibri" w:hAnsi="Times New Roman" w:cs="Times New Roman"/>
          <w:kern w:val="0"/>
          <w:sz w:val="24"/>
          <w:szCs w:val="24"/>
          <w:lang w:val="kk-KZ"/>
          <w14:ligatures w14:val="none"/>
        </w:rPr>
        <w:t>.</w:t>
      </w:r>
    </w:p>
    <w:bookmarkEnd w:id="7"/>
    <w:p w14:paraId="26ACA4F0" w14:textId="68586890" w:rsidR="00B02583" w:rsidRPr="001A65FB" w:rsidRDefault="00B02583" w:rsidP="004F0D2B">
      <w:pPr>
        <w:spacing w:after="0" w:line="240" w:lineRule="auto"/>
        <w:jc w:val="both"/>
        <w:rPr>
          <w:rFonts w:ascii="Times New Roman" w:eastAsia="Calibri" w:hAnsi="Times New Roman" w:cs="Times New Roman"/>
          <w:kern w:val="0"/>
          <w:sz w:val="24"/>
          <w:szCs w:val="24"/>
          <w:lang w:val="kk-KZ"/>
          <w14:ligatures w14:val="none"/>
        </w:rPr>
      </w:pPr>
      <w:r w:rsidRPr="001A65FB">
        <w:rPr>
          <w:rFonts w:ascii="Times New Roman" w:eastAsia="Calibri" w:hAnsi="Times New Roman" w:cs="Times New Roman"/>
          <w:b/>
          <w:bCs/>
          <w:i/>
          <w:iCs/>
          <w:kern w:val="0"/>
          <w:sz w:val="24"/>
          <w:szCs w:val="24"/>
          <w:u w:val="single"/>
          <w:lang w:val="kk-KZ"/>
          <w14:ligatures w14:val="none"/>
        </w:rPr>
        <w:t xml:space="preserve">Ұңғымаларды күрделі жөндеу кезінде: </w:t>
      </w:r>
      <w:r w:rsidRPr="001A65FB">
        <w:rPr>
          <w:rFonts w:ascii="Times New Roman" w:eastAsia="Calibri" w:hAnsi="Times New Roman" w:cs="Times New Roman"/>
          <w:kern w:val="0"/>
          <w:sz w:val="24"/>
          <w:szCs w:val="24"/>
          <w:lang w:val="kk-KZ"/>
          <w14:ligatures w14:val="none"/>
        </w:rPr>
        <w:t xml:space="preserve"> 1 ұңғыма бойынша су тұтыну – 335,4 м³/мерзім, су бұру– 268,38 м³/мерзім, 23 ұңғыма бойынша су тұтыну – 771</w:t>
      </w:r>
      <w:r w:rsidR="00837998">
        <w:rPr>
          <w:rFonts w:ascii="Times New Roman" w:eastAsia="Calibri" w:hAnsi="Times New Roman" w:cs="Times New Roman"/>
          <w:kern w:val="0"/>
          <w:sz w:val="24"/>
          <w:szCs w:val="24"/>
          <w:lang w:val="kk-KZ"/>
          <w14:ligatures w14:val="none"/>
        </w:rPr>
        <w:t>5,93</w:t>
      </w:r>
      <w:r w:rsidRPr="001A65FB">
        <w:rPr>
          <w:rFonts w:ascii="Times New Roman" w:eastAsia="Calibri" w:hAnsi="Times New Roman" w:cs="Times New Roman"/>
          <w:kern w:val="0"/>
          <w:sz w:val="24"/>
          <w:szCs w:val="24"/>
          <w:lang w:val="kk-KZ"/>
          <w14:ligatures w14:val="none"/>
        </w:rPr>
        <w:t xml:space="preserve"> м³/мерзім, су бұру – 6172,7 м³/мерзім.</w:t>
      </w:r>
    </w:p>
    <w:bookmarkEnd w:id="5"/>
    <w:p w14:paraId="7349B06B" w14:textId="77777777" w:rsidR="00B02583" w:rsidRPr="00B02583" w:rsidRDefault="00B02583" w:rsidP="004F0D2B">
      <w:pPr>
        <w:autoSpaceDE w:val="0"/>
        <w:autoSpaceDN w:val="0"/>
        <w:adjustRightInd w:val="0"/>
        <w:spacing w:before="120" w:after="120" w:line="240" w:lineRule="auto"/>
        <w:jc w:val="both"/>
        <w:rPr>
          <w:rFonts w:ascii="Times New Roman" w:hAnsi="Times New Roman" w:cs="Times New Roman"/>
          <w:b/>
          <w:bCs/>
          <w:i/>
          <w:iCs/>
          <w:sz w:val="24"/>
          <w:szCs w:val="24"/>
          <w:lang w:val="kk-KZ"/>
        </w:rPr>
      </w:pPr>
      <w:r w:rsidRPr="00B02583">
        <w:rPr>
          <w:rFonts w:ascii="Times New Roman" w:hAnsi="Times New Roman" w:cs="Times New Roman"/>
          <w:b/>
          <w:bCs/>
          <w:i/>
          <w:iCs/>
          <w:sz w:val="24"/>
          <w:szCs w:val="24"/>
          <w:lang w:val="kk-KZ"/>
        </w:rPr>
        <w:t>Апаттардың және қауіпті табиғи құбылыстардың пайда болу ықтималдығы туралы ақпарат, қоршаған ортаға ықтимал елеулі зиянды әсерлер және оларды болдырмау және салдарын жою шаралары, соның ішінде халықты хабардар ету туралы мәліметтер</w:t>
      </w:r>
    </w:p>
    <w:p w14:paraId="3F1B8EBE" w14:textId="77777777" w:rsidR="00B02583" w:rsidRPr="00B02583"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Қоршаған ортаға әсерлер технологиялық және технологиялық емес себептерге бөлінеді</w:t>
      </w:r>
    </w:p>
    <w:p w14:paraId="6F377616" w14:textId="77777777" w:rsidR="00B02583" w:rsidRPr="00B02583"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Технологиялық себептермен болатын әсерлер – өндіріс жұмыстарын жүргізу, технологиялық процестердің өтуі және техногендік заттар ағындарының түзілуі нәтижесінде объективті түрде пайда болатын әсерлер. Технологиялық себептермен болатын әсерлердің ішінде жобалық шешімдерді жүзеге асыру кезінде негізгі факторлардың келесі топтары бөлінеді:</w:t>
      </w:r>
    </w:p>
    <w:p w14:paraId="2A0B70AC" w14:textId="77777777" w:rsidR="00B02583" w:rsidRPr="00B02583"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Технологиялық жабдықтарды орналастыру үшін жер учаскелерін алу. Жерлердің пайдалануынан алынуы олардың ластануы мен деградациясына байланысты жанама түрде де болуы мүмкін;</w:t>
      </w:r>
    </w:p>
    <w:p w14:paraId="38ABF067" w14:textId="77777777" w:rsidR="00B02583" w:rsidRPr="00B02583"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Құрылғыларды тасымалдау кезінде топырақ-жасыл жамылғының бұзылуы;</w:t>
      </w:r>
    </w:p>
    <w:p w14:paraId="25461774" w14:textId="77777777" w:rsidR="00B02583" w:rsidRPr="00B02583"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Әртүрлі ластаушылардың, оның ішінде көмірсутек шикізаты, ағынды сулар, жанармай-майлау материалдарының (ЖММ) төтенше төгілулері болуы мүмкін;</w:t>
      </w:r>
    </w:p>
    <w:p w14:paraId="1BC825D1" w14:textId="77777777" w:rsidR="00B02583" w:rsidRPr="00B02583"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Атмосфераға шығарындылар – ұйымдастырылған және ұйымдастырылмаған стационарлық көздерден. Мысалы, ұңғымаларды игеру кезінде атмосфераға шығарындылар іштен жанатын қозғалтқыштардан, мұнай қоймалары мен насосынан, ұңғымалардан және факелден шығуы мүмкін. Қалыпты жұмыс режимінде ұйымдастырылған және ұйымдастырылмаған көздерден шығатын шығарындылардың қарқындылығы төмен және кең аумаққа таралғандықтан, жоғары жер беті концентрацияларын туғызбайды;</w:t>
      </w:r>
    </w:p>
    <w:p w14:paraId="3572CF5F" w14:textId="77777777" w:rsidR="00B02583" w:rsidRPr="00B02583"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Ағынды сулар жұмыс барысында және өмірлік қамтамасыз ету жүйелерінде түзіледі. Жер беті су айдындарына төгілулер жоқ;</w:t>
      </w:r>
    </w:p>
    <w:p w14:paraId="206F9E6F" w14:textId="77777777" w:rsidR="00B02583" w:rsidRPr="00B02583"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Өндірістік қызмет пен алаңдағы лагерьде өндірістік және қатты тұрмыстық қалдықтар түзіліп, жиналады. Өндірістік және тұтыну қалдықтары арнайы ыдыстарға жиналып, келісімшарт негізінде сыртқы ұйымдарға шығарылады.</w:t>
      </w:r>
    </w:p>
    <w:p w14:paraId="1518A6D7" w14:textId="77777777" w:rsidR="00B02583" w:rsidRPr="00B02583"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Технологиялық емес әсерлер жобалық шешімдерден ауытқулар мен қызметкерлердің экологиялық сауатсыз мінез-құлқынан туындауы мүмкін. Олар өндірістік қызмет барысында штаттық жағдайларда да, апаттар кезінде де көрінуі мүмкін.</w:t>
      </w:r>
    </w:p>
    <w:p w14:paraId="4369CD5A" w14:textId="21550659" w:rsidR="004F0D2B" w:rsidRDefault="00B02583" w:rsidP="004F0D2B">
      <w:pPr>
        <w:spacing w:after="0" w:line="240" w:lineRule="auto"/>
        <w:jc w:val="both"/>
        <w:rPr>
          <w:rFonts w:ascii="Times New Roman" w:eastAsia="Calibri" w:hAnsi="Times New Roman" w:cs="Times New Roman"/>
          <w:sz w:val="24"/>
          <w:szCs w:val="24"/>
          <w:lang w:val="kk-KZ"/>
        </w:rPr>
      </w:pPr>
      <w:r w:rsidRPr="00B02583">
        <w:rPr>
          <w:rFonts w:ascii="Times New Roman" w:eastAsia="Calibri" w:hAnsi="Times New Roman" w:cs="Times New Roman"/>
          <w:sz w:val="24"/>
          <w:szCs w:val="24"/>
          <w:lang w:val="kk-KZ"/>
        </w:rPr>
        <w:t>Айтарлықтай салдарлар техниканың арнайы жолдардан тыс жүруі және жер учаскелерінің бақылаусыз кеңеюінен туындауы мүмкін.</w:t>
      </w:r>
      <w:r w:rsidR="004F0D2B">
        <w:rPr>
          <w:rFonts w:ascii="Times New Roman" w:eastAsia="Calibri" w:hAnsi="Times New Roman" w:cs="Times New Roman"/>
          <w:sz w:val="24"/>
          <w:szCs w:val="24"/>
          <w:lang w:val="kk-KZ"/>
        </w:rPr>
        <w:br w:type="page"/>
      </w:r>
    </w:p>
    <w:p w14:paraId="0EFB7EE3" w14:textId="77777777" w:rsidR="00B02583" w:rsidRPr="00B02583" w:rsidRDefault="00B02583" w:rsidP="00B02583">
      <w:pPr>
        <w:spacing w:before="120" w:after="120" w:line="240" w:lineRule="auto"/>
        <w:jc w:val="both"/>
        <w:rPr>
          <w:rFonts w:ascii="Times New Roman" w:hAnsi="Times New Roman" w:cs="Times New Roman"/>
          <w:b/>
          <w:bCs/>
          <w:i/>
          <w:iCs/>
          <w:sz w:val="24"/>
          <w:szCs w:val="24"/>
          <w:lang w:val="kk-KZ"/>
        </w:rPr>
      </w:pPr>
      <w:r w:rsidRPr="004F0D2B">
        <w:rPr>
          <w:rFonts w:ascii="Times New Roman" w:hAnsi="Times New Roman" w:cs="Times New Roman"/>
          <w:b/>
          <w:bCs/>
          <w:i/>
          <w:iCs/>
          <w:sz w:val="24"/>
          <w:szCs w:val="24"/>
          <w:lang w:val="kk-KZ"/>
        </w:rPr>
        <w:lastRenderedPageBreak/>
        <w:t>Қоршаған ортаны ластау салдарын (жер ресурстарының, атмосфералық ауаның және су ресурстарының ластануы) жекелей алдын алу және (немесе) жою бойынша төтенше жағдайларда әрекет ету жоспарын әзірлеу</w:t>
      </w:r>
    </w:p>
    <w:p w14:paraId="0563C23E" w14:textId="77777777" w:rsidR="004F0D2B" w:rsidRDefault="00B02583" w:rsidP="004F0D2B">
      <w:pPr>
        <w:pStyle w:val="ae"/>
        <w:spacing w:before="0" w:beforeAutospacing="0" w:after="0" w:afterAutospacing="0"/>
        <w:jc w:val="both"/>
        <w:rPr>
          <w:lang w:val="kk-KZ"/>
        </w:rPr>
      </w:pPr>
      <w:r w:rsidRPr="004F0D2B">
        <w:rPr>
          <w:rStyle w:val="af"/>
          <w:rFonts w:eastAsiaTheme="majorEastAsia"/>
          <w:lang w:val="kk-KZ"/>
        </w:rPr>
        <w:t>Қазақстан Республикасы Экологиялық кодексінің 211-бабына сәйкес</w:t>
      </w:r>
      <w:r w:rsidR="004F0D2B">
        <w:rPr>
          <w:lang w:val="kk-KZ"/>
        </w:rPr>
        <w:t xml:space="preserve"> </w:t>
      </w:r>
      <w:r w:rsidRPr="004F0D2B">
        <w:rPr>
          <w:lang w:val="kk-KZ"/>
        </w:rPr>
        <w:t>I және II категориядағы объектілерде апаттық жағдай туындаған кезде, оның нәтижесінде немесе ықтимал түрде белгіленген экологиялық нормалар бұзылса, объект операторы апаттық жағдай анықталған сәттен бастап кешіктірмей, бірақ ең кеш екі сағат ішінде қоршаған ортаны қорғау саласындағы уәкілетті органға хабарлауға міндетті.</w:t>
      </w:r>
    </w:p>
    <w:p w14:paraId="718FA4FC" w14:textId="49CFD066" w:rsidR="004F0D2B" w:rsidRDefault="00B02583" w:rsidP="004F0D2B">
      <w:pPr>
        <w:pStyle w:val="ae"/>
        <w:spacing w:before="0" w:beforeAutospacing="0" w:after="0" w:afterAutospacing="0"/>
        <w:jc w:val="both"/>
        <w:rPr>
          <w:lang w:val="kk-KZ"/>
        </w:rPr>
      </w:pPr>
      <w:r w:rsidRPr="004F0D2B">
        <w:rPr>
          <w:lang w:val="kk-KZ"/>
        </w:rPr>
        <w:t xml:space="preserve"> Сонымен қатар, атмосфералық ауаның ластануын болдырмау үшін қажетті барлық шараларды қабылдауы керек, оның ішінде тиісті стационарлық көздердің немесе объектінің толық немесе ішінара тоқтатылуы да бар. Апаттық жағдайдан туындайтын қоршаған ортаға теріс әсерлерді жою шаралары да жүзеге асырылуы тиіс.</w:t>
      </w:r>
    </w:p>
    <w:p w14:paraId="77AAB3C4" w14:textId="77777777" w:rsidR="004F0D2B" w:rsidRDefault="00B02583" w:rsidP="004F0D2B">
      <w:pPr>
        <w:pStyle w:val="ae"/>
        <w:spacing w:before="0" w:beforeAutospacing="0" w:after="0" w:afterAutospacing="0"/>
        <w:jc w:val="both"/>
        <w:rPr>
          <w:lang w:val="kk-KZ"/>
        </w:rPr>
      </w:pPr>
      <w:r w:rsidRPr="004F0D2B">
        <w:rPr>
          <w:lang w:val="kk-KZ"/>
        </w:rPr>
        <w:t>Қоршаған ортаға ластаушы заттардың төтенше шығарындылары анықталған жағдайда, яғни техногендік сипаттағы төтенше экологиялық жағдайдың қаупі туындағанда, объектінің диспетчері дереу тиісті техникалық қызметтер мен еңбек қорғау, техника қауіпсіздігі және қоршаған ортаны қорғау қызметінің басшылығын хабардар етуі тиіс.</w:t>
      </w:r>
    </w:p>
    <w:p w14:paraId="08413D0D" w14:textId="77777777" w:rsidR="004F0D2B" w:rsidRDefault="00B02583" w:rsidP="004F0D2B">
      <w:pPr>
        <w:pStyle w:val="ae"/>
        <w:spacing w:before="0" w:beforeAutospacing="0" w:after="0" w:afterAutospacing="0"/>
        <w:jc w:val="both"/>
        <w:rPr>
          <w:lang w:val="kk-KZ"/>
        </w:rPr>
      </w:pPr>
      <w:r w:rsidRPr="004F0D2B">
        <w:rPr>
          <w:lang w:val="kk-KZ"/>
        </w:rPr>
        <w:t>Олардың міндеті жағдайды қалыпқа келтіру бойынша шаралар қабылдау болып табылады.</w:t>
      </w:r>
    </w:p>
    <w:p w14:paraId="3A55E426" w14:textId="48D75769" w:rsidR="00B779BD" w:rsidRPr="004F0D2B" w:rsidRDefault="00B02583" w:rsidP="004F0D2B">
      <w:pPr>
        <w:pStyle w:val="ae"/>
        <w:spacing w:before="0" w:beforeAutospacing="0" w:after="0" w:afterAutospacing="0"/>
        <w:jc w:val="both"/>
        <w:rPr>
          <w:lang w:val="kk-KZ"/>
        </w:rPr>
      </w:pPr>
      <w:r w:rsidRPr="004F0D2B">
        <w:rPr>
          <w:lang w:val="kk-KZ"/>
        </w:rPr>
        <w:t>Сонымен қатар, олар заңнамада белгіленген тәртіппен мемлекеттік қоршаған ортаны қорғау органдарына және басқа да ведомстволарға ақпарат береді.</w:t>
      </w:r>
    </w:p>
    <w:sectPr w:rsidR="00B779BD" w:rsidRPr="004F0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80"/>
        </w:tabs>
        <w:ind w:left="780" w:hanging="360"/>
      </w:pPr>
      <w:rPr>
        <w:rFonts w:ascii="Symbol" w:hAnsi="Symbol"/>
      </w:rPr>
    </w:lvl>
  </w:abstractNum>
  <w:abstractNum w:abstractNumId="1" w15:restartNumberingAfterBreak="0">
    <w:nsid w:val="006A1C21"/>
    <w:multiLevelType w:val="hybridMultilevel"/>
    <w:tmpl w:val="B6F43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9B0791"/>
    <w:multiLevelType w:val="hybridMultilevel"/>
    <w:tmpl w:val="F488B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3215A"/>
    <w:multiLevelType w:val="hybridMultilevel"/>
    <w:tmpl w:val="8612E9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3695A99"/>
    <w:multiLevelType w:val="multilevel"/>
    <w:tmpl w:val="06766184"/>
    <w:lvl w:ilvl="0">
      <w:start w:val="1"/>
      <w:numFmt w:val="decimal"/>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B180D4A"/>
    <w:multiLevelType w:val="hybridMultilevel"/>
    <w:tmpl w:val="12A6EE46"/>
    <w:lvl w:ilvl="0" w:tplc="B6BE32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C6200"/>
    <w:multiLevelType w:val="hybridMultilevel"/>
    <w:tmpl w:val="781E86AA"/>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7" w15:restartNumberingAfterBreak="0">
    <w:nsid w:val="21F02AA7"/>
    <w:multiLevelType w:val="hybridMultilevel"/>
    <w:tmpl w:val="EA8E1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6C5618"/>
    <w:multiLevelType w:val="hybridMultilevel"/>
    <w:tmpl w:val="33385A06"/>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F42BC9"/>
    <w:multiLevelType w:val="multilevel"/>
    <w:tmpl w:val="F2E2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646B3"/>
    <w:multiLevelType w:val="hybridMultilevel"/>
    <w:tmpl w:val="E8E2CF1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4CA057CD"/>
    <w:multiLevelType w:val="hybridMultilevel"/>
    <w:tmpl w:val="30FE09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E816C0D"/>
    <w:multiLevelType w:val="multilevel"/>
    <w:tmpl w:val="F468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C7019"/>
    <w:multiLevelType w:val="multilevel"/>
    <w:tmpl w:val="6E54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245EA"/>
    <w:multiLevelType w:val="hybridMultilevel"/>
    <w:tmpl w:val="EC147262"/>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654409"/>
    <w:multiLevelType w:val="hybridMultilevel"/>
    <w:tmpl w:val="88C45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7664CA"/>
    <w:multiLevelType w:val="hybridMultilevel"/>
    <w:tmpl w:val="A874F33E"/>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CC1E5B"/>
    <w:multiLevelType w:val="hybridMultilevel"/>
    <w:tmpl w:val="77F434BA"/>
    <w:lvl w:ilvl="0" w:tplc="B6BE325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80433DE"/>
    <w:multiLevelType w:val="multilevel"/>
    <w:tmpl w:val="0B66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2209E"/>
    <w:multiLevelType w:val="hybridMultilevel"/>
    <w:tmpl w:val="15362886"/>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F304B0"/>
    <w:multiLevelType w:val="hybridMultilevel"/>
    <w:tmpl w:val="74E608CC"/>
    <w:lvl w:ilvl="0" w:tplc="FFFFFFFF">
      <w:start w:val="1"/>
      <w:numFmt w:val="decimal"/>
      <w:lvlText w:val="%1."/>
      <w:lvlJc w:val="left"/>
      <w:pPr>
        <w:ind w:left="45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D1D3929"/>
    <w:multiLevelType w:val="hybridMultilevel"/>
    <w:tmpl w:val="0E3434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D00DAD"/>
    <w:multiLevelType w:val="multilevel"/>
    <w:tmpl w:val="950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50F55"/>
    <w:multiLevelType w:val="multilevel"/>
    <w:tmpl w:val="D796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D5474"/>
    <w:multiLevelType w:val="hybridMultilevel"/>
    <w:tmpl w:val="83721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4067446">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8260600">
    <w:abstractNumId w:val="11"/>
  </w:num>
  <w:num w:numId="3" w16cid:durableId="2095004802">
    <w:abstractNumId w:val="3"/>
  </w:num>
  <w:num w:numId="4" w16cid:durableId="1285959494">
    <w:abstractNumId w:val="1"/>
  </w:num>
  <w:num w:numId="5" w16cid:durableId="1042174159">
    <w:abstractNumId w:val="2"/>
  </w:num>
  <w:num w:numId="6" w16cid:durableId="1213493414">
    <w:abstractNumId w:val="6"/>
  </w:num>
  <w:num w:numId="7" w16cid:durableId="129980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484325">
    <w:abstractNumId w:val="0"/>
  </w:num>
  <w:num w:numId="9" w16cid:durableId="1466196222">
    <w:abstractNumId w:val="10"/>
  </w:num>
  <w:num w:numId="10" w16cid:durableId="630860711">
    <w:abstractNumId w:val="5"/>
  </w:num>
  <w:num w:numId="11" w16cid:durableId="1028793498">
    <w:abstractNumId w:val="14"/>
  </w:num>
  <w:num w:numId="12" w16cid:durableId="548223798">
    <w:abstractNumId w:val="8"/>
  </w:num>
  <w:num w:numId="13" w16cid:durableId="939530510">
    <w:abstractNumId w:val="19"/>
  </w:num>
  <w:num w:numId="14" w16cid:durableId="1528300160">
    <w:abstractNumId w:val="24"/>
  </w:num>
  <w:num w:numId="15" w16cid:durableId="179198951">
    <w:abstractNumId w:val="21"/>
  </w:num>
  <w:num w:numId="16" w16cid:durableId="1621953562">
    <w:abstractNumId w:val="16"/>
  </w:num>
  <w:num w:numId="17" w16cid:durableId="2031224705">
    <w:abstractNumId w:val="17"/>
  </w:num>
  <w:num w:numId="18" w16cid:durableId="395200994">
    <w:abstractNumId w:val="12"/>
  </w:num>
  <w:num w:numId="19" w16cid:durableId="1931235785">
    <w:abstractNumId w:val="18"/>
  </w:num>
  <w:num w:numId="20" w16cid:durableId="462816926">
    <w:abstractNumId w:val="13"/>
  </w:num>
  <w:num w:numId="21" w16cid:durableId="175585073">
    <w:abstractNumId w:val="7"/>
  </w:num>
  <w:num w:numId="22" w16cid:durableId="1278097083">
    <w:abstractNumId w:val="15"/>
  </w:num>
  <w:num w:numId="23" w16cid:durableId="551890424">
    <w:abstractNumId w:val="22"/>
  </w:num>
  <w:num w:numId="24" w16cid:durableId="1813210662">
    <w:abstractNumId w:val="9"/>
  </w:num>
  <w:num w:numId="25" w16cid:durableId="17126066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F3"/>
    <w:rsid w:val="00044BF4"/>
    <w:rsid w:val="00114B95"/>
    <w:rsid w:val="00155034"/>
    <w:rsid w:val="001858A5"/>
    <w:rsid w:val="001A4CE0"/>
    <w:rsid w:val="001A65FB"/>
    <w:rsid w:val="00217721"/>
    <w:rsid w:val="00296BB6"/>
    <w:rsid w:val="002C1B3C"/>
    <w:rsid w:val="002C6EC2"/>
    <w:rsid w:val="00342EF3"/>
    <w:rsid w:val="003A3803"/>
    <w:rsid w:val="00461C5E"/>
    <w:rsid w:val="004E6CB8"/>
    <w:rsid w:val="004F0D2B"/>
    <w:rsid w:val="005452F0"/>
    <w:rsid w:val="005A72B0"/>
    <w:rsid w:val="006B715E"/>
    <w:rsid w:val="00700823"/>
    <w:rsid w:val="00722987"/>
    <w:rsid w:val="00723B74"/>
    <w:rsid w:val="0075020C"/>
    <w:rsid w:val="0076141F"/>
    <w:rsid w:val="00777335"/>
    <w:rsid w:val="0083149D"/>
    <w:rsid w:val="00837998"/>
    <w:rsid w:val="009719B5"/>
    <w:rsid w:val="00995281"/>
    <w:rsid w:val="009C4DDB"/>
    <w:rsid w:val="00A33501"/>
    <w:rsid w:val="00A71E13"/>
    <w:rsid w:val="00AC02DF"/>
    <w:rsid w:val="00AD1982"/>
    <w:rsid w:val="00B02583"/>
    <w:rsid w:val="00B31AF4"/>
    <w:rsid w:val="00B56E3B"/>
    <w:rsid w:val="00B779BD"/>
    <w:rsid w:val="00C044E2"/>
    <w:rsid w:val="00C12EC4"/>
    <w:rsid w:val="00C41FDE"/>
    <w:rsid w:val="00C64501"/>
    <w:rsid w:val="00CD0283"/>
    <w:rsid w:val="00DA6F0F"/>
    <w:rsid w:val="00FA6BAF"/>
    <w:rsid w:val="00FF5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3AF2"/>
  <w15:chartTrackingRefBased/>
  <w15:docId w15:val="{89DCFC58-FECC-46A3-9FEB-171AA023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9BD"/>
  </w:style>
  <w:style w:type="paragraph" w:styleId="1">
    <w:name w:val="heading 1"/>
    <w:basedOn w:val="a"/>
    <w:next w:val="a"/>
    <w:link w:val="10"/>
    <w:uiPriority w:val="9"/>
    <w:qFormat/>
    <w:rsid w:val="00FF5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5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57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57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57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57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57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57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57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7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57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57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57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57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57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57F3"/>
    <w:rPr>
      <w:rFonts w:eastAsiaTheme="majorEastAsia" w:cstheme="majorBidi"/>
      <w:color w:val="595959" w:themeColor="text1" w:themeTint="A6"/>
    </w:rPr>
  </w:style>
  <w:style w:type="character" w:customStyle="1" w:styleId="80">
    <w:name w:val="Заголовок 8 Знак"/>
    <w:basedOn w:val="a0"/>
    <w:link w:val="8"/>
    <w:uiPriority w:val="9"/>
    <w:semiHidden/>
    <w:rsid w:val="00FF57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57F3"/>
    <w:rPr>
      <w:rFonts w:eastAsiaTheme="majorEastAsia" w:cstheme="majorBidi"/>
      <w:color w:val="272727" w:themeColor="text1" w:themeTint="D8"/>
    </w:rPr>
  </w:style>
  <w:style w:type="paragraph" w:styleId="a3">
    <w:name w:val="Title"/>
    <w:basedOn w:val="a"/>
    <w:next w:val="a"/>
    <w:link w:val="a4"/>
    <w:uiPriority w:val="10"/>
    <w:qFormat/>
    <w:rsid w:val="00FF5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5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7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57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57F3"/>
    <w:pPr>
      <w:spacing w:before="160"/>
      <w:jc w:val="center"/>
    </w:pPr>
    <w:rPr>
      <w:i/>
      <w:iCs/>
      <w:color w:val="404040" w:themeColor="text1" w:themeTint="BF"/>
    </w:rPr>
  </w:style>
  <w:style w:type="character" w:customStyle="1" w:styleId="22">
    <w:name w:val="Цитата 2 Знак"/>
    <w:basedOn w:val="a0"/>
    <w:link w:val="21"/>
    <w:uiPriority w:val="29"/>
    <w:rsid w:val="00FF57F3"/>
    <w:rPr>
      <w:i/>
      <w:iCs/>
      <w:color w:val="404040" w:themeColor="text1" w:themeTint="BF"/>
    </w:rPr>
  </w:style>
  <w:style w:type="paragraph" w:styleId="a7">
    <w:name w:val="List Paragraph"/>
    <w:basedOn w:val="a"/>
    <w:uiPriority w:val="34"/>
    <w:qFormat/>
    <w:rsid w:val="00FF57F3"/>
    <w:pPr>
      <w:ind w:left="720"/>
      <w:contextualSpacing/>
    </w:pPr>
  </w:style>
  <w:style w:type="character" w:styleId="a8">
    <w:name w:val="Intense Emphasis"/>
    <w:basedOn w:val="a0"/>
    <w:uiPriority w:val="21"/>
    <w:qFormat/>
    <w:rsid w:val="00FF57F3"/>
    <w:rPr>
      <w:i/>
      <w:iCs/>
      <w:color w:val="2F5496" w:themeColor="accent1" w:themeShade="BF"/>
    </w:rPr>
  </w:style>
  <w:style w:type="paragraph" w:styleId="a9">
    <w:name w:val="Intense Quote"/>
    <w:basedOn w:val="a"/>
    <w:next w:val="a"/>
    <w:link w:val="aa"/>
    <w:uiPriority w:val="30"/>
    <w:qFormat/>
    <w:rsid w:val="00FF5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57F3"/>
    <w:rPr>
      <w:i/>
      <w:iCs/>
      <w:color w:val="2F5496" w:themeColor="accent1" w:themeShade="BF"/>
    </w:rPr>
  </w:style>
  <w:style w:type="character" w:styleId="ab">
    <w:name w:val="Intense Reference"/>
    <w:basedOn w:val="a0"/>
    <w:uiPriority w:val="32"/>
    <w:qFormat/>
    <w:rsid w:val="00FF57F3"/>
    <w:rPr>
      <w:b/>
      <w:bCs/>
      <w:smallCaps/>
      <w:color w:val="2F5496" w:themeColor="accent1" w:themeShade="BF"/>
      <w:spacing w:val="5"/>
    </w:rPr>
  </w:style>
  <w:style w:type="character" w:styleId="ac">
    <w:name w:val="Hyperlink"/>
    <w:basedOn w:val="a0"/>
    <w:uiPriority w:val="99"/>
    <w:unhideWhenUsed/>
    <w:rsid w:val="001858A5"/>
    <w:rPr>
      <w:color w:val="0563C1" w:themeColor="hyperlink"/>
      <w:u w:val="single"/>
    </w:rPr>
  </w:style>
  <w:style w:type="character" w:styleId="ad">
    <w:name w:val="Unresolved Mention"/>
    <w:basedOn w:val="a0"/>
    <w:uiPriority w:val="99"/>
    <w:semiHidden/>
    <w:unhideWhenUsed/>
    <w:rsid w:val="001858A5"/>
    <w:rPr>
      <w:color w:val="605E5C"/>
      <w:shd w:val="clear" w:color="auto" w:fill="E1DFDD"/>
    </w:rPr>
  </w:style>
  <w:style w:type="paragraph" w:customStyle="1" w:styleId="11">
    <w:name w:val="1 РАЗ"/>
    <w:basedOn w:val="a"/>
    <w:next w:val="a"/>
    <w:link w:val="12"/>
    <w:qFormat/>
    <w:rsid w:val="00114B95"/>
    <w:pPr>
      <w:spacing w:after="240" w:line="240" w:lineRule="auto"/>
      <w:ind w:firstLine="720"/>
      <w:jc w:val="both"/>
      <w:outlineLvl w:val="1"/>
    </w:pPr>
    <w:rPr>
      <w:rFonts w:ascii="Times New Roman" w:eastAsia="Arial Unicode MS" w:hAnsi="Times New Roman" w:cs="Times New Roman"/>
      <w:b/>
      <w:kern w:val="0"/>
      <w:sz w:val="24"/>
      <w:szCs w:val="20"/>
      <w:lang w:eastAsia="ru-RU"/>
      <w14:ligatures w14:val="none"/>
    </w:rPr>
  </w:style>
  <w:style w:type="character" w:customStyle="1" w:styleId="12">
    <w:name w:val="1 РАЗ Знак"/>
    <w:link w:val="11"/>
    <w:locked/>
    <w:rsid w:val="00114B95"/>
    <w:rPr>
      <w:rFonts w:ascii="Times New Roman" w:eastAsia="Arial Unicode MS" w:hAnsi="Times New Roman" w:cs="Times New Roman"/>
      <w:b/>
      <w:kern w:val="0"/>
      <w:sz w:val="24"/>
      <w:szCs w:val="20"/>
      <w:lang w:eastAsia="ru-RU"/>
      <w14:ligatures w14:val="none"/>
    </w:rPr>
  </w:style>
  <w:style w:type="paragraph" w:customStyle="1" w:styleId="Default">
    <w:name w:val="Default"/>
    <w:link w:val="Default0"/>
    <w:qFormat/>
    <w:rsid w:val="00296BB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Default0">
    <w:name w:val="Default Знак"/>
    <w:link w:val="Default"/>
    <w:rsid w:val="00296BB6"/>
    <w:rPr>
      <w:rFonts w:ascii="Times New Roman" w:eastAsia="Times New Roman" w:hAnsi="Times New Roman" w:cs="Times New Roman"/>
      <w:color w:val="000000"/>
      <w:kern w:val="0"/>
      <w:sz w:val="24"/>
      <w:szCs w:val="24"/>
      <w:lang w:eastAsia="ru-RU"/>
      <w14:ligatures w14:val="none"/>
    </w:rPr>
  </w:style>
  <w:style w:type="paragraph" w:styleId="ae">
    <w:name w:val="Normal (Web)"/>
    <w:basedOn w:val="a"/>
    <w:uiPriority w:val="99"/>
    <w:unhideWhenUsed/>
    <w:rsid w:val="003A380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
    <w:name w:val="Strong"/>
    <w:basedOn w:val="a0"/>
    <w:uiPriority w:val="22"/>
    <w:qFormat/>
    <w:rsid w:val="003A3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244">
      <w:bodyDiv w:val="1"/>
      <w:marLeft w:val="0"/>
      <w:marRight w:val="0"/>
      <w:marTop w:val="0"/>
      <w:marBottom w:val="0"/>
      <w:divBdr>
        <w:top w:val="none" w:sz="0" w:space="0" w:color="auto"/>
        <w:left w:val="none" w:sz="0" w:space="0" w:color="auto"/>
        <w:bottom w:val="none" w:sz="0" w:space="0" w:color="auto"/>
        <w:right w:val="none" w:sz="0" w:space="0" w:color="auto"/>
      </w:divBdr>
    </w:div>
    <w:div w:id="20075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2546</Words>
  <Characters>14518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KZN 267</dc:creator>
  <cp:keywords/>
  <dc:description/>
  <cp:lastModifiedBy>KZN 267</cp:lastModifiedBy>
  <cp:revision>14</cp:revision>
  <dcterms:created xsi:type="dcterms:W3CDTF">2025-01-31T13:30:00Z</dcterms:created>
  <dcterms:modified xsi:type="dcterms:W3CDTF">2025-08-26T12:59:00Z</dcterms:modified>
</cp:coreProperties>
</file>