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NewRomanPS-BoldMT" w:hAnsi="TimesNewRomanPS-BoldMT"/>
          <w:b/>
          <w:i/>
          <w:sz w:val="28"/>
        </w:rPr>
        <w:t>К</w:t>
      </w:r>
      <w:r>
        <w:rPr>
          <w:rFonts w:ascii="TimesNewRomanPS-BoldMT" w:hAnsi="TimesNewRomanPS-BoldMT"/>
          <w:b/>
          <w:sz w:val="28"/>
        </w:rPr>
        <w:t>РАТКОЕ ОПИСАНИЕ ПРЕДПРИЯТИЯ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Раздел «Охрана окружающей среды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NewRomanPSMT" w:hAnsi="TimesNewRomanPSMT"/>
          <w:sz w:val="28"/>
        </w:rPr>
        <w:t xml:space="preserve">к рабочему проекту </w:t>
      </w:r>
      <w:r>
        <w:rPr>
          <w:rFonts w:ascii="Times New Roman" w:hAnsi="Times New Roman"/>
          <w:sz w:val="28"/>
        </w:rPr>
        <w:t>«</w:t>
      </w:r>
      <w:r>
        <w:rPr>
          <w:rFonts w:ascii="TimesNewRomanPSMT" w:hAnsi="TimesNewRomanPSMT"/>
          <w:sz w:val="28"/>
        </w:rPr>
        <w:t>Производственно</w:t>
      </w:r>
      <w:r>
        <w:rPr>
          <w:rFonts w:ascii="Times New Roman" w:hAnsi="Times New Roman"/>
          <w:sz w:val="28"/>
        </w:rPr>
        <w:t>–</w:t>
      </w:r>
      <w:r>
        <w:rPr>
          <w:rFonts w:ascii="TimesNewRomanPSMT" w:hAnsi="TimesNewRomanPSMT"/>
          <w:sz w:val="28"/>
        </w:rPr>
        <w:t>логистический комплекс», по адресу: мкр. Алгабас, ул. 7, уч. № 142/11 в Алатауском районе, г. Алматы</w:t>
      </w:r>
      <w:r>
        <w:rPr>
          <w:rFonts w:ascii="Times New Roman" w:hAnsi="Times New Roman"/>
          <w:sz w:val="28"/>
        </w:rPr>
        <w:t>».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Настоящий раздел разработан для определения ущерба, наносимого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источниками загрязнения предприятия окружающей среде района.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Компания ТОО "ALTRA TYRES" занимается переработкой отработанных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автомобильных шин в резиновую крошку, а также производит плитки из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резиновой крошки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center"/>
        <w:rPr>
          <w:rFonts w:ascii="TimesNewRomanPS-BoldItalicMT" w:hAnsi="TimesNewRomanPS-BoldItalicMT"/>
          <w:b/>
          <w:i/>
          <w:i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Характеристика объекта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Производственный комплекс состоит из здания склада с административно</w:t>
      </w:r>
      <w:r>
        <w:rPr>
          <w:rFonts w:ascii="Times New Roman" w:hAnsi="Times New Roman"/>
          <w:sz w:val="28"/>
        </w:rPr>
        <w:t>-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бытовым блоком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цехом по переработке шин и открытой парковки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Линия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переработки состоит из гидравлического станка, гильотины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загрузочного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конвейера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первичного и вторичного шредера, магнитного сепаратора,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вибросита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дробилок, циклона, вентилятора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В здании цеха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помимо линии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переработки, находятся следующие оборудования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NewRomanPSMT" w:hAnsi="TimesNewRomanPSMT"/>
          <w:sz w:val="28"/>
        </w:rPr>
        <w:t>воздуходувка</w:t>
      </w:r>
      <w:r>
        <w:rPr>
          <w:rFonts w:ascii="Times New Roman" w:hAnsi="Times New Roman"/>
          <w:sz w:val="28"/>
        </w:rPr>
        <w:t>,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балансировочный станок, точильный камень, компрессор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сварочный аппарат</w:t>
      </w:r>
      <w:r>
        <w:rPr>
          <w:rFonts w:ascii="Times New Roman" w:hAnsi="Times New Roman"/>
          <w:sz w:val="28"/>
        </w:rPr>
        <w:t>,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болгарка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Так же в здании цеха расположены вспомогательные помещения. На первом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этаже имеются: санузел, ПУИ, склад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слесарная, тепловой узел, электрощитовая.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В одноэтажном здании склада с административно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бытовым блоком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располагаются кабинеты сотрудников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электрощитовая, тепловой узел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санузел</w:t>
      </w:r>
      <w:r>
        <w:rPr>
          <w:rFonts w:ascii="Times New Roman" w:hAnsi="Times New Roman"/>
          <w:sz w:val="28"/>
        </w:rPr>
        <w:t>,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душевая, кухня, операторская, комната охраны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start"/>
        <w:rPr/>
      </w:pPr>
      <w:r>
        <w:rPr>
          <w:rFonts w:ascii="TimesNewRomanPS-ItalicMT" w:hAnsi="TimesNewRomanPS-ItalicMT"/>
          <w:i/>
          <w:sz w:val="28"/>
        </w:rPr>
        <w:t>Сварочный аппарат</w:t>
      </w:r>
      <w:r>
        <w:rPr>
          <w:rFonts w:ascii="Times New Roman" w:hAnsi="Times New Roman"/>
          <w:i/>
          <w:sz w:val="28"/>
        </w:rPr>
        <w:t xml:space="preserve">. </w:t>
      </w:r>
      <w:r>
        <w:rPr>
          <w:rFonts w:ascii="TimesNewRomanPSMT" w:hAnsi="TimesNewRomanPSMT"/>
          <w:sz w:val="28"/>
        </w:rPr>
        <w:t>Используются электроды марки МР</w:t>
      </w:r>
      <w:r>
        <w:rPr>
          <w:rFonts w:ascii="Times New Roman" w:hAnsi="Times New Roman"/>
          <w:sz w:val="28"/>
        </w:rPr>
        <w:t xml:space="preserve">-3, </w:t>
      </w:r>
      <w:r>
        <w:rPr>
          <w:rFonts w:ascii="TimesNewRomanPSMT" w:hAnsi="TimesNewRomanPSMT"/>
          <w:sz w:val="28"/>
        </w:rPr>
        <w:t>годовой расход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 xml:space="preserve">электродов </w:t>
      </w:r>
      <w:r>
        <w:rPr>
          <w:rFonts w:ascii="Times New Roman" w:hAnsi="Times New Roman"/>
          <w:sz w:val="28"/>
        </w:rPr>
        <w:t xml:space="preserve">280 </w:t>
      </w:r>
      <w:r>
        <w:rPr>
          <w:rFonts w:ascii="TimesNewRomanPSMT" w:hAnsi="TimesNewRomanPSMT"/>
          <w:sz w:val="28"/>
        </w:rPr>
        <w:t>кг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 xml:space="preserve">Так же имеется болгарка </w:t>
      </w:r>
      <w:r>
        <w:rPr>
          <w:rFonts w:ascii="Times New Roman" w:hAnsi="Times New Roman"/>
          <w:sz w:val="28"/>
        </w:rPr>
        <w:t xml:space="preserve">– 1 </w:t>
      </w:r>
      <w:r>
        <w:rPr>
          <w:rFonts w:ascii="TimesNewRomanPSMT" w:hAnsi="TimesNewRomanPSMT"/>
          <w:sz w:val="28"/>
        </w:rPr>
        <w:t>шт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 xml:space="preserve">время работы </w:t>
      </w:r>
      <w:r>
        <w:rPr>
          <w:rFonts w:ascii="Times New Roman" w:hAnsi="Times New Roman"/>
          <w:sz w:val="28"/>
        </w:rPr>
        <w:t xml:space="preserve">- 700 </w:t>
      </w:r>
      <w:r>
        <w:rPr>
          <w:rFonts w:ascii="TimesNewRomanPSMT" w:hAnsi="TimesNewRomanPSMT"/>
          <w:sz w:val="28"/>
        </w:rPr>
        <w:t>ч/год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 xml:space="preserve">На территории предприятия предусмотрена </w:t>
      </w:r>
      <w:r>
        <w:rPr>
          <w:rFonts w:ascii="TimesNewRomanPS-ItalicMT" w:hAnsi="TimesNewRomanPS-ItalicMT"/>
          <w:i/>
          <w:sz w:val="28"/>
        </w:rPr>
        <w:t xml:space="preserve">открытая парковка </w:t>
      </w:r>
      <w:r>
        <w:rPr>
          <w:rFonts w:ascii="TimesNewRomanPSMT" w:hAnsi="TimesNewRomanPSMT"/>
          <w:sz w:val="28"/>
        </w:rPr>
        <w:t xml:space="preserve">на </w:t>
      </w:r>
      <w:r>
        <w:rPr>
          <w:rFonts w:ascii="Times New Roman" w:hAnsi="Times New Roman"/>
          <w:sz w:val="28"/>
        </w:rPr>
        <w:t>15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машиномест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 xml:space="preserve">На балансе предприятия числятся </w:t>
      </w:r>
      <w:r>
        <w:rPr>
          <w:rFonts w:ascii="Times New Roman" w:hAnsi="Times New Roman"/>
          <w:sz w:val="28"/>
        </w:rPr>
        <w:t xml:space="preserve">4 </w:t>
      </w:r>
      <w:r>
        <w:rPr>
          <w:rFonts w:ascii="TimesNewRomanPSMT" w:hAnsi="TimesNewRomanPSMT"/>
          <w:sz w:val="28"/>
        </w:rPr>
        <w:t>погрузочные машины, работающие на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газе. Выбросы от передвижных источников не нормируются.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Предприятие занимается переработкой отработанных автомобильных шин в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резиновую крошку, а также производит плитки из резиновой крошки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Водоснабжение и канализация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Водоснабжение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>осуществляется от системы централизованного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водопровода. Водоотведение предприятия осуществляется в централизованные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канализационные сети.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Теплоснабжение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Теплоснабжение предусмотрены от отопительных котлов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Электроснабжение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Электроснабжение предусмотрено от существующих электрических сетей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Отходы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В результате деятельности предприятия будут образовываться следующие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виды отходов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NewRomanPSMT" w:hAnsi="TimesNewRomanPSMT"/>
          <w:sz w:val="28"/>
        </w:rPr>
        <w:t>смет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твердо бытовые отходы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огарки сварочных электродов</w:t>
      </w:r>
      <w:r>
        <w:rPr>
          <w:rFonts w:ascii="Times New Roman" w:hAnsi="Times New Roman"/>
          <w:sz w:val="28"/>
        </w:rPr>
        <w:t>,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текстильный и металлический корд, промасленная ветошь, масляные и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воздушные фильтры, отработанные масла, отработанные АКБ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отходы средств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индивидуальной защиты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ТБО складируется в металлические контейнеры и вывозятся на полигон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бытовых отходов по мере накопления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Максимальные приземные концентрации вредных веществ</w:t>
      </w:r>
    </w:p>
    <w:p>
      <w:pPr>
        <w:pStyle w:val="Normal"/>
        <w:bidi w:val="0"/>
        <w:jc w:val="center"/>
        <w:rPr/>
      </w:pPr>
      <w:r>
        <w:rPr>
          <w:rFonts w:ascii="TimesNewRomanPS-BoldItalicMT" w:hAnsi="TimesNewRomanPS-BoldItalicMT"/>
          <w:b/>
          <w:i/>
          <w:sz w:val="28"/>
        </w:rPr>
        <w:t>на прилегающей селитебной территории</w:t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/>
          <w:i/>
          <w:sz w:val="28"/>
        </w:rPr>
        <w:t>(</w:t>
      </w:r>
      <w:r>
        <w:rPr>
          <w:rFonts w:ascii="TimesNewRomanPS-ItalicMT" w:hAnsi="TimesNewRomanPS-ItalicMT"/>
          <w:i/>
          <w:sz w:val="28"/>
        </w:rPr>
        <w:t>собственный вклад предприятия, доли ПДК)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На предприятии выявлено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i/>
          <w:sz w:val="28"/>
        </w:rPr>
        <w:t xml:space="preserve">4 </w:t>
      </w:r>
      <w:r>
        <w:rPr>
          <w:rFonts w:ascii="TimesNewRomanPS-ItalicMT" w:hAnsi="TimesNewRomanPS-ItalicMT"/>
          <w:i/>
          <w:sz w:val="28"/>
        </w:rPr>
        <w:t xml:space="preserve">организованных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 xml:space="preserve">котел </w:t>
      </w:r>
      <w:r>
        <w:rPr>
          <w:rFonts w:ascii="Times New Roman" w:hAnsi="Times New Roman"/>
          <w:sz w:val="28"/>
        </w:rPr>
        <w:t xml:space="preserve">- 2 </w:t>
      </w:r>
      <w:r>
        <w:rPr>
          <w:rFonts w:ascii="TimesNewRomanPSMT" w:hAnsi="TimesNewRomanPSMT"/>
          <w:sz w:val="28"/>
        </w:rPr>
        <w:t>ед</w:t>
      </w:r>
      <w:r>
        <w:rPr>
          <w:rFonts w:ascii="Times New Roman" w:hAnsi="Times New Roman"/>
          <w:sz w:val="28"/>
        </w:rPr>
        <w:t xml:space="preserve">., </w:t>
      </w:r>
      <w:r>
        <w:rPr>
          <w:rFonts w:ascii="TimesNewRomanPSMT" w:hAnsi="TimesNewRomanPSMT"/>
          <w:sz w:val="28"/>
        </w:rPr>
        <w:t>труба пылевого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 xml:space="preserve">циклона </w:t>
      </w:r>
      <w:r>
        <w:rPr>
          <w:rFonts w:ascii="Times New Roman" w:hAnsi="Times New Roman"/>
          <w:sz w:val="28"/>
        </w:rPr>
        <w:t xml:space="preserve">– 2 </w:t>
      </w:r>
      <w:r>
        <w:rPr>
          <w:rFonts w:ascii="TimesNewRomanPSMT" w:hAnsi="TimesNewRomanPSMT"/>
          <w:sz w:val="28"/>
        </w:rPr>
        <w:t>ед</w:t>
      </w:r>
      <w:r>
        <w:rPr>
          <w:rFonts w:ascii="Times New Roman" w:hAnsi="Times New Roman"/>
          <w:sz w:val="28"/>
        </w:rPr>
        <w:t xml:space="preserve">.; </w:t>
      </w:r>
      <w:r>
        <w:rPr>
          <w:rFonts w:ascii="TimesNewRomanPSMT" w:hAnsi="TimesNewRomanPSMT"/>
          <w:sz w:val="28"/>
        </w:rPr>
        <w:t xml:space="preserve">и </w:t>
      </w:r>
      <w:r>
        <w:rPr>
          <w:rFonts w:ascii="Times New Roman" w:hAnsi="Times New Roman"/>
          <w:i/>
          <w:sz w:val="28"/>
        </w:rPr>
        <w:t xml:space="preserve">8 </w:t>
      </w:r>
      <w:r>
        <w:rPr>
          <w:rFonts w:ascii="TimesNewRomanPS-ItalicMT" w:hAnsi="TimesNewRomanPS-ItalicMT"/>
          <w:i/>
          <w:sz w:val="28"/>
        </w:rPr>
        <w:t xml:space="preserve">неорганизованных </w:t>
      </w:r>
      <w:r>
        <w:rPr>
          <w:rFonts w:ascii="TimesNewRomanPSMT" w:hAnsi="TimesNewRomanPSMT"/>
          <w:sz w:val="28"/>
        </w:rPr>
        <w:t>источников загрязнения окружающей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 xml:space="preserve">среды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 xml:space="preserve">установка для измельчения шин </w:t>
      </w:r>
      <w:r>
        <w:rPr>
          <w:rFonts w:ascii="Times New Roman" w:hAnsi="Times New Roman"/>
          <w:sz w:val="28"/>
        </w:rPr>
        <w:t>«</w:t>
      </w:r>
      <w:r>
        <w:rPr>
          <w:rFonts w:ascii="TimesNewRomanPSMT" w:hAnsi="TimesNewRomanPSMT"/>
          <w:sz w:val="28"/>
        </w:rPr>
        <w:t>Шредер</w:t>
      </w:r>
      <w:r>
        <w:rPr>
          <w:rFonts w:ascii="Times New Roman" w:hAnsi="Times New Roman"/>
          <w:sz w:val="28"/>
        </w:rPr>
        <w:t>» 1</w:t>
      </w:r>
      <w:r>
        <w:rPr>
          <w:rFonts w:ascii="TimesNewRomanPSMT" w:hAnsi="TimesNewRomanPSMT"/>
          <w:sz w:val="28"/>
        </w:rPr>
        <w:t>, вибросита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сварочный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аппарат, парковка, участок изготовления резиновой плитки, литьевой процесс</w:t>
      </w:r>
      <w:r>
        <w:rPr>
          <w:rFonts w:ascii="Times New Roman" w:hAnsi="Times New Roman"/>
          <w:sz w:val="28"/>
        </w:rPr>
        <w:t>,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отрезной станок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 xml:space="preserve">установка для измельчения шин </w:t>
      </w:r>
      <w:r>
        <w:rPr>
          <w:rFonts w:ascii="Times New Roman" w:hAnsi="Times New Roman"/>
          <w:sz w:val="28"/>
        </w:rPr>
        <w:t>«</w:t>
      </w:r>
      <w:r>
        <w:rPr>
          <w:rFonts w:ascii="TimesNewRomanPSMT" w:hAnsi="TimesNewRomanPSMT"/>
          <w:sz w:val="28"/>
        </w:rPr>
        <w:t>Шредер</w:t>
      </w:r>
      <w:r>
        <w:rPr>
          <w:rFonts w:ascii="Times New Roman" w:hAnsi="Times New Roman"/>
          <w:sz w:val="28"/>
        </w:rPr>
        <w:t>» 2.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Согласно проведенному расчету рассеивания установлено, что</w:t>
      </w:r>
    </w:p>
    <w:p>
      <w:pPr>
        <w:pStyle w:val="Normal"/>
        <w:bidi w:val="0"/>
        <w:jc w:val="start"/>
        <w:rPr/>
      </w:pPr>
      <w:r>
        <w:rPr>
          <w:rFonts w:ascii="TimesNewRomanPSMT" w:hAnsi="TimesNewRomanPSMT"/>
          <w:sz w:val="28"/>
        </w:rPr>
        <w:t>максимальные расчетные приземные концентрации загрязняющих веществ на</w:t>
      </w:r>
    </w:p>
    <w:p>
      <w:pPr>
        <w:pStyle w:val="Normal"/>
        <w:bidi w:val="0"/>
        <w:jc w:val="both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 xml:space="preserve">границе жилой зоны и СЗЗ не превышают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NewRomanPSMT" w:hAnsi="TimesNewRomanPSMT"/>
          <w:sz w:val="28"/>
        </w:rPr>
        <w:t>ПДК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>
          <w:rFonts w:ascii="TimesNewRomanPSMT" w:hAnsi="TimesNewRomanPSMT"/>
          <w:sz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NewRomanPS-BoldMT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NewRomanPS-BoldItalicMT">
    <w:charset w:val="cc" w:characterSet="windows-1251"/>
    <w:family w:val="roman"/>
    <w:pitch w:val="variable"/>
  </w:font>
  <w:font w:name="TimesNewRomanPS-ItalicMT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LibreOffice/7.5.1.2$Windows_X86_64 LibreOffice_project/fcbaee479e84c6cd81291587d2ee68cba099e129</Application>
  <AppVersion>15.0000</AppVersion>
  <Pages>2</Pages>
  <Words>375</Words>
  <Characters>2825</Characters>
  <CharactersWithSpaces>3147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2025-09-15T11:09:12Z</dcterms:created>
  <dc:creator/>
  <dc:description/>
  <dc:language>en-US</dc:language>
  <cp:lastModifiedBy/>
  <dcterms:modified xsi:type="dcterms:W3CDTF">2025-09-15T11:12:06Z</dcterms:modified>
  <cp:revision>1</cp:revision>
  <dc:subject/>
  <dc:title/>
</cp:coreProperties>
</file>