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A2777" w14:textId="27C8C16C" w:rsidR="004216E4" w:rsidRDefault="00962B40" w:rsidP="00962B40">
      <w:pPr>
        <w:jc w:val="center"/>
        <w:rPr>
          <w:rFonts w:ascii="Times New Roman" w:hAnsi="Times New Roman" w:cs="Times New Roman"/>
          <w:b/>
          <w:bCs/>
          <w:sz w:val="24"/>
          <w:szCs w:val="24"/>
        </w:rPr>
      </w:pPr>
      <w:r w:rsidRPr="00962B40">
        <w:rPr>
          <w:rFonts w:ascii="Times New Roman" w:hAnsi="Times New Roman" w:cs="Times New Roman"/>
          <w:b/>
          <w:bCs/>
          <w:sz w:val="24"/>
          <w:szCs w:val="24"/>
        </w:rPr>
        <w:t>КРАТКОЕ НЕТЕХНИЧЕСКОЕ РЕЗЮМЕ</w:t>
      </w:r>
    </w:p>
    <w:p w14:paraId="029198A6" w14:textId="77777777" w:rsidR="00734AAB" w:rsidRPr="00734AAB" w:rsidRDefault="00734AAB" w:rsidP="00734AAB">
      <w:pPr>
        <w:tabs>
          <w:tab w:val="left" w:pos="1080"/>
        </w:tabs>
        <w:spacing w:after="0" w:line="240" w:lineRule="auto"/>
        <w:ind w:firstLine="720"/>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Раздел ООС к проекту «Модернизация установки флотации (Блок флотации ADAF S-102 (A/B/C/D) строительством аэрационной установки на опреснительном заводе пластовой воды на месторождении </w:t>
      </w:r>
      <w:proofErr w:type="spellStart"/>
      <w:r w:rsidRPr="00734AAB">
        <w:rPr>
          <w:rFonts w:ascii="Times New Roman" w:eastAsia="Times New Roman" w:hAnsi="Times New Roman" w:cs="Times New Roman"/>
          <w:lang w:val="ru-RU" w:eastAsia="ru-RU"/>
        </w:rPr>
        <w:t>Каражанбас</w:t>
      </w:r>
      <w:proofErr w:type="spellEnd"/>
      <w:r w:rsidRPr="00734AAB">
        <w:rPr>
          <w:rFonts w:ascii="Times New Roman" w:eastAsia="Times New Roman" w:hAnsi="Times New Roman" w:cs="Times New Roman"/>
          <w:lang w:val="ru-RU" w:eastAsia="ru-RU"/>
        </w:rPr>
        <w:t xml:space="preserve">» разработан на основании пояснительной записки проекта. </w:t>
      </w:r>
    </w:p>
    <w:p w14:paraId="2699CD6E"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Вид строительства – модернизация. </w:t>
      </w:r>
    </w:p>
    <w:p w14:paraId="756AC67B"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Проектом предусмотрено строительство аэрационной установки. Срок строительства 5,5 мес. в 2025 году.</w:t>
      </w:r>
    </w:p>
    <w:p w14:paraId="1C4D6581" w14:textId="12443203" w:rsidR="00734AAB" w:rsidRDefault="00734AAB" w:rsidP="00734AAB">
      <w:pPr>
        <w:spacing w:after="0" w:line="240" w:lineRule="auto"/>
        <w:ind w:firstLine="709"/>
        <w:jc w:val="both"/>
        <w:rPr>
          <w:rFonts w:ascii="Times New Roman" w:eastAsia="Times New Roman" w:hAnsi="Times New Roman" w:cs="Times New Roman"/>
          <w:lang w:val="ru-RU" w:eastAsia="ru-RU"/>
        </w:rPr>
      </w:pPr>
      <w:bookmarkStart w:id="0" w:name="_Hlk204244457"/>
      <w:r w:rsidRPr="00734AAB">
        <w:rPr>
          <w:rFonts w:ascii="Times New Roman" w:eastAsia="Times New Roman" w:hAnsi="Times New Roman" w:cs="Times New Roman"/>
          <w:lang w:val="ru-RU" w:eastAsia="ru-RU"/>
        </w:rPr>
        <w:t xml:space="preserve">Объекты расположены в Тупкараганском районе, Мангистауской области на месторождении </w:t>
      </w:r>
      <w:proofErr w:type="spellStart"/>
      <w:r w:rsidRPr="00734AAB">
        <w:rPr>
          <w:rFonts w:ascii="Times New Roman" w:eastAsia="Times New Roman" w:hAnsi="Times New Roman" w:cs="Times New Roman"/>
          <w:lang w:val="ru-RU" w:eastAsia="ru-RU"/>
        </w:rPr>
        <w:t>Каражанбас</w:t>
      </w:r>
      <w:proofErr w:type="spellEnd"/>
      <w:r w:rsidRPr="00734AAB">
        <w:rPr>
          <w:rFonts w:ascii="Times New Roman" w:eastAsia="Times New Roman" w:hAnsi="Times New Roman" w:cs="Times New Roman"/>
          <w:lang w:val="ru-RU" w:eastAsia="ru-RU"/>
        </w:rPr>
        <w:t xml:space="preserve"> на существующей площадке ОЗПВ.</w:t>
      </w:r>
    </w:p>
    <w:bookmarkEnd w:id="0"/>
    <w:p w14:paraId="5D3F6279" w14:textId="64088E61" w:rsidR="00FD5776" w:rsidRPr="00734AAB" w:rsidRDefault="00FD5776" w:rsidP="00734AAB">
      <w:pPr>
        <w:spacing w:after="0" w:line="240" w:lineRule="auto"/>
        <w:ind w:firstLine="709"/>
        <w:jc w:val="both"/>
        <w:rPr>
          <w:rFonts w:ascii="Times New Roman" w:eastAsia="Times New Roman" w:hAnsi="Times New Roman" w:cs="Times New Roman"/>
          <w:b/>
          <w:bCs/>
          <w:lang w:val="ru-RU" w:eastAsia="ru-RU"/>
        </w:rPr>
      </w:pPr>
      <w:r w:rsidRPr="00FD5776">
        <w:rPr>
          <w:rFonts w:ascii="Times New Roman" w:eastAsia="Times New Roman" w:hAnsi="Times New Roman" w:cs="Times New Roman"/>
          <w:b/>
          <w:bCs/>
          <w:lang w:val="ru-RU" w:eastAsia="ru-RU"/>
        </w:rPr>
        <w:t xml:space="preserve">Географические координаты участка и географические координаты территории воздействия </w:t>
      </w:r>
      <w:bookmarkStart w:id="1" w:name="_Hlk204244422"/>
      <w:r w:rsidRPr="00FD5776">
        <w:rPr>
          <w:rFonts w:ascii="Times New Roman" w:eastAsia="Times New Roman" w:hAnsi="Times New Roman" w:cs="Times New Roman"/>
          <w:b/>
          <w:bCs/>
          <w:lang w:val="ru-RU" w:eastAsia="ru-RU"/>
        </w:rPr>
        <w:t>45°06'35.4"N 51°26'27.2"E</w:t>
      </w:r>
      <w:bookmarkEnd w:id="1"/>
    </w:p>
    <w:p w14:paraId="603BD36A"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proofErr w:type="gramStart"/>
      <w:r w:rsidRPr="00734AAB">
        <w:rPr>
          <w:rFonts w:ascii="Times New Roman" w:eastAsia="Times New Roman" w:hAnsi="Times New Roman" w:cs="Times New Roman"/>
          <w:lang w:val="ru-RU" w:eastAsia="ru-RU"/>
        </w:rPr>
        <w:t>Согласно договора</w:t>
      </w:r>
      <w:proofErr w:type="gramEnd"/>
      <w:r w:rsidRPr="00734AAB">
        <w:rPr>
          <w:rFonts w:ascii="Times New Roman" w:eastAsia="Times New Roman" w:hAnsi="Times New Roman" w:cs="Times New Roman"/>
          <w:lang w:val="ru-RU" w:eastAsia="ru-RU"/>
        </w:rPr>
        <w:t xml:space="preserve"> между АО «</w:t>
      </w:r>
      <w:proofErr w:type="spellStart"/>
      <w:r w:rsidRPr="00734AAB">
        <w:rPr>
          <w:rFonts w:ascii="Times New Roman" w:eastAsia="Times New Roman" w:hAnsi="Times New Roman" w:cs="Times New Roman"/>
          <w:lang w:val="ru-RU" w:eastAsia="ru-RU"/>
        </w:rPr>
        <w:t>Каражанбасмунай</w:t>
      </w:r>
      <w:proofErr w:type="spellEnd"/>
      <w:r w:rsidRPr="00734AAB">
        <w:rPr>
          <w:rFonts w:ascii="Times New Roman" w:eastAsia="Times New Roman" w:hAnsi="Times New Roman" w:cs="Times New Roman"/>
          <w:lang w:val="ru-RU" w:eastAsia="ru-RU"/>
        </w:rPr>
        <w:t xml:space="preserve">» и Компанией СITIC </w:t>
      </w:r>
      <w:proofErr w:type="spellStart"/>
      <w:r w:rsidRPr="00734AAB">
        <w:rPr>
          <w:rFonts w:ascii="Times New Roman" w:eastAsia="Times New Roman" w:hAnsi="Times New Roman" w:cs="Times New Roman"/>
          <w:lang w:val="ru-RU" w:eastAsia="ru-RU"/>
        </w:rPr>
        <w:t>Envirotech.Ltd</w:t>
      </w:r>
      <w:proofErr w:type="spellEnd"/>
      <w:r w:rsidRPr="00734AAB">
        <w:rPr>
          <w:rFonts w:ascii="Times New Roman" w:eastAsia="Times New Roman" w:hAnsi="Times New Roman" w:cs="Times New Roman"/>
          <w:lang w:val="ru-RU" w:eastAsia="ru-RU"/>
        </w:rPr>
        <w:t xml:space="preserve">, Компания СITIC </w:t>
      </w:r>
      <w:proofErr w:type="spellStart"/>
      <w:r w:rsidRPr="00734AAB">
        <w:rPr>
          <w:rFonts w:ascii="Times New Roman" w:eastAsia="Times New Roman" w:hAnsi="Times New Roman" w:cs="Times New Roman"/>
          <w:lang w:val="ru-RU" w:eastAsia="ru-RU"/>
        </w:rPr>
        <w:t>Envirotech.Ltd</w:t>
      </w:r>
      <w:proofErr w:type="spellEnd"/>
      <w:r w:rsidRPr="00734AAB">
        <w:rPr>
          <w:rFonts w:ascii="Times New Roman" w:eastAsia="Times New Roman" w:hAnsi="Times New Roman" w:cs="Times New Roman"/>
          <w:lang w:val="ru-RU" w:eastAsia="ru-RU"/>
        </w:rPr>
        <w:t xml:space="preserve"> за свой счет (Инвест проект) осуществляет поставку </w:t>
      </w:r>
      <w:proofErr w:type="spellStart"/>
      <w:r w:rsidRPr="00734AAB">
        <w:rPr>
          <w:rFonts w:ascii="Times New Roman" w:eastAsia="Times New Roman" w:hAnsi="Times New Roman" w:cs="Times New Roman"/>
          <w:lang w:val="ru-RU" w:eastAsia="ru-RU"/>
        </w:rPr>
        <w:t>блочно</w:t>
      </w:r>
      <w:proofErr w:type="spellEnd"/>
      <w:r w:rsidRPr="00734AAB">
        <w:rPr>
          <w:rFonts w:ascii="Times New Roman" w:eastAsia="Times New Roman" w:hAnsi="Times New Roman" w:cs="Times New Roman"/>
          <w:lang w:val="ru-RU" w:eastAsia="ru-RU"/>
        </w:rPr>
        <w:t xml:space="preserve">-комплектного оборудования и полностью осуществляет строительство Завода ОЗПВ, Компания СITIC </w:t>
      </w:r>
      <w:proofErr w:type="spellStart"/>
      <w:r w:rsidRPr="00734AAB">
        <w:rPr>
          <w:rFonts w:ascii="Times New Roman" w:eastAsia="Times New Roman" w:hAnsi="Times New Roman" w:cs="Times New Roman"/>
          <w:lang w:val="ru-RU" w:eastAsia="ru-RU"/>
        </w:rPr>
        <w:t>Envirotech.Ltd</w:t>
      </w:r>
      <w:proofErr w:type="spellEnd"/>
      <w:r w:rsidRPr="00734AAB">
        <w:rPr>
          <w:rFonts w:ascii="Times New Roman" w:eastAsia="Times New Roman" w:hAnsi="Times New Roman" w:cs="Times New Roman"/>
          <w:lang w:val="ru-RU" w:eastAsia="ru-RU"/>
        </w:rPr>
        <w:t xml:space="preserve"> отвечает за качество опреснённой воды для производства пара, а также за технологию аэрационной установки.</w:t>
      </w:r>
    </w:p>
    <w:p w14:paraId="722A6345"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Проектируемый объект расположен на значительном удалении от Каспийского моря – более 14 км и не входит в водоохранную зону Каспийского моря, определенную в размере 2 км.</w:t>
      </w:r>
    </w:p>
    <w:p w14:paraId="5F2F3F22"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Заказчиком проекта является ТОО «СИТИК-Водная экология (Актау)».</w:t>
      </w:r>
    </w:p>
    <w:p w14:paraId="3295D8F0"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Ранее по проекту строительства завода по опреснению пластовой воды была проведена оценка воздействия на окружающую среду и выдано положительное Заключение № 15-0348/17 от 27.12.2017 г. по проекту «Строительство завода по опреснению пластовой воды на месторождении </w:t>
      </w:r>
      <w:proofErr w:type="spellStart"/>
      <w:r w:rsidRPr="00734AAB">
        <w:rPr>
          <w:rFonts w:ascii="Times New Roman" w:eastAsia="Times New Roman" w:hAnsi="Times New Roman" w:cs="Times New Roman"/>
          <w:lang w:val="ru-RU" w:eastAsia="ru-RU"/>
        </w:rPr>
        <w:t>Каражанбас</w:t>
      </w:r>
      <w:proofErr w:type="spellEnd"/>
      <w:r w:rsidRPr="00734AAB">
        <w:rPr>
          <w:rFonts w:ascii="Times New Roman" w:eastAsia="Times New Roman" w:hAnsi="Times New Roman" w:cs="Times New Roman"/>
          <w:lang w:val="ru-RU" w:eastAsia="ru-RU"/>
        </w:rPr>
        <w:t xml:space="preserve"> Мангистауской области». Также было получено Заключение ГЭЭ № R01-0024/21 от 24.02.2021 (положительное) по проекту «Строительство завода по опреснению пластовой воды на месторождении </w:t>
      </w:r>
      <w:proofErr w:type="spellStart"/>
      <w:r w:rsidRPr="00734AAB">
        <w:rPr>
          <w:rFonts w:ascii="Times New Roman" w:eastAsia="Times New Roman" w:hAnsi="Times New Roman" w:cs="Times New Roman"/>
          <w:lang w:val="ru-RU" w:eastAsia="ru-RU"/>
        </w:rPr>
        <w:t>Каражанбас</w:t>
      </w:r>
      <w:proofErr w:type="spellEnd"/>
      <w:r w:rsidRPr="00734AAB">
        <w:rPr>
          <w:rFonts w:ascii="Times New Roman" w:eastAsia="Times New Roman" w:hAnsi="Times New Roman" w:cs="Times New Roman"/>
          <w:lang w:val="ru-RU" w:eastAsia="ru-RU"/>
        </w:rPr>
        <w:t xml:space="preserve"> Мангистауской области». Корректировка».</w:t>
      </w:r>
    </w:p>
    <w:p w14:paraId="39B04402" w14:textId="77777777" w:rsidR="00734AAB" w:rsidRPr="00734AAB" w:rsidRDefault="00734AAB" w:rsidP="00734AAB">
      <w:pPr>
        <w:spacing w:after="0" w:line="240" w:lineRule="auto"/>
        <w:ind w:firstLine="709"/>
        <w:jc w:val="both"/>
        <w:rPr>
          <w:rFonts w:ascii="Times New Roman" w:eastAsia="Times New Roman" w:hAnsi="Times New Roman" w:cs="Times New Roman"/>
          <w:b/>
          <w:lang w:val="ru-RU" w:eastAsia="ru-RU"/>
        </w:rPr>
      </w:pPr>
      <w:r w:rsidRPr="00734AAB">
        <w:rPr>
          <w:rFonts w:ascii="Times New Roman" w:eastAsia="Times New Roman" w:hAnsi="Times New Roman" w:cs="Times New Roman"/>
          <w:b/>
          <w:lang w:val="ru-RU" w:eastAsia="ru-RU"/>
        </w:rPr>
        <w:t xml:space="preserve">Согласно Заключению об определении сферы охвата оценки воздействия на окружающую среду и (или) скрининга воздействия намечаемой деятельности </w:t>
      </w:r>
      <w:proofErr w:type="gramStart"/>
      <w:r w:rsidRPr="00734AAB">
        <w:rPr>
          <w:rFonts w:ascii="Times New Roman" w:eastAsia="Times New Roman" w:hAnsi="Times New Roman" w:cs="Times New Roman"/>
          <w:b/>
          <w:lang w:val="ru-RU" w:eastAsia="ru-RU"/>
        </w:rPr>
        <w:t xml:space="preserve">№ </w:t>
      </w:r>
      <w:r w:rsidRPr="00734AAB">
        <w:rPr>
          <w:rFonts w:ascii="Times New Roman" w:eastAsia="Times New Roman" w:hAnsi="Times New Roman" w:cs="Times New Roman"/>
          <w:b/>
          <w:sz w:val="24"/>
          <w:szCs w:val="24"/>
          <w:lang w:val="ru-RU" w:eastAsia="ru-RU"/>
        </w:rPr>
        <w:t xml:space="preserve"> </w:t>
      </w:r>
      <w:r w:rsidRPr="00734AAB">
        <w:rPr>
          <w:rFonts w:ascii="Times New Roman" w:eastAsia="Times New Roman" w:hAnsi="Times New Roman" w:cs="Times New Roman"/>
          <w:b/>
          <w:sz w:val="23"/>
          <w:szCs w:val="23"/>
          <w:lang w:val="ru-RU" w:eastAsia="ru-RU"/>
        </w:rPr>
        <w:t>KZ</w:t>
      </w:r>
      <w:proofErr w:type="gramEnd"/>
      <w:r w:rsidRPr="00734AAB">
        <w:rPr>
          <w:rFonts w:ascii="Times New Roman" w:eastAsia="Times New Roman" w:hAnsi="Times New Roman" w:cs="Times New Roman"/>
          <w:b/>
          <w:sz w:val="23"/>
          <w:szCs w:val="23"/>
          <w:lang w:val="ru-RU" w:eastAsia="ru-RU"/>
        </w:rPr>
        <w:t xml:space="preserve">10VWF00144314 от 07.03.2024 г необходимость проведения обязательной оценки воздействия на окружающую среду отсутствует. Намечаемая деятельность: Модернизация установки флотации (Блок флотации ADAF S-102 (A/B/C/D) строительство аэрационной установки на опреснительном заводе пластовой воды на месторождении </w:t>
      </w:r>
      <w:proofErr w:type="spellStart"/>
      <w:r w:rsidRPr="00734AAB">
        <w:rPr>
          <w:rFonts w:ascii="Times New Roman" w:eastAsia="Times New Roman" w:hAnsi="Times New Roman" w:cs="Times New Roman"/>
          <w:b/>
          <w:sz w:val="23"/>
          <w:szCs w:val="23"/>
          <w:lang w:val="ru-RU" w:eastAsia="ru-RU"/>
        </w:rPr>
        <w:t>Каражанбас</w:t>
      </w:r>
      <w:proofErr w:type="spellEnd"/>
      <w:r w:rsidRPr="00734AAB">
        <w:rPr>
          <w:rFonts w:ascii="Times New Roman" w:eastAsia="Times New Roman" w:hAnsi="Times New Roman" w:cs="Times New Roman"/>
          <w:b/>
          <w:sz w:val="23"/>
          <w:szCs w:val="23"/>
          <w:lang w:val="ru-RU" w:eastAsia="ru-RU"/>
        </w:rPr>
        <w:t>, относится согласно п. 7.10. раздела 1 приложении 2 к Экологическому кодексу Республики Казахстан от 02.01.2021 года №400-VI к I категории.</w:t>
      </w:r>
    </w:p>
    <w:p w14:paraId="3A2DCBE1"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Разработчиком раздела «Охрана окружающей среды» является ТОО «</w:t>
      </w:r>
      <w:proofErr w:type="spellStart"/>
      <w:r w:rsidRPr="00734AAB">
        <w:rPr>
          <w:rFonts w:ascii="Times New Roman" w:eastAsia="Times New Roman" w:hAnsi="Times New Roman" w:cs="Times New Roman"/>
          <w:lang w:val="ru-RU" w:eastAsia="ru-RU"/>
        </w:rPr>
        <w:t>КазИнтегСтрой</w:t>
      </w:r>
      <w:proofErr w:type="spellEnd"/>
      <w:r w:rsidRPr="00734AAB">
        <w:rPr>
          <w:rFonts w:ascii="Times New Roman" w:eastAsia="Times New Roman" w:hAnsi="Times New Roman" w:cs="Times New Roman"/>
          <w:lang w:val="ru-RU" w:eastAsia="ru-RU"/>
        </w:rPr>
        <w:t>», имеющий государственную лицензию на выполнение работ и оказание услуг в области охраны окружающей среды № 01910Р от 15.03.2017 г.</w:t>
      </w:r>
    </w:p>
    <w:p w14:paraId="09F357B3"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Раздел «Охрана окружающей среды» выполнен в соответствии с нормативными документами:</w:t>
      </w:r>
    </w:p>
    <w:p w14:paraId="57782327" w14:textId="77777777" w:rsidR="00734AAB" w:rsidRPr="00734AAB" w:rsidRDefault="00734AAB" w:rsidP="00734AAB">
      <w:pPr>
        <w:numPr>
          <w:ilvl w:val="0"/>
          <w:numId w:val="2"/>
        </w:numPr>
        <w:tabs>
          <w:tab w:val="left" w:pos="1134"/>
        </w:tabs>
        <w:spacing w:after="0" w:line="240" w:lineRule="auto"/>
        <w:ind w:left="0" w:firstLine="709"/>
        <w:jc w:val="both"/>
        <w:rPr>
          <w:rFonts w:ascii="Times New Roman" w:eastAsia="Times New Roman" w:hAnsi="Times New Roman" w:cs="Times New Roman"/>
          <w:lang w:val="ru-RU"/>
        </w:rPr>
      </w:pPr>
      <w:r w:rsidRPr="00734AAB">
        <w:rPr>
          <w:rFonts w:ascii="Times New Roman" w:eastAsia="Times New Roman" w:hAnsi="Times New Roman" w:cs="Times New Roman"/>
          <w:lang w:val="ru-RU"/>
        </w:rPr>
        <w:t>Экологический Кодекс РК от 02.01.2021 г. №400-VI ЗРК;</w:t>
      </w:r>
    </w:p>
    <w:p w14:paraId="36E960B1" w14:textId="77777777" w:rsidR="00734AAB" w:rsidRPr="00734AAB" w:rsidRDefault="00734AAB" w:rsidP="00734AAB">
      <w:pPr>
        <w:numPr>
          <w:ilvl w:val="0"/>
          <w:numId w:val="2"/>
        </w:numPr>
        <w:tabs>
          <w:tab w:val="left" w:pos="1134"/>
        </w:tabs>
        <w:spacing w:after="0" w:line="240" w:lineRule="auto"/>
        <w:ind w:left="0" w:firstLine="709"/>
        <w:jc w:val="both"/>
        <w:rPr>
          <w:rFonts w:ascii="Times New Roman" w:eastAsia="Times New Roman" w:hAnsi="Times New Roman" w:cs="Times New Roman"/>
          <w:lang w:val="ru-RU"/>
        </w:rPr>
      </w:pPr>
      <w:r w:rsidRPr="00734AAB">
        <w:rPr>
          <w:rFonts w:ascii="Times New Roman" w:eastAsia="Times New Roman" w:hAnsi="Times New Roman" w:cs="Times New Roman"/>
          <w:lang w:val="ru-RU"/>
        </w:rPr>
        <w:t>CH PK 1.02-03-2022 «Порядок разработки, согласования, утверждения и состав проектной документации на строительство»;</w:t>
      </w:r>
    </w:p>
    <w:p w14:paraId="322F31C1" w14:textId="77777777" w:rsidR="00734AAB" w:rsidRPr="00734AAB" w:rsidRDefault="00734AAB" w:rsidP="00734AAB">
      <w:pPr>
        <w:numPr>
          <w:ilvl w:val="0"/>
          <w:numId w:val="2"/>
        </w:numPr>
        <w:tabs>
          <w:tab w:val="left" w:pos="1134"/>
        </w:tabs>
        <w:spacing w:after="0" w:line="240" w:lineRule="auto"/>
        <w:ind w:left="0" w:firstLine="709"/>
        <w:jc w:val="both"/>
        <w:rPr>
          <w:rFonts w:ascii="Times New Roman" w:eastAsia="Times New Roman" w:hAnsi="Times New Roman" w:cs="Times New Roman"/>
          <w:lang w:val="ru-RU"/>
        </w:rPr>
      </w:pPr>
      <w:r w:rsidRPr="00734AAB">
        <w:rPr>
          <w:rFonts w:ascii="Times New Roman" w:eastAsia="Times New Roman" w:hAnsi="Times New Roman" w:cs="Times New Roman"/>
          <w:lang w:val="ru-RU"/>
        </w:rPr>
        <w:t>Приказа Министра экологии, геологии и природных ресурсов Республики Казахстан от 30 июля 2021 года № 280 «Об утверждении Инструкции по организации и проведению экологической оценки»;</w:t>
      </w:r>
    </w:p>
    <w:p w14:paraId="57948F94" w14:textId="77777777" w:rsidR="00734AAB" w:rsidRPr="00734AAB" w:rsidRDefault="00734AAB" w:rsidP="00734AAB">
      <w:pPr>
        <w:numPr>
          <w:ilvl w:val="0"/>
          <w:numId w:val="2"/>
        </w:numPr>
        <w:tabs>
          <w:tab w:val="left" w:pos="1134"/>
        </w:tabs>
        <w:spacing w:after="0" w:line="240" w:lineRule="auto"/>
        <w:ind w:left="0" w:firstLine="709"/>
        <w:jc w:val="both"/>
        <w:rPr>
          <w:rFonts w:ascii="Times New Roman" w:eastAsia="Times New Roman" w:hAnsi="Times New Roman" w:cs="Times New Roman"/>
          <w:lang w:val="ru-RU"/>
        </w:rPr>
      </w:pPr>
      <w:r w:rsidRPr="00734AAB">
        <w:rPr>
          <w:rFonts w:ascii="Times New Roman" w:eastAsia="Times New Roman" w:hAnsi="Times New Roman" w:cs="Times New Roman"/>
          <w:lang w:val="ru-RU"/>
        </w:rPr>
        <w:t xml:space="preserve">Классификатора отходов (Приказ </w:t>
      </w:r>
      <w:proofErr w:type="spellStart"/>
      <w:r w:rsidRPr="00734AAB">
        <w:rPr>
          <w:rFonts w:ascii="Times New Roman" w:eastAsia="Times New Roman" w:hAnsi="Times New Roman" w:cs="Times New Roman"/>
          <w:lang w:val="ru-RU"/>
        </w:rPr>
        <w:t>и.о</w:t>
      </w:r>
      <w:proofErr w:type="spellEnd"/>
      <w:r w:rsidRPr="00734AAB">
        <w:rPr>
          <w:rFonts w:ascii="Times New Roman" w:eastAsia="Times New Roman" w:hAnsi="Times New Roman" w:cs="Times New Roman"/>
          <w:lang w:val="ru-RU"/>
        </w:rPr>
        <w:t>. Министра экологии, геологии и природных ресурсов Республики Казахстан от 6 августа 2021 года № 314).</w:t>
      </w:r>
    </w:p>
    <w:p w14:paraId="79551221"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В разделе приведены основные характеристики природных условий района, проведения работ, определены источники неблагоприятного воздействия на окружающую среду, определены предложения по охране природной среды, выполнение которых послужит основой для снижения негативного воздействия на природную среду при строительстве.</w:t>
      </w:r>
    </w:p>
    <w:p w14:paraId="5BB11A4F" w14:textId="209E8AE4" w:rsidR="00734AAB" w:rsidRDefault="00734AAB" w:rsidP="00734AAB">
      <w:pPr>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Раздел выполнен в соответствии с требованиями действующих нормативно-технических документов Республики Казахстан.</w:t>
      </w:r>
    </w:p>
    <w:p w14:paraId="05D8467B" w14:textId="77777777" w:rsidR="00734AAB" w:rsidRPr="00734AAB" w:rsidRDefault="00734AAB" w:rsidP="00734AAB">
      <w:pPr>
        <w:keepNext/>
        <w:numPr>
          <w:ilvl w:val="1"/>
          <w:numId w:val="0"/>
        </w:numPr>
        <w:spacing w:after="0" w:line="240" w:lineRule="auto"/>
        <w:ind w:firstLine="709"/>
        <w:jc w:val="both"/>
        <w:outlineLvl w:val="1"/>
        <w:rPr>
          <w:rFonts w:ascii="Times New Roman" w:eastAsia="Times New Roman" w:hAnsi="Times New Roman" w:cs="Times New Roman"/>
          <w:b/>
          <w:bCs/>
          <w:lang w:val="ru-RU" w:eastAsia="ru-RU"/>
        </w:rPr>
      </w:pPr>
      <w:bookmarkStart w:id="2" w:name="_Toc189932328"/>
      <w:r w:rsidRPr="00734AAB">
        <w:rPr>
          <w:rFonts w:ascii="Times New Roman" w:eastAsia="Times New Roman" w:hAnsi="Times New Roman" w:cs="Times New Roman"/>
          <w:b/>
          <w:bCs/>
          <w:lang w:val="ru-RU" w:eastAsia="ru-RU"/>
        </w:rPr>
        <w:t>2.1 Географическое и административное расположение объекта</w:t>
      </w:r>
      <w:bookmarkEnd w:id="2"/>
    </w:p>
    <w:p w14:paraId="55149D0C"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В административном отношении месторождение </w:t>
      </w:r>
      <w:proofErr w:type="spellStart"/>
      <w:r w:rsidRPr="00734AAB">
        <w:rPr>
          <w:rFonts w:ascii="Times New Roman" w:eastAsia="Times New Roman" w:hAnsi="Times New Roman" w:cs="Times New Roman"/>
          <w:lang w:val="ru-RU" w:eastAsia="ru-RU"/>
        </w:rPr>
        <w:t>Каражанбас</w:t>
      </w:r>
      <w:proofErr w:type="spellEnd"/>
      <w:r w:rsidRPr="00734AAB">
        <w:rPr>
          <w:rFonts w:ascii="Times New Roman" w:eastAsia="Times New Roman" w:hAnsi="Times New Roman" w:cs="Times New Roman"/>
          <w:lang w:val="ru-RU" w:eastAsia="ru-RU"/>
        </w:rPr>
        <w:t xml:space="preserve"> входит в состав Тупкараганского района Мангистауской области Республики Казахстан. </w:t>
      </w:r>
    </w:p>
    <w:p w14:paraId="12D9B053"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lastRenderedPageBreak/>
        <w:t xml:space="preserve">Месторождение </w:t>
      </w:r>
      <w:proofErr w:type="spellStart"/>
      <w:r w:rsidRPr="00734AAB">
        <w:rPr>
          <w:rFonts w:ascii="Times New Roman" w:eastAsia="Times New Roman" w:hAnsi="Times New Roman" w:cs="Times New Roman"/>
          <w:lang w:val="ru-RU" w:eastAsia="ru-RU"/>
        </w:rPr>
        <w:t>Каражанбас</w:t>
      </w:r>
      <w:proofErr w:type="spellEnd"/>
      <w:r w:rsidRPr="00734AAB">
        <w:rPr>
          <w:rFonts w:ascii="Times New Roman" w:eastAsia="Times New Roman" w:hAnsi="Times New Roman" w:cs="Times New Roman"/>
          <w:lang w:val="ru-RU" w:eastAsia="ru-RU"/>
        </w:rPr>
        <w:t xml:space="preserve"> расположено в северо-западной части полуострова </w:t>
      </w:r>
      <w:proofErr w:type="spellStart"/>
      <w:r w:rsidRPr="00734AAB">
        <w:rPr>
          <w:rFonts w:ascii="Times New Roman" w:eastAsia="Times New Roman" w:hAnsi="Times New Roman" w:cs="Times New Roman"/>
          <w:lang w:val="ru-RU" w:eastAsia="ru-RU"/>
        </w:rPr>
        <w:t>Бузачи</w:t>
      </w:r>
      <w:proofErr w:type="spellEnd"/>
      <w:r w:rsidRPr="00734AAB">
        <w:rPr>
          <w:rFonts w:ascii="Times New Roman" w:eastAsia="Times New Roman" w:hAnsi="Times New Roman" w:cs="Times New Roman"/>
          <w:lang w:val="ru-RU" w:eastAsia="ru-RU"/>
        </w:rPr>
        <w:t xml:space="preserve">, в 25 км от месторождения расположен вахтовый поселок </w:t>
      </w:r>
      <w:proofErr w:type="spellStart"/>
      <w:r w:rsidRPr="00734AAB">
        <w:rPr>
          <w:rFonts w:ascii="Times New Roman" w:eastAsia="Times New Roman" w:hAnsi="Times New Roman" w:cs="Times New Roman"/>
          <w:lang w:val="ru-RU" w:eastAsia="ru-RU"/>
        </w:rPr>
        <w:t>Каражанбас</w:t>
      </w:r>
      <w:proofErr w:type="spellEnd"/>
      <w:r w:rsidRPr="00734AAB">
        <w:rPr>
          <w:rFonts w:ascii="Times New Roman" w:eastAsia="Times New Roman" w:hAnsi="Times New Roman" w:cs="Times New Roman"/>
          <w:lang w:val="ru-RU" w:eastAsia="ru-RU"/>
        </w:rPr>
        <w:t xml:space="preserve">. Областной центр </w:t>
      </w:r>
      <w:proofErr w:type="spellStart"/>
      <w:r w:rsidRPr="00734AAB">
        <w:rPr>
          <w:rFonts w:ascii="Times New Roman" w:eastAsia="Times New Roman" w:hAnsi="Times New Roman" w:cs="Times New Roman"/>
          <w:lang w:val="ru-RU" w:eastAsia="ru-RU"/>
        </w:rPr>
        <w:t>г.Актау</w:t>
      </w:r>
      <w:proofErr w:type="spellEnd"/>
      <w:r w:rsidRPr="00734AAB">
        <w:rPr>
          <w:rFonts w:ascii="Times New Roman" w:eastAsia="Times New Roman" w:hAnsi="Times New Roman" w:cs="Times New Roman"/>
          <w:lang w:val="ru-RU" w:eastAsia="ru-RU"/>
        </w:rPr>
        <w:t xml:space="preserve"> находится на расстоянии 230 км, с ним месторождение связано автодорогой Актау – </w:t>
      </w:r>
      <w:proofErr w:type="spellStart"/>
      <w:r w:rsidRPr="00734AAB">
        <w:rPr>
          <w:rFonts w:ascii="Times New Roman" w:eastAsia="Times New Roman" w:hAnsi="Times New Roman" w:cs="Times New Roman"/>
          <w:lang w:val="ru-RU" w:eastAsia="ru-RU"/>
        </w:rPr>
        <w:t>Каламкас</w:t>
      </w:r>
      <w:proofErr w:type="spellEnd"/>
      <w:r w:rsidRPr="00734AAB">
        <w:rPr>
          <w:rFonts w:ascii="Times New Roman" w:eastAsia="Times New Roman" w:hAnsi="Times New Roman" w:cs="Times New Roman"/>
          <w:lang w:val="ru-RU" w:eastAsia="ru-RU"/>
        </w:rPr>
        <w:t xml:space="preserve"> с асфальтобетонным покрытием. </w:t>
      </w:r>
    </w:p>
    <w:p w14:paraId="444E2742"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Площадь горного отвода для АО «</w:t>
      </w:r>
      <w:proofErr w:type="spellStart"/>
      <w:r w:rsidRPr="00734AAB">
        <w:rPr>
          <w:rFonts w:ascii="Times New Roman" w:eastAsia="Times New Roman" w:hAnsi="Times New Roman" w:cs="Times New Roman"/>
          <w:lang w:val="ru-RU" w:eastAsia="ru-RU"/>
        </w:rPr>
        <w:t>Каражанбасмунай</w:t>
      </w:r>
      <w:proofErr w:type="spellEnd"/>
      <w:r w:rsidRPr="00734AAB">
        <w:rPr>
          <w:rFonts w:ascii="Times New Roman" w:eastAsia="Times New Roman" w:hAnsi="Times New Roman" w:cs="Times New Roman"/>
          <w:lang w:val="ru-RU" w:eastAsia="ru-RU"/>
        </w:rPr>
        <w:t xml:space="preserve">» составляет 16001 га. </w:t>
      </w:r>
    </w:p>
    <w:p w14:paraId="0544F748" w14:textId="41CF32A3" w:rsid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Обзорная карта расположения месторождения </w:t>
      </w:r>
      <w:proofErr w:type="spellStart"/>
      <w:r w:rsidRPr="00734AAB">
        <w:rPr>
          <w:rFonts w:ascii="Times New Roman" w:eastAsia="Times New Roman" w:hAnsi="Times New Roman" w:cs="Times New Roman"/>
          <w:lang w:val="ru-RU" w:eastAsia="ru-RU"/>
        </w:rPr>
        <w:t>Каражанбас</w:t>
      </w:r>
      <w:proofErr w:type="spellEnd"/>
      <w:r w:rsidRPr="00734AAB">
        <w:rPr>
          <w:rFonts w:ascii="Times New Roman" w:eastAsia="Times New Roman" w:hAnsi="Times New Roman" w:cs="Times New Roman"/>
          <w:lang w:val="ru-RU" w:eastAsia="ru-RU"/>
        </w:rPr>
        <w:t xml:space="preserve"> представлена на рисунке 2.1.</w:t>
      </w:r>
    </w:p>
    <w:p w14:paraId="4124D68B"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p>
    <w:p w14:paraId="7D430E3D" w14:textId="70308C8E" w:rsidR="00734AAB" w:rsidRDefault="00734AAB" w:rsidP="00734AAB">
      <w:pPr>
        <w:jc w:val="both"/>
        <w:rPr>
          <w:rFonts w:ascii="Times New Roman" w:hAnsi="Times New Roman" w:cs="Times New Roman"/>
          <w:b/>
          <w:bCs/>
          <w:sz w:val="24"/>
          <w:szCs w:val="24"/>
          <w:lang w:val="ru-RU"/>
        </w:rPr>
      </w:pPr>
      <w:r>
        <w:rPr>
          <w:rFonts w:ascii="Times New Roman" w:hAnsi="Times New Roman" w:cs="Times New Roman"/>
          <w:b/>
          <w:bCs/>
          <w:noProof/>
          <w:sz w:val="24"/>
          <w:szCs w:val="24"/>
          <w:lang w:val="ru-RU"/>
        </w:rPr>
        <w:drawing>
          <wp:inline distT="0" distB="0" distL="0" distR="0" wp14:anchorId="66F548F4" wp14:editId="7D22FB0A">
            <wp:extent cx="5932170" cy="28778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2170" cy="2877820"/>
                    </a:xfrm>
                    <a:prstGeom prst="rect">
                      <a:avLst/>
                    </a:prstGeom>
                    <a:noFill/>
                  </pic:spPr>
                </pic:pic>
              </a:graphicData>
            </a:graphic>
          </wp:inline>
        </w:drawing>
      </w:r>
    </w:p>
    <w:p w14:paraId="2DBB6FF2" w14:textId="77777777" w:rsidR="00734AAB" w:rsidRPr="00734AAB" w:rsidRDefault="00734AAB" w:rsidP="00734AAB">
      <w:pPr>
        <w:spacing w:after="0" w:line="240" w:lineRule="auto"/>
        <w:jc w:val="center"/>
        <w:rPr>
          <w:rFonts w:ascii="Times New Roman" w:eastAsia="Times New Roman" w:hAnsi="Times New Roman" w:cs="Times New Roman"/>
          <w:b/>
          <w:snapToGrid w:val="0"/>
          <w:sz w:val="20"/>
          <w:szCs w:val="20"/>
          <w:lang w:val="kk-KZ" w:eastAsia="ru-RU"/>
        </w:rPr>
      </w:pPr>
      <w:bookmarkStart w:id="3" w:name="_Toc24642968"/>
      <w:bookmarkStart w:id="4" w:name="_Toc133332238"/>
      <w:r w:rsidRPr="00734AAB">
        <w:rPr>
          <w:rFonts w:ascii="Times New Roman" w:eastAsia="Times New Roman" w:hAnsi="Times New Roman" w:cs="Times New Roman"/>
          <w:b/>
          <w:sz w:val="20"/>
          <w:szCs w:val="20"/>
          <w:lang w:val="ru-RU" w:eastAsia="ru-RU"/>
        </w:rPr>
        <w:t>Рисунок 2.</w:t>
      </w:r>
      <w:r w:rsidRPr="00734AAB">
        <w:rPr>
          <w:rFonts w:ascii="Times New Roman" w:eastAsia="Times New Roman" w:hAnsi="Times New Roman" w:cs="Times New Roman"/>
          <w:b/>
          <w:sz w:val="20"/>
          <w:szCs w:val="20"/>
          <w:lang w:val="ru-RU" w:eastAsia="ru-RU"/>
        </w:rPr>
        <w:fldChar w:fldCharType="begin"/>
      </w:r>
      <w:r w:rsidRPr="00734AAB">
        <w:rPr>
          <w:rFonts w:ascii="Times New Roman" w:eastAsia="Times New Roman" w:hAnsi="Times New Roman" w:cs="Times New Roman"/>
          <w:b/>
          <w:sz w:val="20"/>
          <w:szCs w:val="20"/>
          <w:lang w:val="ru-RU" w:eastAsia="ru-RU"/>
        </w:rPr>
        <w:instrText xml:space="preserve"> SEQ Рисунок \* ARABIC \s 1 </w:instrText>
      </w:r>
      <w:r w:rsidRPr="00734AAB">
        <w:rPr>
          <w:rFonts w:ascii="Times New Roman" w:eastAsia="Times New Roman" w:hAnsi="Times New Roman" w:cs="Times New Roman"/>
          <w:b/>
          <w:sz w:val="20"/>
          <w:szCs w:val="20"/>
          <w:lang w:val="ru-RU" w:eastAsia="ru-RU"/>
        </w:rPr>
        <w:fldChar w:fldCharType="separate"/>
      </w:r>
      <w:r w:rsidRPr="00734AAB">
        <w:rPr>
          <w:rFonts w:ascii="Times New Roman" w:eastAsia="Times New Roman" w:hAnsi="Times New Roman" w:cs="Times New Roman"/>
          <w:b/>
          <w:noProof/>
          <w:sz w:val="20"/>
          <w:szCs w:val="20"/>
          <w:lang w:val="ru-RU" w:eastAsia="ru-RU"/>
        </w:rPr>
        <w:t>1</w:t>
      </w:r>
      <w:r w:rsidRPr="00734AAB">
        <w:rPr>
          <w:rFonts w:ascii="Times New Roman" w:eastAsia="Times New Roman" w:hAnsi="Times New Roman" w:cs="Times New Roman"/>
          <w:b/>
          <w:sz w:val="20"/>
          <w:szCs w:val="20"/>
          <w:lang w:val="ru-RU" w:eastAsia="ru-RU"/>
        </w:rPr>
        <w:fldChar w:fldCharType="end"/>
      </w:r>
      <w:r w:rsidRPr="00734AAB">
        <w:rPr>
          <w:rFonts w:ascii="Times New Roman" w:eastAsia="Times New Roman" w:hAnsi="Times New Roman" w:cs="Times New Roman"/>
          <w:b/>
          <w:sz w:val="20"/>
          <w:szCs w:val="20"/>
          <w:lang w:val="ru-RU" w:eastAsia="ru-RU"/>
        </w:rPr>
        <w:t xml:space="preserve"> </w:t>
      </w:r>
      <w:r w:rsidRPr="00734AAB">
        <w:rPr>
          <w:rFonts w:ascii="Times New Roman" w:eastAsia="Times New Roman" w:hAnsi="Times New Roman" w:cs="Times New Roman"/>
          <w:b/>
          <w:snapToGrid w:val="0"/>
          <w:sz w:val="20"/>
          <w:szCs w:val="20"/>
          <w:lang w:val="ru-RU" w:eastAsia="ru-RU"/>
        </w:rPr>
        <w:t>Обзорная</w:t>
      </w:r>
      <w:r w:rsidRPr="00734AAB">
        <w:rPr>
          <w:rFonts w:ascii="Times New Roman" w:eastAsia="Times New Roman" w:hAnsi="Times New Roman" w:cs="Times New Roman"/>
          <w:b/>
          <w:snapToGrid w:val="0"/>
          <w:sz w:val="20"/>
          <w:szCs w:val="20"/>
          <w:lang w:val="kk-KZ" w:eastAsia="ru-RU"/>
        </w:rPr>
        <w:t xml:space="preserve"> карта </w:t>
      </w:r>
      <w:proofErr w:type="spellStart"/>
      <w:r w:rsidRPr="00734AAB">
        <w:rPr>
          <w:rFonts w:ascii="Times New Roman" w:eastAsia="Times New Roman" w:hAnsi="Times New Roman" w:cs="Times New Roman"/>
          <w:b/>
          <w:snapToGrid w:val="0"/>
          <w:sz w:val="20"/>
          <w:szCs w:val="20"/>
          <w:lang w:val="kk-KZ" w:eastAsia="ru-RU"/>
        </w:rPr>
        <w:t>района</w:t>
      </w:r>
      <w:proofErr w:type="spellEnd"/>
      <w:r w:rsidRPr="00734AAB">
        <w:rPr>
          <w:rFonts w:ascii="Times New Roman" w:eastAsia="Times New Roman" w:hAnsi="Times New Roman" w:cs="Times New Roman"/>
          <w:b/>
          <w:snapToGrid w:val="0"/>
          <w:sz w:val="20"/>
          <w:szCs w:val="20"/>
          <w:lang w:val="kk-KZ" w:eastAsia="ru-RU"/>
        </w:rPr>
        <w:t xml:space="preserve"> </w:t>
      </w:r>
      <w:bookmarkEnd w:id="3"/>
      <w:proofErr w:type="spellStart"/>
      <w:r w:rsidRPr="00734AAB">
        <w:rPr>
          <w:rFonts w:ascii="Times New Roman" w:eastAsia="Times New Roman" w:hAnsi="Times New Roman" w:cs="Times New Roman"/>
          <w:b/>
          <w:snapToGrid w:val="0"/>
          <w:sz w:val="20"/>
          <w:szCs w:val="20"/>
          <w:lang w:val="kk-KZ" w:eastAsia="ru-RU"/>
        </w:rPr>
        <w:t>расположения</w:t>
      </w:r>
      <w:proofErr w:type="spellEnd"/>
      <w:r w:rsidRPr="00734AAB">
        <w:rPr>
          <w:rFonts w:ascii="Times New Roman" w:eastAsia="Times New Roman" w:hAnsi="Times New Roman" w:cs="Times New Roman"/>
          <w:b/>
          <w:snapToGrid w:val="0"/>
          <w:sz w:val="20"/>
          <w:szCs w:val="20"/>
          <w:lang w:val="kk-KZ" w:eastAsia="ru-RU"/>
        </w:rPr>
        <w:t xml:space="preserve"> </w:t>
      </w:r>
      <w:proofErr w:type="spellStart"/>
      <w:r w:rsidRPr="00734AAB">
        <w:rPr>
          <w:rFonts w:ascii="Times New Roman" w:eastAsia="Times New Roman" w:hAnsi="Times New Roman" w:cs="Times New Roman"/>
          <w:b/>
          <w:snapToGrid w:val="0"/>
          <w:sz w:val="20"/>
          <w:szCs w:val="20"/>
          <w:lang w:val="kk-KZ" w:eastAsia="ru-RU"/>
        </w:rPr>
        <w:t>месторождения</w:t>
      </w:r>
      <w:proofErr w:type="spellEnd"/>
      <w:r w:rsidRPr="00734AAB">
        <w:rPr>
          <w:rFonts w:ascii="Times New Roman" w:eastAsia="Times New Roman" w:hAnsi="Times New Roman" w:cs="Times New Roman"/>
          <w:b/>
          <w:snapToGrid w:val="0"/>
          <w:sz w:val="20"/>
          <w:szCs w:val="20"/>
          <w:lang w:val="kk-KZ" w:eastAsia="ru-RU"/>
        </w:rPr>
        <w:t xml:space="preserve"> </w:t>
      </w:r>
      <w:proofErr w:type="spellStart"/>
      <w:r w:rsidRPr="00734AAB">
        <w:rPr>
          <w:rFonts w:ascii="Times New Roman" w:eastAsia="Times New Roman" w:hAnsi="Times New Roman" w:cs="Times New Roman"/>
          <w:b/>
          <w:snapToGrid w:val="0"/>
          <w:sz w:val="20"/>
          <w:szCs w:val="20"/>
          <w:lang w:val="kk-KZ" w:eastAsia="ru-RU"/>
        </w:rPr>
        <w:t>Каражанбас</w:t>
      </w:r>
      <w:bookmarkEnd w:id="4"/>
      <w:proofErr w:type="spellEnd"/>
    </w:p>
    <w:p w14:paraId="0AC26AEA" w14:textId="6BD52B69"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Карта расположения модернизируемого объекта на месторождении </w:t>
      </w:r>
      <w:proofErr w:type="spellStart"/>
      <w:r w:rsidRPr="00734AAB">
        <w:rPr>
          <w:rFonts w:ascii="Times New Roman" w:eastAsia="Times New Roman" w:hAnsi="Times New Roman" w:cs="Times New Roman"/>
          <w:lang w:val="ru-RU" w:eastAsia="ru-RU"/>
        </w:rPr>
        <w:t>Каражанбас</w:t>
      </w:r>
      <w:proofErr w:type="spellEnd"/>
      <w:r w:rsidRPr="00734AAB">
        <w:rPr>
          <w:rFonts w:ascii="Times New Roman" w:eastAsia="Times New Roman" w:hAnsi="Times New Roman" w:cs="Times New Roman"/>
          <w:lang w:val="ru-RU" w:eastAsia="ru-RU"/>
        </w:rPr>
        <w:t xml:space="preserve"> представлена на рисунке 2.2.</w:t>
      </w:r>
    </w:p>
    <w:p w14:paraId="118D0DD6" w14:textId="78A589EE" w:rsidR="00734AAB" w:rsidRDefault="00734AAB" w:rsidP="00734AAB">
      <w:pPr>
        <w:jc w:val="both"/>
        <w:rPr>
          <w:rFonts w:ascii="Times New Roman" w:hAnsi="Times New Roman" w:cs="Times New Roman"/>
          <w:b/>
          <w:bCs/>
          <w:sz w:val="24"/>
          <w:szCs w:val="24"/>
          <w:lang w:val="ru-RU"/>
        </w:rPr>
      </w:pPr>
    </w:p>
    <w:p w14:paraId="21484DF1" w14:textId="71A936F3" w:rsidR="00734AAB" w:rsidRDefault="00734AAB" w:rsidP="00734AAB">
      <w:pPr>
        <w:jc w:val="both"/>
        <w:rPr>
          <w:rFonts w:ascii="Times New Roman" w:hAnsi="Times New Roman" w:cs="Times New Roman"/>
          <w:b/>
          <w:bCs/>
          <w:sz w:val="24"/>
          <w:szCs w:val="24"/>
          <w:lang w:val="ru-RU"/>
        </w:rPr>
      </w:pPr>
    </w:p>
    <w:p w14:paraId="584C9FC0" w14:textId="6FF63B5C" w:rsidR="00734AAB" w:rsidRDefault="00734AAB" w:rsidP="00734AAB">
      <w:pPr>
        <w:jc w:val="both"/>
        <w:rPr>
          <w:rFonts w:ascii="Times New Roman" w:hAnsi="Times New Roman" w:cs="Times New Roman"/>
          <w:b/>
          <w:bCs/>
          <w:sz w:val="24"/>
          <w:szCs w:val="24"/>
          <w:lang w:val="ru-RU"/>
        </w:rPr>
      </w:pPr>
      <w:r>
        <w:rPr>
          <w:rFonts w:ascii="Times New Roman" w:hAnsi="Times New Roman" w:cs="Times New Roman"/>
          <w:b/>
          <w:bCs/>
          <w:noProof/>
          <w:sz w:val="24"/>
          <w:szCs w:val="24"/>
          <w:lang w:val="ru-RU"/>
        </w:rPr>
        <w:drawing>
          <wp:anchor distT="0" distB="0" distL="114300" distR="114300" simplePos="0" relativeHeight="251661312" behindDoc="0" locked="0" layoutInCell="1" allowOverlap="1" wp14:anchorId="6D15C692" wp14:editId="72177A8B">
            <wp:simplePos x="0" y="0"/>
            <wp:positionH relativeFrom="column">
              <wp:posOffset>1233636</wp:posOffset>
            </wp:positionH>
            <wp:positionV relativeFrom="paragraph">
              <wp:posOffset>1612220</wp:posOffset>
            </wp:positionV>
            <wp:extent cx="685800" cy="30480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pic:spPr>
                </pic:pic>
              </a:graphicData>
            </a:graphic>
          </wp:anchor>
        </w:drawing>
      </w:r>
      <w:r>
        <w:rPr>
          <w:rFonts w:ascii="Times New Roman" w:hAnsi="Times New Roman" w:cs="Times New Roman"/>
          <w:b/>
          <w:bCs/>
          <w:noProof/>
          <w:sz w:val="24"/>
          <w:szCs w:val="24"/>
          <w:lang w:val="ru-RU"/>
        </w:rPr>
        <w:drawing>
          <wp:anchor distT="0" distB="0" distL="114300" distR="114300" simplePos="0" relativeHeight="251660288" behindDoc="0" locked="0" layoutInCell="1" allowOverlap="1" wp14:anchorId="5D49E3A3" wp14:editId="2087E8C1">
            <wp:simplePos x="0" y="0"/>
            <wp:positionH relativeFrom="column">
              <wp:posOffset>626514</wp:posOffset>
            </wp:positionH>
            <wp:positionV relativeFrom="paragraph">
              <wp:posOffset>1733601</wp:posOffset>
            </wp:positionV>
            <wp:extent cx="3164205" cy="219710"/>
            <wp:effectExtent l="0" t="0" r="0" b="889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4205" cy="219710"/>
                    </a:xfrm>
                    <a:prstGeom prst="rect">
                      <a:avLst/>
                    </a:prstGeom>
                    <a:noFill/>
                  </pic:spPr>
                </pic:pic>
              </a:graphicData>
            </a:graphic>
          </wp:anchor>
        </w:drawing>
      </w:r>
      <w:r>
        <w:rPr>
          <w:rFonts w:ascii="Times New Roman" w:hAnsi="Times New Roman" w:cs="Times New Roman"/>
          <w:b/>
          <w:bCs/>
          <w:noProof/>
          <w:sz w:val="24"/>
          <w:szCs w:val="24"/>
          <w:lang w:val="ru-RU"/>
        </w:rPr>
        <w:drawing>
          <wp:anchor distT="0" distB="0" distL="114300" distR="114300" simplePos="0" relativeHeight="251658240" behindDoc="0" locked="0" layoutInCell="1" allowOverlap="1" wp14:anchorId="7A3B4641" wp14:editId="7B33FCBB">
            <wp:simplePos x="0" y="0"/>
            <wp:positionH relativeFrom="margin">
              <wp:posOffset>2083238</wp:posOffset>
            </wp:positionH>
            <wp:positionV relativeFrom="paragraph">
              <wp:posOffset>721551</wp:posOffset>
            </wp:positionV>
            <wp:extent cx="3277235" cy="146685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7235" cy="1466850"/>
                    </a:xfrm>
                    <a:prstGeom prst="rect">
                      <a:avLst/>
                    </a:prstGeom>
                    <a:noFill/>
                  </pic:spPr>
                </pic:pic>
              </a:graphicData>
            </a:graphic>
          </wp:anchor>
        </w:drawing>
      </w:r>
      <w:r>
        <w:rPr>
          <w:rFonts w:ascii="Times New Roman" w:hAnsi="Times New Roman" w:cs="Times New Roman"/>
          <w:b/>
          <w:bCs/>
          <w:noProof/>
          <w:sz w:val="24"/>
          <w:szCs w:val="24"/>
          <w:lang w:val="ru-RU"/>
        </w:rPr>
        <w:drawing>
          <wp:anchor distT="0" distB="0" distL="114300" distR="114300" simplePos="0" relativeHeight="251659264" behindDoc="0" locked="0" layoutInCell="1" allowOverlap="1" wp14:anchorId="639DD260" wp14:editId="3E784DA8">
            <wp:simplePos x="0" y="0"/>
            <wp:positionH relativeFrom="column">
              <wp:posOffset>3790720</wp:posOffset>
            </wp:positionH>
            <wp:positionV relativeFrom="paragraph">
              <wp:posOffset>1498932</wp:posOffset>
            </wp:positionV>
            <wp:extent cx="838200" cy="40957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409575"/>
                    </a:xfrm>
                    <a:prstGeom prst="rect">
                      <a:avLst/>
                    </a:prstGeom>
                    <a:noFill/>
                  </pic:spPr>
                </pic:pic>
              </a:graphicData>
            </a:graphic>
          </wp:anchor>
        </w:drawing>
      </w:r>
      <w:r>
        <w:rPr>
          <w:rFonts w:ascii="Times New Roman" w:hAnsi="Times New Roman" w:cs="Times New Roman"/>
          <w:b/>
          <w:bCs/>
          <w:noProof/>
          <w:sz w:val="24"/>
          <w:szCs w:val="24"/>
          <w:lang w:val="ru-RU"/>
        </w:rPr>
        <w:drawing>
          <wp:inline distT="0" distB="0" distL="0" distR="0" wp14:anchorId="7E6C951F" wp14:editId="4105354C">
            <wp:extent cx="5940425" cy="2126811"/>
            <wp:effectExtent l="0" t="0" r="317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126811"/>
                    </a:xfrm>
                    <a:prstGeom prst="rect">
                      <a:avLst/>
                    </a:prstGeom>
                    <a:noFill/>
                  </pic:spPr>
                </pic:pic>
              </a:graphicData>
            </a:graphic>
          </wp:inline>
        </w:drawing>
      </w:r>
    </w:p>
    <w:p w14:paraId="5450230B" w14:textId="51CC1EDF" w:rsidR="00734AAB" w:rsidRDefault="00734AAB" w:rsidP="00734AAB">
      <w:pPr>
        <w:jc w:val="both"/>
        <w:rPr>
          <w:rFonts w:ascii="Times New Roman" w:hAnsi="Times New Roman" w:cs="Times New Roman"/>
          <w:b/>
          <w:bCs/>
          <w:sz w:val="24"/>
          <w:szCs w:val="24"/>
          <w:lang w:val="ru-RU"/>
        </w:rPr>
      </w:pPr>
      <w:r w:rsidRPr="00734AAB">
        <w:drawing>
          <wp:inline distT="0" distB="0" distL="0" distR="0" wp14:anchorId="79CFC926" wp14:editId="7618B472">
            <wp:extent cx="5940425" cy="1422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142240"/>
                    </a:xfrm>
                    <a:prstGeom prst="rect">
                      <a:avLst/>
                    </a:prstGeom>
                    <a:noFill/>
                    <a:ln>
                      <a:noFill/>
                    </a:ln>
                  </pic:spPr>
                </pic:pic>
              </a:graphicData>
            </a:graphic>
          </wp:inline>
        </w:drawing>
      </w:r>
    </w:p>
    <w:p w14:paraId="1EC9296E" w14:textId="6D1E04A9" w:rsidR="00734AAB" w:rsidRDefault="00734AAB" w:rsidP="00734AAB">
      <w:pPr>
        <w:jc w:val="both"/>
        <w:rPr>
          <w:rFonts w:ascii="Times New Roman" w:hAnsi="Times New Roman" w:cs="Times New Roman"/>
          <w:b/>
          <w:bCs/>
          <w:sz w:val="24"/>
          <w:szCs w:val="24"/>
          <w:lang w:val="ru-RU"/>
        </w:rPr>
      </w:pPr>
    </w:p>
    <w:p w14:paraId="790114AC" w14:textId="77777777" w:rsidR="00734AAB" w:rsidRPr="00734AAB" w:rsidRDefault="00734AAB" w:rsidP="00734AAB">
      <w:pPr>
        <w:widowControl w:val="0"/>
        <w:tabs>
          <w:tab w:val="num" w:pos="0"/>
          <w:tab w:val="left" w:pos="709"/>
          <w:tab w:val="left" w:pos="1134"/>
          <w:tab w:val="left" w:pos="4536"/>
        </w:tabs>
        <w:spacing w:after="0" w:line="240" w:lineRule="auto"/>
        <w:jc w:val="center"/>
        <w:outlineLvl w:val="0"/>
        <w:rPr>
          <w:rFonts w:ascii="Times New Roman" w:eastAsia="Calibri" w:hAnsi="Times New Roman" w:cs="Times New Roman"/>
          <w:b/>
          <w:caps/>
          <w:color w:val="000000"/>
          <w:lang w:val="ru-RU" w:eastAsia="ru-RU"/>
        </w:rPr>
      </w:pPr>
      <w:bookmarkStart w:id="5" w:name="_Toc211835194"/>
      <w:bookmarkStart w:id="6" w:name="_Toc189932336"/>
      <w:r w:rsidRPr="00734AAB">
        <w:rPr>
          <w:rFonts w:ascii="Times New Roman" w:eastAsia="Calibri" w:hAnsi="Times New Roman" w:cs="Times New Roman"/>
          <w:b/>
          <w:caps/>
          <w:color w:val="000000"/>
          <w:lang w:val="ru-RU" w:eastAsia="ru-RU"/>
        </w:rPr>
        <w:t>3. ОСНОВНЫЕ ПРОЕКТНЫЕ РЕШЕНИЯ</w:t>
      </w:r>
      <w:bookmarkStart w:id="7" w:name="_Toc357592741"/>
      <w:bookmarkStart w:id="8" w:name="_Toc39378885"/>
      <w:bookmarkStart w:id="9" w:name="_Toc39810502"/>
      <w:bookmarkStart w:id="10" w:name="_Toc85943710"/>
      <w:bookmarkStart w:id="11" w:name="_Toc103506207"/>
      <w:bookmarkStart w:id="12" w:name="_Toc211835196"/>
      <w:bookmarkEnd w:id="5"/>
      <w:bookmarkEnd w:id="6"/>
    </w:p>
    <w:bookmarkEnd w:id="7"/>
    <w:bookmarkEnd w:id="8"/>
    <w:bookmarkEnd w:id="9"/>
    <w:bookmarkEnd w:id="10"/>
    <w:bookmarkEnd w:id="11"/>
    <w:bookmarkEnd w:id="12"/>
    <w:p w14:paraId="3983019F" w14:textId="77777777" w:rsidR="00734AAB" w:rsidRPr="00734AAB" w:rsidRDefault="00734AAB" w:rsidP="00734AAB">
      <w:pPr>
        <w:widowControl w:val="0"/>
        <w:spacing w:after="0" w:line="240" w:lineRule="auto"/>
        <w:ind w:firstLine="720"/>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В ходе пробной эксплуатации опреснительного завода пластовой воды на месторождении </w:t>
      </w:r>
      <w:proofErr w:type="spellStart"/>
      <w:r w:rsidRPr="00734AAB">
        <w:rPr>
          <w:rFonts w:ascii="Times New Roman" w:eastAsia="Times New Roman" w:hAnsi="Times New Roman" w:cs="Times New Roman"/>
          <w:lang w:val="ru-RU" w:eastAsia="ru-RU"/>
        </w:rPr>
        <w:t>Каражанбас</w:t>
      </w:r>
      <w:proofErr w:type="spellEnd"/>
      <w:r w:rsidRPr="00734AAB">
        <w:rPr>
          <w:rFonts w:ascii="Times New Roman" w:eastAsia="Times New Roman" w:hAnsi="Times New Roman" w:cs="Times New Roman"/>
          <w:lang w:val="ru-RU" w:eastAsia="ru-RU"/>
        </w:rPr>
        <w:t xml:space="preserve"> было установлено, что в поступающей воде имеется высокое содержание двухвалентного железа, которое необходимо удалить после окисления на стадии первичной обработки до трехвалентного железа. В настоящее время для окисления временно используется гипохлорит натрия. Из-за нестабильного качества химического реагента, трудно контролировать дозировку, из-за этого эффект удаления оксида железа нестабилен. В то же время, объем </w:t>
      </w:r>
      <w:r w:rsidRPr="00734AAB">
        <w:rPr>
          <w:rFonts w:ascii="Times New Roman" w:eastAsia="Times New Roman" w:hAnsi="Times New Roman" w:cs="Times New Roman"/>
          <w:lang w:val="ru-RU" w:eastAsia="ru-RU"/>
        </w:rPr>
        <w:lastRenderedPageBreak/>
        <w:t>дозируемого гипохлорита натрия высокое, это приводит к большим эксплуатационным затратам.</w:t>
      </w:r>
    </w:p>
    <w:p w14:paraId="71E20368" w14:textId="77777777" w:rsidR="00734AAB" w:rsidRPr="00734AAB" w:rsidRDefault="00734AAB" w:rsidP="00734AAB">
      <w:pPr>
        <w:widowControl w:val="0"/>
        <w:spacing w:after="0" w:line="240" w:lineRule="auto"/>
        <w:ind w:firstLine="720"/>
        <w:jc w:val="both"/>
        <w:rPr>
          <w:rFonts w:ascii="Times New Roman" w:eastAsia="Times New Roman" w:hAnsi="Times New Roman" w:cs="Times New Roman"/>
          <w:b/>
          <w:u w:val="single"/>
          <w:lang w:val="ru-RU" w:eastAsia="ru-RU"/>
        </w:rPr>
      </w:pPr>
      <w:r w:rsidRPr="00734AAB">
        <w:rPr>
          <w:rFonts w:ascii="Times New Roman" w:eastAsia="Times New Roman" w:hAnsi="Times New Roman" w:cs="Times New Roman"/>
          <w:b/>
          <w:u w:val="single"/>
          <w:lang w:val="ru-RU" w:eastAsia="ru-RU"/>
        </w:rPr>
        <w:t xml:space="preserve">Цель проекта: </w:t>
      </w:r>
    </w:p>
    <w:p w14:paraId="06A99409" w14:textId="77777777" w:rsidR="00734AAB" w:rsidRPr="00734AAB" w:rsidRDefault="00734AAB" w:rsidP="00734AAB">
      <w:pPr>
        <w:widowControl w:val="0"/>
        <w:spacing w:after="0" w:line="240" w:lineRule="auto"/>
        <w:ind w:firstLine="720"/>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Целью проекта является модернизация установки флотации за счёт строительства аэрационной установки, для активного насыщения воды кислородом (аэрация), необходимое для эффективного окисления двухвалентного железа до трехвалентного железа и снижения эксплуатационных расходов.</w:t>
      </w:r>
    </w:p>
    <w:p w14:paraId="32A0DC6F" w14:textId="77777777" w:rsidR="00734AAB" w:rsidRPr="00734AAB" w:rsidRDefault="00734AAB" w:rsidP="00734AAB">
      <w:pPr>
        <w:keepNext/>
        <w:numPr>
          <w:ilvl w:val="1"/>
          <w:numId w:val="0"/>
        </w:numPr>
        <w:spacing w:after="0" w:line="240" w:lineRule="auto"/>
        <w:ind w:firstLine="709"/>
        <w:jc w:val="both"/>
        <w:outlineLvl w:val="1"/>
        <w:rPr>
          <w:rFonts w:ascii="Times New Roman" w:eastAsia="Times New Roman" w:hAnsi="Times New Roman" w:cs="Times New Roman"/>
          <w:b/>
          <w:bCs/>
          <w:lang w:val="ru-RU" w:eastAsia="ru-RU"/>
        </w:rPr>
      </w:pPr>
      <w:bookmarkStart w:id="13" w:name="_Toc443639369"/>
      <w:bookmarkStart w:id="14" w:name="_Toc40857572"/>
      <w:bookmarkStart w:id="15" w:name="_Toc189932337"/>
      <w:r w:rsidRPr="00734AAB">
        <w:rPr>
          <w:rFonts w:ascii="Times New Roman" w:eastAsia="Times New Roman" w:hAnsi="Times New Roman" w:cs="Times New Roman"/>
          <w:b/>
          <w:bCs/>
          <w:lang w:val="ru-RU" w:eastAsia="ru-RU"/>
        </w:rPr>
        <w:t>3.2 Технологические решения</w:t>
      </w:r>
      <w:bookmarkEnd w:id="13"/>
      <w:bookmarkEnd w:id="14"/>
      <w:bookmarkEnd w:id="15"/>
    </w:p>
    <w:p w14:paraId="60356CE2" w14:textId="77777777" w:rsidR="00734AAB" w:rsidRPr="00734AAB" w:rsidRDefault="00734AAB" w:rsidP="00734AAB">
      <w:pPr>
        <w:widowControl w:val="0"/>
        <w:autoSpaceDE w:val="0"/>
        <w:autoSpaceDN w:val="0"/>
        <w:spacing w:after="0" w:line="240" w:lineRule="auto"/>
        <w:ind w:firstLine="567"/>
        <w:jc w:val="both"/>
        <w:outlineLvl w:val="2"/>
        <w:rPr>
          <w:rFonts w:ascii="Times New Roman" w:eastAsia="Times New Roman" w:hAnsi="Times New Roman" w:cs="Times New Roman"/>
          <w:b/>
          <w:lang w:val="ru-RU" w:eastAsia="ru-RU"/>
        </w:rPr>
      </w:pPr>
      <w:bookmarkStart w:id="16" w:name="_Toc189932338"/>
      <w:r w:rsidRPr="00734AAB">
        <w:rPr>
          <w:rFonts w:ascii="Times New Roman" w:eastAsia="Times New Roman" w:hAnsi="Times New Roman" w:cs="Times New Roman"/>
          <w:b/>
          <w:lang w:val="ru-RU" w:eastAsia="ru-RU"/>
        </w:rPr>
        <w:t>3.2.1 Описание технологической схемы модернизации</w:t>
      </w:r>
      <w:bookmarkEnd w:id="16"/>
    </w:p>
    <w:p w14:paraId="7C9EFCC7" w14:textId="77777777" w:rsidR="00734AAB" w:rsidRPr="00734AAB" w:rsidRDefault="00734AAB" w:rsidP="00734AAB">
      <w:pPr>
        <w:widowControl w:val="0"/>
        <w:spacing w:after="0" w:line="240" w:lineRule="auto"/>
        <w:ind w:firstLine="720"/>
        <w:jc w:val="both"/>
        <w:rPr>
          <w:rFonts w:ascii="Times New Roman" w:eastAsia="Times New Roman" w:hAnsi="Times New Roman" w:cs="Times New Roman"/>
          <w:lang w:val="ru-RU" w:eastAsia="ru-RU"/>
        </w:rPr>
      </w:pPr>
      <w:bookmarkStart w:id="17" w:name="_Toc462048371"/>
      <w:bookmarkStart w:id="18" w:name="_Toc44658977"/>
      <w:bookmarkStart w:id="19" w:name="_Toc526518808"/>
      <w:r w:rsidRPr="00734AAB">
        <w:rPr>
          <w:rFonts w:ascii="Times New Roman" w:eastAsia="Times New Roman" w:hAnsi="Times New Roman" w:cs="Times New Roman"/>
          <w:lang w:val="ru-RU" w:eastAsia="ru-RU"/>
        </w:rPr>
        <w:t xml:space="preserve">После блока CPI, где происходит первичная очистка исходной воды от остаточных углеводородов (пленки), очищенная вода насосами Р-102А-F подается по трубопроводу ПЭ 100 SDR 11 630x57,2 в проектируемый аэрационный бассейн Т-1. </w:t>
      </w:r>
    </w:p>
    <w:p w14:paraId="7A5466F5" w14:textId="77777777" w:rsidR="00734AAB" w:rsidRPr="00734AAB" w:rsidRDefault="00734AAB" w:rsidP="00734AAB">
      <w:pPr>
        <w:widowControl w:val="0"/>
        <w:spacing w:after="0" w:line="240" w:lineRule="auto"/>
        <w:ind w:firstLine="720"/>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Аэрированная вода из бассейна направляется самотеком по трубопроводу ПЭ 100 SDR 11 710x64,5 в насосы перекачки воды Р-103А-Е и далее под напором по трубопроводу ПЭ 100 SDR 11 630x57,2 на установку флотации растворенным воздухом ADAF.</w:t>
      </w:r>
    </w:p>
    <w:p w14:paraId="12FED133" w14:textId="77777777" w:rsidR="00734AAB" w:rsidRPr="00734AAB" w:rsidRDefault="00734AAB" w:rsidP="00734AAB">
      <w:pPr>
        <w:widowControl w:val="0"/>
        <w:spacing w:after="0" w:line="240" w:lineRule="auto"/>
        <w:ind w:firstLine="720"/>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Внутри аэрационного бассейна устанавливаются микропористые аэрационные трубы, в которые подается воздух от воздуходувок BL-101A-С, происходит окисление двухвалентного железа до трехвалентного.</w:t>
      </w:r>
    </w:p>
    <w:p w14:paraId="54AC3F4F" w14:textId="77777777" w:rsidR="00734AAB" w:rsidRPr="00734AAB" w:rsidRDefault="00734AAB" w:rsidP="00734AAB">
      <w:pPr>
        <w:widowControl w:val="0"/>
        <w:spacing w:after="0" w:line="240" w:lineRule="auto"/>
        <w:ind w:firstLine="720"/>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Дренаж из аэрационного бассейна самотеком направляется в дренажные насосы P-104A/В и под далее напором подается в существующий дренажный коллектор.</w:t>
      </w:r>
    </w:p>
    <w:p w14:paraId="6F0592DD" w14:textId="77777777" w:rsidR="00734AAB" w:rsidRPr="00734AAB" w:rsidRDefault="00734AAB" w:rsidP="00734AAB">
      <w:pPr>
        <w:widowControl w:val="0"/>
        <w:spacing w:after="0" w:line="240" w:lineRule="auto"/>
        <w:ind w:firstLine="720"/>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Заново проектируемые площадки и сооружения:</w:t>
      </w:r>
    </w:p>
    <w:p w14:paraId="43E007F8" w14:textId="77777777" w:rsidR="00734AAB" w:rsidRPr="00734AAB" w:rsidRDefault="00734AAB" w:rsidP="00734AAB">
      <w:pPr>
        <w:widowControl w:val="0"/>
        <w:spacing w:after="0" w:line="240" w:lineRule="auto"/>
        <w:ind w:firstLine="720"/>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1.</w:t>
      </w:r>
      <w:r w:rsidRPr="00734AAB">
        <w:rPr>
          <w:rFonts w:ascii="Times New Roman" w:eastAsia="Times New Roman" w:hAnsi="Times New Roman" w:cs="Times New Roman"/>
          <w:lang w:val="ru-RU" w:eastAsia="ru-RU"/>
        </w:rPr>
        <w:tab/>
        <w:t>Площадка аэрационного бассейна Т-801;</w:t>
      </w:r>
    </w:p>
    <w:p w14:paraId="049E8D4A" w14:textId="77777777" w:rsidR="00734AAB" w:rsidRPr="00734AAB" w:rsidRDefault="00734AAB" w:rsidP="00734AAB">
      <w:pPr>
        <w:widowControl w:val="0"/>
        <w:spacing w:after="0" w:line="240" w:lineRule="auto"/>
        <w:ind w:firstLine="720"/>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2.</w:t>
      </w:r>
      <w:r w:rsidRPr="00734AAB">
        <w:rPr>
          <w:rFonts w:ascii="Times New Roman" w:eastAsia="Times New Roman" w:hAnsi="Times New Roman" w:cs="Times New Roman"/>
          <w:lang w:val="ru-RU" w:eastAsia="ru-RU"/>
        </w:rPr>
        <w:tab/>
        <w:t>Площадка насосной аэрационного бассейна;</w:t>
      </w:r>
    </w:p>
    <w:p w14:paraId="519EFB57" w14:textId="77777777" w:rsidR="00734AAB" w:rsidRPr="00734AAB" w:rsidRDefault="00734AAB" w:rsidP="00734AAB">
      <w:pPr>
        <w:widowControl w:val="0"/>
        <w:spacing w:after="0" w:line="240" w:lineRule="auto"/>
        <w:ind w:firstLine="720"/>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3.</w:t>
      </w:r>
      <w:r w:rsidRPr="00734AAB">
        <w:rPr>
          <w:rFonts w:ascii="Times New Roman" w:eastAsia="Times New Roman" w:hAnsi="Times New Roman" w:cs="Times New Roman"/>
          <w:lang w:val="ru-RU" w:eastAsia="ru-RU"/>
        </w:rPr>
        <w:tab/>
        <w:t>Технологические трубопроводы и арматура.</w:t>
      </w:r>
    </w:p>
    <w:p w14:paraId="5B1D1FEE" w14:textId="77777777" w:rsidR="00734AAB" w:rsidRPr="00734AAB" w:rsidRDefault="00734AAB" w:rsidP="00734AAB">
      <w:pPr>
        <w:widowControl w:val="0"/>
        <w:spacing w:after="0" w:line="240" w:lineRule="auto"/>
        <w:ind w:firstLine="720"/>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Проект предусматривает демонтаж и перенос Котельной, площадки ГРПШ, перенос части водовода 10" HDPE.</w:t>
      </w:r>
    </w:p>
    <w:p w14:paraId="075ED9D0" w14:textId="77777777" w:rsidR="00734AAB" w:rsidRPr="00734AAB" w:rsidRDefault="00734AAB" w:rsidP="00734AAB">
      <w:pPr>
        <w:widowControl w:val="0"/>
        <w:autoSpaceDE w:val="0"/>
        <w:autoSpaceDN w:val="0"/>
        <w:spacing w:after="0" w:line="240" w:lineRule="auto"/>
        <w:ind w:firstLine="567"/>
        <w:jc w:val="both"/>
        <w:outlineLvl w:val="2"/>
        <w:rPr>
          <w:rFonts w:ascii="Times New Roman" w:eastAsia="Times New Roman" w:hAnsi="Times New Roman" w:cs="Times New Roman"/>
          <w:b/>
          <w:lang w:val="ru-RU" w:eastAsia="ru-RU"/>
        </w:rPr>
      </w:pPr>
      <w:bookmarkStart w:id="20" w:name="_Toc189932339"/>
      <w:r w:rsidRPr="00734AAB">
        <w:rPr>
          <w:rFonts w:ascii="Times New Roman" w:eastAsia="Times New Roman" w:hAnsi="Times New Roman" w:cs="Times New Roman"/>
          <w:b/>
          <w:lang w:val="ru-RU" w:eastAsia="ru-RU"/>
        </w:rPr>
        <w:t xml:space="preserve">3.2.2 </w:t>
      </w:r>
      <w:bookmarkEnd w:id="17"/>
      <w:bookmarkEnd w:id="18"/>
      <w:r w:rsidRPr="00734AAB">
        <w:rPr>
          <w:rFonts w:ascii="Times New Roman" w:eastAsia="Times New Roman" w:hAnsi="Times New Roman" w:cs="Times New Roman"/>
          <w:b/>
          <w:lang w:val="ru-RU" w:eastAsia="ru-RU"/>
        </w:rPr>
        <w:t>Площадка аэрационного бассейна Т-1</w:t>
      </w:r>
      <w:bookmarkEnd w:id="20"/>
    </w:p>
    <w:bookmarkEnd w:id="19"/>
    <w:p w14:paraId="5CD6A6B3" w14:textId="77777777" w:rsidR="00734AAB" w:rsidRPr="00734AAB" w:rsidRDefault="00734AAB" w:rsidP="00734AAB">
      <w:pPr>
        <w:widowControl w:val="0"/>
        <w:spacing w:after="0" w:line="240" w:lineRule="auto"/>
        <w:ind w:firstLine="720"/>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Аэрационный бассейн предназначен для активного насыщения воды кислородом (аэрация), необходимое для жизни и размножения микроорганизмов, которые впитывают из жидкости растворенные в ней вещества, и минерализуют их.</w:t>
      </w:r>
    </w:p>
    <w:p w14:paraId="31C60C53" w14:textId="77777777" w:rsidR="00734AAB" w:rsidRPr="00734AAB" w:rsidRDefault="00734AAB" w:rsidP="00734AAB">
      <w:pPr>
        <w:widowControl w:val="0"/>
        <w:spacing w:after="0" w:line="240" w:lineRule="auto"/>
        <w:ind w:firstLine="720"/>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Аэрационный бассейн представляет собой надземную железобетонную конструкцию, состоящую из двух секций (подробнее см. Марку АС). Сточная вода из блока CPI подается по трубопроводу ПЭ 100 SDR 11 630x57,2 (основной коллектор) в каждую секцию бассейна, на входных трубопроводах ПЭ 100 SDR 11 500x45,4 установлены задвижки. </w:t>
      </w:r>
    </w:p>
    <w:p w14:paraId="15D3AA31" w14:textId="77777777" w:rsidR="00734AAB" w:rsidRPr="00734AAB" w:rsidRDefault="00734AAB" w:rsidP="00734AAB">
      <w:pPr>
        <w:widowControl w:val="0"/>
        <w:spacing w:after="0" w:line="240" w:lineRule="auto"/>
        <w:ind w:firstLine="720"/>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Внутри аэрационного бассейна устанавливаются микропористые аэрационные трубы-аэраторы Ду20, через которые подается воздух от воздуходувок BL-801A-С (Площадка насосной аэрационного бассейна). Трубопровод воздуходувки до микропористой аэрационной системы до уровня воды выполняется из нержавеющего стального трубопровода </w:t>
      </w:r>
      <w:r w:rsidRPr="00734AAB">
        <w:rPr>
          <w:rFonts w:ascii="Cambria Math" w:eastAsia="Times New Roman" w:hAnsi="Cambria Math" w:cs="Cambria Math"/>
          <w:lang w:val="ru-RU" w:eastAsia="ru-RU"/>
        </w:rPr>
        <w:t>∅</w:t>
      </w:r>
      <w:r w:rsidRPr="00734AAB">
        <w:rPr>
          <w:rFonts w:ascii="Times New Roman" w:eastAsia="Times New Roman" w:hAnsi="Times New Roman" w:cs="Times New Roman"/>
          <w:lang w:val="ru-RU" w:eastAsia="ru-RU"/>
        </w:rPr>
        <w:t xml:space="preserve">426х10 08Х18Н10 (SS304), трубопровод ниже уровня воды выполняется из дуплексных стальных труб </w:t>
      </w:r>
      <w:r w:rsidRPr="00734AAB">
        <w:rPr>
          <w:rFonts w:ascii="Cambria Math" w:eastAsia="Times New Roman" w:hAnsi="Cambria Math" w:cs="Cambria Math"/>
          <w:lang w:val="ru-RU" w:eastAsia="ru-RU"/>
        </w:rPr>
        <w:t>∅</w:t>
      </w:r>
      <w:r w:rsidRPr="00734AAB">
        <w:rPr>
          <w:rFonts w:ascii="Times New Roman" w:eastAsia="Times New Roman" w:hAnsi="Times New Roman" w:cs="Times New Roman"/>
          <w:lang w:val="ru-RU" w:eastAsia="ru-RU"/>
        </w:rPr>
        <w:t>219х8 03Х22Н6Т (SS2205), воздухораспределительный трубопровод выполняется из пластиковых труб ПЭ 100 SDR 11 225x20,5/ ПЭ 100 SDR 11 90x8,2.</w:t>
      </w:r>
    </w:p>
    <w:p w14:paraId="7434CBB3" w14:textId="77777777" w:rsidR="00734AAB" w:rsidRPr="00734AAB" w:rsidRDefault="00734AAB" w:rsidP="00734AAB">
      <w:pPr>
        <w:widowControl w:val="0"/>
        <w:spacing w:after="0" w:line="240" w:lineRule="auto"/>
        <w:ind w:firstLine="720"/>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Аэрированная вода из бассейна направляется самотеком по трубопроводу ПЭ 100 SDR 11 710x64,5 в Насосы перекачки Р-801А-Е (Площадка насосной аэрационного бассейна).</w:t>
      </w:r>
    </w:p>
    <w:p w14:paraId="2877912F" w14:textId="77777777" w:rsidR="00734AAB" w:rsidRPr="00734AAB" w:rsidRDefault="00734AAB" w:rsidP="00734AAB">
      <w:pPr>
        <w:widowControl w:val="0"/>
        <w:spacing w:after="0" w:line="240" w:lineRule="auto"/>
        <w:ind w:firstLine="720"/>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В каждой секции бассейна расположен приямок. Дренаж из приямков самотеком по трубопроводам ПЭ 100 SDR 11 225x20,5 направляется в дренажные насосы P-802A/В (Площадка насосной аэрационного бассейна).</w:t>
      </w:r>
    </w:p>
    <w:p w14:paraId="0E0974FF" w14:textId="77777777" w:rsidR="00734AAB" w:rsidRPr="00734AAB" w:rsidRDefault="00734AAB" w:rsidP="00734AAB">
      <w:pPr>
        <w:widowControl w:val="0"/>
        <w:spacing w:after="0" w:line="240" w:lineRule="auto"/>
        <w:ind w:firstLine="709"/>
        <w:rPr>
          <w:rFonts w:ascii="Times New Roman" w:eastAsia="Times New Roman" w:hAnsi="Times New Roman" w:cs="Times New Roman"/>
          <w:b/>
          <w:i/>
          <w:lang w:val="ru-RU" w:eastAsia="ru-RU"/>
        </w:rPr>
      </w:pPr>
      <w:r w:rsidRPr="00734AAB">
        <w:rPr>
          <w:rFonts w:ascii="Times New Roman" w:eastAsia="Times New Roman" w:hAnsi="Times New Roman" w:cs="Times New Roman"/>
          <w:b/>
          <w:i/>
          <w:lang w:val="ru-RU" w:eastAsia="ru-RU"/>
        </w:rPr>
        <w:t>Площадка насосной аэрационного бассейна</w:t>
      </w:r>
    </w:p>
    <w:p w14:paraId="1BDA019A"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Насосная предназначена:</w:t>
      </w:r>
    </w:p>
    <w:p w14:paraId="157C35CF"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 xml:space="preserve">для перекачки аэрированной воды с Т-801 на установку флотации растворенным воздухом ADAF; </w:t>
      </w:r>
    </w:p>
    <w:p w14:paraId="5928F6E7"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для перекачки дренажа с Т-801 в существующий дренажный коллектор, расположенный внутри основного здания завода;</w:t>
      </w:r>
    </w:p>
    <w:p w14:paraId="1394D84F"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подачи воздуха в Т-801 для процесса аэрирования.</w:t>
      </w:r>
    </w:p>
    <w:p w14:paraId="503B00C0"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proofErr w:type="gramStart"/>
      <w:r w:rsidRPr="00734AAB">
        <w:rPr>
          <w:rFonts w:ascii="Times New Roman" w:eastAsia="Times New Roman" w:hAnsi="Times New Roman" w:cs="Times New Roman"/>
          <w:lang w:val="ru-RU" w:eastAsia="ru-RU"/>
        </w:rPr>
        <w:t>В насосной аэрационного бассейна</w:t>
      </w:r>
      <w:proofErr w:type="gramEnd"/>
      <w:r w:rsidRPr="00734AAB">
        <w:rPr>
          <w:rFonts w:ascii="Times New Roman" w:eastAsia="Times New Roman" w:hAnsi="Times New Roman" w:cs="Times New Roman"/>
          <w:lang w:val="ru-RU" w:eastAsia="ru-RU"/>
        </w:rPr>
        <w:t xml:space="preserve"> расположены: </w:t>
      </w:r>
    </w:p>
    <w:p w14:paraId="0298AC7B"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насосы перекачки воды P-801A-E – количество 5шт (4 рабочих, 1 резервный);</w:t>
      </w:r>
    </w:p>
    <w:p w14:paraId="361D9F49"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насосы дренажные P-802A/В – количество 2шт (1 рабочий, 1 резервный);</w:t>
      </w:r>
    </w:p>
    <w:p w14:paraId="29747AA1"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воздуходувка BL-801A-С – количество 3шт.</w:t>
      </w:r>
    </w:p>
    <w:p w14:paraId="74914B6D"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Насосы оборудованы запорно-регулирующей арматурой и контрольно-измерительными </w:t>
      </w:r>
      <w:r w:rsidRPr="00734AAB">
        <w:rPr>
          <w:rFonts w:ascii="Times New Roman" w:eastAsia="Times New Roman" w:hAnsi="Times New Roman" w:cs="Times New Roman"/>
          <w:lang w:val="ru-RU" w:eastAsia="ru-RU"/>
        </w:rPr>
        <w:lastRenderedPageBreak/>
        <w:t>приборами.</w:t>
      </w:r>
    </w:p>
    <w:p w14:paraId="050785BE"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Техническая характеристика оборудования </w:t>
      </w:r>
    </w:p>
    <w:p w14:paraId="0CA2884B"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Насос перекачки воды </w:t>
      </w:r>
    </w:p>
    <w:p w14:paraId="5253568C"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Номер оборудования</w:t>
      </w:r>
      <w:r w:rsidRPr="00734AAB">
        <w:rPr>
          <w:rFonts w:ascii="Times New Roman" w:eastAsia="Times New Roman" w:hAnsi="Times New Roman" w:cs="Times New Roman"/>
          <w:lang w:val="ru-RU" w:eastAsia="ru-RU"/>
        </w:rPr>
        <w:tab/>
        <w:t>-</w:t>
      </w:r>
      <w:r w:rsidRPr="00734AAB">
        <w:rPr>
          <w:rFonts w:ascii="Times New Roman" w:eastAsia="Times New Roman" w:hAnsi="Times New Roman" w:cs="Times New Roman"/>
          <w:lang w:val="ru-RU" w:eastAsia="ru-RU"/>
        </w:rPr>
        <w:tab/>
        <w:t>Р-801А-Е</w:t>
      </w:r>
    </w:p>
    <w:p w14:paraId="622C26A1"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Тип оборудования</w:t>
      </w:r>
      <w:r w:rsidRPr="00734AAB">
        <w:rPr>
          <w:rFonts w:ascii="Times New Roman" w:eastAsia="Times New Roman" w:hAnsi="Times New Roman" w:cs="Times New Roman"/>
          <w:lang w:val="ru-RU" w:eastAsia="ru-RU"/>
        </w:rPr>
        <w:tab/>
        <w:t>-</w:t>
      </w:r>
      <w:r w:rsidRPr="00734AAB">
        <w:rPr>
          <w:rFonts w:ascii="Times New Roman" w:eastAsia="Times New Roman" w:hAnsi="Times New Roman" w:cs="Times New Roman"/>
          <w:lang w:val="ru-RU" w:eastAsia="ru-RU"/>
        </w:rPr>
        <w:tab/>
        <w:t>CPKN-OO 250-400</w:t>
      </w:r>
    </w:p>
    <w:p w14:paraId="52D2CC4C"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Производительность</w:t>
      </w:r>
      <w:r w:rsidRPr="00734AAB">
        <w:rPr>
          <w:rFonts w:ascii="Times New Roman" w:eastAsia="Times New Roman" w:hAnsi="Times New Roman" w:cs="Times New Roman"/>
          <w:lang w:val="ru-RU" w:eastAsia="ru-RU"/>
        </w:rPr>
        <w:tab/>
        <w:t>м3/час</w:t>
      </w:r>
      <w:r w:rsidRPr="00734AAB">
        <w:rPr>
          <w:rFonts w:ascii="Times New Roman" w:eastAsia="Times New Roman" w:hAnsi="Times New Roman" w:cs="Times New Roman"/>
          <w:lang w:val="ru-RU" w:eastAsia="ru-RU"/>
        </w:rPr>
        <w:tab/>
        <w:t>500</w:t>
      </w:r>
    </w:p>
    <w:p w14:paraId="7BF46954"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Напор</w:t>
      </w:r>
      <w:r w:rsidRPr="00734AAB">
        <w:rPr>
          <w:rFonts w:ascii="Times New Roman" w:eastAsia="Times New Roman" w:hAnsi="Times New Roman" w:cs="Times New Roman"/>
          <w:lang w:val="ru-RU" w:eastAsia="ru-RU"/>
        </w:rPr>
        <w:tab/>
        <w:t>м</w:t>
      </w:r>
      <w:r w:rsidRPr="00734AAB">
        <w:rPr>
          <w:rFonts w:ascii="Times New Roman" w:eastAsia="Times New Roman" w:hAnsi="Times New Roman" w:cs="Times New Roman"/>
          <w:lang w:val="ru-RU" w:eastAsia="ru-RU"/>
        </w:rPr>
        <w:tab/>
        <w:t>13</w:t>
      </w:r>
    </w:p>
    <w:p w14:paraId="6A79C708"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Потребляемая мощность</w:t>
      </w:r>
      <w:r w:rsidRPr="00734AAB">
        <w:rPr>
          <w:rFonts w:ascii="Times New Roman" w:eastAsia="Times New Roman" w:hAnsi="Times New Roman" w:cs="Times New Roman"/>
          <w:lang w:val="ru-RU" w:eastAsia="ru-RU"/>
        </w:rPr>
        <w:tab/>
        <w:t>кВт</w:t>
      </w:r>
      <w:r w:rsidRPr="00734AAB">
        <w:rPr>
          <w:rFonts w:ascii="Times New Roman" w:eastAsia="Times New Roman" w:hAnsi="Times New Roman" w:cs="Times New Roman"/>
          <w:lang w:val="ru-RU" w:eastAsia="ru-RU"/>
        </w:rPr>
        <w:tab/>
        <w:t>30</w:t>
      </w:r>
    </w:p>
    <w:p w14:paraId="5CD56023"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Масса</w:t>
      </w:r>
      <w:r w:rsidRPr="00734AAB">
        <w:rPr>
          <w:rFonts w:ascii="Times New Roman" w:eastAsia="Times New Roman" w:hAnsi="Times New Roman" w:cs="Times New Roman"/>
          <w:lang w:val="ru-RU" w:eastAsia="ru-RU"/>
        </w:rPr>
        <w:tab/>
        <w:t>кг</w:t>
      </w:r>
      <w:r w:rsidRPr="00734AAB">
        <w:rPr>
          <w:rFonts w:ascii="Times New Roman" w:eastAsia="Times New Roman" w:hAnsi="Times New Roman" w:cs="Times New Roman"/>
          <w:lang w:val="ru-RU" w:eastAsia="ru-RU"/>
        </w:rPr>
        <w:tab/>
        <w:t>1499</w:t>
      </w:r>
    </w:p>
    <w:p w14:paraId="00D5FD94"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Количество</w:t>
      </w:r>
      <w:r w:rsidRPr="00734AAB">
        <w:rPr>
          <w:rFonts w:ascii="Times New Roman" w:eastAsia="Times New Roman" w:hAnsi="Times New Roman" w:cs="Times New Roman"/>
          <w:lang w:val="ru-RU" w:eastAsia="ru-RU"/>
        </w:rPr>
        <w:tab/>
        <w:t>шт.</w:t>
      </w:r>
      <w:r w:rsidRPr="00734AAB">
        <w:rPr>
          <w:rFonts w:ascii="Times New Roman" w:eastAsia="Times New Roman" w:hAnsi="Times New Roman" w:cs="Times New Roman"/>
          <w:lang w:val="ru-RU" w:eastAsia="ru-RU"/>
        </w:rPr>
        <w:tab/>
        <w:t>5</w:t>
      </w:r>
    </w:p>
    <w:p w14:paraId="2C6DC898"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Насос дренажный </w:t>
      </w:r>
    </w:p>
    <w:p w14:paraId="0AB5410C"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Номер оборудования</w:t>
      </w:r>
      <w:r w:rsidRPr="00734AAB">
        <w:rPr>
          <w:rFonts w:ascii="Times New Roman" w:eastAsia="Times New Roman" w:hAnsi="Times New Roman" w:cs="Times New Roman"/>
          <w:lang w:val="ru-RU" w:eastAsia="ru-RU"/>
        </w:rPr>
        <w:tab/>
        <w:t>-</w:t>
      </w:r>
      <w:r w:rsidRPr="00734AAB">
        <w:rPr>
          <w:rFonts w:ascii="Times New Roman" w:eastAsia="Times New Roman" w:hAnsi="Times New Roman" w:cs="Times New Roman"/>
          <w:lang w:val="ru-RU" w:eastAsia="ru-RU"/>
        </w:rPr>
        <w:tab/>
        <w:t>Р-802А/В</w:t>
      </w:r>
    </w:p>
    <w:p w14:paraId="668D0F75"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Тип оборудования</w:t>
      </w:r>
      <w:r w:rsidRPr="00734AAB">
        <w:rPr>
          <w:rFonts w:ascii="Times New Roman" w:eastAsia="Times New Roman" w:hAnsi="Times New Roman" w:cs="Times New Roman"/>
          <w:lang w:val="ru-RU" w:eastAsia="ru-RU"/>
        </w:rPr>
        <w:tab/>
        <w:t>-</w:t>
      </w:r>
      <w:r w:rsidRPr="00734AAB">
        <w:rPr>
          <w:rFonts w:ascii="Times New Roman" w:eastAsia="Times New Roman" w:hAnsi="Times New Roman" w:cs="Times New Roman"/>
          <w:lang w:val="ru-RU" w:eastAsia="ru-RU"/>
        </w:rPr>
        <w:tab/>
        <w:t>MCPK 200-150-250 OO</w:t>
      </w:r>
    </w:p>
    <w:p w14:paraId="4C96F680"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Производительность</w:t>
      </w:r>
      <w:r w:rsidRPr="00734AAB">
        <w:rPr>
          <w:rFonts w:ascii="Times New Roman" w:eastAsia="Times New Roman" w:hAnsi="Times New Roman" w:cs="Times New Roman"/>
          <w:lang w:val="ru-RU" w:eastAsia="ru-RU"/>
        </w:rPr>
        <w:tab/>
        <w:t>м3/час</w:t>
      </w:r>
      <w:r w:rsidRPr="00734AAB">
        <w:rPr>
          <w:rFonts w:ascii="Times New Roman" w:eastAsia="Times New Roman" w:hAnsi="Times New Roman" w:cs="Times New Roman"/>
          <w:lang w:val="ru-RU" w:eastAsia="ru-RU"/>
        </w:rPr>
        <w:tab/>
        <w:t>350</w:t>
      </w:r>
    </w:p>
    <w:p w14:paraId="567B5960"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Напор</w:t>
      </w:r>
      <w:r w:rsidRPr="00734AAB">
        <w:rPr>
          <w:rFonts w:ascii="Times New Roman" w:eastAsia="Times New Roman" w:hAnsi="Times New Roman" w:cs="Times New Roman"/>
          <w:lang w:val="ru-RU" w:eastAsia="ru-RU"/>
        </w:rPr>
        <w:tab/>
        <w:t>м</w:t>
      </w:r>
      <w:r w:rsidRPr="00734AAB">
        <w:rPr>
          <w:rFonts w:ascii="Times New Roman" w:eastAsia="Times New Roman" w:hAnsi="Times New Roman" w:cs="Times New Roman"/>
          <w:lang w:val="ru-RU" w:eastAsia="ru-RU"/>
        </w:rPr>
        <w:tab/>
        <w:t>20</w:t>
      </w:r>
    </w:p>
    <w:p w14:paraId="55209FA6"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Потребляемая мощность</w:t>
      </w:r>
      <w:r w:rsidRPr="00734AAB">
        <w:rPr>
          <w:rFonts w:ascii="Times New Roman" w:eastAsia="Times New Roman" w:hAnsi="Times New Roman" w:cs="Times New Roman"/>
          <w:lang w:val="ru-RU" w:eastAsia="ru-RU"/>
        </w:rPr>
        <w:tab/>
        <w:t>кВт</w:t>
      </w:r>
      <w:r w:rsidRPr="00734AAB">
        <w:rPr>
          <w:rFonts w:ascii="Times New Roman" w:eastAsia="Times New Roman" w:hAnsi="Times New Roman" w:cs="Times New Roman"/>
          <w:lang w:val="ru-RU" w:eastAsia="ru-RU"/>
        </w:rPr>
        <w:tab/>
        <w:t>30</w:t>
      </w:r>
    </w:p>
    <w:p w14:paraId="5F999319"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Масса</w:t>
      </w:r>
      <w:r w:rsidRPr="00734AAB">
        <w:rPr>
          <w:rFonts w:ascii="Times New Roman" w:eastAsia="Times New Roman" w:hAnsi="Times New Roman" w:cs="Times New Roman"/>
          <w:lang w:val="ru-RU" w:eastAsia="ru-RU"/>
        </w:rPr>
        <w:tab/>
        <w:t>кг</w:t>
      </w:r>
      <w:r w:rsidRPr="00734AAB">
        <w:rPr>
          <w:rFonts w:ascii="Times New Roman" w:eastAsia="Times New Roman" w:hAnsi="Times New Roman" w:cs="Times New Roman"/>
          <w:lang w:val="ru-RU" w:eastAsia="ru-RU"/>
        </w:rPr>
        <w:tab/>
        <w:t>703</w:t>
      </w:r>
    </w:p>
    <w:p w14:paraId="21AD0039"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Количество</w:t>
      </w:r>
      <w:r w:rsidRPr="00734AAB">
        <w:rPr>
          <w:rFonts w:ascii="Times New Roman" w:eastAsia="Times New Roman" w:hAnsi="Times New Roman" w:cs="Times New Roman"/>
          <w:lang w:val="ru-RU" w:eastAsia="ru-RU"/>
        </w:rPr>
        <w:tab/>
        <w:t>шт.</w:t>
      </w:r>
      <w:r w:rsidRPr="00734AAB">
        <w:rPr>
          <w:rFonts w:ascii="Times New Roman" w:eastAsia="Times New Roman" w:hAnsi="Times New Roman" w:cs="Times New Roman"/>
          <w:lang w:val="ru-RU" w:eastAsia="ru-RU"/>
        </w:rPr>
        <w:tab/>
        <w:t>2</w:t>
      </w:r>
    </w:p>
    <w:p w14:paraId="04EE51E5"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Воздуходувка</w:t>
      </w:r>
    </w:p>
    <w:p w14:paraId="45C860BC"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Номер оборудования</w:t>
      </w:r>
      <w:r w:rsidRPr="00734AAB">
        <w:rPr>
          <w:rFonts w:ascii="Times New Roman" w:eastAsia="Times New Roman" w:hAnsi="Times New Roman" w:cs="Times New Roman"/>
          <w:lang w:val="ru-RU" w:eastAsia="ru-RU"/>
        </w:rPr>
        <w:tab/>
        <w:t>-</w:t>
      </w:r>
      <w:r w:rsidRPr="00734AAB">
        <w:rPr>
          <w:rFonts w:ascii="Times New Roman" w:eastAsia="Times New Roman" w:hAnsi="Times New Roman" w:cs="Times New Roman"/>
          <w:lang w:val="ru-RU" w:eastAsia="ru-RU"/>
        </w:rPr>
        <w:tab/>
        <w:t>BL-801A-С</w:t>
      </w:r>
    </w:p>
    <w:p w14:paraId="3333DC06"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Тип оборудования</w:t>
      </w:r>
      <w:r w:rsidRPr="00734AAB">
        <w:rPr>
          <w:rFonts w:ascii="Times New Roman" w:eastAsia="Times New Roman" w:hAnsi="Times New Roman" w:cs="Times New Roman"/>
          <w:lang w:val="ru-RU" w:eastAsia="ru-RU"/>
        </w:rPr>
        <w:tab/>
        <w:t>-</w:t>
      </w:r>
      <w:r w:rsidRPr="00734AAB">
        <w:rPr>
          <w:rFonts w:ascii="Times New Roman" w:eastAsia="Times New Roman" w:hAnsi="Times New Roman" w:cs="Times New Roman"/>
          <w:lang w:val="ru-RU" w:eastAsia="ru-RU"/>
        </w:rPr>
        <w:tab/>
        <w:t>JSD/GF50-0.6</w:t>
      </w:r>
    </w:p>
    <w:p w14:paraId="678C8FD8"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Номинальный объем воздуха</w:t>
      </w:r>
      <w:r w:rsidRPr="00734AAB">
        <w:rPr>
          <w:rFonts w:ascii="Times New Roman" w:eastAsia="Times New Roman" w:hAnsi="Times New Roman" w:cs="Times New Roman"/>
          <w:lang w:val="ru-RU" w:eastAsia="ru-RU"/>
        </w:rPr>
        <w:tab/>
        <w:t>м3/мин</w:t>
      </w:r>
      <w:r w:rsidRPr="00734AAB">
        <w:rPr>
          <w:rFonts w:ascii="Times New Roman" w:eastAsia="Times New Roman" w:hAnsi="Times New Roman" w:cs="Times New Roman"/>
          <w:lang w:val="ru-RU" w:eastAsia="ru-RU"/>
        </w:rPr>
        <w:tab/>
        <w:t>34</w:t>
      </w:r>
    </w:p>
    <w:p w14:paraId="16773E1E"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Давление на выходе</w:t>
      </w:r>
      <w:r w:rsidRPr="00734AAB">
        <w:rPr>
          <w:rFonts w:ascii="Times New Roman" w:eastAsia="Times New Roman" w:hAnsi="Times New Roman" w:cs="Times New Roman"/>
          <w:lang w:val="ru-RU" w:eastAsia="ru-RU"/>
        </w:rPr>
        <w:tab/>
        <w:t>бар</w:t>
      </w:r>
      <w:r w:rsidRPr="00734AAB">
        <w:rPr>
          <w:rFonts w:ascii="Times New Roman" w:eastAsia="Times New Roman" w:hAnsi="Times New Roman" w:cs="Times New Roman"/>
          <w:lang w:val="ru-RU" w:eastAsia="ru-RU"/>
        </w:rPr>
        <w:tab/>
        <w:t>0,6</w:t>
      </w:r>
    </w:p>
    <w:p w14:paraId="7796C6E8"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Потребляемая мощность</w:t>
      </w:r>
      <w:r w:rsidRPr="00734AAB">
        <w:rPr>
          <w:rFonts w:ascii="Times New Roman" w:eastAsia="Times New Roman" w:hAnsi="Times New Roman" w:cs="Times New Roman"/>
          <w:lang w:val="ru-RU" w:eastAsia="ru-RU"/>
        </w:rPr>
        <w:tab/>
        <w:t>кВт</w:t>
      </w:r>
      <w:r w:rsidRPr="00734AAB">
        <w:rPr>
          <w:rFonts w:ascii="Times New Roman" w:eastAsia="Times New Roman" w:hAnsi="Times New Roman" w:cs="Times New Roman"/>
          <w:lang w:val="ru-RU" w:eastAsia="ru-RU"/>
        </w:rPr>
        <w:tab/>
        <w:t>44</w:t>
      </w:r>
    </w:p>
    <w:p w14:paraId="6E59B375"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Масса</w:t>
      </w:r>
      <w:r w:rsidRPr="00734AAB">
        <w:rPr>
          <w:rFonts w:ascii="Times New Roman" w:eastAsia="Times New Roman" w:hAnsi="Times New Roman" w:cs="Times New Roman"/>
          <w:lang w:val="ru-RU" w:eastAsia="ru-RU"/>
        </w:rPr>
        <w:tab/>
        <w:t>кг</w:t>
      </w:r>
      <w:r w:rsidRPr="00734AAB">
        <w:rPr>
          <w:rFonts w:ascii="Times New Roman" w:eastAsia="Times New Roman" w:hAnsi="Times New Roman" w:cs="Times New Roman"/>
          <w:lang w:val="ru-RU" w:eastAsia="ru-RU"/>
        </w:rPr>
        <w:tab/>
        <w:t>370</w:t>
      </w:r>
    </w:p>
    <w:p w14:paraId="02466F0B" w14:textId="77777777" w:rsidR="00734AAB" w:rsidRPr="00734AAB" w:rsidRDefault="00734AAB" w:rsidP="00734AAB">
      <w:pPr>
        <w:widowControl w:val="0"/>
        <w:spacing w:after="0" w:line="240" w:lineRule="auto"/>
        <w:ind w:firstLine="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Количество</w:t>
      </w:r>
      <w:r w:rsidRPr="00734AAB">
        <w:rPr>
          <w:rFonts w:ascii="Times New Roman" w:eastAsia="Times New Roman" w:hAnsi="Times New Roman" w:cs="Times New Roman"/>
          <w:lang w:val="ru-RU" w:eastAsia="ru-RU"/>
        </w:rPr>
        <w:tab/>
        <w:t>шт.</w:t>
      </w:r>
      <w:r w:rsidRPr="00734AAB">
        <w:rPr>
          <w:rFonts w:ascii="Times New Roman" w:eastAsia="Times New Roman" w:hAnsi="Times New Roman" w:cs="Times New Roman"/>
          <w:lang w:val="ru-RU" w:eastAsia="ru-RU"/>
        </w:rPr>
        <w:tab/>
        <w:t>3</w:t>
      </w:r>
    </w:p>
    <w:p w14:paraId="631E9CE3" w14:textId="77777777" w:rsidR="00734AAB" w:rsidRPr="00734AAB" w:rsidRDefault="00734AAB" w:rsidP="00734AAB">
      <w:pPr>
        <w:widowControl w:val="0"/>
        <w:autoSpaceDE w:val="0"/>
        <w:autoSpaceDN w:val="0"/>
        <w:spacing w:after="0" w:line="240" w:lineRule="auto"/>
        <w:ind w:firstLine="567"/>
        <w:jc w:val="both"/>
        <w:outlineLvl w:val="2"/>
        <w:rPr>
          <w:rFonts w:ascii="Times New Roman" w:eastAsia="Times New Roman" w:hAnsi="Times New Roman" w:cs="Times New Roman"/>
          <w:b/>
          <w:lang w:val="ru-RU" w:eastAsia="ru-RU"/>
        </w:rPr>
      </w:pPr>
      <w:bookmarkStart w:id="21" w:name="_Toc44658979"/>
      <w:bookmarkStart w:id="22" w:name="_Toc189932340"/>
      <w:r w:rsidRPr="00734AAB">
        <w:rPr>
          <w:rFonts w:ascii="Times New Roman" w:eastAsia="Times New Roman" w:hAnsi="Times New Roman" w:cs="Times New Roman"/>
          <w:b/>
          <w:lang w:val="ru-RU" w:eastAsia="ru-RU"/>
        </w:rPr>
        <w:t>3.2.3 Демонтируемые и переносимые объекты</w:t>
      </w:r>
      <w:bookmarkEnd w:id="21"/>
      <w:bookmarkEnd w:id="22"/>
    </w:p>
    <w:p w14:paraId="28758A88" w14:textId="77777777" w:rsidR="00734AAB" w:rsidRPr="00734AAB" w:rsidRDefault="00734AAB" w:rsidP="00734AAB">
      <w:pPr>
        <w:spacing w:after="0" w:line="240" w:lineRule="auto"/>
        <w:ind w:firstLine="709"/>
        <w:jc w:val="both"/>
        <w:rPr>
          <w:rFonts w:ascii="Times New Roman" w:eastAsia="Times New Roman" w:hAnsi="Times New Roman" w:cs="Times New Roman"/>
          <w:b/>
          <w:i/>
          <w:lang w:val="ru-RU" w:eastAsia="ru-RU"/>
        </w:rPr>
      </w:pPr>
      <w:r w:rsidRPr="00734AAB">
        <w:rPr>
          <w:rFonts w:ascii="Times New Roman" w:eastAsia="Times New Roman" w:hAnsi="Times New Roman" w:cs="Times New Roman"/>
          <w:b/>
          <w:i/>
          <w:lang w:val="ru-RU" w:eastAsia="ru-RU"/>
        </w:rPr>
        <w:t>Перенос части существующего водопровода</w:t>
      </w:r>
    </w:p>
    <w:p w14:paraId="40505AA0"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В настоящее время через проектируемые Площадки аэрационного бассейна и Площадки насосной аэрационного бассейна проложена часть водопровода диаметром 10", перекачивающий воду от Площадки блочной насосной станции перекачки опресненной воды на Площадку резервуаров исходной воды. </w:t>
      </w:r>
    </w:p>
    <w:p w14:paraId="65B17015"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Проектом предусматривается перенос существующего водопровода на 5,7 м ближе к существующему ограждению ОЗМВ.</w:t>
      </w:r>
    </w:p>
    <w:p w14:paraId="6325CC2A"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Водопровод выполнен в надземном исполнении из полиэтиленовых труб 10", протяженностью 69,7 м.</w:t>
      </w:r>
    </w:p>
    <w:p w14:paraId="3C164EBC" w14:textId="77777777" w:rsidR="00734AAB" w:rsidRPr="00734AAB" w:rsidRDefault="00734AAB" w:rsidP="00734AAB">
      <w:pPr>
        <w:spacing w:after="0" w:line="240" w:lineRule="auto"/>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1.5.2.4.</w:t>
      </w:r>
      <w:r w:rsidRPr="00734AAB">
        <w:rPr>
          <w:rFonts w:ascii="Times New Roman" w:eastAsia="Times New Roman" w:hAnsi="Times New Roman" w:cs="Times New Roman"/>
          <w:lang w:val="ru-RU" w:eastAsia="ru-RU"/>
        </w:rPr>
        <w:tab/>
        <w:t>Перенос котельной и Площадки ГРПШ</w:t>
      </w:r>
    </w:p>
    <w:p w14:paraId="3ED75638"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В настоящее время на территории проектируемых Площадки аэрационного бассейна и Площадки насосной аэрационного бассейна расположена Котельная и Площадка ГРПШ.</w:t>
      </w:r>
    </w:p>
    <w:p w14:paraId="6613669A"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Проектом предусматривается перенос существующего оборудования и его технологическая </w:t>
      </w:r>
      <w:proofErr w:type="spellStart"/>
      <w:r w:rsidRPr="00734AAB">
        <w:rPr>
          <w:rFonts w:ascii="Times New Roman" w:eastAsia="Times New Roman" w:hAnsi="Times New Roman" w:cs="Times New Roman"/>
          <w:lang w:val="ru-RU" w:eastAsia="ru-RU"/>
        </w:rPr>
        <w:t>переобвязка</w:t>
      </w:r>
      <w:proofErr w:type="spellEnd"/>
      <w:r w:rsidRPr="00734AAB">
        <w:rPr>
          <w:rFonts w:ascii="Times New Roman" w:eastAsia="Times New Roman" w:hAnsi="Times New Roman" w:cs="Times New Roman"/>
          <w:lang w:val="ru-RU" w:eastAsia="ru-RU"/>
        </w:rPr>
        <w:t>.</w:t>
      </w:r>
    </w:p>
    <w:p w14:paraId="11540DFF" w14:textId="77777777" w:rsidR="00734AAB" w:rsidRPr="00734AAB" w:rsidRDefault="00734AAB" w:rsidP="00734AAB">
      <w:pPr>
        <w:spacing w:after="0" w:line="240" w:lineRule="auto"/>
        <w:ind w:firstLine="709"/>
        <w:jc w:val="both"/>
        <w:rPr>
          <w:rFonts w:ascii="Times New Roman" w:eastAsia="Times New Roman" w:hAnsi="Times New Roman" w:cs="Times New Roman"/>
          <w:b/>
          <w:i/>
          <w:lang w:val="ru-RU" w:eastAsia="ru-RU"/>
        </w:rPr>
      </w:pPr>
      <w:r w:rsidRPr="00734AAB">
        <w:rPr>
          <w:rFonts w:ascii="Times New Roman" w:eastAsia="Times New Roman" w:hAnsi="Times New Roman" w:cs="Times New Roman"/>
          <w:b/>
          <w:i/>
          <w:lang w:val="ru-RU" w:eastAsia="ru-RU"/>
        </w:rPr>
        <w:t>Площадка ГРПШ</w:t>
      </w:r>
    </w:p>
    <w:p w14:paraId="60A9A043"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Газорегуляторный шкаф ГРПШ-1 предназначен для понижения давления и регулирования подачи газа на установки.  ГРПШ устанавливается на стационарном фундаменте – дорожной плите. </w:t>
      </w:r>
    </w:p>
    <w:p w14:paraId="6676261F" w14:textId="77777777" w:rsidR="00734AAB" w:rsidRPr="00734AAB" w:rsidRDefault="00734AAB" w:rsidP="00734AAB">
      <w:pPr>
        <w:spacing w:after="0" w:line="240" w:lineRule="auto"/>
        <w:ind w:firstLine="709"/>
        <w:jc w:val="both"/>
        <w:rPr>
          <w:rFonts w:ascii="Times New Roman" w:eastAsia="Times New Roman" w:hAnsi="Times New Roman" w:cs="Times New Roman"/>
          <w:i/>
          <w:lang w:val="ru-RU" w:eastAsia="ru-RU"/>
        </w:rPr>
      </w:pPr>
      <w:r w:rsidRPr="00734AAB">
        <w:rPr>
          <w:rFonts w:ascii="Times New Roman" w:eastAsia="Times New Roman" w:hAnsi="Times New Roman" w:cs="Times New Roman"/>
          <w:i/>
          <w:lang w:val="ru-RU" w:eastAsia="ru-RU"/>
        </w:rPr>
        <w:t xml:space="preserve">Технические характеристики ГРПШ </w:t>
      </w:r>
    </w:p>
    <w:p w14:paraId="5DA14FCC" w14:textId="77777777" w:rsidR="00734AAB" w:rsidRPr="00734AAB" w:rsidRDefault="00734AAB" w:rsidP="00734AAB">
      <w:pPr>
        <w:spacing w:after="0" w:line="240" w:lineRule="auto"/>
        <w:ind w:left="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Обозначение оборудования</w:t>
      </w:r>
      <w:r w:rsidRPr="00734AAB">
        <w:rPr>
          <w:rFonts w:ascii="Times New Roman" w:eastAsia="Times New Roman" w:hAnsi="Times New Roman" w:cs="Times New Roman"/>
          <w:lang w:val="ru-RU" w:eastAsia="ru-RU"/>
        </w:rPr>
        <w:tab/>
      </w:r>
      <w:r w:rsidRPr="00734AAB">
        <w:rPr>
          <w:rFonts w:ascii="Times New Roman" w:eastAsia="Times New Roman" w:hAnsi="Times New Roman" w:cs="Times New Roman"/>
          <w:lang w:val="ru-RU" w:eastAsia="ru-RU"/>
        </w:rPr>
        <w:tab/>
        <w:t>ГРПШ-1</w:t>
      </w:r>
    </w:p>
    <w:p w14:paraId="107F2B77" w14:textId="77777777" w:rsidR="00734AAB" w:rsidRPr="00734AAB" w:rsidRDefault="00734AAB" w:rsidP="00734AAB">
      <w:pPr>
        <w:spacing w:after="0" w:line="240" w:lineRule="auto"/>
        <w:ind w:left="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Тип или марка оборудования</w:t>
      </w:r>
      <w:r w:rsidRPr="00734AAB">
        <w:rPr>
          <w:rFonts w:ascii="Times New Roman" w:eastAsia="Times New Roman" w:hAnsi="Times New Roman" w:cs="Times New Roman"/>
          <w:lang w:val="ru-RU" w:eastAsia="ru-RU"/>
        </w:rPr>
        <w:tab/>
      </w:r>
      <w:r w:rsidRPr="00734AAB">
        <w:rPr>
          <w:rFonts w:ascii="Times New Roman" w:eastAsia="Times New Roman" w:hAnsi="Times New Roman" w:cs="Times New Roman"/>
          <w:lang w:val="ru-RU" w:eastAsia="ru-RU"/>
        </w:rPr>
        <w:tab/>
      </w:r>
      <w:proofErr w:type="spellStart"/>
      <w:r w:rsidRPr="00734AAB">
        <w:rPr>
          <w:rFonts w:ascii="Times New Roman" w:eastAsia="Times New Roman" w:hAnsi="Times New Roman" w:cs="Times New Roman"/>
          <w:lang w:val="ru-RU" w:eastAsia="ru-RU"/>
        </w:rPr>
        <w:t>Газовичок</w:t>
      </w:r>
      <w:proofErr w:type="spellEnd"/>
      <w:r w:rsidRPr="00734AAB">
        <w:rPr>
          <w:rFonts w:ascii="Times New Roman" w:eastAsia="Times New Roman" w:hAnsi="Times New Roman" w:cs="Times New Roman"/>
          <w:lang w:val="ru-RU" w:eastAsia="ru-RU"/>
        </w:rPr>
        <w:t xml:space="preserve"> –А6887-7000</w:t>
      </w:r>
    </w:p>
    <w:p w14:paraId="79B32C59" w14:textId="77777777" w:rsidR="00734AAB" w:rsidRPr="00734AAB" w:rsidRDefault="00734AAB" w:rsidP="00734AAB">
      <w:pPr>
        <w:spacing w:after="0" w:line="240" w:lineRule="auto"/>
        <w:ind w:left="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Давление газа на входе ГРПШ</w:t>
      </w:r>
      <w:r w:rsidRPr="00734AAB">
        <w:rPr>
          <w:rFonts w:ascii="Times New Roman" w:eastAsia="Times New Roman" w:hAnsi="Times New Roman" w:cs="Times New Roman"/>
          <w:lang w:val="ru-RU" w:eastAsia="ru-RU"/>
        </w:rPr>
        <w:tab/>
        <w:t>МПа</w:t>
      </w:r>
      <w:r w:rsidRPr="00734AAB">
        <w:rPr>
          <w:rFonts w:ascii="Times New Roman" w:eastAsia="Times New Roman" w:hAnsi="Times New Roman" w:cs="Times New Roman"/>
          <w:lang w:val="ru-RU" w:eastAsia="ru-RU"/>
        </w:rPr>
        <w:tab/>
        <w:t>0,3-0,4</w:t>
      </w:r>
    </w:p>
    <w:p w14:paraId="69B95468" w14:textId="77777777" w:rsidR="00734AAB" w:rsidRPr="00734AAB" w:rsidRDefault="00734AAB" w:rsidP="00734AAB">
      <w:pPr>
        <w:spacing w:after="0" w:line="240" w:lineRule="auto"/>
        <w:ind w:left="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Давление газа на выходе ГРПШ</w:t>
      </w:r>
      <w:r w:rsidRPr="00734AAB">
        <w:rPr>
          <w:rFonts w:ascii="Times New Roman" w:eastAsia="Times New Roman" w:hAnsi="Times New Roman" w:cs="Times New Roman"/>
          <w:lang w:val="ru-RU" w:eastAsia="ru-RU"/>
        </w:rPr>
        <w:tab/>
        <w:t>МПа</w:t>
      </w:r>
      <w:r w:rsidRPr="00734AAB">
        <w:rPr>
          <w:rFonts w:ascii="Times New Roman" w:eastAsia="Times New Roman" w:hAnsi="Times New Roman" w:cs="Times New Roman"/>
          <w:lang w:val="ru-RU" w:eastAsia="ru-RU"/>
        </w:rPr>
        <w:tab/>
        <w:t>0,002-0,005</w:t>
      </w:r>
    </w:p>
    <w:p w14:paraId="05E80036" w14:textId="77777777" w:rsidR="00734AAB" w:rsidRPr="00734AAB" w:rsidRDefault="00734AAB" w:rsidP="00734AAB">
      <w:pPr>
        <w:spacing w:after="0" w:line="240" w:lineRule="auto"/>
        <w:ind w:left="709"/>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Расход газа </w:t>
      </w:r>
      <w:r w:rsidRPr="00734AAB">
        <w:rPr>
          <w:rFonts w:ascii="Times New Roman" w:eastAsia="Times New Roman" w:hAnsi="Times New Roman" w:cs="Times New Roman"/>
          <w:lang w:val="ru-RU" w:eastAsia="ru-RU"/>
        </w:rPr>
        <w:tab/>
        <w:t>м3</w:t>
      </w:r>
      <w:r w:rsidRPr="00734AAB">
        <w:rPr>
          <w:rFonts w:ascii="Times New Roman" w:eastAsia="Times New Roman" w:hAnsi="Times New Roman" w:cs="Times New Roman"/>
          <w:lang w:val="ru-RU" w:eastAsia="ru-RU"/>
        </w:rPr>
        <w:tab/>
        <w:t>300</w:t>
      </w:r>
    </w:p>
    <w:p w14:paraId="305CD6B5" w14:textId="77777777" w:rsidR="00734AAB" w:rsidRPr="00734AAB" w:rsidRDefault="00734AAB" w:rsidP="00734AAB">
      <w:pPr>
        <w:spacing w:after="0" w:line="240" w:lineRule="auto"/>
        <w:ind w:firstLine="709"/>
        <w:jc w:val="both"/>
        <w:rPr>
          <w:rFonts w:ascii="Times New Roman" w:eastAsia="Times New Roman" w:hAnsi="Times New Roman" w:cs="Times New Roman"/>
          <w:b/>
          <w:i/>
          <w:lang w:val="ru-RU" w:eastAsia="ru-RU"/>
        </w:rPr>
      </w:pPr>
      <w:r w:rsidRPr="00734AAB">
        <w:rPr>
          <w:rFonts w:ascii="Times New Roman" w:eastAsia="Times New Roman" w:hAnsi="Times New Roman" w:cs="Times New Roman"/>
          <w:b/>
          <w:i/>
          <w:lang w:val="ru-RU" w:eastAsia="ru-RU"/>
        </w:rPr>
        <w:t>Котельная</w:t>
      </w:r>
    </w:p>
    <w:p w14:paraId="74A5B558"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Блочная котельная установка работает на газовом топливе, предназначена для теплоснабжения промышленных, жилых и общественных зданий. БКУ состоит из двух котлов (один рабочий, второй резервный).</w:t>
      </w:r>
    </w:p>
    <w:p w14:paraId="142AD7C6"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Котельная изготовлена согласно СТ ТОО 40550360 -002-2008 и ТР РК.</w:t>
      </w:r>
    </w:p>
    <w:p w14:paraId="4AA4827F"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Характеристика котельной БКУ: Размер     </w:t>
      </w:r>
      <w:proofErr w:type="spellStart"/>
      <w:proofErr w:type="gramStart"/>
      <w:r w:rsidRPr="00734AAB">
        <w:rPr>
          <w:rFonts w:ascii="Times New Roman" w:eastAsia="Times New Roman" w:hAnsi="Times New Roman" w:cs="Times New Roman"/>
          <w:lang w:val="ru-RU" w:eastAsia="ru-RU"/>
        </w:rPr>
        <w:t>LxBxH</w:t>
      </w:r>
      <w:proofErr w:type="spellEnd"/>
      <w:r w:rsidRPr="00734AAB">
        <w:rPr>
          <w:rFonts w:ascii="Times New Roman" w:eastAsia="Times New Roman" w:hAnsi="Times New Roman" w:cs="Times New Roman"/>
          <w:lang w:val="ru-RU" w:eastAsia="ru-RU"/>
        </w:rPr>
        <w:t xml:space="preserve">  </w:t>
      </w:r>
      <w:r w:rsidRPr="00734AAB">
        <w:rPr>
          <w:rFonts w:ascii="Times New Roman" w:eastAsia="Times New Roman" w:hAnsi="Times New Roman" w:cs="Times New Roman"/>
          <w:lang w:val="ru-RU" w:eastAsia="ru-RU"/>
        </w:rPr>
        <w:tab/>
      </w:r>
      <w:proofErr w:type="gramEnd"/>
      <w:r w:rsidRPr="00734AAB">
        <w:rPr>
          <w:rFonts w:ascii="Times New Roman" w:eastAsia="Times New Roman" w:hAnsi="Times New Roman" w:cs="Times New Roman"/>
          <w:lang w:val="ru-RU" w:eastAsia="ru-RU"/>
        </w:rPr>
        <w:t>м</w:t>
      </w:r>
      <w:r w:rsidRPr="00734AAB">
        <w:rPr>
          <w:rFonts w:ascii="Times New Roman" w:eastAsia="Times New Roman" w:hAnsi="Times New Roman" w:cs="Times New Roman"/>
          <w:lang w:val="ru-RU" w:eastAsia="ru-RU"/>
        </w:rPr>
        <w:tab/>
        <w:t xml:space="preserve">8,0х2,4х3,0, ВВ-3060V Котел стальной водогрейный (сдвоенный) для работы на природном газе  0,3МВт </w:t>
      </w:r>
      <w:r w:rsidRPr="00734AAB">
        <w:rPr>
          <w:rFonts w:ascii="Times New Roman" w:eastAsia="Times New Roman" w:hAnsi="Times New Roman" w:cs="Times New Roman"/>
          <w:lang w:val="ru-RU" w:eastAsia="ru-RU"/>
        </w:rPr>
        <w:tab/>
        <w:t>шт.</w:t>
      </w:r>
      <w:r w:rsidRPr="00734AAB">
        <w:rPr>
          <w:rFonts w:ascii="Times New Roman" w:eastAsia="Times New Roman" w:hAnsi="Times New Roman" w:cs="Times New Roman"/>
          <w:lang w:val="ru-RU" w:eastAsia="ru-RU"/>
        </w:rPr>
        <w:tab/>
        <w:t xml:space="preserve">2 (1раб,1Рез), </w:t>
      </w:r>
      <w:r w:rsidRPr="00734AAB">
        <w:rPr>
          <w:rFonts w:ascii="Times New Roman" w:eastAsia="Times New Roman" w:hAnsi="Times New Roman" w:cs="Times New Roman"/>
          <w:lang w:val="ru-RU" w:eastAsia="ru-RU"/>
        </w:rPr>
        <w:lastRenderedPageBreak/>
        <w:t xml:space="preserve">Мах Gas350РАВ Горелка </w:t>
      </w:r>
      <w:proofErr w:type="gramStart"/>
      <w:r w:rsidRPr="00734AAB">
        <w:rPr>
          <w:rFonts w:ascii="Times New Roman" w:eastAsia="Times New Roman" w:hAnsi="Times New Roman" w:cs="Times New Roman"/>
          <w:lang w:val="ru-RU" w:eastAsia="ru-RU"/>
        </w:rPr>
        <w:t>газовая(</w:t>
      </w:r>
      <w:proofErr w:type="gramEnd"/>
      <w:r w:rsidRPr="00734AAB">
        <w:rPr>
          <w:rFonts w:ascii="Times New Roman" w:eastAsia="Times New Roman" w:hAnsi="Times New Roman" w:cs="Times New Roman"/>
          <w:lang w:val="ru-RU" w:eastAsia="ru-RU"/>
        </w:rPr>
        <w:t>природный газ) мощностью-0,07-0,35МВт с электродвигателем N=0,3кВт</w:t>
      </w:r>
      <w:r w:rsidRPr="00734AAB">
        <w:rPr>
          <w:rFonts w:ascii="Times New Roman" w:eastAsia="Times New Roman" w:hAnsi="Times New Roman" w:cs="Times New Roman"/>
          <w:lang w:val="ru-RU" w:eastAsia="ru-RU"/>
        </w:rPr>
        <w:tab/>
        <w:t>шт.</w:t>
      </w:r>
      <w:r w:rsidRPr="00734AAB">
        <w:rPr>
          <w:rFonts w:ascii="Times New Roman" w:eastAsia="Times New Roman" w:hAnsi="Times New Roman" w:cs="Times New Roman"/>
          <w:lang w:val="ru-RU" w:eastAsia="ru-RU"/>
        </w:rPr>
        <w:tab/>
        <w:t>2 (1раб,1Рез), VA65/180 Насос рециркуляции котла G=3м3/ч, Н=3м с электродвигателем N=0,08кВт</w:t>
      </w:r>
      <w:r w:rsidRPr="00734AAB">
        <w:rPr>
          <w:rFonts w:ascii="Times New Roman" w:eastAsia="Times New Roman" w:hAnsi="Times New Roman" w:cs="Times New Roman"/>
          <w:lang w:val="ru-RU" w:eastAsia="ru-RU"/>
        </w:rPr>
        <w:tab/>
        <w:t>шт.</w:t>
      </w:r>
      <w:r w:rsidRPr="00734AAB">
        <w:rPr>
          <w:rFonts w:ascii="Times New Roman" w:eastAsia="Times New Roman" w:hAnsi="Times New Roman" w:cs="Times New Roman"/>
          <w:lang w:val="ru-RU" w:eastAsia="ru-RU"/>
        </w:rPr>
        <w:tab/>
        <w:t xml:space="preserve">2 (1раб,1Рез), </w:t>
      </w:r>
      <w:proofErr w:type="gramStart"/>
      <w:r w:rsidRPr="00734AAB">
        <w:rPr>
          <w:rFonts w:ascii="Times New Roman" w:eastAsia="Times New Roman" w:hAnsi="Times New Roman" w:cs="Times New Roman"/>
          <w:lang w:val="ru-RU" w:eastAsia="ru-RU"/>
        </w:rPr>
        <w:t>ВРН  150</w:t>
      </w:r>
      <w:proofErr w:type="gramEnd"/>
      <w:r w:rsidRPr="00734AAB">
        <w:rPr>
          <w:rFonts w:ascii="Times New Roman" w:eastAsia="Times New Roman" w:hAnsi="Times New Roman" w:cs="Times New Roman"/>
          <w:lang w:val="ru-RU" w:eastAsia="ru-RU"/>
        </w:rPr>
        <w:t>\360.80 Т Насос сетевой воды G=9.5м3/ч Н=15м с электродвигателем N=2,71кВт</w:t>
      </w:r>
      <w:r w:rsidRPr="00734AAB">
        <w:rPr>
          <w:rFonts w:ascii="Times New Roman" w:eastAsia="Times New Roman" w:hAnsi="Times New Roman" w:cs="Times New Roman"/>
          <w:lang w:val="ru-RU" w:eastAsia="ru-RU"/>
        </w:rPr>
        <w:tab/>
        <w:t>шт.</w:t>
      </w:r>
      <w:r w:rsidRPr="00734AAB">
        <w:rPr>
          <w:rFonts w:ascii="Times New Roman" w:eastAsia="Times New Roman" w:hAnsi="Times New Roman" w:cs="Times New Roman"/>
          <w:lang w:val="ru-RU" w:eastAsia="ru-RU"/>
        </w:rPr>
        <w:tab/>
        <w:t>2 (1раб,1Рез), AQUAJETINOX 82</w:t>
      </w:r>
      <w:proofErr w:type="gramStart"/>
      <w:r w:rsidRPr="00734AAB">
        <w:rPr>
          <w:rFonts w:ascii="Times New Roman" w:eastAsia="Times New Roman" w:hAnsi="Times New Roman" w:cs="Times New Roman"/>
          <w:lang w:val="ru-RU" w:eastAsia="ru-RU"/>
        </w:rPr>
        <w:t>М  Насос</w:t>
      </w:r>
      <w:proofErr w:type="gramEnd"/>
      <w:r w:rsidRPr="00734AAB">
        <w:rPr>
          <w:rFonts w:ascii="Times New Roman" w:eastAsia="Times New Roman" w:hAnsi="Times New Roman" w:cs="Times New Roman"/>
          <w:lang w:val="ru-RU" w:eastAsia="ru-RU"/>
        </w:rPr>
        <w:t xml:space="preserve"> подпиточной воды G=2.5м3/ч Н=25м с электродвигателем N=0,6кВт шт. 2 (1раб,1Рез)</w:t>
      </w:r>
    </w:p>
    <w:p w14:paraId="242F2B7D"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AF/DIGIT/M9 Автоматизированная водоподготовительная установка (одноступенчатая) G=0,8м3/ч, Прибор учета исходной воды, Щит электрики и автоматики, Система сигнализации пожаротушения и загазованности, Дымовая труба </w:t>
      </w:r>
      <w:proofErr w:type="spellStart"/>
      <w:r w:rsidRPr="00734AAB">
        <w:rPr>
          <w:rFonts w:ascii="Times New Roman" w:eastAsia="Times New Roman" w:hAnsi="Times New Roman" w:cs="Times New Roman"/>
          <w:lang w:val="ru-RU" w:eastAsia="ru-RU"/>
        </w:rPr>
        <w:t>Дн</w:t>
      </w:r>
      <w:proofErr w:type="spellEnd"/>
      <w:r w:rsidRPr="00734AAB">
        <w:rPr>
          <w:rFonts w:ascii="Times New Roman" w:eastAsia="Times New Roman" w:hAnsi="Times New Roman" w:cs="Times New Roman"/>
          <w:lang w:val="ru-RU" w:eastAsia="ru-RU"/>
        </w:rPr>
        <w:t>=426 утепленная, Н=8м(самонесущая).</w:t>
      </w:r>
    </w:p>
    <w:p w14:paraId="40A41CB9"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Входной газопровод ГРПШ выполнен из стальных бесшовных труб диаметром 89х5мм, на низких опорах, подключен к существующему газопроводу вблизи виадука.</w:t>
      </w:r>
    </w:p>
    <w:p w14:paraId="72EEB587"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Выходной газопровод ГРПШ выполнен из стальных бесшовных труб диаметром 114х6мм, на низких опорах, подключен к существующему газопроводу Ду100.</w:t>
      </w:r>
    </w:p>
    <w:p w14:paraId="4AB6F175"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Отвод газа в котельную также выполнен из стальных бесшовных труб диаметром 114х6мм, на низких опорах.</w:t>
      </w:r>
    </w:p>
    <w:p w14:paraId="6759E141"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Газопроводы запроектированы из стальных бесшовных труб по ГОСТ 8732-78.</w:t>
      </w:r>
    </w:p>
    <w:p w14:paraId="7E236CF3"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Согласно СП РК 4.03-101-2013, газопровод относится:</w:t>
      </w:r>
    </w:p>
    <w:p w14:paraId="3017AD86"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 xml:space="preserve"> газопроводы высокого давления - II категория- входной газопровод в ГРПШ.</w:t>
      </w:r>
    </w:p>
    <w:p w14:paraId="1768C247"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 xml:space="preserve"> газопроводы низкого давления - выходной газопровод из ГРПШ.</w:t>
      </w:r>
    </w:p>
    <w:p w14:paraId="28F1D40B"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Контролю физическими методами подлежат стыки законченных сваркой участков стальных трубопроводов в соответствии СП РК 4.03-101-2013.</w:t>
      </w:r>
    </w:p>
    <w:p w14:paraId="606070F4"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Газопроводы на герметичность испытывают воздухом после монтажных работ, монтажа фасонных частей, узлов, арматуры.</w:t>
      </w:r>
    </w:p>
    <w:p w14:paraId="6EDA1B00"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Испытание газопровода – пневматическое. </w:t>
      </w:r>
    </w:p>
    <w:p w14:paraId="404AD173"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Для проведения испытаний газопровода следует применить манометры класса точности 0,15. Испытание газопровода на герметичность поводят путем подачи в газопровод сжатого воздуха и создания в газопроводе испытательного давления.</w:t>
      </w:r>
    </w:p>
    <w:p w14:paraId="11520BC3" w14:textId="77777777" w:rsidR="00734AAB" w:rsidRPr="00734AAB" w:rsidRDefault="00734AAB" w:rsidP="00734AAB">
      <w:pPr>
        <w:widowControl w:val="0"/>
        <w:spacing w:after="0" w:line="240" w:lineRule="auto"/>
        <w:ind w:firstLine="709"/>
        <w:jc w:val="both"/>
        <w:rPr>
          <w:rFonts w:ascii="Times New Roman" w:eastAsia="Times New Roman" w:hAnsi="Times New Roman" w:cs="Times New Roman"/>
          <w:b/>
          <w:i/>
          <w:lang w:val="ru-RU" w:eastAsia="ru-RU"/>
        </w:rPr>
      </w:pPr>
      <w:bookmarkStart w:id="23" w:name="_Toc44658980"/>
      <w:bookmarkStart w:id="24" w:name="_Toc44658989"/>
      <w:bookmarkEnd w:id="23"/>
      <w:r w:rsidRPr="00734AAB">
        <w:rPr>
          <w:rFonts w:ascii="Times New Roman" w:eastAsia="Times New Roman" w:hAnsi="Times New Roman" w:cs="Times New Roman"/>
          <w:b/>
          <w:i/>
          <w:lang w:val="ru-RU" w:eastAsia="ru-RU"/>
        </w:rPr>
        <w:t>Технологические трубопроводы</w:t>
      </w:r>
      <w:bookmarkEnd w:id="24"/>
    </w:p>
    <w:p w14:paraId="1399E94C"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Согласно СН 550-82 «Инструкция по проектированию технологических трубопроводов из пластмассовых труб» технологические трубопроводы классифицируют:</w:t>
      </w:r>
    </w:p>
    <w:p w14:paraId="1297B798"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трубопровод пластовой воды– V категории, гр. В;</w:t>
      </w:r>
    </w:p>
    <w:p w14:paraId="616AF16C"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трубопровод опресненной воды–V категории, гр. В;</w:t>
      </w:r>
    </w:p>
    <w:p w14:paraId="5EBCA6B5"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трубопроводы азота, воздуха - IV категории, гр. В;</w:t>
      </w:r>
    </w:p>
    <w:p w14:paraId="06544BDE"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 xml:space="preserve">трубопроводы дренажа– V категории, гр. В. </w:t>
      </w:r>
    </w:p>
    <w:p w14:paraId="6AEF3C84"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Трубопроводы выполняются из полиэтиленовых труб (ПЭ) HDPE.</w:t>
      </w:r>
    </w:p>
    <w:p w14:paraId="76F18EFB"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Трубопроводы прокладываются </w:t>
      </w:r>
      <w:proofErr w:type="spellStart"/>
      <w:r w:rsidRPr="00734AAB">
        <w:rPr>
          <w:rFonts w:ascii="Times New Roman" w:eastAsia="Times New Roman" w:hAnsi="Times New Roman" w:cs="Times New Roman"/>
          <w:lang w:val="ru-RU" w:eastAsia="ru-RU"/>
        </w:rPr>
        <w:t>надземно</w:t>
      </w:r>
      <w:proofErr w:type="spellEnd"/>
      <w:r w:rsidRPr="00734AAB">
        <w:rPr>
          <w:rFonts w:ascii="Times New Roman" w:eastAsia="Times New Roman" w:hAnsi="Times New Roman" w:cs="Times New Roman"/>
          <w:lang w:val="ru-RU" w:eastAsia="ru-RU"/>
        </w:rPr>
        <w:t xml:space="preserve"> на опорах. </w:t>
      </w:r>
    </w:p>
    <w:p w14:paraId="2C073D47"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Все </w:t>
      </w:r>
      <w:proofErr w:type="spellStart"/>
      <w:r w:rsidRPr="00734AAB">
        <w:rPr>
          <w:rFonts w:ascii="Times New Roman" w:eastAsia="Times New Roman" w:hAnsi="Times New Roman" w:cs="Times New Roman"/>
          <w:lang w:val="ru-RU" w:eastAsia="ru-RU"/>
        </w:rPr>
        <w:t>межплощадочные</w:t>
      </w:r>
      <w:proofErr w:type="spellEnd"/>
      <w:r w:rsidRPr="00734AAB">
        <w:rPr>
          <w:rFonts w:ascii="Times New Roman" w:eastAsia="Times New Roman" w:hAnsi="Times New Roman" w:cs="Times New Roman"/>
          <w:lang w:val="ru-RU" w:eastAsia="ru-RU"/>
        </w:rPr>
        <w:t xml:space="preserve"> (наружные) трубопроводы подлежат электрообогреву и теплоизоляции.</w:t>
      </w:r>
    </w:p>
    <w:p w14:paraId="2CC69DA4"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Трубы из ПВП и ПНП можно сваривать контактной сваркой при температуре окружающего воздуха не ниже минус 5°С; прутковой сваркой - не ниже плюс 5°С. </w:t>
      </w:r>
    </w:p>
    <w:p w14:paraId="5A9A760B"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Сварные соединения можно охлаждать только естественным путем, подвергать механическим нагрузкам не ранее, чем через 24 часа, за исключением соединений, выполненных контактной сваркой </w:t>
      </w:r>
      <w:proofErr w:type="spellStart"/>
      <w:r w:rsidRPr="00734AAB">
        <w:rPr>
          <w:rFonts w:ascii="Times New Roman" w:eastAsia="Times New Roman" w:hAnsi="Times New Roman" w:cs="Times New Roman"/>
          <w:lang w:val="ru-RU" w:eastAsia="ru-RU"/>
        </w:rPr>
        <w:t>враструб</w:t>
      </w:r>
      <w:proofErr w:type="spellEnd"/>
      <w:r w:rsidRPr="00734AAB">
        <w:rPr>
          <w:rFonts w:ascii="Times New Roman" w:eastAsia="Times New Roman" w:hAnsi="Times New Roman" w:cs="Times New Roman"/>
          <w:lang w:val="ru-RU" w:eastAsia="ru-RU"/>
        </w:rPr>
        <w:t>, которые можно нагружать после полного остывания.</w:t>
      </w:r>
    </w:p>
    <w:p w14:paraId="72AF5930"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В соответствии с требованиями СНиП РК 3.05-09-2002, СП РК 3.05-103-2014, объем контроля сварных стыков неразрушающими методами составляет для трубопроводов не менее - (в % от общего объема):</w:t>
      </w:r>
    </w:p>
    <w:p w14:paraId="4BFD746F"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-для IV категории трубопроводов - 1%.</w:t>
      </w:r>
    </w:p>
    <w:p w14:paraId="556892AD"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В соответствии с требованиями СНиП РК 3.05-09-2002, СП РК 3.05-103-2014, методом контроля сварных соединений для V категории трубопроводов является внешний осмотр и измерения.</w:t>
      </w:r>
    </w:p>
    <w:p w14:paraId="27CFD436"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По окончании монтажа технологические трубопроводы подлежат гидравлическому испытанию.</w:t>
      </w:r>
    </w:p>
    <w:p w14:paraId="6B0CDB87"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Испытание трубопроводов следует производить при температуре окружающего воздуха не ниже минус 15°С, для трубопроводов из полиэтилена. </w:t>
      </w:r>
    </w:p>
    <w:p w14:paraId="674EC7EC"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Испытание трубопроводов следует производить не ранее чем через 24 ч после выполнения сварных и клеевых соединений трубопроводов.</w:t>
      </w:r>
    </w:p>
    <w:p w14:paraId="54588891"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Величина давления при испытании на прочность должна составлять 1,25 </w:t>
      </w:r>
      <w:proofErr w:type="spellStart"/>
      <w:r w:rsidRPr="00734AAB">
        <w:rPr>
          <w:rFonts w:ascii="Times New Roman" w:eastAsia="Times New Roman" w:hAnsi="Times New Roman" w:cs="Times New Roman"/>
          <w:lang w:val="ru-RU" w:eastAsia="ru-RU"/>
        </w:rPr>
        <w:t>Рраб</w:t>
      </w:r>
      <w:proofErr w:type="spellEnd"/>
      <w:r w:rsidRPr="00734AAB">
        <w:rPr>
          <w:rFonts w:ascii="Times New Roman" w:eastAsia="Times New Roman" w:hAnsi="Times New Roman" w:cs="Times New Roman"/>
          <w:lang w:val="ru-RU" w:eastAsia="ru-RU"/>
        </w:rPr>
        <w:t>, но не менее 0,2 МПа.</w:t>
      </w:r>
    </w:p>
    <w:p w14:paraId="637C08BA" w14:textId="77777777" w:rsidR="00734AAB" w:rsidRPr="00734AAB" w:rsidRDefault="00734AAB" w:rsidP="00734AAB">
      <w:pPr>
        <w:keepNext/>
        <w:numPr>
          <w:ilvl w:val="1"/>
          <w:numId w:val="0"/>
        </w:numPr>
        <w:spacing w:after="0" w:line="240" w:lineRule="auto"/>
        <w:ind w:firstLine="709"/>
        <w:jc w:val="both"/>
        <w:outlineLvl w:val="1"/>
        <w:rPr>
          <w:rFonts w:ascii="Times New Roman" w:eastAsia="Times New Roman" w:hAnsi="Times New Roman" w:cs="Times New Roman"/>
          <w:b/>
          <w:bCs/>
          <w:lang w:val="ru-RU" w:eastAsia="ru-RU"/>
        </w:rPr>
      </w:pPr>
      <w:bookmarkStart w:id="25" w:name="_Toc40857573"/>
      <w:bookmarkStart w:id="26" w:name="_Toc189932341"/>
      <w:bookmarkStart w:id="27" w:name="_Toc383593132"/>
      <w:bookmarkStart w:id="28" w:name="_Toc443639370"/>
      <w:r w:rsidRPr="00734AAB">
        <w:rPr>
          <w:rFonts w:ascii="Times New Roman" w:eastAsia="Times New Roman" w:hAnsi="Times New Roman" w:cs="Times New Roman"/>
          <w:b/>
          <w:bCs/>
          <w:lang w:val="ru-RU" w:eastAsia="ru-RU"/>
        </w:rPr>
        <w:lastRenderedPageBreak/>
        <w:t>3.3 Архитектурно-строительные решения</w:t>
      </w:r>
      <w:bookmarkEnd w:id="25"/>
      <w:bookmarkEnd w:id="26"/>
      <w:r w:rsidRPr="00734AAB">
        <w:rPr>
          <w:rFonts w:ascii="Times New Roman" w:eastAsia="Times New Roman" w:hAnsi="Times New Roman" w:cs="Times New Roman"/>
          <w:b/>
          <w:bCs/>
          <w:lang w:val="ru-RU" w:eastAsia="ru-RU"/>
        </w:rPr>
        <w:t xml:space="preserve"> </w:t>
      </w:r>
      <w:bookmarkEnd w:id="27"/>
      <w:bookmarkEnd w:id="28"/>
    </w:p>
    <w:p w14:paraId="2867B08C"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proofErr w:type="gramStart"/>
      <w:r w:rsidRPr="00734AAB">
        <w:rPr>
          <w:rFonts w:ascii="Times New Roman" w:eastAsia="Times New Roman" w:hAnsi="Times New Roman" w:cs="Times New Roman"/>
          <w:lang w:val="ru-RU" w:eastAsia="ru-RU"/>
        </w:rPr>
        <w:t>»  запроектированы</w:t>
      </w:r>
      <w:proofErr w:type="gramEnd"/>
      <w:r w:rsidRPr="00734AAB">
        <w:rPr>
          <w:rFonts w:ascii="Times New Roman" w:eastAsia="Times New Roman" w:hAnsi="Times New Roman" w:cs="Times New Roman"/>
          <w:lang w:val="ru-RU" w:eastAsia="ru-RU"/>
        </w:rPr>
        <w:t xml:space="preserve"> следующие здания и сооружения:</w:t>
      </w:r>
    </w:p>
    <w:p w14:paraId="2CECB0B2"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Площадка насосной аэрационного бассейна;</w:t>
      </w:r>
    </w:p>
    <w:p w14:paraId="0F435B3C"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Площадка аэрационного бассейна;</w:t>
      </w:r>
    </w:p>
    <w:p w14:paraId="260FB39D"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 </w:t>
      </w:r>
      <w:proofErr w:type="spellStart"/>
      <w:r w:rsidRPr="00734AAB">
        <w:rPr>
          <w:rFonts w:ascii="Times New Roman" w:eastAsia="Times New Roman" w:hAnsi="Times New Roman" w:cs="Times New Roman"/>
          <w:lang w:val="ru-RU" w:eastAsia="ru-RU"/>
        </w:rPr>
        <w:t>Межплощадочные</w:t>
      </w:r>
      <w:proofErr w:type="spellEnd"/>
      <w:r w:rsidRPr="00734AAB">
        <w:rPr>
          <w:rFonts w:ascii="Times New Roman" w:eastAsia="Times New Roman" w:hAnsi="Times New Roman" w:cs="Times New Roman"/>
          <w:lang w:val="ru-RU" w:eastAsia="ru-RU"/>
        </w:rPr>
        <w:t xml:space="preserve"> опоры</w:t>
      </w:r>
    </w:p>
    <w:p w14:paraId="436A44F5" w14:textId="77777777" w:rsidR="00734AAB" w:rsidRPr="00734AAB" w:rsidRDefault="00734AAB" w:rsidP="00734AAB">
      <w:pPr>
        <w:spacing w:after="0" w:line="240" w:lineRule="auto"/>
        <w:ind w:firstLine="709"/>
        <w:jc w:val="both"/>
        <w:rPr>
          <w:rFonts w:ascii="Times New Roman" w:eastAsia="Times New Roman" w:hAnsi="Times New Roman" w:cs="Times New Roman"/>
          <w:b/>
          <w:i/>
          <w:lang w:val="ru-RU" w:eastAsia="ru-RU"/>
        </w:rPr>
      </w:pPr>
      <w:r w:rsidRPr="00734AAB">
        <w:rPr>
          <w:rFonts w:ascii="Times New Roman" w:eastAsia="Times New Roman" w:hAnsi="Times New Roman" w:cs="Times New Roman"/>
          <w:b/>
          <w:i/>
          <w:lang w:val="ru-RU" w:eastAsia="ru-RU"/>
        </w:rPr>
        <w:t>Площадка насосной аэрационного бассейна</w:t>
      </w:r>
    </w:p>
    <w:p w14:paraId="5EE44A50"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Здание насосной аэрационного бассейна однопролетное с размерами в осях 15,0х26,0м. Высота от уровня чистого пола до низа крюка подъемно-транспортного оборудования 3,3 м.</w:t>
      </w:r>
    </w:p>
    <w:p w14:paraId="7703BAB2"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Уровень ответственности зданий и сооружений – II.</w:t>
      </w:r>
    </w:p>
    <w:p w14:paraId="651E447C"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Степень огнестойкости зданий и сооружений – III.</w:t>
      </w:r>
    </w:p>
    <w:p w14:paraId="553632C5"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Технико-экономические показатели:</w:t>
      </w:r>
    </w:p>
    <w:p w14:paraId="1B4694B9"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Этажность - 1</w:t>
      </w:r>
    </w:p>
    <w:p w14:paraId="7DC438EC"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Площадь застройки – 354.96 м2</w:t>
      </w:r>
    </w:p>
    <w:p w14:paraId="6BC8AD05"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Общая площадь – 328.65 м2</w:t>
      </w:r>
    </w:p>
    <w:p w14:paraId="0CA27941"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Полезная площадь – 328.65 м2</w:t>
      </w:r>
    </w:p>
    <w:p w14:paraId="50125D66" w14:textId="77777777" w:rsidR="00734AAB" w:rsidRPr="00734AAB" w:rsidRDefault="00734AAB" w:rsidP="00734AAB">
      <w:pPr>
        <w:spacing w:after="0" w:line="240" w:lineRule="auto"/>
        <w:ind w:firstLine="709"/>
        <w:jc w:val="both"/>
        <w:rPr>
          <w:rFonts w:ascii="Times New Roman" w:eastAsia="Times New Roman" w:hAnsi="Times New Roman" w:cs="Times New Roman"/>
          <w:i/>
          <w:lang w:val="ru-RU" w:eastAsia="ru-RU"/>
        </w:rPr>
      </w:pPr>
      <w:r w:rsidRPr="00734AAB">
        <w:rPr>
          <w:rFonts w:ascii="Times New Roman" w:eastAsia="Times New Roman" w:hAnsi="Times New Roman" w:cs="Times New Roman"/>
          <w:i/>
          <w:lang w:val="ru-RU" w:eastAsia="ru-RU"/>
        </w:rPr>
        <w:t xml:space="preserve">Строительный объем </w:t>
      </w:r>
    </w:p>
    <w:p w14:paraId="6B95E107"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выше </w:t>
      </w:r>
      <w:proofErr w:type="spellStart"/>
      <w:r w:rsidRPr="00734AAB">
        <w:rPr>
          <w:rFonts w:ascii="Times New Roman" w:eastAsia="Times New Roman" w:hAnsi="Times New Roman" w:cs="Times New Roman"/>
          <w:lang w:val="ru-RU" w:eastAsia="ru-RU"/>
        </w:rPr>
        <w:t>отм</w:t>
      </w:r>
      <w:proofErr w:type="spellEnd"/>
      <w:r w:rsidRPr="00734AAB">
        <w:rPr>
          <w:rFonts w:ascii="Times New Roman" w:eastAsia="Times New Roman" w:hAnsi="Times New Roman" w:cs="Times New Roman"/>
          <w:lang w:val="ru-RU" w:eastAsia="ru-RU"/>
        </w:rPr>
        <w:t>. 0,000 – 1553.27 м3</w:t>
      </w:r>
    </w:p>
    <w:p w14:paraId="6FE6B49D"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В Насосной размещены следующие помещения:</w:t>
      </w:r>
    </w:p>
    <w:p w14:paraId="00ABDA9C"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1.</w:t>
      </w:r>
      <w:r w:rsidRPr="00734AAB">
        <w:rPr>
          <w:rFonts w:ascii="Times New Roman" w:eastAsia="Times New Roman" w:hAnsi="Times New Roman" w:cs="Times New Roman"/>
          <w:lang w:val="ru-RU" w:eastAsia="ru-RU"/>
        </w:rPr>
        <w:tab/>
        <w:t>Насосная – 278,62 м2</w:t>
      </w:r>
    </w:p>
    <w:p w14:paraId="5BEE319E"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2.</w:t>
      </w:r>
      <w:r w:rsidRPr="00734AAB">
        <w:rPr>
          <w:rFonts w:ascii="Times New Roman" w:eastAsia="Times New Roman" w:hAnsi="Times New Roman" w:cs="Times New Roman"/>
          <w:lang w:val="ru-RU" w:eastAsia="ru-RU"/>
        </w:rPr>
        <w:tab/>
        <w:t>Электротехническое помещение – 50,03 м2</w:t>
      </w:r>
    </w:p>
    <w:p w14:paraId="5BF254E9"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За условную отметку ± 0,000 принят уровень чистого пола помещения операторной, что соответствует абсолютной отметке ГП.</w:t>
      </w:r>
    </w:p>
    <w:p w14:paraId="7AB06421" w14:textId="77777777" w:rsidR="00734AAB" w:rsidRPr="00734AAB" w:rsidRDefault="00734AAB" w:rsidP="00734AAB">
      <w:pPr>
        <w:spacing w:after="0" w:line="240" w:lineRule="auto"/>
        <w:ind w:firstLine="709"/>
        <w:jc w:val="both"/>
        <w:rPr>
          <w:rFonts w:ascii="Times New Roman" w:eastAsia="Times New Roman" w:hAnsi="Times New Roman" w:cs="Times New Roman"/>
          <w:i/>
          <w:lang w:val="ru-RU" w:eastAsia="ru-RU"/>
        </w:rPr>
      </w:pPr>
      <w:r w:rsidRPr="00734AAB">
        <w:rPr>
          <w:rFonts w:ascii="Times New Roman" w:eastAsia="Times New Roman" w:hAnsi="Times New Roman" w:cs="Times New Roman"/>
          <w:i/>
          <w:lang w:val="ru-RU" w:eastAsia="ru-RU"/>
        </w:rPr>
        <w:t xml:space="preserve">Наружная отделка </w:t>
      </w:r>
    </w:p>
    <w:p w14:paraId="5BFE3EFF"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Наружные ограждающие конструкции запроектированы из трехслойных стеновых панелей, вертикального монтажа, с заполнением минеральной базальтовой ватой, толщина 100 мм. Цвет покрытия RAL 5010.</w:t>
      </w:r>
    </w:p>
    <w:p w14:paraId="43C3A3F7"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Цоколь здания - бетонный.</w:t>
      </w:r>
    </w:p>
    <w:p w14:paraId="437600B7"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Окна, витражи - алюминиевые, белого цвета с заполнением </w:t>
      </w:r>
      <w:proofErr w:type="spellStart"/>
      <w:r w:rsidRPr="00734AAB">
        <w:rPr>
          <w:rFonts w:ascii="Times New Roman" w:eastAsia="Times New Roman" w:hAnsi="Times New Roman" w:cs="Times New Roman"/>
          <w:lang w:val="ru-RU" w:eastAsia="ru-RU"/>
        </w:rPr>
        <w:t>двукхкамерным</w:t>
      </w:r>
      <w:proofErr w:type="spellEnd"/>
      <w:r w:rsidRPr="00734AAB">
        <w:rPr>
          <w:rFonts w:ascii="Times New Roman" w:eastAsia="Times New Roman" w:hAnsi="Times New Roman" w:cs="Times New Roman"/>
          <w:lang w:val="ru-RU" w:eastAsia="ru-RU"/>
        </w:rPr>
        <w:t xml:space="preserve"> стеклопакетом.</w:t>
      </w:r>
    </w:p>
    <w:p w14:paraId="210638FC"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Наружные двери - металлические.</w:t>
      </w:r>
    </w:p>
    <w:p w14:paraId="06C4E07C"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Кровля – двухскатная из трехслойной панели с утеплителем из </w:t>
      </w:r>
      <w:proofErr w:type="spellStart"/>
      <w:r w:rsidRPr="00734AAB">
        <w:rPr>
          <w:rFonts w:ascii="Times New Roman" w:eastAsia="Times New Roman" w:hAnsi="Times New Roman" w:cs="Times New Roman"/>
          <w:lang w:val="ru-RU" w:eastAsia="ru-RU"/>
        </w:rPr>
        <w:t>минваты</w:t>
      </w:r>
      <w:proofErr w:type="spellEnd"/>
      <w:r w:rsidRPr="00734AAB">
        <w:rPr>
          <w:rFonts w:ascii="Times New Roman" w:eastAsia="Times New Roman" w:hAnsi="Times New Roman" w:cs="Times New Roman"/>
          <w:lang w:val="ru-RU" w:eastAsia="ru-RU"/>
        </w:rPr>
        <w:t xml:space="preserve"> на базальтовой основе, толщиной 150мм. Цвет покрытия RAL 9010.</w:t>
      </w:r>
    </w:p>
    <w:p w14:paraId="49E4ACB8"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Для отвода от фундамента дождевых и талых вод устраивается бетонная отмостка по подготовке из щебня шириной 1,5 м с уклоном в поперечном направлении 0,1.</w:t>
      </w:r>
    </w:p>
    <w:p w14:paraId="64C2E71B" w14:textId="77777777" w:rsidR="00734AAB" w:rsidRPr="00734AAB" w:rsidRDefault="00734AAB" w:rsidP="00734AAB">
      <w:pPr>
        <w:spacing w:after="0" w:line="240" w:lineRule="auto"/>
        <w:ind w:firstLine="709"/>
        <w:jc w:val="both"/>
        <w:rPr>
          <w:rFonts w:ascii="Times New Roman" w:eastAsia="Times New Roman" w:hAnsi="Times New Roman" w:cs="Times New Roman"/>
          <w:i/>
          <w:lang w:val="ru-RU" w:eastAsia="ru-RU"/>
        </w:rPr>
      </w:pPr>
      <w:r w:rsidRPr="00734AAB">
        <w:rPr>
          <w:rFonts w:ascii="Times New Roman" w:eastAsia="Times New Roman" w:hAnsi="Times New Roman" w:cs="Times New Roman"/>
          <w:i/>
          <w:lang w:val="ru-RU" w:eastAsia="ru-RU"/>
        </w:rPr>
        <w:t xml:space="preserve">Фундамент </w:t>
      </w:r>
    </w:p>
    <w:p w14:paraId="2428F5F7"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В качестве фундамента принята железобетонная монолитная плита, толщиной 300мм, выполненная из бетона </w:t>
      </w:r>
      <w:proofErr w:type="gramStart"/>
      <w:r w:rsidRPr="00734AAB">
        <w:rPr>
          <w:rFonts w:ascii="Times New Roman" w:eastAsia="Times New Roman" w:hAnsi="Times New Roman" w:cs="Times New Roman"/>
          <w:lang w:val="ru-RU" w:eastAsia="ru-RU"/>
        </w:rPr>
        <w:t>кл.С</w:t>
      </w:r>
      <w:proofErr w:type="gramEnd"/>
      <w:r w:rsidRPr="00734AAB">
        <w:rPr>
          <w:rFonts w:ascii="Times New Roman" w:eastAsia="Times New Roman" w:hAnsi="Times New Roman" w:cs="Times New Roman"/>
          <w:lang w:val="ru-RU" w:eastAsia="ru-RU"/>
        </w:rPr>
        <w:t xml:space="preserve">16/20 на </w:t>
      </w:r>
      <w:proofErr w:type="spellStart"/>
      <w:r w:rsidRPr="00734AAB">
        <w:rPr>
          <w:rFonts w:ascii="Times New Roman" w:eastAsia="Times New Roman" w:hAnsi="Times New Roman" w:cs="Times New Roman"/>
          <w:lang w:val="ru-RU" w:eastAsia="ru-RU"/>
        </w:rPr>
        <w:t>сульфатостойком</w:t>
      </w:r>
      <w:proofErr w:type="spellEnd"/>
      <w:r w:rsidRPr="00734AAB">
        <w:rPr>
          <w:rFonts w:ascii="Times New Roman" w:eastAsia="Times New Roman" w:hAnsi="Times New Roman" w:cs="Times New Roman"/>
          <w:lang w:val="ru-RU" w:eastAsia="ru-RU"/>
        </w:rPr>
        <w:t xml:space="preserve"> портландцементе, морозостойкость бетона F100, марка по водонепроницаемости W6. В основании плиты проектом предусматривается устройство подготовки из щебня, пропитанного битумом толщиной 100 мм. В здании предусмотрено устройство ручной тали грузоподъёмностью 3,0 тонны. </w:t>
      </w:r>
    </w:p>
    <w:p w14:paraId="5270C192" w14:textId="77777777" w:rsidR="00734AAB" w:rsidRPr="00734AAB" w:rsidRDefault="00734AAB" w:rsidP="00734AAB">
      <w:pPr>
        <w:spacing w:after="0" w:line="240" w:lineRule="auto"/>
        <w:ind w:firstLine="709"/>
        <w:jc w:val="both"/>
        <w:rPr>
          <w:rFonts w:ascii="Times New Roman" w:eastAsia="Times New Roman" w:hAnsi="Times New Roman" w:cs="Times New Roman"/>
          <w:i/>
          <w:lang w:val="ru-RU" w:eastAsia="ru-RU"/>
        </w:rPr>
      </w:pPr>
      <w:r w:rsidRPr="00734AAB">
        <w:rPr>
          <w:rFonts w:ascii="Times New Roman" w:eastAsia="Times New Roman" w:hAnsi="Times New Roman" w:cs="Times New Roman"/>
          <w:i/>
          <w:lang w:val="ru-RU" w:eastAsia="ru-RU"/>
        </w:rPr>
        <w:t>Фундамент оборудования насоса</w:t>
      </w:r>
    </w:p>
    <w:p w14:paraId="4ABEEAC2"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Фундамент плитный железобетонный, высотой 1,2м, с размерами 1,15х2,5м, и 1,0х2,0м, выполнен из тяжелого бетона класса по прочности на сжатие С16/20, марка по морозостойкости F100, по водонепроницаемости W6 на </w:t>
      </w:r>
      <w:proofErr w:type="spellStart"/>
      <w:r w:rsidRPr="00734AAB">
        <w:rPr>
          <w:rFonts w:ascii="Times New Roman" w:eastAsia="Times New Roman" w:hAnsi="Times New Roman" w:cs="Times New Roman"/>
          <w:lang w:val="ru-RU" w:eastAsia="ru-RU"/>
        </w:rPr>
        <w:t>сульфатостойком</w:t>
      </w:r>
      <w:proofErr w:type="spellEnd"/>
      <w:r w:rsidRPr="00734AAB">
        <w:rPr>
          <w:rFonts w:ascii="Times New Roman" w:eastAsia="Times New Roman" w:hAnsi="Times New Roman" w:cs="Times New Roman"/>
          <w:lang w:val="ru-RU" w:eastAsia="ru-RU"/>
        </w:rPr>
        <w:t xml:space="preserve"> портландцементе.</w:t>
      </w:r>
    </w:p>
    <w:p w14:paraId="194103D3"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В основании фундаментов устраивается подготовка из щебня, пропитанного битумом толщиной 100 мм. Боковые поверхности бетонных конструкций, соприкасающихся с грунтом, обмазать горячим битумом БН 70/30 за 2 раза по грунтовке из 40% раствора битума в керосине.</w:t>
      </w:r>
    </w:p>
    <w:p w14:paraId="6E3C65FB"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Конструкции элементов фундамента армируются тяжелыми сетками по ГОСТ 23279-2012.</w:t>
      </w:r>
    </w:p>
    <w:p w14:paraId="1E212E18" w14:textId="77777777" w:rsidR="00734AAB" w:rsidRPr="00734AAB" w:rsidRDefault="00734AAB" w:rsidP="00734AAB">
      <w:pPr>
        <w:spacing w:after="0" w:line="240" w:lineRule="auto"/>
        <w:ind w:firstLine="709"/>
        <w:jc w:val="both"/>
        <w:rPr>
          <w:rFonts w:ascii="Times New Roman" w:eastAsia="Times New Roman" w:hAnsi="Times New Roman" w:cs="Times New Roman"/>
          <w:i/>
          <w:lang w:val="ru-RU" w:eastAsia="ru-RU"/>
        </w:rPr>
      </w:pPr>
      <w:r w:rsidRPr="00734AAB">
        <w:rPr>
          <w:rFonts w:ascii="Times New Roman" w:eastAsia="Times New Roman" w:hAnsi="Times New Roman" w:cs="Times New Roman"/>
          <w:i/>
          <w:lang w:val="ru-RU" w:eastAsia="ru-RU"/>
        </w:rPr>
        <w:t xml:space="preserve">Конструкций выше </w:t>
      </w:r>
      <w:proofErr w:type="spellStart"/>
      <w:r w:rsidRPr="00734AAB">
        <w:rPr>
          <w:rFonts w:ascii="Times New Roman" w:eastAsia="Times New Roman" w:hAnsi="Times New Roman" w:cs="Times New Roman"/>
          <w:i/>
          <w:lang w:val="ru-RU" w:eastAsia="ru-RU"/>
        </w:rPr>
        <w:t>отм</w:t>
      </w:r>
      <w:proofErr w:type="spellEnd"/>
      <w:r w:rsidRPr="00734AAB">
        <w:rPr>
          <w:rFonts w:ascii="Times New Roman" w:eastAsia="Times New Roman" w:hAnsi="Times New Roman" w:cs="Times New Roman"/>
          <w:i/>
          <w:lang w:val="ru-RU" w:eastAsia="ru-RU"/>
        </w:rPr>
        <w:t>. 0,000</w:t>
      </w:r>
    </w:p>
    <w:p w14:paraId="79F2155F"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Конструктивная схема здания выше отметки 0,000 представляет собой металлический каркас рамно-связевой.</w:t>
      </w:r>
    </w:p>
    <w:p w14:paraId="572AE8BA"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Поперечная рама здания – однопролетная, рама организовывается шарнирным опиранием колонн каркаса в уровне верха фундамента в плоскости рамы. Несущая способность здания обеспечивается совместной работой конструкций каркаса с конструкциями фундаментов и элементов покрытия. Устойчивость здания обеспечивается посредством совместной работы каркаса, систем вертикальных и горизонтальных связей. Сечения и материалы проектируемых конструкций приняты с учетом результатов произведенных расчетов группы конструкций.</w:t>
      </w:r>
    </w:p>
    <w:p w14:paraId="242F144B"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Колонны и балки каркаса здания приняты из прокатного двутавра.</w:t>
      </w:r>
    </w:p>
    <w:p w14:paraId="3D2A4A3A"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lastRenderedPageBreak/>
        <w:t>Опирания балок покрытия на колонны жесткое.</w:t>
      </w:r>
    </w:p>
    <w:p w14:paraId="1A6E69C4"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Распорки и связи выполнены из стальных профильных труб.</w:t>
      </w:r>
    </w:p>
    <w:p w14:paraId="18DC3DC0"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Прогоны выполнены из швеллера с параллельными гранями полок</w:t>
      </w:r>
    </w:p>
    <w:p w14:paraId="5439B568"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Металлоконструкции окрасить эмалевой краской ПФ-115 ГОСТ 6465-76* за два раза, по грунту ГФ-021 ГОСТ 25129-2020 в соответствии с СН РК 2.01-01-2013.</w:t>
      </w:r>
    </w:p>
    <w:p w14:paraId="44F13BA2"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Все сечение и марка стали приняты по расчету.</w:t>
      </w:r>
    </w:p>
    <w:p w14:paraId="7589A26B" w14:textId="77777777" w:rsidR="00734AAB" w:rsidRPr="00734AAB" w:rsidRDefault="00734AAB" w:rsidP="00734AAB">
      <w:pPr>
        <w:spacing w:after="0" w:line="240" w:lineRule="auto"/>
        <w:ind w:firstLine="709"/>
        <w:jc w:val="both"/>
        <w:rPr>
          <w:rFonts w:ascii="Times New Roman" w:eastAsia="Times New Roman" w:hAnsi="Times New Roman" w:cs="Times New Roman"/>
          <w:b/>
          <w:i/>
          <w:lang w:val="ru-RU" w:eastAsia="ru-RU"/>
        </w:rPr>
      </w:pPr>
      <w:r w:rsidRPr="00734AAB">
        <w:rPr>
          <w:rFonts w:ascii="Times New Roman" w:eastAsia="Times New Roman" w:hAnsi="Times New Roman" w:cs="Times New Roman"/>
          <w:b/>
          <w:i/>
          <w:lang w:val="ru-RU" w:eastAsia="ru-RU"/>
        </w:rPr>
        <w:t>Площадка аэрационного бассейна</w:t>
      </w:r>
    </w:p>
    <w:p w14:paraId="3C28EAA4"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Железобетонный резервуар с размерами в осях 20,4х21,4м и высотой 5,8м. Сооружение выполнено из монолитного железобетона.</w:t>
      </w:r>
    </w:p>
    <w:p w14:paraId="08BE7484"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Стены приняты толщиной 400мм, основание – 500мм.</w:t>
      </w:r>
    </w:p>
    <w:p w14:paraId="0D88A4C1"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Стены и днище выполнены из бетона </w:t>
      </w:r>
      <w:proofErr w:type="gramStart"/>
      <w:r w:rsidRPr="00734AAB">
        <w:rPr>
          <w:rFonts w:ascii="Times New Roman" w:eastAsia="Times New Roman" w:hAnsi="Times New Roman" w:cs="Times New Roman"/>
          <w:lang w:val="ru-RU" w:eastAsia="ru-RU"/>
        </w:rPr>
        <w:t>кл.С</w:t>
      </w:r>
      <w:proofErr w:type="gramEnd"/>
      <w:r w:rsidRPr="00734AAB">
        <w:rPr>
          <w:rFonts w:ascii="Times New Roman" w:eastAsia="Times New Roman" w:hAnsi="Times New Roman" w:cs="Times New Roman"/>
          <w:lang w:val="ru-RU" w:eastAsia="ru-RU"/>
        </w:rPr>
        <w:t xml:space="preserve">20/25 на </w:t>
      </w:r>
      <w:proofErr w:type="spellStart"/>
      <w:r w:rsidRPr="00734AAB">
        <w:rPr>
          <w:rFonts w:ascii="Times New Roman" w:eastAsia="Times New Roman" w:hAnsi="Times New Roman" w:cs="Times New Roman"/>
          <w:lang w:val="ru-RU" w:eastAsia="ru-RU"/>
        </w:rPr>
        <w:t>сульфатостойком</w:t>
      </w:r>
      <w:proofErr w:type="spellEnd"/>
      <w:r w:rsidRPr="00734AAB">
        <w:rPr>
          <w:rFonts w:ascii="Times New Roman" w:eastAsia="Times New Roman" w:hAnsi="Times New Roman" w:cs="Times New Roman"/>
          <w:lang w:val="ru-RU" w:eastAsia="ru-RU"/>
        </w:rPr>
        <w:t xml:space="preserve"> портландцементе. Морозостойкость бетона F100, марка по водонепроницаемости W8. Армирование выполняется отдельными прутками по ГОСТ 34028-2016. </w:t>
      </w:r>
    </w:p>
    <w:p w14:paraId="4E252773"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На внутренние бетонные поверхности резервуара нанести грунтовку водоотталкивающую Виникор-акрил-013. На металлические изделия (внутри резервуара) нанести антикоррозионное защитное покрытие </w:t>
      </w:r>
      <w:proofErr w:type="spellStart"/>
      <w:r w:rsidRPr="00734AAB">
        <w:rPr>
          <w:rFonts w:ascii="Times New Roman" w:eastAsia="Times New Roman" w:hAnsi="Times New Roman" w:cs="Times New Roman"/>
          <w:lang w:val="ru-RU" w:eastAsia="ru-RU"/>
        </w:rPr>
        <w:t>Алюмотан</w:t>
      </w:r>
      <w:proofErr w:type="spellEnd"/>
      <w:r w:rsidRPr="00734AAB">
        <w:rPr>
          <w:rFonts w:ascii="Times New Roman" w:eastAsia="Times New Roman" w:hAnsi="Times New Roman" w:cs="Times New Roman"/>
          <w:lang w:val="ru-RU" w:eastAsia="ru-RU"/>
        </w:rPr>
        <w:t>.</w:t>
      </w:r>
    </w:p>
    <w:p w14:paraId="02674E7B"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По периметру резервуара предусмотрены металлические площадки, выполненные из </w:t>
      </w:r>
      <w:proofErr w:type="spellStart"/>
      <w:r w:rsidRPr="00734AAB">
        <w:rPr>
          <w:rFonts w:ascii="Times New Roman" w:eastAsia="Times New Roman" w:hAnsi="Times New Roman" w:cs="Times New Roman"/>
          <w:lang w:val="ru-RU" w:eastAsia="ru-RU"/>
        </w:rPr>
        <w:t>горячекатанных</w:t>
      </w:r>
      <w:proofErr w:type="spellEnd"/>
      <w:r w:rsidRPr="00734AAB">
        <w:rPr>
          <w:rFonts w:ascii="Times New Roman" w:eastAsia="Times New Roman" w:hAnsi="Times New Roman" w:cs="Times New Roman"/>
          <w:lang w:val="ru-RU" w:eastAsia="ru-RU"/>
        </w:rPr>
        <w:t xml:space="preserve"> профилей. </w:t>
      </w:r>
    </w:p>
    <w:p w14:paraId="503A8725"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Площадь застройки – 470,64м2 </w:t>
      </w:r>
    </w:p>
    <w:p w14:paraId="705F74B3" w14:textId="77777777" w:rsidR="00734AAB" w:rsidRPr="00734AAB" w:rsidRDefault="00734AAB" w:rsidP="00734AAB">
      <w:pPr>
        <w:spacing w:after="0" w:line="240" w:lineRule="auto"/>
        <w:ind w:firstLine="709"/>
        <w:jc w:val="both"/>
        <w:rPr>
          <w:rFonts w:ascii="Times New Roman" w:eastAsia="Times New Roman" w:hAnsi="Times New Roman" w:cs="Times New Roman"/>
          <w:i/>
          <w:lang w:val="ru-RU" w:eastAsia="ru-RU"/>
        </w:rPr>
      </w:pPr>
      <w:r w:rsidRPr="00734AAB">
        <w:rPr>
          <w:rFonts w:ascii="Times New Roman" w:eastAsia="Times New Roman" w:hAnsi="Times New Roman" w:cs="Times New Roman"/>
          <w:i/>
          <w:lang w:val="ru-RU" w:eastAsia="ru-RU"/>
        </w:rPr>
        <w:t>Опоры под трубопроводы.</w:t>
      </w:r>
    </w:p>
    <w:p w14:paraId="190CFB34"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Опоры под трубопроводы запроектированы на стойках, выполненных из трубы по ГОСТ 30245-2012. Стойки крепятся к монолитному ж/бетонному полу основного здания завода при помощи </w:t>
      </w:r>
      <w:proofErr w:type="spellStart"/>
      <w:r w:rsidRPr="00734AAB">
        <w:rPr>
          <w:rFonts w:ascii="Times New Roman" w:eastAsia="Times New Roman" w:hAnsi="Times New Roman" w:cs="Times New Roman"/>
          <w:lang w:val="ru-RU" w:eastAsia="ru-RU"/>
        </w:rPr>
        <w:t>самоанкерующихся</w:t>
      </w:r>
      <w:proofErr w:type="spellEnd"/>
      <w:r w:rsidRPr="00734AAB">
        <w:rPr>
          <w:rFonts w:ascii="Times New Roman" w:eastAsia="Times New Roman" w:hAnsi="Times New Roman" w:cs="Times New Roman"/>
          <w:lang w:val="ru-RU" w:eastAsia="ru-RU"/>
        </w:rPr>
        <w:t xml:space="preserve"> распорных болтов </w:t>
      </w:r>
    </w:p>
    <w:p w14:paraId="220DBD41"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Сварку производить электродами типа Э-42 по ГОСТ 9467-75*, толщину шва принимать при наименьшей толщине свариваемых элементов.</w:t>
      </w:r>
    </w:p>
    <w:p w14:paraId="04222568" w14:textId="77777777" w:rsidR="00734AAB" w:rsidRPr="00734AAB" w:rsidRDefault="00734AAB" w:rsidP="00734AAB">
      <w:pPr>
        <w:spacing w:after="0" w:line="240" w:lineRule="auto"/>
        <w:ind w:firstLine="709"/>
        <w:jc w:val="both"/>
        <w:rPr>
          <w:rFonts w:ascii="Times New Roman" w:eastAsia="Times New Roman" w:hAnsi="Times New Roman" w:cs="Times New Roman"/>
          <w:highlight w:val="yellow"/>
          <w:lang w:val="ru-RU" w:eastAsia="ru-RU"/>
        </w:rPr>
      </w:pPr>
      <w:r w:rsidRPr="00734AAB">
        <w:rPr>
          <w:rFonts w:ascii="Times New Roman" w:eastAsia="Times New Roman" w:hAnsi="Times New Roman" w:cs="Times New Roman"/>
          <w:lang w:val="ru-RU" w:eastAsia="ru-RU"/>
        </w:rPr>
        <w:t>Материал металлоконструкций: сталь С235 по ГОСТ 27772-2021. Металлоконструкции окрасить эмалевой краской ПФ-115 ГОСТ 6465-76* за два раза, по грунту ГФ-021 ГОСТ 25129-2020 в соответствии со СН РК 2.01-01-2013.</w:t>
      </w:r>
    </w:p>
    <w:p w14:paraId="2D01C280" w14:textId="77777777" w:rsidR="00734AAB" w:rsidRPr="00734AAB" w:rsidRDefault="00734AAB" w:rsidP="00734AAB">
      <w:pPr>
        <w:keepNext/>
        <w:numPr>
          <w:ilvl w:val="1"/>
          <w:numId w:val="0"/>
        </w:numPr>
        <w:spacing w:after="0" w:line="240" w:lineRule="auto"/>
        <w:ind w:firstLine="709"/>
        <w:jc w:val="both"/>
        <w:outlineLvl w:val="1"/>
        <w:rPr>
          <w:rFonts w:ascii="Times New Roman" w:eastAsia="Times New Roman" w:hAnsi="Times New Roman" w:cs="Times New Roman"/>
          <w:b/>
          <w:bCs/>
          <w:lang w:val="ru-RU" w:eastAsia="ru-RU"/>
        </w:rPr>
      </w:pPr>
      <w:bookmarkStart w:id="29" w:name="_Toc40857574"/>
      <w:bookmarkStart w:id="30" w:name="_Toc189932342"/>
      <w:bookmarkStart w:id="31" w:name="_Toc440375432"/>
      <w:r w:rsidRPr="00734AAB">
        <w:rPr>
          <w:rFonts w:ascii="Times New Roman" w:eastAsia="Times New Roman" w:hAnsi="Times New Roman" w:cs="Times New Roman"/>
          <w:b/>
          <w:bCs/>
          <w:lang w:val="ru-RU" w:eastAsia="ru-RU"/>
        </w:rPr>
        <w:t>3.5 Инженерные сети</w:t>
      </w:r>
      <w:bookmarkEnd w:id="29"/>
      <w:bookmarkEnd w:id="30"/>
    </w:p>
    <w:p w14:paraId="378F796C" w14:textId="77777777" w:rsidR="00734AAB" w:rsidRPr="00734AAB" w:rsidRDefault="00734AAB" w:rsidP="00734AAB">
      <w:pPr>
        <w:keepNext/>
        <w:numPr>
          <w:ilvl w:val="1"/>
          <w:numId w:val="0"/>
        </w:numPr>
        <w:spacing w:after="0" w:line="240" w:lineRule="auto"/>
        <w:ind w:firstLine="709"/>
        <w:jc w:val="both"/>
        <w:outlineLvl w:val="1"/>
        <w:rPr>
          <w:rFonts w:ascii="Times New Roman" w:eastAsia="Times New Roman" w:hAnsi="Times New Roman" w:cs="Times New Roman"/>
          <w:b/>
          <w:bCs/>
          <w:lang w:val="ru-RU" w:eastAsia="ru-RU"/>
        </w:rPr>
      </w:pPr>
      <w:bookmarkStart w:id="32" w:name="_Toc40801100"/>
      <w:bookmarkStart w:id="33" w:name="_Toc40857345"/>
      <w:bookmarkStart w:id="34" w:name="_Toc40857575"/>
      <w:bookmarkStart w:id="35" w:name="_Toc189932343"/>
      <w:bookmarkStart w:id="36" w:name="_Toc32842921"/>
      <w:bookmarkStart w:id="37" w:name="_Toc32875481"/>
      <w:bookmarkStart w:id="38" w:name="_Toc33456229"/>
      <w:bookmarkStart w:id="39" w:name="_Toc33456321"/>
      <w:r w:rsidRPr="00734AAB">
        <w:rPr>
          <w:rFonts w:ascii="Times New Roman" w:eastAsia="Times New Roman" w:hAnsi="Times New Roman" w:cs="Times New Roman"/>
          <w:b/>
          <w:bCs/>
          <w:lang w:val="ru-RU" w:eastAsia="ru-RU"/>
        </w:rPr>
        <w:t>3.5.1 Электроснабжение</w:t>
      </w:r>
      <w:bookmarkEnd w:id="32"/>
      <w:bookmarkEnd w:id="33"/>
      <w:bookmarkEnd w:id="34"/>
      <w:bookmarkEnd w:id="35"/>
      <w:r w:rsidRPr="00734AAB">
        <w:rPr>
          <w:rFonts w:ascii="Times New Roman" w:eastAsia="Times New Roman" w:hAnsi="Times New Roman" w:cs="Times New Roman"/>
          <w:b/>
          <w:bCs/>
          <w:lang w:val="ru-RU" w:eastAsia="ru-RU"/>
        </w:rPr>
        <w:t xml:space="preserve"> </w:t>
      </w:r>
      <w:bookmarkEnd w:id="36"/>
      <w:bookmarkEnd w:id="37"/>
      <w:bookmarkEnd w:id="38"/>
      <w:bookmarkEnd w:id="39"/>
    </w:p>
    <w:p w14:paraId="163204AC"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bookmarkStart w:id="40" w:name="_Toc512500669"/>
      <w:r w:rsidRPr="00734AAB">
        <w:rPr>
          <w:rFonts w:ascii="Times New Roman" w:eastAsia="Times New Roman" w:hAnsi="Times New Roman" w:cs="Times New Roman"/>
          <w:lang w:val="ru-RU" w:eastAsia="ru-RU"/>
        </w:rPr>
        <w:t xml:space="preserve">Электроснабжение оборудования насосной станции на напряжение 0,4/0,22 </w:t>
      </w:r>
      <w:proofErr w:type="spellStart"/>
      <w:r w:rsidRPr="00734AAB">
        <w:rPr>
          <w:rFonts w:ascii="Times New Roman" w:eastAsia="Times New Roman" w:hAnsi="Times New Roman" w:cs="Times New Roman"/>
          <w:lang w:val="ru-RU" w:eastAsia="ru-RU"/>
        </w:rPr>
        <w:t>кВ</w:t>
      </w:r>
      <w:proofErr w:type="spellEnd"/>
      <w:r w:rsidRPr="00734AAB">
        <w:rPr>
          <w:rFonts w:ascii="Times New Roman" w:eastAsia="Times New Roman" w:hAnsi="Times New Roman" w:cs="Times New Roman"/>
          <w:lang w:val="ru-RU" w:eastAsia="ru-RU"/>
        </w:rPr>
        <w:t xml:space="preserve"> предусматривается выполнить от существующего распределительного устройства номинальным напряжением 0,4 </w:t>
      </w:r>
      <w:proofErr w:type="spellStart"/>
      <w:r w:rsidRPr="00734AAB">
        <w:rPr>
          <w:rFonts w:ascii="Times New Roman" w:eastAsia="Times New Roman" w:hAnsi="Times New Roman" w:cs="Times New Roman"/>
          <w:lang w:val="ru-RU" w:eastAsia="ru-RU"/>
        </w:rPr>
        <w:t>кВ</w:t>
      </w:r>
      <w:proofErr w:type="spellEnd"/>
      <w:r w:rsidRPr="00734AAB">
        <w:rPr>
          <w:rFonts w:ascii="Times New Roman" w:eastAsia="Times New Roman" w:hAnsi="Times New Roman" w:cs="Times New Roman"/>
          <w:lang w:val="ru-RU" w:eastAsia="ru-RU"/>
        </w:rPr>
        <w:t xml:space="preserve">, расположенного на территории опреснительного завода пластовой воды, предназначенного для электроснабжения электропотребителей завода </w:t>
      </w:r>
    </w:p>
    <w:p w14:paraId="17E9E532"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Питание предусматривается выполнить по двум низковольтным кабельным линиям, прокладка которых запроектирована по существующей эстакаде и </w:t>
      </w:r>
      <w:proofErr w:type="spellStart"/>
      <w:r w:rsidRPr="00734AAB">
        <w:rPr>
          <w:rFonts w:ascii="Times New Roman" w:eastAsia="Times New Roman" w:hAnsi="Times New Roman" w:cs="Times New Roman"/>
          <w:lang w:val="ru-RU" w:eastAsia="ru-RU"/>
        </w:rPr>
        <w:t>подземно</w:t>
      </w:r>
      <w:proofErr w:type="spellEnd"/>
      <w:r w:rsidRPr="00734AAB">
        <w:rPr>
          <w:rFonts w:ascii="Times New Roman" w:eastAsia="Times New Roman" w:hAnsi="Times New Roman" w:cs="Times New Roman"/>
          <w:lang w:val="ru-RU" w:eastAsia="ru-RU"/>
        </w:rPr>
        <w:t xml:space="preserve"> в траншее.</w:t>
      </w:r>
    </w:p>
    <w:p w14:paraId="030A772D"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Распределение электроэнергии номинальным напряжение 0,4 </w:t>
      </w:r>
      <w:proofErr w:type="spellStart"/>
      <w:r w:rsidRPr="00734AAB">
        <w:rPr>
          <w:rFonts w:ascii="Times New Roman" w:eastAsia="Times New Roman" w:hAnsi="Times New Roman" w:cs="Times New Roman"/>
          <w:lang w:val="ru-RU" w:eastAsia="ru-RU"/>
        </w:rPr>
        <w:t>кВ</w:t>
      </w:r>
      <w:proofErr w:type="spellEnd"/>
      <w:r w:rsidRPr="00734AAB">
        <w:rPr>
          <w:rFonts w:ascii="Times New Roman" w:eastAsia="Times New Roman" w:hAnsi="Times New Roman" w:cs="Times New Roman"/>
          <w:lang w:val="ru-RU" w:eastAsia="ru-RU"/>
        </w:rPr>
        <w:t xml:space="preserve"> осуществляется посредством двухсекционного распределительного устройства 0,4 </w:t>
      </w:r>
      <w:proofErr w:type="spellStart"/>
      <w:r w:rsidRPr="00734AAB">
        <w:rPr>
          <w:rFonts w:ascii="Times New Roman" w:eastAsia="Times New Roman" w:hAnsi="Times New Roman" w:cs="Times New Roman"/>
          <w:lang w:val="ru-RU" w:eastAsia="ru-RU"/>
        </w:rPr>
        <w:t>кВ</w:t>
      </w:r>
      <w:proofErr w:type="spellEnd"/>
      <w:r w:rsidRPr="00734AAB">
        <w:rPr>
          <w:rFonts w:ascii="Times New Roman" w:eastAsia="Times New Roman" w:hAnsi="Times New Roman" w:cs="Times New Roman"/>
          <w:lang w:val="ru-RU" w:eastAsia="ru-RU"/>
        </w:rPr>
        <w:t xml:space="preserve"> (далее ВРУ-0,4 </w:t>
      </w:r>
      <w:proofErr w:type="spellStart"/>
      <w:r w:rsidRPr="00734AAB">
        <w:rPr>
          <w:rFonts w:ascii="Times New Roman" w:eastAsia="Times New Roman" w:hAnsi="Times New Roman" w:cs="Times New Roman"/>
          <w:lang w:val="ru-RU" w:eastAsia="ru-RU"/>
        </w:rPr>
        <w:t>кВ</w:t>
      </w:r>
      <w:proofErr w:type="spellEnd"/>
      <w:r w:rsidRPr="00734AAB">
        <w:rPr>
          <w:rFonts w:ascii="Times New Roman" w:eastAsia="Times New Roman" w:hAnsi="Times New Roman" w:cs="Times New Roman"/>
          <w:lang w:val="ru-RU" w:eastAsia="ru-RU"/>
        </w:rPr>
        <w:t>), которое устанавливается в помещении электрощитовой.</w:t>
      </w:r>
    </w:p>
    <w:p w14:paraId="438A9BD1"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Распределительное устройство представляет собой двухсекционное низковольтное комплектное распределительное устройство 3ф+N+PE, 380В, 50Гц, 50кА, с двумя рабочими вводами с секционированием с системой заземления TN-S с трехполюсными выключателями состоящее из шкафов ввода, шкафа АВР и шести шкафов отходящих линий с блоками отходящих линий, в составе с частотными преобразователями, смонтированных на разных секциях шин. Кабельные вводы и выводы предусмотрены сверху.</w:t>
      </w:r>
    </w:p>
    <w:p w14:paraId="378869AF"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Питание электропотребителей технологического оборудования номинальным напряжением 0,4/0,22 </w:t>
      </w:r>
      <w:proofErr w:type="spellStart"/>
      <w:r w:rsidRPr="00734AAB">
        <w:rPr>
          <w:rFonts w:ascii="Times New Roman" w:eastAsia="Times New Roman" w:hAnsi="Times New Roman" w:cs="Times New Roman"/>
          <w:lang w:val="ru-RU" w:eastAsia="ru-RU"/>
        </w:rPr>
        <w:t>кВ</w:t>
      </w:r>
      <w:proofErr w:type="spellEnd"/>
      <w:r w:rsidRPr="00734AAB">
        <w:rPr>
          <w:rFonts w:ascii="Times New Roman" w:eastAsia="Times New Roman" w:hAnsi="Times New Roman" w:cs="Times New Roman"/>
          <w:lang w:val="ru-RU" w:eastAsia="ru-RU"/>
        </w:rPr>
        <w:t xml:space="preserve">, а также электропотребителей вспомогательных систем относительно большой мощности предусматривается выполнить от указанного ВРУ-0,4 </w:t>
      </w:r>
      <w:proofErr w:type="spellStart"/>
      <w:r w:rsidRPr="00734AAB">
        <w:rPr>
          <w:rFonts w:ascii="Times New Roman" w:eastAsia="Times New Roman" w:hAnsi="Times New Roman" w:cs="Times New Roman"/>
          <w:lang w:val="ru-RU" w:eastAsia="ru-RU"/>
        </w:rPr>
        <w:t>кВ.</w:t>
      </w:r>
      <w:proofErr w:type="spellEnd"/>
      <w:r w:rsidRPr="00734AAB">
        <w:rPr>
          <w:rFonts w:ascii="Times New Roman" w:eastAsia="Times New Roman" w:hAnsi="Times New Roman" w:cs="Times New Roman"/>
          <w:lang w:val="ru-RU" w:eastAsia="ru-RU"/>
        </w:rPr>
        <w:t xml:space="preserve"> </w:t>
      </w:r>
    </w:p>
    <w:p w14:paraId="074B375E"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Сети освещения и розеточные сети в помещении электрощитовой запроектированы от распределительного шкафа РШ-С.</w:t>
      </w:r>
    </w:p>
    <w:p w14:paraId="6B97CDFD"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Проектом предусмотрено отключение всех вентиляционных систем при возникновении пожара. Для реализации данного отключения в распределительном щите РШ-С на отходящем фидере предусмотрен орган управления, такие как независимый расцепитель или контактор, который позволяет дистанционно отключить питание щита по сигналу "ПОЖАР" от прибора пожарной сигнализации.</w:t>
      </w:r>
    </w:p>
    <w:p w14:paraId="39C64FA2"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lastRenderedPageBreak/>
        <w:t>Прокладка кабельных линий предусматривается в кабельных коробах по несущим конструкциям, смонтированным на стенах, во вспомогательных помещениях розеточные сети и сети освещения предусматривается проложить открыто в пластиковом кабель-канале.</w:t>
      </w:r>
    </w:p>
    <w:p w14:paraId="07E9C2E9"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Подходы кабелей к технологическому оборудованию в </w:t>
      </w:r>
      <w:proofErr w:type="spellStart"/>
      <w:r w:rsidRPr="00734AAB">
        <w:rPr>
          <w:rFonts w:ascii="Times New Roman" w:eastAsia="Times New Roman" w:hAnsi="Times New Roman" w:cs="Times New Roman"/>
          <w:lang w:val="ru-RU" w:eastAsia="ru-RU"/>
        </w:rPr>
        <w:t>машзале</w:t>
      </w:r>
      <w:proofErr w:type="spellEnd"/>
      <w:r w:rsidRPr="00734AAB">
        <w:rPr>
          <w:rFonts w:ascii="Times New Roman" w:eastAsia="Times New Roman" w:hAnsi="Times New Roman" w:cs="Times New Roman"/>
          <w:lang w:val="ru-RU" w:eastAsia="ru-RU"/>
        </w:rPr>
        <w:t xml:space="preserve"> насосной станции запроектированы в закладных трубах.</w:t>
      </w:r>
    </w:p>
    <w:p w14:paraId="2DE71BF1"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Прокладка кабельных линий вне помещения насосной станции предусматривается по существующей эстакаде и </w:t>
      </w:r>
      <w:proofErr w:type="spellStart"/>
      <w:r w:rsidRPr="00734AAB">
        <w:rPr>
          <w:rFonts w:ascii="Times New Roman" w:eastAsia="Times New Roman" w:hAnsi="Times New Roman" w:cs="Times New Roman"/>
          <w:lang w:val="ru-RU" w:eastAsia="ru-RU"/>
        </w:rPr>
        <w:t>подземно</w:t>
      </w:r>
      <w:proofErr w:type="spellEnd"/>
      <w:r w:rsidRPr="00734AAB">
        <w:rPr>
          <w:rFonts w:ascii="Times New Roman" w:eastAsia="Times New Roman" w:hAnsi="Times New Roman" w:cs="Times New Roman"/>
          <w:lang w:val="ru-RU" w:eastAsia="ru-RU"/>
        </w:rPr>
        <w:t xml:space="preserve"> в траншее.</w:t>
      </w:r>
    </w:p>
    <w:p w14:paraId="1627C857"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Все примененное оборудование имеет исполнение, соответствующее классификации зон, в которых оно устанавливаются.</w:t>
      </w:r>
    </w:p>
    <w:p w14:paraId="0F3D78A4"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Прокладка кабелей по проектируемым технологическим площадкам насосной станции предусматривается в кабельных коробах по проектируемым кабельным эстакадам и опорным конструкциям, а также, местами, </w:t>
      </w:r>
      <w:proofErr w:type="spellStart"/>
      <w:r w:rsidRPr="00734AAB">
        <w:rPr>
          <w:rFonts w:ascii="Times New Roman" w:eastAsia="Times New Roman" w:hAnsi="Times New Roman" w:cs="Times New Roman"/>
          <w:lang w:val="ru-RU" w:eastAsia="ru-RU"/>
        </w:rPr>
        <w:t>подземно</w:t>
      </w:r>
      <w:proofErr w:type="spellEnd"/>
      <w:r w:rsidRPr="00734AAB">
        <w:rPr>
          <w:rFonts w:ascii="Times New Roman" w:eastAsia="Times New Roman" w:hAnsi="Times New Roman" w:cs="Times New Roman"/>
          <w:lang w:val="ru-RU" w:eastAsia="ru-RU"/>
        </w:rPr>
        <w:t xml:space="preserve"> в траншее.</w:t>
      </w:r>
    </w:p>
    <w:p w14:paraId="4449E68C" w14:textId="77777777" w:rsidR="00734AAB" w:rsidRPr="00734AAB" w:rsidRDefault="00734AAB" w:rsidP="00734AAB">
      <w:pPr>
        <w:keepNext/>
        <w:numPr>
          <w:ilvl w:val="1"/>
          <w:numId w:val="0"/>
        </w:numPr>
        <w:spacing w:after="0" w:line="240" w:lineRule="auto"/>
        <w:ind w:firstLine="709"/>
        <w:jc w:val="both"/>
        <w:outlineLvl w:val="1"/>
        <w:rPr>
          <w:rFonts w:ascii="Times New Roman" w:eastAsia="Times New Roman" w:hAnsi="Times New Roman" w:cs="Times New Roman"/>
          <w:b/>
          <w:bCs/>
          <w:i/>
          <w:lang w:val="ru-RU" w:eastAsia="ru-RU"/>
        </w:rPr>
      </w:pPr>
      <w:bookmarkStart w:id="41" w:name="_Toc189932344"/>
      <w:r w:rsidRPr="00734AAB">
        <w:rPr>
          <w:rFonts w:ascii="Times New Roman" w:eastAsia="Times New Roman" w:hAnsi="Times New Roman" w:cs="Times New Roman"/>
          <w:b/>
          <w:bCs/>
          <w:lang w:val="ru-RU" w:eastAsia="ru-RU"/>
        </w:rPr>
        <w:t>3.5.2 Автоматизация технологических процессов</w:t>
      </w:r>
      <w:bookmarkEnd w:id="41"/>
    </w:p>
    <w:p w14:paraId="621E60D3"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bookmarkStart w:id="42" w:name="_Toc40857576"/>
      <w:bookmarkEnd w:id="31"/>
      <w:bookmarkEnd w:id="40"/>
      <w:r w:rsidRPr="00734AAB">
        <w:rPr>
          <w:rFonts w:ascii="Times New Roman" w:eastAsia="Times New Roman" w:hAnsi="Times New Roman" w:cs="Times New Roman"/>
          <w:lang w:val="ru-RU" w:eastAsia="ru-RU"/>
        </w:rPr>
        <w:t>Площадка аэрационного бассейна</w:t>
      </w:r>
    </w:p>
    <w:p w14:paraId="427561EF"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Аэрационный бассейн предназначен для активного насыщения воды кислородом (аэрация), необходимое для жизни и размножения микроорганизмов, которые впитывают из жидкости растворенные в ней вещества, и минерализуют их. Аэрационный бассейн представляет собой надземную железобетонную конструкцию, состоящую из двух секций.</w:t>
      </w:r>
    </w:p>
    <w:p w14:paraId="2C3ADB27"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На площадке предусматривается следующая система автоматизации и КИПиА:</w:t>
      </w:r>
    </w:p>
    <w:p w14:paraId="68F62C06"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LIT801/1 </w:t>
      </w:r>
      <w:proofErr w:type="gramStart"/>
      <w:r w:rsidRPr="00734AAB">
        <w:rPr>
          <w:rFonts w:ascii="Times New Roman" w:eastAsia="Times New Roman" w:hAnsi="Times New Roman" w:cs="Times New Roman"/>
          <w:lang w:val="ru-RU" w:eastAsia="ru-RU"/>
        </w:rPr>
        <w:t>-  прибор</w:t>
      </w:r>
      <w:proofErr w:type="gramEnd"/>
      <w:r w:rsidRPr="00734AAB">
        <w:rPr>
          <w:rFonts w:ascii="Times New Roman" w:eastAsia="Times New Roman" w:hAnsi="Times New Roman" w:cs="Times New Roman"/>
          <w:lang w:val="ru-RU" w:eastAsia="ru-RU"/>
        </w:rPr>
        <w:t xml:space="preserve"> для дистанционного измерения уровня в аэрационном бассейне        T-801 (в 1 секции);</w:t>
      </w:r>
    </w:p>
    <w:p w14:paraId="4703DF9C"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LIT801/2 </w:t>
      </w:r>
      <w:proofErr w:type="gramStart"/>
      <w:r w:rsidRPr="00734AAB">
        <w:rPr>
          <w:rFonts w:ascii="Times New Roman" w:eastAsia="Times New Roman" w:hAnsi="Times New Roman" w:cs="Times New Roman"/>
          <w:lang w:val="ru-RU" w:eastAsia="ru-RU"/>
        </w:rPr>
        <w:t>-  прибор</w:t>
      </w:r>
      <w:proofErr w:type="gramEnd"/>
      <w:r w:rsidRPr="00734AAB">
        <w:rPr>
          <w:rFonts w:ascii="Times New Roman" w:eastAsia="Times New Roman" w:hAnsi="Times New Roman" w:cs="Times New Roman"/>
          <w:lang w:val="ru-RU" w:eastAsia="ru-RU"/>
        </w:rPr>
        <w:t xml:space="preserve"> для дистанционного измерения уровня в аэрационном бассейне        T-801 (во 2 секции);</w:t>
      </w:r>
    </w:p>
    <w:p w14:paraId="7AA6400E"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6.5.2. Площадка насосной аэрационного бассейна</w:t>
      </w:r>
    </w:p>
    <w:p w14:paraId="56F457DD"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Насосная предназначена:</w:t>
      </w:r>
    </w:p>
    <w:p w14:paraId="76DBA002"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 xml:space="preserve">для перекачки аэрированной воды с Т-801 на установку флотации растворенным воздухом ADAF; </w:t>
      </w:r>
    </w:p>
    <w:p w14:paraId="62966E0D"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для перекачки дренажа с Т-801 в существующий дренажный коллектор, расположенный внутри основного здания завода;</w:t>
      </w:r>
    </w:p>
    <w:p w14:paraId="4008D658"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подачи воздуха в Т-801 для процесса аэрирования.</w:t>
      </w:r>
    </w:p>
    <w:p w14:paraId="2E13BDD8"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На площадке предусматривается следующая система автоматизации и КИПиА:</w:t>
      </w:r>
    </w:p>
    <w:p w14:paraId="4666D312"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PG-MP801A1 – прибор для местного контроля давления на входе насоса MP-801A;</w:t>
      </w:r>
    </w:p>
    <w:p w14:paraId="71BC3DF1"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PG-MP801A2 – прибор для местного контроля давления на выходе насоса MP-801A;</w:t>
      </w:r>
    </w:p>
    <w:p w14:paraId="5DA12FAC"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PG-MP801B1 – прибор для местного контроля давления на входе насоса MP-801B;</w:t>
      </w:r>
    </w:p>
    <w:p w14:paraId="0BAED3B2"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PG-MP801B2 – прибор для местного контроля давления на выходе насоса MP-801B;</w:t>
      </w:r>
    </w:p>
    <w:p w14:paraId="4CFC10F4"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PG-MP801C1 – прибор для местного контроля давления на входе насоса MP-801C;</w:t>
      </w:r>
    </w:p>
    <w:p w14:paraId="7D2350CE"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PG-MP801C2 – прибор для местного контроля давления на выходе насоса MP-801C;</w:t>
      </w:r>
    </w:p>
    <w:p w14:paraId="4EDFEBD1"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PG-MP801D1 – прибор для местного контроля давления на входе насоса MP-801D;</w:t>
      </w:r>
    </w:p>
    <w:p w14:paraId="7F6689DD"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PG-MP801D2 – прибор для местного контроля давления на выходе насоса MP-801D;</w:t>
      </w:r>
    </w:p>
    <w:p w14:paraId="1BC3D46E"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PG-MP801E1 – прибор для местного контроля давления на входе насоса MP-801E;</w:t>
      </w:r>
    </w:p>
    <w:p w14:paraId="42B93E3A"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PG-MP801E2 – прибор для местного контроля давления на выходе насоса MP-801E;</w:t>
      </w:r>
    </w:p>
    <w:p w14:paraId="57950EBC"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PG-MP802A1 – прибор для местного контроля давления на входе насоса MP-802A;</w:t>
      </w:r>
    </w:p>
    <w:p w14:paraId="0C633012"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PG-MP802A2 – прибор для местного контроля давления на выходе насоса MP-802A;</w:t>
      </w:r>
    </w:p>
    <w:p w14:paraId="5437D9FC"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PG-MP802B1 – прибор для местного контроля давления на входе насоса MP-802B;</w:t>
      </w:r>
    </w:p>
    <w:p w14:paraId="7DB28244"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PG-MP802B2 – прибор для местного контроля давления на выходе насоса MP-802B;</w:t>
      </w:r>
    </w:p>
    <w:p w14:paraId="443C7638"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MCC-MP801A – контроль за состоянием и управление насосом MP-801A;</w:t>
      </w:r>
    </w:p>
    <w:p w14:paraId="5E902493"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MCC-MP801B – контроль за состоянием и управление насосом MP-801B;</w:t>
      </w:r>
    </w:p>
    <w:p w14:paraId="5AD7FA43"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MCC-MP801C – контроль за состоянием и управление насосом MP-801C;</w:t>
      </w:r>
    </w:p>
    <w:p w14:paraId="2AA8B488"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MCC-MP801D – контроль за состоянием и управление насосом MP-801D;</w:t>
      </w:r>
    </w:p>
    <w:p w14:paraId="2522973B"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MCC-MP801E – контроль за состоянием и управление насосом MP-801E;</w:t>
      </w:r>
    </w:p>
    <w:p w14:paraId="3B107366"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MCC-MP802A – контроль за состоянием и управление насосом MP-802A;</w:t>
      </w:r>
    </w:p>
    <w:p w14:paraId="0127D60B"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MCC-MP802B – контроль за состоянием и управление насосом MP-802B;</w:t>
      </w:r>
    </w:p>
    <w:p w14:paraId="704B0A22"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MCC-BL801A – контроль за состоянием и управление воздуходувкой BL-801A;</w:t>
      </w:r>
    </w:p>
    <w:p w14:paraId="09D0A5A7"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MCC-BL801B – контроль за состоянием и управление воздуходувкой BL-801B;</w:t>
      </w:r>
    </w:p>
    <w:p w14:paraId="246FBAE1"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MCC-BL801C – контроль за состоянием и управление воздуходувкой BL-801C.</w:t>
      </w:r>
    </w:p>
    <w:p w14:paraId="6D6120F4"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lastRenderedPageBreak/>
        <w:t xml:space="preserve">Дистанционный контроль за режимами технологического процесса и контроль состояния оборудования на площадках будет осуществляться при помощи сети электрических и электронных приборов, сигналы от которых выведены на существующий контроллер 1#PLC в здании завода. </w:t>
      </w:r>
    </w:p>
    <w:p w14:paraId="423A1AF7"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Существующие контроллеры, источники питания, модули ввода/вывода применены из условия обеспечения эксплуатации при температуре от 00С до +600С. </w:t>
      </w:r>
    </w:p>
    <w:p w14:paraId="4A2945FA"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Контрольно-измерительные приборы, расположенные вне помещений, способны функционировать в промышленной, влажной и коррозионно-активной атмосфере в интервале температур от -360С до +440С.</w:t>
      </w:r>
    </w:p>
    <w:p w14:paraId="2C6E7644"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Приемлемая степень защиты от влаги и проникновения пыли для оборудования, расположенного на открытой площадке, предусматривается не ниже IP54.</w:t>
      </w:r>
    </w:p>
    <w:p w14:paraId="24BBDE81"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Приборы и средства автоматизации, устанавливаемые в помещениях и на наружных площадках, имеющих взрывоопасные зоны, отвечают требованиям «Правил устройства электроустановок Республики Казахстан (ПУЭ РК)», имеют степень защиты, соответствующую этой зоне и выбраны в соответствии с классом взрывоопасности, категорией и группой взрывоопасных смесей.</w:t>
      </w:r>
    </w:p>
    <w:p w14:paraId="5653BF7F"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Основным подходом к обеспечению безопасности является исполнение приборов по категории </w:t>
      </w:r>
      <w:proofErr w:type="spellStart"/>
      <w:r w:rsidRPr="00734AAB">
        <w:rPr>
          <w:rFonts w:ascii="Times New Roman" w:eastAsia="Times New Roman" w:hAnsi="Times New Roman" w:cs="Times New Roman"/>
          <w:lang w:val="ru-RU" w:eastAsia="ru-RU"/>
        </w:rPr>
        <w:t>Ехd</w:t>
      </w:r>
      <w:proofErr w:type="spellEnd"/>
      <w:r w:rsidRPr="00734AAB">
        <w:rPr>
          <w:rFonts w:ascii="Times New Roman" w:eastAsia="Times New Roman" w:hAnsi="Times New Roman" w:cs="Times New Roman"/>
          <w:lang w:val="ru-RU" w:eastAsia="ru-RU"/>
        </w:rPr>
        <w:t xml:space="preserve">, </w:t>
      </w:r>
      <w:proofErr w:type="spellStart"/>
      <w:r w:rsidRPr="00734AAB">
        <w:rPr>
          <w:rFonts w:ascii="Times New Roman" w:eastAsia="Times New Roman" w:hAnsi="Times New Roman" w:cs="Times New Roman"/>
          <w:lang w:val="ru-RU" w:eastAsia="ru-RU"/>
        </w:rPr>
        <w:t>Exia</w:t>
      </w:r>
      <w:proofErr w:type="spellEnd"/>
      <w:r w:rsidRPr="00734AAB">
        <w:rPr>
          <w:rFonts w:ascii="Times New Roman" w:eastAsia="Times New Roman" w:hAnsi="Times New Roman" w:cs="Times New Roman"/>
          <w:lang w:val="ru-RU" w:eastAsia="ru-RU"/>
        </w:rPr>
        <w:t>.</w:t>
      </w:r>
    </w:p>
    <w:p w14:paraId="65E653A9"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Местные показывающие приборы контроля давления устанавливаются непосредственно на технологическом оборудовании и трубопроводах.</w:t>
      </w:r>
    </w:p>
    <w:p w14:paraId="50246325"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Все приборы и средства автоматизации монтируются с учетом удобства обслуживания, по мере необходимости предусматриваются площадки обслуживания для недоступных по высоте приборов. Монтаж кабельных проводок, приборов и средств автоматизации выполнить в соответствии с СН РК 4.04-07-2019, СП РК 4.02-103-</w:t>
      </w:r>
      <w:proofErr w:type="gramStart"/>
      <w:r w:rsidRPr="00734AAB">
        <w:rPr>
          <w:rFonts w:ascii="Times New Roman" w:eastAsia="Times New Roman" w:hAnsi="Times New Roman" w:cs="Times New Roman"/>
          <w:lang w:val="ru-RU" w:eastAsia="ru-RU"/>
        </w:rPr>
        <w:t>2012,  ПУЭ</w:t>
      </w:r>
      <w:proofErr w:type="gramEnd"/>
      <w:r w:rsidRPr="00734AAB">
        <w:rPr>
          <w:rFonts w:ascii="Times New Roman" w:eastAsia="Times New Roman" w:hAnsi="Times New Roman" w:cs="Times New Roman"/>
          <w:lang w:val="ru-RU" w:eastAsia="ru-RU"/>
        </w:rPr>
        <w:t xml:space="preserve"> РК и заводской инструкции на установку приборов. </w:t>
      </w:r>
    </w:p>
    <w:p w14:paraId="1EFC59BC"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Кабельные трассы цепей управления и сигнализации выполнены контрольными кабелями с медными жилами различной емкости. Типы кабелей выбираются </w:t>
      </w:r>
      <w:proofErr w:type="gramStart"/>
      <w:r w:rsidRPr="00734AAB">
        <w:rPr>
          <w:rFonts w:ascii="Times New Roman" w:eastAsia="Times New Roman" w:hAnsi="Times New Roman" w:cs="Times New Roman"/>
          <w:lang w:val="ru-RU" w:eastAsia="ru-RU"/>
        </w:rPr>
        <w:t>согласно инструкций</w:t>
      </w:r>
      <w:proofErr w:type="gramEnd"/>
      <w:r w:rsidRPr="00734AAB">
        <w:rPr>
          <w:rFonts w:ascii="Times New Roman" w:eastAsia="Times New Roman" w:hAnsi="Times New Roman" w:cs="Times New Roman"/>
          <w:lang w:val="ru-RU" w:eastAsia="ru-RU"/>
        </w:rPr>
        <w:t xml:space="preserve"> на приборы. </w:t>
      </w:r>
    </w:p>
    <w:p w14:paraId="520B4C39"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Проектным решением прокладка кабелей от технологических площадок к операторной выполняется в существующих кабельных коробах по существующей кабельной эстакаде, на технологических площадках прокладка кабеля предусматривается в трубах и кабельных коробах. В помещениях кабели будут прокладываться в кабельных каналах/коробах по существующим строительным конструкциям.</w:t>
      </w:r>
    </w:p>
    <w:p w14:paraId="16781920"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Предусматривается отдельная прокладка искробезопасных, незащищенных и силовых кабелей КИПиА друг от друга и от электрических силовых кабелей (всех уровней напряжения). Для этого предусматриваются отдельные короба и трассы. Также предусматривается физическое разделение кабелей с искробезопасными и не искробезопасными цепями в клеммных коробках и в шкафах.</w:t>
      </w:r>
    </w:p>
    <w:p w14:paraId="1868A21D"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При прокладке кабелей в земле соблюдены нормируемые расстояния по ПУЭ от различных подземных коммуникаций и выполнена защита кабелей при их выходе из земли стальными трубами. </w:t>
      </w:r>
    </w:p>
    <w:p w14:paraId="012002F0"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Ввод кабелей в КИП и клеммные коробки предусматривается через сертифицированные уплотнительные кабельные вводы.</w:t>
      </w:r>
    </w:p>
    <w:p w14:paraId="441D60D8"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Для защиты от электромагнитных и радиочастотных помех предусматривается использование экранированных кабелей.</w:t>
      </w:r>
    </w:p>
    <w:p w14:paraId="36190607"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Питание существующего шкафа 1#PLC с оборудованием АСУ ТП должно осуществляться от существующих источников рабочего и резервного питания.</w:t>
      </w:r>
    </w:p>
    <w:p w14:paraId="79090B63"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Основными рабочими источниками питания служат однофазные сети переменного тока напряжением 220</w:t>
      </w:r>
      <w:proofErr w:type="gramStart"/>
      <w:r w:rsidRPr="00734AAB">
        <w:rPr>
          <w:rFonts w:ascii="Times New Roman" w:eastAsia="Times New Roman" w:hAnsi="Times New Roman" w:cs="Times New Roman"/>
          <w:lang w:val="ru-RU" w:eastAsia="ru-RU"/>
        </w:rPr>
        <w:t>В  (</w:t>
      </w:r>
      <w:proofErr w:type="gramEnd"/>
      <w:r w:rsidRPr="00734AAB">
        <w:rPr>
          <w:rFonts w:ascii="Times New Roman" w:eastAsia="Times New Roman" w:hAnsi="Times New Roman" w:cs="Times New Roman"/>
          <w:lang w:val="ru-RU" w:eastAsia="ru-RU"/>
        </w:rPr>
        <w:t>+10%, -15%), частотой 50 ± 1 Гц.</w:t>
      </w:r>
    </w:p>
    <w:p w14:paraId="6B06D4CA"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Резервированные источники питания обеспечивают электроснабжение шкафов в случае пропадания напряжения основного рабочего источника. В качестве резервного источника питания предусмотрен источник бесперебойного питания, емкость аккумуляторной батареи которого должна обеспечивать непрерывную работу при пропадании рабочего питания с сохранением всех функций (включая питание датчиков) в течении 0,5 часа.</w:t>
      </w:r>
    </w:p>
    <w:p w14:paraId="001E4518"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Должна быть предусмотрена возможность автоматического переключения аппаратуры с рабочих источников питания на резервные и наоборот.</w:t>
      </w:r>
    </w:p>
    <w:p w14:paraId="244D5900"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Система аварийной сигнализации предусматривают сохранение сигнала аварии до его снятия оператором или диспетчером, даже если причина аварии за это время исчезла.</w:t>
      </w:r>
    </w:p>
    <w:p w14:paraId="465C2014"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lastRenderedPageBreak/>
        <w:t>Проектируемая система автоматизации строится на совместном применении средств вычислительной техники, комплекса микропроцессорных аппаратно-программных средств, средств связи и передачи информации.</w:t>
      </w:r>
    </w:p>
    <w:p w14:paraId="574787A4"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В целом проектируемая система является экологически чистой и не оказывает вредного воздействия на окружающую природную среду.</w:t>
      </w:r>
    </w:p>
    <w:p w14:paraId="6E2B7964"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В число функций, реализуемых АСУ ТП, входят и функции, способствующие выполнению мероприятий по предупреждению и уменьшению загрязнения почвы и атмосферного воздуха промышленными аварийными выбросами, т.е. функции по охране окружающей природной среды. Выполнение этих функций обеспечивается в основном техническими средствами, предназначенными для решения оперативных задач АСУ ТП по контролю и управлению технологическим процессом, и не требуют дополнительных капитальных затрат.</w:t>
      </w:r>
    </w:p>
    <w:p w14:paraId="14DCD0DD"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Проектируемая АСУ ТП позволяет осуществить следующие основные функции по охране окружающей природной среды:</w:t>
      </w:r>
    </w:p>
    <w:p w14:paraId="76457889"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прогнозирование и предотвращение аварийных ситуаций за счет проведения диагностики состояния технологического оборудования и самой системы управления, что способствует своевременному проведению ремонтно-восстановительных работ и повышает общую надежность функционирования всего технологического комплекса;</w:t>
      </w:r>
    </w:p>
    <w:p w14:paraId="622E2032"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сигнализацию верхних аварийных уровней жидкости (угроза переполнения) в технологических емкостях и аппаратах</w:t>
      </w:r>
    </w:p>
    <w:p w14:paraId="1E9604E5" w14:textId="77777777" w:rsidR="00734AAB" w:rsidRPr="00734AAB" w:rsidRDefault="00734AAB" w:rsidP="00734AAB">
      <w:pPr>
        <w:keepNext/>
        <w:numPr>
          <w:ilvl w:val="1"/>
          <w:numId w:val="0"/>
        </w:numPr>
        <w:spacing w:after="0" w:line="240" w:lineRule="auto"/>
        <w:ind w:firstLine="709"/>
        <w:jc w:val="both"/>
        <w:outlineLvl w:val="1"/>
        <w:rPr>
          <w:rFonts w:ascii="Times New Roman" w:eastAsia="Times New Roman" w:hAnsi="Times New Roman" w:cs="Times New Roman"/>
          <w:b/>
          <w:bCs/>
          <w:lang w:val="ru-RU" w:eastAsia="ru-RU"/>
        </w:rPr>
      </w:pPr>
      <w:bookmarkStart w:id="43" w:name="_Toc189932345"/>
      <w:r w:rsidRPr="00734AAB">
        <w:rPr>
          <w:rFonts w:ascii="Times New Roman" w:eastAsia="Times New Roman" w:hAnsi="Times New Roman" w:cs="Times New Roman"/>
          <w:b/>
          <w:bCs/>
          <w:lang w:val="ru-RU" w:eastAsia="ru-RU"/>
        </w:rPr>
        <w:t>3.5.3 Автоматическая пожарная сигнализация</w:t>
      </w:r>
      <w:bookmarkEnd w:id="43"/>
    </w:p>
    <w:p w14:paraId="7C4679CA"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Выбор системы пожарной сигнализации</w:t>
      </w:r>
    </w:p>
    <w:p w14:paraId="36BB27DB"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Исходя из характеристик помещений, оборудуемых автоматической пожарной сигнализацией, вида пожарной нагрузки, особенностей развития очага горения проектом предусмотрена защита помещений и сооружений с помощью следующих приборов:</w:t>
      </w:r>
    </w:p>
    <w:p w14:paraId="44F4BE92"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Пожарный дымовой оптико-электронный извещатель типа ИП212-45</w:t>
      </w:r>
    </w:p>
    <w:p w14:paraId="7C3FC1D9"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Извещатели пожарные ручные типа ИПР-513-3М;</w:t>
      </w:r>
    </w:p>
    <w:p w14:paraId="34FCA7BB"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Оповещатель охранно-пожарный световой «ВЫХОД» типа Молния-24;</w:t>
      </w:r>
    </w:p>
    <w:p w14:paraId="5BBB7B30"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 xml:space="preserve">Оповещатели охранно-пожарные, комбинированные </w:t>
      </w:r>
      <w:proofErr w:type="gramStart"/>
      <w:r w:rsidRPr="00734AAB">
        <w:rPr>
          <w:rFonts w:ascii="Times New Roman" w:eastAsia="Times New Roman" w:hAnsi="Times New Roman" w:cs="Times New Roman"/>
          <w:lang w:val="ru-RU" w:eastAsia="ru-RU"/>
        </w:rPr>
        <w:t>типа</w:t>
      </w:r>
      <w:proofErr w:type="gramEnd"/>
      <w:r w:rsidRPr="00734AAB">
        <w:rPr>
          <w:rFonts w:ascii="Times New Roman" w:eastAsia="Times New Roman" w:hAnsi="Times New Roman" w:cs="Times New Roman"/>
          <w:lang w:val="ru-RU" w:eastAsia="ru-RU"/>
        </w:rPr>
        <w:t xml:space="preserve"> БИЯ-С мод. 1/12.</w:t>
      </w:r>
    </w:p>
    <w:p w14:paraId="4271BA80"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      Особенности монтажа автоматической пожарной сигнализации</w:t>
      </w:r>
    </w:p>
    <w:p w14:paraId="200CA714"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Проектируемая система АПС предназначена для:</w:t>
      </w:r>
    </w:p>
    <w:p w14:paraId="2072774B"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 xml:space="preserve">обнаружения первичных факторов пожара (дым) в контролируемых зданиях и </w:t>
      </w:r>
      <w:proofErr w:type="spellStart"/>
      <w:r w:rsidRPr="00734AAB">
        <w:rPr>
          <w:rFonts w:ascii="Times New Roman" w:eastAsia="Times New Roman" w:hAnsi="Times New Roman" w:cs="Times New Roman"/>
          <w:lang w:val="ru-RU" w:eastAsia="ru-RU"/>
        </w:rPr>
        <w:t>поме-щениях</w:t>
      </w:r>
      <w:proofErr w:type="spellEnd"/>
      <w:r w:rsidRPr="00734AAB">
        <w:rPr>
          <w:rFonts w:ascii="Times New Roman" w:eastAsia="Times New Roman" w:hAnsi="Times New Roman" w:cs="Times New Roman"/>
          <w:lang w:val="ru-RU" w:eastAsia="ru-RU"/>
        </w:rPr>
        <w:t>;</w:t>
      </w:r>
    </w:p>
    <w:p w14:paraId="62574798"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передачи сигналов тревоги в кабинет службы охраны Здания ОЗПВ службы эксплуатации (диспетчерской).</w:t>
      </w:r>
    </w:p>
    <w:p w14:paraId="496279C5"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Структурная схема АПС представлена на чертеже -АПС, лист 2.</w:t>
      </w:r>
    </w:p>
    <w:p w14:paraId="61E65574"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     Данным проектом предусматривается сбор сигналов тревоги от установленных в защищаемых зданиях и помещениях средств пожарной автоматики на существующие ППКУОП типа «Болид» в здании ОЗПВ.</w:t>
      </w:r>
    </w:p>
    <w:p w14:paraId="5C6929A4"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При срабатывании ПИ в шлейфе пожарной сигнализации формируется сигнал о пожаре, который по проводным линиям связи передается на объектовый существующий ППКУОП с указанием соответствующего номера шлейфа и выдачей звуковой сигнализации. На выходе ППКУОП формируются сигналы оповещения персонала о возникновении пожара.</w:t>
      </w:r>
    </w:p>
    <w:p w14:paraId="496F6500"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Контроль состояния шлейфа сигнализации, прием сигнала от пожарных извещателей производится посредством контроля величины сопротивления в цепях шлейфов сигнализации. При нарушении контролируемых параметров шлейфов сигнализации прибор переходит в режим тревоги. ППКУОП автоматической установки пожарной сигнализации обеспечивает постоянный контроль исправности шлейфов сигнализации на обрыв и короткое замыкание. Предусмотрена сигнализация внутренней неисправности прибора.</w:t>
      </w:r>
    </w:p>
    <w:p w14:paraId="51828478"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На основании СН РК 2.02-02-2019 для подачи сигнала о пожаре в случае его визуального обнаружения необходимо сформировать сигнал тревоги, вызвав срабатывание ручного пожарного извещателя. Ручные пожарные извещатели должны быть установлены на путях эвакуации на высоте 1,4 ± 0,2 м от уровня пола (земли) в местах, удаленных от электромагнитов и других устройств, воздействие которых может вызвать самопроизвольное срабатывание. На расстоянии 0,75м не должны быть расположены предметы, препятствующие доступу к извещателю. </w:t>
      </w:r>
    </w:p>
    <w:p w14:paraId="1720D6C6"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Количество, устанавливаемых в помещениях, извещателей соответствует требованиям СН РК 2.02-02-2019.</w:t>
      </w:r>
    </w:p>
    <w:p w14:paraId="61DC21F9"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lastRenderedPageBreak/>
        <w:t xml:space="preserve">Исходя из характеристик помещений, особенностей развития пожара, вида </w:t>
      </w:r>
      <w:proofErr w:type="spellStart"/>
      <w:proofErr w:type="gramStart"/>
      <w:r w:rsidRPr="00734AAB">
        <w:rPr>
          <w:rFonts w:ascii="Times New Roman" w:eastAsia="Times New Roman" w:hAnsi="Times New Roman" w:cs="Times New Roman"/>
          <w:lang w:val="ru-RU" w:eastAsia="ru-RU"/>
        </w:rPr>
        <w:t>по¬жарной</w:t>
      </w:r>
      <w:proofErr w:type="spellEnd"/>
      <w:proofErr w:type="gramEnd"/>
      <w:r w:rsidRPr="00734AAB">
        <w:rPr>
          <w:rFonts w:ascii="Times New Roman" w:eastAsia="Times New Roman" w:hAnsi="Times New Roman" w:cs="Times New Roman"/>
          <w:lang w:val="ru-RU" w:eastAsia="ru-RU"/>
        </w:rPr>
        <w:t xml:space="preserve"> нагрузки, проектом предусмотрена установка дымовых пожарных извещателей.</w:t>
      </w:r>
    </w:p>
    <w:p w14:paraId="55104890"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Монтаж приборов и средств системы автоматической пожарной сигнализации, электрических проводок должен быть выполнен в соответствии с планом расположения оборудования.</w:t>
      </w:r>
    </w:p>
    <w:p w14:paraId="6CBCA6DC"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При производстве работ по монтажу и наладке систем АПС также должны соблюдаться требования СН РК 2.02-02-2019. Установку и подключение оборудования осуществлять в соответствии с материалами данного проекта, инструкциями по монтажу и эксплуатации заводов – изготовителей.</w:t>
      </w:r>
    </w:p>
    <w:p w14:paraId="1C5A2B01"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Для оповещения людей о пожаре в защищаемых зданиях запроектирована система оповещения по 2 типу. </w:t>
      </w:r>
      <w:proofErr w:type="gramStart"/>
      <w:r w:rsidRPr="00734AAB">
        <w:rPr>
          <w:rFonts w:ascii="Times New Roman" w:eastAsia="Times New Roman" w:hAnsi="Times New Roman" w:cs="Times New Roman"/>
          <w:lang w:val="ru-RU" w:eastAsia="ru-RU"/>
        </w:rPr>
        <w:t>Свето-звуковые</w:t>
      </w:r>
      <w:proofErr w:type="gramEnd"/>
      <w:r w:rsidRPr="00734AAB">
        <w:rPr>
          <w:rFonts w:ascii="Times New Roman" w:eastAsia="Times New Roman" w:hAnsi="Times New Roman" w:cs="Times New Roman"/>
          <w:lang w:val="ru-RU" w:eastAsia="ru-RU"/>
        </w:rPr>
        <w:t xml:space="preserve"> оповещатели монтируются на высоте достаточной для прослушивания при оповещении о пожаре. Сигналы звукового оповещения отличаются от сигналов другого назначения. Оповещатели не имеют регуляторов громкости и подключены к сети без разъемных устройств.</w:t>
      </w:r>
    </w:p>
    <w:p w14:paraId="4A307A30"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Для обеспечения бесперебойного электропитания предусмотрены существующие блоки бесперебойного электропитания. Для защиты от поражения электрическим током предусмотрено общее защитное заземление.</w:t>
      </w:r>
    </w:p>
    <w:p w14:paraId="40CC5F73" w14:textId="77777777" w:rsidR="00734AAB" w:rsidRPr="00734AAB" w:rsidRDefault="00734AAB" w:rsidP="00734AAB">
      <w:pPr>
        <w:keepNext/>
        <w:numPr>
          <w:ilvl w:val="1"/>
          <w:numId w:val="0"/>
        </w:numPr>
        <w:spacing w:after="0" w:line="240" w:lineRule="auto"/>
        <w:ind w:firstLine="709"/>
        <w:jc w:val="both"/>
        <w:outlineLvl w:val="1"/>
        <w:rPr>
          <w:rFonts w:ascii="Times New Roman" w:eastAsia="Times New Roman" w:hAnsi="Times New Roman" w:cs="Times New Roman"/>
          <w:b/>
          <w:bCs/>
          <w:lang w:val="ru-RU" w:eastAsia="ru-RU"/>
        </w:rPr>
      </w:pPr>
      <w:bookmarkStart w:id="44" w:name="_Toc189932346"/>
      <w:r w:rsidRPr="00734AAB">
        <w:rPr>
          <w:rFonts w:ascii="Times New Roman" w:eastAsia="Times New Roman" w:hAnsi="Times New Roman" w:cs="Times New Roman"/>
          <w:b/>
          <w:bCs/>
          <w:lang w:val="ru-RU" w:eastAsia="ru-RU"/>
        </w:rPr>
        <w:t>3.5.4 Отопление и вентиляция</w:t>
      </w:r>
      <w:bookmarkEnd w:id="44"/>
    </w:p>
    <w:p w14:paraId="7B769AB6"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Для обеспечения нормируемых метеорологических условий и чистоты воздуха в обслуживаемой зоне производственных, административно-бытовых и вспомогательных помещений зданий воздухообмен осуществляется для удовлетворения следующих требований:</w:t>
      </w:r>
    </w:p>
    <w:p w14:paraId="101A3374"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обеспечение нормируемых параметров микроклимата в обслуживаемой зоне производственных, административно-бытовых и вспомогательных помещений;</w:t>
      </w:r>
    </w:p>
    <w:p w14:paraId="58349C04"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поддержание на рабочих местах в летний период температуры, равной максимально возможной или ниже;</w:t>
      </w:r>
    </w:p>
    <w:p w14:paraId="75522C1A"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обеспечение забора приточного воздуха системами приточной вентиляции зданий с учетом нормируемого удаления воздухозаборных шахт от устройств выброса воздуха;</w:t>
      </w:r>
    </w:p>
    <w:p w14:paraId="6C72DBCD"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обеспечение равномерного распределения приточного воздуха по всему объему помещений с целью исключения застойных зон;</w:t>
      </w:r>
    </w:p>
    <w:p w14:paraId="0D673924"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w:t>
      </w:r>
      <w:r w:rsidRPr="00734AAB">
        <w:rPr>
          <w:rFonts w:ascii="Times New Roman" w:eastAsia="Times New Roman" w:hAnsi="Times New Roman" w:cs="Times New Roman"/>
          <w:lang w:val="ru-RU" w:eastAsia="ru-RU"/>
        </w:rPr>
        <w:tab/>
        <w:t>разбавление вредных примесей до предельно допустимых концентраций в воздухе рабочей зоны, согласно ГОСТ 12.1.005-88.</w:t>
      </w:r>
    </w:p>
    <w:p w14:paraId="4C07E2AF"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Управление и контроль над работой оборудования систем отопления и вентиляции осуществляется от местных панелей управления, располагаемых вблизи приточных установок обслуживаемых зданий.</w:t>
      </w:r>
    </w:p>
    <w:p w14:paraId="65902DC9"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При возникновении пожара или обнаружении газа срабатывает сигнал системы обнаружения огня/газа, который передается на панель управления систем отопления с ГИИ (газовые инфракрасные излучатели), вентиляции и кондиционирования воздуха, что приводит к отключению соответствующих вентиляторов.</w:t>
      </w:r>
    </w:p>
    <w:p w14:paraId="67396C88"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Оборудование систем отопления и вентиляции подбирается по расчетной производительности с 10% запасом.</w:t>
      </w:r>
    </w:p>
    <w:p w14:paraId="2105888E"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Электронагревательные устройства предусматриваются в комплекте со встроенными автоматическими регуляторами тепловой мощности и верхнего предела температуры.</w:t>
      </w:r>
    </w:p>
    <w:p w14:paraId="6C547FAF"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Воздуховоды предусматриваются класса «П» (плотные) из листовой углеродистой/оцинкованной стали с покрытием, стойким к окружающей среде.</w:t>
      </w:r>
    </w:p>
    <w:p w14:paraId="00B33D16" w14:textId="77777777" w:rsidR="00734AAB" w:rsidRPr="00734AAB" w:rsidRDefault="00734AAB" w:rsidP="00734AAB">
      <w:pPr>
        <w:spacing w:after="0" w:line="240" w:lineRule="auto"/>
        <w:ind w:firstLine="709"/>
        <w:jc w:val="both"/>
        <w:rPr>
          <w:rFonts w:ascii="Times New Roman" w:eastAsia="Times New Roman" w:hAnsi="Times New Roman" w:cs="Times New Roman"/>
          <w:i/>
          <w:lang w:val="ru-RU" w:eastAsia="ru-RU"/>
        </w:rPr>
      </w:pPr>
      <w:r w:rsidRPr="00734AAB">
        <w:rPr>
          <w:rFonts w:ascii="Times New Roman" w:eastAsia="Times New Roman" w:hAnsi="Times New Roman" w:cs="Times New Roman"/>
          <w:i/>
          <w:lang w:val="ru-RU" w:eastAsia="ru-RU"/>
        </w:rPr>
        <w:t>Насосная.</w:t>
      </w:r>
    </w:p>
    <w:p w14:paraId="773B26AB"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Отопление здания – дежурное (+5°С), осуществляемое с помощью электрических обогревателей во взрывозащищенном исполнении.</w:t>
      </w:r>
    </w:p>
    <w:p w14:paraId="3347585F"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В здании предусматривается естественная вытяжная вентиляция из верхней зоны с помощью дефлектора, рассчитанная на однократный воздухообмен и принудительная с помощью вентиляторов рассчитанная на трехкратный воздухообмен.</w:t>
      </w:r>
    </w:p>
    <w:p w14:paraId="53160941"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Вытяжная вентиляция в электротехнической помещений предусматривается с механическим побуждением. Механическая вентиляция из верхней зоны предусмотрена при помощи осевого вентилятора </w:t>
      </w:r>
      <w:proofErr w:type="gramStart"/>
      <w:r w:rsidRPr="00734AAB">
        <w:rPr>
          <w:rFonts w:ascii="Times New Roman" w:eastAsia="Times New Roman" w:hAnsi="Times New Roman" w:cs="Times New Roman"/>
          <w:lang w:val="ru-RU" w:eastAsia="ru-RU"/>
        </w:rPr>
        <w:t>ВО-2,0-220</w:t>
      </w:r>
      <w:proofErr w:type="gramEnd"/>
      <w:r w:rsidRPr="00734AAB">
        <w:rPr>
          <w:rFonts w:ascii="Times New Roman" w:eastAsia="Times New Roman" w:hAnsi="Times New Roman" w:cs="Times New Roman"/>
          <w:lang w:val="ru-RU" w:eastAsia="ru-RU"/>
        </w:rPr>
        <w:t xml:space="preserve"> установленного на стене и рассчитанного на однократный воздухообмен.</w:t>
      </w:r>
    </w:p>
    <w:p w14:paraId="0F6DED2A"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Оборудование вытяжных систем применить во взрывобезопасном исполнении.</w:t>
      </w:r>
    </w:p>
    <w:p w14:paraId="073022FA"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Приток воздуха – неорганизованный.</w:t>
      </w:r>
    </w:p>
    <w:p w14:paraId="5CBA8592" w14:textId="77777777" w:rsidR="00734AAB" w:rsidRPr="00734AAB" w:rsidRDefault="00734AAB" w:rsidP="00734AAB">
      <w:pPr>
        <w:keepNext/>
        <w:numPr>
          <w:ilvl w:val="1"/>
          <w:numId w:val="0"/>
        </w:numPr>
        <w:spacing w:after="0" w:line="240" w:lineRule="auto"/>
        <w:ind w:firstLine="709"/>
        <w:jc w:val="both"/>
        <w:outlineLvl w:val="1"/>
        <w:rPr>
          <w:rFonts w:ascii="Times New Roman" w:eastAsia="Times New Roman" w:hAnsi="Times New Roman" w:cs="Times New Roman"/>
          <w:b/>
          <w:bCs/>
          <w:lang w:val="ru-RU" w:eastAsia="ru-RU"/>
        </w:rPr>
      </w:pPr>
      <w:bookmarkStart w:id="45" w:name="_Toc189932347"/>
      <w:r w:rsidRPr="00734AAB">
        <w:rPr>
          <w:rFonts w:ascii="Times New Roman" w:eastAsia="Times New Roman" w:hAnsi="Times New Roman" w:cs="Times New Roman"/>
          <w:b/>
          <w:bCs/>
          <w:lang w:val="ru-RU" w:eastAsia="ru-RU"/>
        </w:rPr>
        <w:lastRenderedPageBreak/>
        <w:t>3.6 Бытовое и медицинское обслуживание</w:t>
      </w:r>
      <w:bookmarkEnd w:id="42"/>
      <w:bookmarkEnd w:id="45"/>
    </w:p>
    <w:p w14:paraId="7AA30714"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bookmarkStart w:id="46" w:name="_Toc358274853"/>
      <w:bookmarkStart w:id="47" w:name="_Toc358274867"/>
      <w:bookmarkStart w:id="48" w:name="_Toc358276212"/>
      <w:bookmarkStart w:id="49" w:name="_Toc358276635"/>
      <w:bookmarkStart w:id="50" w:name="_Toc361229625"/>
      <w:bookmarkStart w:id="51" w:name="_Toc361229667"/>
      <w:bookmarkStart w:id="52" w:name="_Toc361229718"/>
      <w:bookmarkStart w:id="53" w:name="_Toc361235522"/>
      <w:bookmarkStart w:id="54" w:name="_Toc361239612"/>
      <w:bookmarkStart w:id="55" w:name="_Toc367864971"/>
      <w:bookmarkStart w:id="56" w:name="_Toc367949410"/>
      <w:bookmarkStart w:id="57" w:name="_Toc367949427"/>
      <w:bookmarkStart w:id="58" w:name="_Toc367981283"/>
      <w:bookmarkStart w:id="59" w:name="_Toc367982261"/>
      <w:bookmarkStart w:id="60" w:name="_Toc367982278"/>
      <w:bookmarkStart w:id="61" w:name="_Toc368041316"/>
      <w:bookmarkStart w:id="62" w:name="_Toc405544511"/>
      <w:bookmarkStart w:id="63" w:name="_Toc419213492"/>
      <w:bookmarkStart w:id="64" w:name="_Toc419997793"/>
      <w:bookmarkStart w:id="65" w:name="_Toc420072176"/>
      <w:bookmarkStart w:id="66" w:name="_Toc426207620"/>
      <w:bookmarkStart w:id="67" w:name="_Toc426213534"/>
      <w:bookmarkStart w:id="68" w:name="_Toc426213543"/>
      <w:bookmarkStart w:id="69" w:name="_Toc426355738"/>
      <w:bookmarkStart w:id="70" w:name="_Toc430677788"/>
      <w:bookmarkStart w:id="71" w:name="_Toc430700700"/>
      <w:bookmarkStart w:id="72" w:name="_Toc430700808"/>
      <w:bookmarkStart w:id="73" w:name="_Toc430700852"/>
      <w:bookmarkStart w:id="74" w:name="_Toc430700932"/>
      <w:bookmarkStart w:id="75" w:name="_Toc430701076"/>
      <w:bookmarkStart w:id="76" w:name="_Toc430701706"/>
      <w:bookmarkStart w:id="77" w:name="_Toc358274854"/>
      <w:bookmarkStart w:id="78" w:name="_Toc358274868"/>
      <w:bookmarkStart w:id="79" w:name="_Toc358276213"/>
      <w:bookmarkStart w:id="80" w:name="_Toc358276636"/>
      <w:bookmarkStart w:id="81" w:name="_Toc361229626"/>
      <w:bookmarkStart w:id="82" w:name="_Toc361229668"/>
      <w:bookmarkStart w:id="83" w:name="_Toc361229719"/>
      <w:bookmarkStart w:id="84" w:name="_Toc361235523"/>
      <w:bookmarkStart w:id="85" w:name="_Toc361239613"/>
      <w:bookmarkStart w:id="86" w:name="_Toc367864972"/>
      <w:bookmarkStart w:id="87" w:name="_Toc367949411"/>
      <w:bookmarkStart w:id="88" w:name="_Toc367949428"/>
      <w:bookmarkStart w:id="89" w:name="_Toc367981284"/>
      <w:bookmarkStart w:id="90" w:name="_Toc367982262"/>
      <w:bookmarkStart w:id="91" w:name="_Toc367982279"/>
      <w:bookmarkStart w:id="92" w:name="_Toc368041317"/>
      <w:bookmarkStart w:id="93" w:name="_Toc405544512"/>
      <w:bookmarkStart w:id="94" w:name="_Toc419213493"/>
      <w:bookmarkStart w:id="95" w:name="_Toc419997794"/>
      <w:bookmarkStart w:id="96" w:name="_Toc420072177"/>
      <w:bookmarkStart w:id="97" w:name="_Toc426207621"/>
      <w:bookmarkStart w:id="98" w:name="_Toc426213535"/>
      <w:bookmarkStart w:id="99" w:name="_Toc426213544"/>
      <w:bookmarkStart w:id="100" w:name="_Toc426355739"/>
      <w:bookmarkStart w:id="101" w:name="_Toc430677789"/>
      <w:bookmarkStart w:id="102" w:name="_Toc430700701"/>
      <w:bookmarkStart w:id="103" w:name="_Toc430700809"/>
      <w:bookmarkStart w:id="104" w:name="_Toc430700853"/>
      <w:bookmarkStart w:id="105" w:name="_Toc430700933"/>
      <w:bookmarkStart w:id="106" w:name="_Toc430701077"/>
      <w:bookmarkStart w:id="107" w:name="_Toc430701707"/>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734AAB">
        <w:rPr>
          <w:rFonts w:ascii="Times New Roman" w:eastAsia="Times New Roman" w:hAnsi="Times New Roman" w:cs="Times New Roman"/>
          <w:lang w:val="ru-RU" w:eastAsia="ru-RU"/>
        </w:rPr>
        <w:t xml:space="preserve">Бытовое обслуживание работающих на период строительства предусматривается в действующих бытовых помещениях на территории завода месторождения </w:t>
      </w:r>
      <w:proofErr w:type="spellStart"/>
      <w:r w:rsidRPr="00734AAB">
        <w:rPr>
          <w:rFonts w:ascii="Times New Roman" w:eastAsia="Times New Roman" w:hAnsi="Times New Roman" w:cs="Times New Roman"/>
          <w:lang w:val="ru-RU" w:eastAsia="ru-RU"/>
        </w:rPr>
        <w:t>Каражанбас</w:t>
      </w:r>
      <w:proofErr w:type="spellEnd"/>
      <w:r w:rsidRPr="00734AAB">
        <w:rPr>
          <w:rFonts w:ascii="Times New Roman" w:eastAsia="Times New Roman" w:hAnsi="Times New Roman" w:cs="Times New Roman"/>
          <w:lang w:val="ru-RU" w:eastAsia="ru-RU"/>
        </w:rPr>
        <w:t>. Питание также предусмотрено в действующей столовой.</w:t>
      </w:r>
    </w:p>
    <w:p w14:paraId="5B5390B0"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В на месторождении предусмотрена аптечка для оказания первой медицинской помощи. При обнаружении серьезных заболеваний, представляющих угрозу жизни, предусматривается транспортировка больных в г. Актау.</w:t>
      </w:r>
    </w:p>
    <w:p w14:paraId="2FE284AF"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Бытовое обслуживание работающих на объектах производственного назначения проекта производится в вахтовом городке месторождения </w:t>
      </w:r>
      <w:proofErr w:type="spellStart"/>
      <w:r w:rsidRPr="00734AAB">
        <w:rPr>
          <w:rFonts w:ascii="Times New Roman" w:eastAsia="Times New Roman" w:hAnsi="Times New Roman" w:cs="Times New Roman"/>
          <w:lang w:val="ru-RU" w:eastAsia="ru-RU"/>
        </w:rPr>
        <w:t>Каражанбас</w:t>
      </w:r>
      <w:proofErr w:type="spellEnd"/>
      <w:r w:rsidRPr="00734AAB">
        <w:rPr>
          <w:rFonts w:ascii="Times New Roman" w:eastAsia="Times New Roman" w:hAnsi="Times New Roman" w:cs="Times New Roman"/>
          <w:lang w:val="ru-RU" w:eastAsia="ru-RU"/>
        </w:rPr>
        <w:t>.</w:t>
      </w:r>
    </w:p>
    <w:p w14:paraId="33A5C19B" w14:textId="122F848F" w:rsidR="00734AAB" w:rsidRDefault="00734AAB" w:rsidP="00734AAB">
      <w:pPr>
        <w:jc w:val="both"/>
        <w:rPr>
          <w:rFonts w:ascii="Times New Roman" w:eastAsia="Times New Roman" w:hAnsi="Times New Roman" w:cs="Times New Roman"/>
          <w:lang w:val="kk-KZ" w:eastAsia="ru-RU"/>
        </w:rPr>
      </w:pPr>
      <w:r w:rsidRPr="00734AAB">
        <w:rPr>
          <w:rFonts w:ascii="Times New Roman" w:eastAsia="Times New Roman" w:hAnsi="Times New Roman" w:cs="Times New Roman"/>
          <w:lang w:val="ru-RU" w:eastAsia="ru-RU"/>
        </w:rPr>
        <w:t>Строительная площадка для данного объекта не предусмотрена</w:t>
      </w:r>
      <w:r w:rsidRPr="00734AAB">
        <w:rPr>
          <w:rFonts w:ascii="Times New Roman" w:eastAsia="Times New Roman" w:hAnsi="Times New Roman" w:cs="Times New Roman"/>
          <w:lang w:val="kk-KZ" w:eastAsia="ru-RU"/>
        </w:rPr>
        <w:t>.</w:t>
      </w:r>
    </w:p>
    <w:p w14:paraId="5191F28F" w14:textId="77777777" w:rsidR="00734AAB" w:rsidRPr="00734AAB" w:rsidRDefault="00734AAB" w:rsidP="00734AAB">
      <w:pPr>
        <w:tabs>
          <w:tab w:val="left" w:pos="709"/>
        </w:tabs>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При демонтаже и строительстве проектируемых объектов основное загрязнение атмосферного воздуха предполагается в результате выделения:</w:t>
      </w:r>
    </w:p>
    <w:p w14:paraId="67134887" w14:textId="77777777" w:rsidR="00734AAB" w:rsidRPr="00734AAB" w:rsidRDefault="00734AAB" w:rsidP="00734AAB">
      <w:pPr>
        <w:numPr>
          <w:ilvl w:val="0"/>
          <w:numId w:val="3"/>
        </w:numPr>
        <w:tabs>
          <w:tab w:val="left" w:pos="0"/>
          <w:tab w:val="num" w:pos="709"/>
          <w:tab w:val="left" w:pos="851"/>
        </w:tabs>
        <w:spacing w:after="0" w:line="240" w:lineRule="auto"/>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 пыли неорганической при транспортировке грунта, щебня, при разгрузке, при перемещении (разравнивании) грунта бульдозером, планировке верха и откосов насыпей. </w:t>
      </w:r>
    </w:p>
    <w:p w14:paraId="69D24CD7" w14:textId="77777777" w:rsidR="00734AAB" w:rsidRPr="00734AAB" w:rsidRDefault="00734AAB" w:rsidP="00734AAB">
      <w:pPr>
        <w:numPr>
          <w:ilvl w:val="0"/>
          <w:numId w:val="3"/>
        </w:numPr>
        <w:tabs>
          <w:tab w:val="left" w:pos="0"/>
          <w:tab w:val="num" w:pos="709"/>
          <w:tab w:val="left" w:pos="851"/>
        </w:tabs>
        <w:spacing w:after="0" w:line="240" w:lineRule="auto"/>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во время работы двигателей внутреннего сгорания строительной техники, систем обеспечения и иного другого производственного оборудования, задействованных для поддержки и снабжения намечаемой строительной деятельности, будет происходить выделение в атмосферу загрязняющих веществ - продуктов сгорания топлива в двигателях.</w:t>
      </w:r>
    </w:p>
    <w:p w14:paraId="43DAC03A" w14:textId="77777777" w:rsidR="00734AAB" w:rsidRPr="00734AAB" w:rsidRDefault="00734AAB" w:rsidP="00734AAB">
      <w:pPr>
        <w:tabs>
          <w:tab w:val="left" w:pos="0"/>
          <w:tab w:val="left" w:pos="851"/>
        </w:tabs>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Поступление загрязняющих веществ также будет осуществляться при проведении битумных, сварочных работ, при резке металлов и при покрасочных работах на площадке.</w:t>
      </w:r>
    </w:p>
    <w:p w14:paraId="3A0D4F08"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Основными загрязняющими веществами при строительстве являются: оксиды азота, углерода, серы, углеводороды, пыль неорганическая, сажа и другие. </w:t>
      </w:r>
    </w:p>
    <w:p w14:paraId="2B9DB734" w14:textId="77777777" w:rsidR="00734AAB" w:rsidRPr="00734AAB" w:rsidRDefault="00734AAB" w:rsidP="00734AAB">
      <w:pPr>
        <w:spacing w:after="0" w:line="240" w:lineRule="auto"/>
        <w:ind w:firstLine="720"/>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Основные источники загрязнения атмосферы при демонтажных и строительных работах приведены ниже:</w:t>
      </w:r>
    </w:p>
    <w:p w14:paraId="5C8A22CD" w14:textId="77777777" w:rsidR="00734AAB" w:rsidRPr="00734AAB" w:rsidRDefault="00734AAB" w:rsidP="00734AAB">
      <w:pPr>
        <w:tabs>
          <w:tab w:val="left" w:pos="0"/>
          <w:tab w:val="left" w:pos="851"/>
        </w:tabs>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Поступление загрязняющих веществ также будет осуществляться при проведении битумных, сварочных работ, при резке металлов и при покрасочных работах на площадке.</w:t>
      </w:r>
    </w:p>
    <w:p w14:paraId="3A65F54E"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Основными загрязняющими веществами при строительстве являются: оксиды азота, углерода, серы, углеводороды, пыль неорганическая, сажа и другие. </w:t>
      </w:r>
    </w:p>
    <w:p w14:paraId="74807B36" w14:textId="77777777" w:rsidR="00734AAB" w:rsidRPr="00734AAB" w:rsidRDefault="00734AAB" w:rsidP="00734AAB">
      <w:pPr>
        <w:spacing w:after="0" w:line="240" w:lineRule="auto"/>
        <w:ind w:firstLine="720"/>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Основные источники загрязнения атмосферы при строительных работах приведены ниже:</w:t>
      </w:r>
    </w:p>
    <w:p w14:paraId="0003CA92" w14:textId="77777777" w:rsidR="00734AAB" w:rsidRPr="00734AAB" w:rsidRDefault="00734AAB" w:rsidP="00734AAB">
      <w:pPr>
        <w:numPr>
          <w:ilvl w:val="0"/>
          <w:numId w:val="4"/>
        </w:numPr>
        <w:tabs>
          <w:tab w:val="left" w:pos="0"/>
          <w:tab w:val="left" w:pos="1134"/>
        </w:tabs>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источник № 0001 - котел битумный;</w:t>
      </w:r>
    </w:p>
    <w:p w14:paraId="2C7EF192" w14:textId="77777777" w:rsidR="00734AAB" w:rsidRPr="00734AAB" w:rsidRDefault="00734AAB" w:rsidP="00734AAB">
      <w:pPr>
        <w:numPr>
          <w:ilvl w:val="0"/>
          <w:numId w:val="4"/>
        </w:numPr>
        <w:tabs>
          <w:tab w:val="left" w:pos="0"/>
          <w:tab w:val="left" w:pos="1134"/>
        </w:tabs>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источник № 0002 – компрессор передвижной дизельный; </w:t>
      </w:r>
    </w:p>
    <w:p w14:paraId="1D06402A" w14:textId="77777777" w:rsidR="00734AAB" w:rsidRPr="00734AAB" w:rsidRDefault="00734AAB" w:rsidP="00734AAB">
      <w:pPr>
        <w:numPr>
          <w:ilvl w:val="0"/>
          <w:numId w:val="4"/>
        </w:numPr>
        <w:tabs>
          <w:tab w:val="left" w:pos="0"/>
          <w:tab w:val="left" w:pos="1134"/>
        </w:tabs>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источник № 0003 – электростанция дизельная; </w:t>
      </w:r>
    </w:p>
    <w:p w14:paraId="13D84F8F" w14:textId="77777777" w:rsidR="00734AAB" w:rsidRPr="00734AAB" w:rsidRDefault="00734AAB" w:rsidP="00734AAB">
      <w:pPr>
        <w:numPr>
          <w:ilvl w:val="0"/>
          <w:numId w:val="4"/>
        </w:numPr>
        <w:tabs>
          <w:tab w:val="left" w:pos="0"/>
          <w:tab w:val="left" w:pos="1134"/>
        </w:tabs>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источник № 6001 – выемка грунта;</w:t>
      </w:r>
    </w:p>
    <w:p w14:paraId="6C70D6EF" w14:textId="77777777" w:rsidR="00734AAB" w:rsidRPr="00734AAB" w:rsidRDefault="00734AAB" w:rsidP="00734AAB">
      <w:pPr>
        <w:numPr>
          <w:ilvl w:val="0"/>
          <w:numId w:val="4"/>
        </w:numPr>
        <w:tabs>
          <w:tab w:val="left" w:pos="0"/>
          <w:tab w:val="left" w:pos="1134"/>
        </w:tabs>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источник № 6002 – металлообрабатывающие станки;</w:t>
      </w:r>
    </w:p>
    <w:p w14:paraId="3FF276F0" w14:textId="77777777" w:rsidR="00734AAB" w:rsidRPr="00734AAB" w:rsidRDefault="00734AAB" w:rsidP="00734AAB">
      <w:pPr>
        <w:numPr>
          <w:ilvl w:val="0"/>
          <w:numId w:val="4"/>
        </w:numPr>
        <w:tabs>
          <w:tab w:val="left" w:pos="0"/>
          <w:tab w:val="left" w:pos="1134"/>
        </w:tabs>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источник № 6003 – газовая резка стали; </w:t>
      </w:r>
    </w:p>
    <w:p w14:paraId="53C9AAD4" w14:textId="77777777" w:rsidR="00734AAB" w:rsidRPr="00734AAB" w:rsidRDefault="00734AAB" w:rsidP="00734AAB">
      <w:pPr>
        <w:numPr>
          <w:ilvl w:val="0"/>
          <w:numId w:val="4"/>
        </w:numPr>
        <w:tabs>
          <w:tab w:val="left" w:pos="0"/>
          <w:tab w:val="left" w:pos="1134"/>
        </w:tabs>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источник № 6004 – газосварочные работы;</w:t>
      </w:r>
    </w:p>
    <w:p w14:paraId="7AAB7874" w14:textId="77777777" w:rsidR="00734AAB" w:rsidRPr="00734AAB" w:rsidRDefault="00734AAB" w:rsidP="00734AAB">
      <w:pPr>
        <w:numPr>
          <w:ilvl w:val="0"/>
          <w:numId w:val="4"/>
        </w:numPr>
        <w:tabs>
          <w:tab w:val="left" w:pos="0"/>
          <w:tab w:val="left" w:pos="1134"/>
        </w:tabs>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источник № 6005 – сварочный пост;</w:t>
      </w:r>
    </w:p>
    <w:p w14:paraId="1F38FA7F" w14:textId="77777777" w:rsidR="00734AAB" w:rsidRPr="00734AAB" w:rsidRDefault="00734AAB" w:rsidP="00734AAB">
      <w:pPr>
        <w:numPr>
          <w:ilvl w:val="0"/>
          <w:numId w:val="4"/>
        </w:numPr>
        <w:tabs>
          <w:tab w:val="left" w:pos="0"/>
          <w:tab w:val="left" w:pos="1134"/>
        </w:tabs>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источник № 6006 – транспортировка стройматериалов (пыление из-под колес и с поверхности перевозимого материала);</w:t>
      </w:r>
    </w:p>
    <w:p w14:paraId="67EE9374" w14:textId="77777777" w:rsidR="00734AAB" w:rsidRPr="00734AAB" w:rsidRDefault="00734AAB" w:rsidP="00734AAB">
      <w:pPr>
        <w:numPr>
          <w:ilvl w:val="0"/>
          <w:numId w:val="4"/>
        </w:numPr>
        <w:tabs>
          <w:tab w:val="left" w:pos="0"/>
          <w:tab w:val="left" w:pos="1134"/>
        </w:tabs>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источник № 6007 – разгрузка стройматериалов;</w:t>
      </w:r>
    </w:p>
    <w:p w14:paraId="469BC79F" w14:textId="77777777" w:rsidR="00734AAB" w:rsidRPr="00734AAB" w:rsidRDefault="00734AAB" w:rsidP="00734AAB">
      <w:pPr>
        <w:numPr>
          <w:ilvl w:val="0"/>
          <w:numId w:val="4"/>
        </w:numPr>
        <w:tabs>
          <w:tab w:val="left" w:pos="0"/>
          <w:tab w:val="left" w:pos="1134"/>
        </w:tabs>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источник № 6008 – покрасочные работы (выбросы при нанесении и сушке лакокрасочных материалов);</w:t>
      </w:r>
    </w:p>
    <w:p w14:paraId="6145E99D" w14:textId="77777777" w:rsidR="00734AAB" w:rsidRPr="00734AAB" w:rsidRDefault="00734AAB" w:rsidP="00734AAB">
      <w:pPr>
        <w:numPr>
          <w:ilvl w:val="0"/>
          <w:numId w:val="4"/>
        </w:numPr>
        <w:tabs>
          <w:tab w:val="left" w:pos="0"/>
          <w:tab w:val="left" w:pos="1134"/>
        </w:tabs>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источник № 6009 – битумные работы (при нанесении битумных материалов);</w:t>
      </w:r>
    </w:p>
    <w:p w14:paraId="5220177B" w14:textId="77777777" w:rsidR="00734AAB" w:rsidRPr="00734AAB" w:rsidRDefault="00734AAB" w:rsidP="00734AAB">
      <w:pPr>
        <w:numPr>
          <w:ilvl w:val="0"/>
          <w:numId w:val="4"/>
        </w:numPr>
        <w:tabs>
          <w:tab w:val="left" w:pos="0"/>
          <w:tab w:val="left" w:pos="1134"/>
        </w:tabs>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источник № 6010 – ямобур, отбойный молоток;</w:t>
      </w:r>
    </w:p>
    <w:p w14:paraId="3431B5A8" w14:textId="77777777" w:rsidR="00734AAB" w:rsidRPr="00734AAB" w:rsidRDefault="00734AAB" w:rsidP="00734AAB">
      <w:pPr>
        <w:numPr>
          <w:ilvl w:val="0"/>
          <w:numId w:val="4"/>
        </w:numPr>
        <w:tabs>
          <w:tab w:val="left" w:pos="0"/>
          <w:tab w:val="left" w:pos="1134"/>
        </w:tabs>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источник № 6011 – паяльные работы;</w:t>
      </w:r>
    </w:p>
    <w:p w14:paraId="7212BE0D" w14:textId="77777777" w:rsidR="00734AAB" w:rsidRPr="00734AAB" w:rsidRDefault="00734AAB" w:rsidP="00734AAB">
      <w:pPr>
        <w:numPr>
          <w:ilvl w:val="0"/>
          <w:numId w:val="4"/>
        </w:numPr>
        <w:tabs>
          <w:tab w:val="left" w:pos="0"/>
          <w:tab w:val="left" w:pos="1134"/>
        </w:tabs>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источник № 6012 – планировка и устройство покрытий;</w:t>
      </w:r>
    </w:p>
    <w:p w14:paraId="5411F8A0" w14:textId="77777777" w:rsidR="00734AAB" w:rsidRPr="00734AAB" w:rsidRDefault="00734AAB" w:rsidP="00734AAB">
      <w:pPr>
        <w:numPr>
          <w:ilvl w:val="0"/>
          <w:numId w:val="4"/>
        </w:numPr>
        <w:tabs>
          <w:tab w:val="left" w:pos="0"/>
          <w:tab w:val="left" w:pos="1134"/>
        </w:tabs>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источник № 6013 – пескоструйный аппарат; </w:t>
      </w:r>
    </w:p>
    <w:p w14:paraId="507BEE5C" w14:textId="77777777" w:rsidR="00734AAB" w:rsidRPr="00734AAB" w:rsidRDefault="00734AAB" w:rsidP="00734AAB">
      <w:pPr>
        <w:numPr>
          <w:ilvl w:val="0"/>
          <w:numId w:val="4"/>
        </w:numPr>
        <w:tabs>
          <w:tab w:val="left" w:pos="0"/>
          <w:tab w:val="left" w:pos="1134"/>
        </w:tabs>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источник № 6014 – работа спецтехники и автотранспорта. </w:t>
      </w:r>
    </w:p>
    <w:p w14:paraId="3D743044" w14:textId="77777777" w:rsidR="00734AAB" w:rsidRPr="00734AAB" w:rsidRDefault="00734AAB" w:rsidP="00734AAB">
      <w:pPr>
        <w:spacing w:after="0" w:line="240" w:lineRule="auto"/>
        <w:ind w:firstLine="720"/>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Всего при проведении проектируемых работ выявлено 17 источников выбросов вредных веществ в атмосферу, в том числе: 3 источника – организованные, 14 источников выбросов являются неорганизованными (в их числе 1 передвижной).</w:t>
      </w:r>
    </w:p>
    <w:p w14:paraId="2D6C694F"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Перечень и количество загрязняющих веществ, выбрасываемых в атмосферу по годам демонтажно-строительных работ, представлен в таблице 4.1.</w:t>
      </w:r>
    </w:p>
    <w:p w14:paraId="149AEDF8" w14:textId="77777777" w:rsidR="00734AAB" w:rsidRPr="00734AAB" w:rsidRDefault="00734AAB" w:rsidP="00734AAB">
      <w:pPr>
        <w:spacing w:after="0" w:line="240" w:lineRule="auto"/>
        <w:jc w:val="both"/>
        <w:rPr>
          <w:rFonts w:ascii="Times New Roman" w:eastAsia="Times New Roman" w:hAnsi="Times New Roman" w:cs="Times New Roman"/>
          <w:b/>
          <w:bCs/>
          <w:lang w:val="ru-RU" w:eastAsia="ru-RU"/>
        </w:rPr>
      </w:pPr>
      <w:bookmarkStart w:id="108" w:name="_Toc133332213"/>
      <w:r w:rsidRPr="00734AAB">
        <w:rPr>
          <w:rFonts w:ascii="Times New Roman" w:eastAsia="Times New Roman" w:hAnsi="Times New Roman" w:cs="Times New Roman"/>
          <w:b/>
          <w:bCs/>
          <w:lang w:val="ru-RU" w:eastAsia="ru-RU"/>
        </w:rPr>
        <w:lastRenderedPageBreak/>
        <w:t>Таблица 4.</w:t>
      </w:r>
      <w:r w:rsidRPr="00734AAB">
        <w:rPr>
          <w:rFonts w:ascii="Times New Roman" w:eastAsia="Times New Roman" w:hAnsi="Times New Roman" w:cs="Times New Roman"/>
          <w:b/>
          <w:bCs/>
          <w:lang w:val="ru-RU" w:eastAsia="ru-RU"/>
        </w:rPr>
        <w:fldChar w:fldCharType="begin"/>
      </w:r>
      <w:r w:rsidRPr="00734AAB">
        <w:rPr>
          <w:rFonts w:ascii="Times New Roman" w:eastAsia="Times New Roman" w:hAnsi="Times New Roman" w:cs="Times New Roman"/>
          <w:b/>
          <w:bCs/>
          <w:lang w:val="ru-RU" w:eastAsia="ru-RU"/>
        </w:rPr>
        <w:instrText xml:space="preserve"> SEQ Таблица \* ARABIC \s 1 </w:instrText>
      </w:r>
      <w:r w:rsidRPr="00734AAB">
        <w:rPr>
          <w:rFonts w:ascii="Times New Roman" w:eastAsia="Times New Roman" w:hAnsi="Times New Roman" w:cs="Times New Roman"/>
          <w:b/>
          <w:bCs/>
          <w:lang w:val="ru-RU" w:eastAsia="ru-RU"/>
        </w:rPr>
        <w:fldChar w:fldCharType="separate"/>
      </w:r>
      <w:r w:rsidRPr="00734AAB">
        <w:rPr>
          <w:rFonts w:ascii="Times New Roman" w:eastAsia="Times New Roman" w:hAnsi="Times New Roman" w:cs="Times New Roman"/>
          <w:b/>
          <w:bCs/>
          <w:noProof/>
          <w:lang w:val="ru-RU" w:eastAsia="ru-RU"/>
        </w:rPr>
        <w:t>1</w:t>
      </w:r>
      <w:r w:rsidRPr="00734AAB">
        <w:rPr>
          <w:rFonts w:ascii="Times New Roman" w:eastAsia="Times New Roman" w:hAnsi="Times New Roman" w:cs="Times New Roman"/>
          <w:b/>
          <w:bCs/>
          <w:noProof/>
          <w:lang w:val="ru-RU" w:eastAsia="ru-RU"/>
        </w:rPr>
        <w:fldChar w:fldCharType="end"/>
      </w:r>
      <w:r w:rsidRPr="00734AAB">
        <w:rPr>
          <w:rFonts w:ascii="Times New Roman" w:eastAsia="Times New Roman" w:hAnsi="Times New Roman" w:cs="Times New Roman"/>
          <w:b/>
          <w:bCs/>
          <w:lang w:val="ru-RU" w:eastAsia="ru-RU"/>
        </w:rPr>
        <w:t>. Перечень и количество загрязняющих веществ, выбрасываемых в атмосферу от стационарных источников,</w:t>
      </w:r>
      <w:r w:rsidRPr="00734AAB">
        <w:rPr>
          <w:rFonts w:ascii="Times New Roman" w:eastAsia="Times New Roman" w:hAnsi="Times New Roman" w:cs="Times New Roman"/>
          <w:bCs/>
          <w:color w:val="000000"/>
          <w:lang w:val="ru-RU" w:eastAsia="ru-RU"/>
        </w:rPr>
        <w:t xml:space="preserve"> </w:t>
      </w:r>
      <w:r w:rsidRPr="00734AAB">
        <w:rPr>
          <w:rFonts w:ascii="Times New Roman" w:eastAsia="Times New Roman" w:hAnsi="Times New Roman" w:cs="Times New Roman"/>
          <w:b/>
          <w:bCs/>
          <w:lang w:val="ru-RU" w:eastAsia="ru-RU"/>
        </w:rPr>
        <w:t>на период проведения модернизации (демонтажных работ и строительства)</w:t>
      </w:r>
      <w:bookmarkEnd w:id="108"/>
    </w:p>
    <w:p w14:paraId="43FD16B3" w14:textId="7606A08E" w:rsidR="00734AAB" w:rsidRDefault="00734AAB" w:rsidP="00734AAB">
      <w:pPr>
        <w:jc w:val="both"/>
        <w:rPr>
          <w:rFonts w:ascii="Times New Roman" w:hAnsi="Times New Roman" w:cs="Times New Roman"/>
          <w:b/>
          <w:bCs/>
          <w:sz w:val="24"/>
          <w:szCs w:val="24"/>
          <w:lang w:val="ru-RU"/>
        </w:rPr>
      </w:pPr>
      <w:r w:rsidRPr="00734AAB">
        <w:drawing>
          <wp:inline distT="0" distB="0" distL="0" distR="0" wp14:anchorId="622ED4B3" wp14:editId="09895ECD">
            <wp:extent cx="5578868" cy="6992221"/>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1741" cy="6995822"/>
                    </a:xfrm>
                    <a:prstGeom prst="rect">
                      <a:avLst/>
                    </a:prstGeom>
                    <a:noFill/>
                    <a:ln>
                      <a:noFill/>
                    </a:ln>
                  </pic:spPr>
                </pic:pic>
              </a:graphicData>
            </a:graphic>
          </wp:inline>
        </w:drawing>
      </w:r>
    </w:p>
    <w:p w14:paraId="39F7CB75" w14:textId="77777777" w:rsidR="00734AAB" w:rsidRPr="00734AAB" w:rsidRDefault="00734AAB" w:rsidP="00734AAB">
      <w:pPr>
        <w:spacing w:after="0" w:line="240" w:lineRule="auto"/>
        <w:ind w:firstLine="737"/>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 xml:space="preserve">Согласно санитарной классификации производственных и других объектов (раздел 3 п.11 СП «Санитарно-эпидемиологические требования к санитарно-защитным зонам объектов, являющихся объектами воздействия на среду обитания и здоровье человека» (Приказ </w:t>
      </w:r>
      <w:proofErr w:type="spellStart"/>
      <w:r w:rsidRPr="00734AAB">
        <w:rPr>
          <w:rFonts w:ascii="Times New Roman" w:eastAsia="Times New Roman" w:hAnsi="Times New Roman" w:cs="Times New Roman"/>
          <w:lang w:val="ru-RU" w:eastAsia="ru-RU"/>
        </w:rPr>
        <w:t>и.о</w:t>
      </w:r>
      <w:proofErr w:type="spellEnd"/>
      <w:r w:rsidRPr="00734AAB">
        <w:rPr>
          <w:rFonts w:ascii="Times New Roman" w:eastAsia="Times New Roman" w:hAnsi="Times New Roman" w:cs="Times New Roman"/>
          <w:lang w:val="ru-RU" w:eastAsia="ru-RU"/>
        </w:rPr>
        <w:t xml:space="preserve">. Министра здравоохранения Республики Казахстан от 11 января 2022 года № ҚР ДСМ-2), месторождение </w:t>
      </w:r>
      <w:proofErr w:type="spellStart"/>
      <w:r w:rsidRPr="00734AAB">
        <w:rPr>
          <w:rFonts w:ascii="Times New Roman" w:eastAsia="Times New Roman" w:hAnsi="Times New Roman" w:cs="Times New Roman"/>
          <w:lang w:val="ru-RU" w:eastAsia="ru-RU"/>
        </w:rPr>
        <w:t>Каражанбас</w:t>
      </w:r>
      <w:proofErr w:type="spellEnd"/>
      <w:r w:rsidRPr="00734AAB">
        <w:rPr>
          <w:rFonts w:ascii="Times New Roman" w:eastAsia="Times New Roman" w:hAnsi="Times New Roman" w:cs="Times New Roman"/>
          <w:lang w:val="ru-RU" w:eastAsia="ru-RU"/>
        </w:rPr>
        <w:t xml:space="preserve"> относится к </w:t>
      </w:r>
      <w:r w:rsidRPr="00734AAB">
        <w:rPr>
          <w:rFonts w:ascii="Times New Roman" w:eastAsia="Times New Roman" w:hAnsi="Times New Roman" w:cs="Times New Roman"/>
          <w:b/>
          <w:lang w:val="ru-RU" w:eastAsia="ru-RU"/>
        </w:rPr>
        <w:t>1 классу опасности</w:t>
      </w:r>
      <w:r w:rsidRPr="00734AAB">
        <w:rPr>
          <w:rFonts w:ascii="Times New Roman" w:eastAsia="Times New Roman" w:hAnsi="Times New Roman" w:cs="Times New Roman"/>
          <w:lang w:val="ru-RU" w:eastAsia="ru-RU"/>
        </w:rPr>
        <w:t>.</w:t>
      </w:r>
    </w:p>
    <w:p w14:paraId="72452862" w14:textId="77777777" w:rsidR="00734AAB" w:rsidRPr="00734AAB" w:rsidRDefault="00734AAB" w:rsidP="00734AAB">
      <w:pPr>
        <w:spacing w:after="0" w:line="240" w:lineRule="auto"/>
        <w:ind w:firstLine="737"/>
        <w:jc w:val="both"/>
        <w:rPr>
          <w:rFonts w:ascii="Times New Roman" w:eastAsia="Times New Roman" w:hAnsi="Times New Roman" w:cs="Times New Roman"/>
          <w:lang w:val="ru-RU" w:eastAsia="ru-RU"/>
        </w:rPr>
      </w:pPr>
      <w:r w:rsidRPr="00734AAB">
        <w:rPr>
          <w:rFonts w:ascii="Times New Roman" w:eastAsia="Times New Roman" w:hAnsi="Times New Roman" w:cs="Times New Roman"/>
          <w:lang w:val="ru-RU" w:eastAsia="ru-RU"/>
        </w:rPr>
        <w:t>Производственная деятельность АО «</w:t>
      </w:r>
      <w:proofErr w:type="spellStart"/>
      <w:r w:rsidRPr="00734AAB">
        <w:rPr>
          <w:rFonts w:ascii="Times New Roman" w:eastAsia="Times New Roman" w:hAnsi="Times New Roman" w:cs="Times New Roman"/>
          <w:lang w:val="ru-RU" w:eastAsia="ru-RU"/>
        </w:rPr>
        <w:t>Каражанбасмунай</w:t>
      </w:r>
      <w:proofErr w:type="spellEnd"/>
      <w:r w:rsidRPr="00734AAB">
        <w:rPr>
          <w:rFonts w:ascii="Times New Roman" w:eastAsia="Times New Roman" w:hAnsi="Times New Roman" w:cs="Times New Roman"/>
          <w:lang w:val="ru-RU" w:eastAsia="ru-RU"/>
        </w:rPr>
        <w:t>» согласно Приложению 2, раздел 1 Экологического кодекса РК от 02.01.2021 г. №400-VI ЗРК относится к</w:t>
      </w:r>
      <w:r w:rsidRPr="00734AAB">
        <w:rPr>
          <w:rFonts w:ascii="Times New Roman" w:eastAsia="Times New Roman" w:hAnsi="Times New Roman" w:cs="Times New Roman"/>
          <w:b/>
          <w:bCs/>
          <w:lang w:val="ru-RU" w:eastAsia="ru-RU"/>
        </w:rPr>
        <w:t xml:space="preserve"> I категории.</w:t>
      </w:r>
    </w:p>
    <w:p w14:paraId="622B327B" w14:textId="77777777" w:rsidR="00734AAB" w:rsidRPr="00734AAB" w:rsidRDefault="00734AAB" w:rsidP="00734AAB">
      <w:pPr>
        <w:spacing w:after="0" w:line="240" w:lineRule="auto"/>
        <w:ind w:firstLine="709"/>
        <w:jc w:val="both"/>
        <w:rPr>
          <w:rFonts w:ascii="Times New Roman" w:eastAsia="Times New Roman" w:hAnsi="Times New Roman" w:cs="Times New Roman"/>
          <w:lang w:val="ru-RU" w:eastAsia="ru-RU"/>
        </w:rPr>
      </w:pPr>
      <w:bookmarkStart w:id="109" w:name="_Toc399770126"/>
      <w:r w:rsidRPr="00734AAB">
        <w:rPr>
          <w:rFonts w:ascii="Times New Roman" w:eastAsia="Times New Roman" w:hAnsi="Times New Roman" w:cs="Times New Roman"/>
          <w:lang w:val="x-none" w:eastAsia="ru-RU"/>
        </w:rPr>
        <w:t xml:space="preserve">В пределах </w:t>
      </w:r>
      <w:r w:rsidRPr="00734AAB">
        <w:rPr>
          <w:rFonts w:ascii="Times New Roman" w:eastAsia="Times New Roman" w:hAnsi="Times New Roman" w:cs="Times New Roman"/>
          <w:lang w:val="ru-RU" w:eastAsia="ru-RU"/>
        </w:rPr>
        <w:t>нормативной</w:t>
      </w:r>
      <w:r w:rsidRPr="00734AAB">
        <w:rPr>
          <w:rFonts w:ascii="Times New Roman" w:eastAsia="Times New Roman" w:hAnsi="Times New Roman" w:cs="Times New Roman"/>
          <w:lang w:val="x-none" w:eastAsia="ru-RU"/>
        </w:rPr>
        <w:t xml:space="preserve"> </w:t>
      </w:r>
      <w:r w:rsidRPr="00734AAB">
        <w:rPr>
          <w:rFonts w:ascii="Times New Roman" w:eastAsia="Times New Roman" w:hAnsi="Times New Roman" w:cs="Times New Roman"/>
          <w:lang w:val="ru-RU" w:eastAsia="ru-RU"/>
        </w:rPr>
        <w:t>санитарно-защитной зоны</w:t>
      </w:r>
      <w:r w:rsidRPr="00734AAB">
        <w:rPr>
          <w:rFonts w:ascii="Times New Roman" w:eastAsia="Times New Roman" w:hAnsi="Times New Roman" w:cs="Times New Roman"/>
          <w:lang w:val="x-none" w:eastAsia="ru-RU"/>
        </w:rPr>
        <w:t xml:space="preserve"> </w:t>
      </w:r>
      <w:r w:rsidRPr="00734AAB">
        <w:rPr>
          <w:rFonts w:ascii="Times New Roman" w:eastAsia="Times New Roman" w:hAnsi="Times New Roman" w:cs="Times New Roman"/>
          <w:lang w:val="ru-RU" w:eastAsia="ru-RU"/>
        </w:rPr>
        <w:t xml:space="preserve">месторождения </w:t>
      </w:r>
      <w:proofErr w:type="spellStart"/>
      <w:r w:rsidRPr="00734AAB">
        <w:rPr>
          <w:rFonts w:ascii="Times New Roman" w:eastAsia="Times New Roman" w:hAnsi="Times New Roman" w:cs="Times New Roman"/>
          <w:lang w:val="ru-RU" w:eastAsia="ru-RU"/>
        </w:rPr>
        <w:t>Каражанбас</w:t>
      </w:r>
      <w:proofErr w:type="spellEnd"/>
      <w:r w:rsidRPr="00734AAB">
        <w:rPr>
          <w:rFonts w:ascii="Times New Roman" w:eastAsia="Times New Roman" w:hAnsi="Times New Roman" w:cs="Times New Roman"/>
          <w:lang w:val="ru-RU" w:eastAsia="ru-RU"/>
        </w:rPr>
        <w:t xml:space="preserve"> </w:t>
      </w:r>
      <w:r w:rsidRPr="00734AAB">
        <w:rPr>
          <w:rFonts w:ascii="Times New Roman" w:eastAsia="Times New Roman" w:hAnsi="Times New Roman" w:cs="Times New Roman"/>
          <w:lang w:val="x-none" w:eastAsia="ru-RU"/>
        </w:rPr>
        <w:t xml:space="preserve">отсутствуют населенные пункты. На территории СЗЗ предприятия отсутствуют зоны заповедников, </w:t>
      </w:r>
      <w:r w:rsidRPr="00734AAB">
        <w:rPr>
          <w:rFonts w:ascii="Times New Roman" w:eastAsia="Times New Roman" w:hAnsi="Times New Roman" w:cs="Times New Roman"/>
          <w:lang w:val="x-none" w:eastAsia="ru-RU"/>
        </w:rPr>
        <w:lastRenderedPageBreak/>
        <w:t>санаториев, курортов, к которым предъявляются повышенные требования к качеству атмосферного воздуха.</w:t>
      </w:r>
      <w:bookmarkEnd w:id="109"/>
    </w:p>
    <w:p w14:paraId="774A6FBA" w14:textId="4812BF5D" w:rsidR="00734AAB" w:rsidRPr="00734AAB" w:rsidRDefault="00FD5776" w:rsidP="00FD5776">
      <w:pPr>
        <w:spacing w:after="0" w:line="240" w:lineRule="auto"/>
        <w:ind w:firstLine="709"/>
        <w:jc w:val="both"/>
        <w:rPr>
          <w:rFonts w:ascii="Times New Roman" w:hAnsi="Times New Roman" w:cs="Times New Roman"/>
          <w:b/>
          <w:bCs/>
          <w:sz w:val="24"/>
          <w:szCs w:val="24"/>
          <w:lang w:val="ru-RU"/>
        </w:rPr>
      </w:pPr>
      <w:r w:rsidRPr="00FD5776">
        <w:rPr>
          <w:rFonts w:ascii="Times New Roman" w:eastAsia="Times New Roman" w:hAnsi="Times New Roman" w:cs="Times New Roman"/>
          <w:i/>
          <w:color w:val="000000"/>
          <w:lang w:val="ru-RU" w:eastAsia="ru-RU"/>
        </w:rPr>
        <w:t xml:space="preserve">Мониторинг атмосферного воздуха проводится в общем комплексе мониторинговых исследований на месторождении </w:t>
      </w:r>
      <w:proofErr w:type="spellStart"/>
      <w:r w:rsidRPr="00FD5776">
        <w:rPr>
          <w:rFonts w:ascii="Times New Roman" w:eastAsia="Times New Roman" w:hAnsi="Times New Roman" w:cs="Times New Roman"/>
          <w:i/>
          <w:color w:val="000000"/>
          <w:lang w:val="ru-RU" w:eastAsia="ru-RU"/>
        </w:rPr>
        <w:t>Каражанбас</w:t>
      </w:r>
      <w:proofErr w:type="spellEnd"/>
      <w:r w:rsidRPr="00FD5776">
        <w:rPr>
          <w:rFonts w:ascii="Times New Roman" w:eastAsia="Times New Roman" w:hAnsi="Times New Roman" w:cs="Times New Roman"/>
          <w:i/>
          <w:color w:val="000000"/>
          <w:lang w:val="ru-RU" w:eastAsia="ru-RU"/>
        </w:rPr>
        <w:t xml:space="preserve"> в рамках Программы ПЭК.</w:t>
      </w:r>
    </w:p>
    <w:sectPr w:rsidR="00734AAB" w:rsidRPr="00734AA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Math">
    <w:panose1 w:val="02040503050406030204"/>
    <w:charset w:val="CC"/>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23401"/>
    <w:multiLevelType w:val="hybridMultilevel"/>
    <w:tmpl w:val="76A4D0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F3169DE"/>
    <w:multiLevelType w:val="hybridMultilevel"/>
    <w:tmpl w:val="043E2BE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70012076"/>
    <w:multiLevelType w:val="multilevel"/>
    <w:tmpl w:val="334C56A0"/>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3" w15:restartNumberingAfterBreak="0">
    <w:nsid w:val="76CB0F71"/>
    <w:multiLevelType w:val="hybridMultilevel"/>
    <w:tmpl w:val="63867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B40"/>
    <w:rsid w:val="001421EA"/>
    <w:rsid w:val="0019291B"/>
    <w:rsid w:val="001C0A36"/>
    <w:rsid w:val="002B0730"/>
    <w:rsid w:val="004216E4"/>
    <w:rsid w:val="004B51BF"/>
    <w:rsid w:val="004D395E"/>
    <w:rsid w:val="004D46D5"/>
    <w:rsid w:val="004E5094"/>
    <w:rsid w:val="0059592E"/>
    <w:rsid w:val="005B3585"/>
    <w:rsid w:val="005C714B"/>
    <w:rsid w:val="005F3C19"/>
    <w:rsid w:val="00643169"/>
    <w:rsid w:val="00734AAB"/>
    <w:rsid w:val="007A623A"/>
    <w:rsid w:val="007B0C46"/>
    <w:rsid w:val="00866D62"/>
    <w:rsid w:val="00886AA4"/>
    <w:rsid w:val="00962B40"/>
    <w:rsid w:val="009C174E"/>
    <w:rsid w:val="00C40034"/>
    <w:rsid w:val="00C954AC"/>
    <w:rsid w:val="00F10D55"/>
    <w:rsid w:val="00FD5776"/>
  </w:rsids>
  <m:mathPr>
    <m:mathFont m:val="Cambria Math"/>
    <m:brkBin m:val="before"/>
    <m:brkBinSub m:val="--"/>
    <m:smallFrac m:val="0"/>
    <m:dispDef/>
    <m:lMargin m:val="0"/>
    <m:rMargin m:val="0"/>
    <m:defJc m:val="centerGroup"/>
    <m:wrapIndent m:val="1440"/>
    <m:intLim m:val="subSup"/>
    <m:naryLim m:val="undOvr"/>
  </m:mathPr>
  <w:themeFontLan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46BAA"/>
  <w15:chartTrackingRefBased/>
  <w15:docId w15:val="{FC218DD4-DE59-49C3-9148-F1599EE40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2B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14</Pages>
  <Words>6124</Words>
  <Characters>34907</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Айгерим Шакирова</dc:creator>
  <cp:keywords/>
  <dc:description/>
  <cp:lastModifiedBy>Alena Pushinka</cp:lastModifiedBy>
  <cp:revision>22</cp:revision>
  <dcterms:created xsi:type="dcterms:W3CDTF">2024-12-05T11:30:00Z</dcterms:created>
  <dcterms:modified xsi:type="dcterms:W3CDTF">2025-07-24T05:14:00Z</dcterms:modified>
</cp:coreProperties>
</file>