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FC665">
      <w:pPr>
        <w:pStyle w:val="36"/>
        <w:shd w:val="clear" w:color="auto" w:fill="FFFFFF"/>
        <w:spacing w:before="0" w:beforeAutospacing="0" w:after="0" w:afterAutospacing="0"/>
        <w:ind w:firstLine="567"/>
        <w:jc w:val="center"/>
        <w:textAlignment w:val="baseline"/>
        <w:rPr>
          <w:b/>
          <w:color w:val="000000"/>
          <w:spacing w:val="2"/>
          <w:sz w:val="22"/>
          <w:szCs w:val="22"/>
          <w:lang w:val="ru-RU"/>
        </w:rPr>
      </w:pPr>
      <w:r>
        <w:rPr>
          <w:b/>
          <w:color w:val="000000"/>
          <w:spacing w:val="2"/>
          <w:sz w:val="22"/>
          <w:szCs w:val="22"/>
          <w:lang w:val="ru-RU"/>
        </w:rPr>
        <w:t>Краткое нетехническое резюме</w:t>
      </w:r>
    </w:p>
    <w:p w14:paraId="3C23839E">
      <w:pPr>
        <w:pStyle w:val="401"/>
        <w:tabs>
          <w:tab w:val="left" w:pos="1554"/>
        </w:tabs>
        <w:spacing w:before="0"/>
        <w:ind w:left="0" w:firstLine="567"/>
        <w:jc w:val="both"/>
        <w:rPr>
          <w:sz w:val="22"/>
          <w:szCs w:val="22"/>
        </w:rPr>
      </w:pPr>
      <w:bookmarkStart w:id="0" w:name="_Toc160489223"/>
      <w:r>
        <w:rPr>
          <w:sz w:val="22"/>
          <w:szCs w:val="22"/>
        </w:rPr>
        <w:t>Месторасположение и юридический адрес</w:t>
      </w:r>
      <w:bookmarkEnd w:id="0"/>
    </w:p>
    <w:p w14:paraId="3F472097">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Офис и производственная база ТОО «РауанНТех» находится по адресу: РК город Атырау, промышленая зона Солтүстік, строение 14. </w:t>
      </w:r>
    </w:p>
    <w:p w14:paraId="798D89E2">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Площадь участка составляет 6,0 га. </w:t>
      </w:r>
    </w:p>
    <w:p w14:paraId="042D1AB1">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Объект состоит из одной производственной площадки. </w:t>
      </w:r>
    </w:p>
    <w:p w14:paraId="53CB7827">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Основное направление деятельности предприятия - производство химических реагентов для нефтегазовой промышленности методом перемешивания  в смесителе (блендере) сырья без образования химических реакций. </w:t>
      </w:r>
    </w:p>
    <w:p w14:paraId="7E0CCA60">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Данный участок входит в состав специальной экономической зоны «Национальный индустриальный нефтехимический технопарк».</w:t>
      </w:r>
    </w:p>
    <w:p w14:paraId="4E1801C0">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От границы участа в 642 метрах на восток  располагается автотрасса Атырау-Уральск. </w:t>
      </w:r>
    </w:p>
    <w:p w14:paraId="5B9A3FD2">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Объект граничит с производственными площадками соседствующих компаний. С  восточной стороны территория граничит с Атырауским заводом полиэтиленовых труб (АЗПТ) Шеврон. К северу от площадки располагается железнодорожная ветка принадлежащая АЗПТ Шеврон и  производственная площадка ТОО Каспийемент,. На западной и южной сторонах площадки соседствующих сооружений нет.</w:t>
      </w:r>
    </w:p>
    <w:p w14:paraId="45B55CBA">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Жилые зоны располагаются более чем в 2 км от границ территории предприятия, а именно: </w:t>
      </w:r>
    </w:p>
    <w:p w14:paraId="2A1BC6E4">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с северо—восточной стороны в 2,54 км располагается поселок Береке</w:t>
      </w:r>
    </w:p>
    <w:p w14:paraId="6FA37C69">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с юго-восточной стороны на расстоянии 2,23 км расположен мкр Атырау</w:t>
      </w:r>
    </w:p>
    <w:p w14:paraId="05782EE5">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 с южной стороны на расстоянии 2,25 км расположен мкр Самал. </w:t>
      </w:r>
    </w:p>
    <w:p w14:paraId="68918E98">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 с западной стороны на расстоянии 2,17 км расположена модульная больница и в 2,52 км район Черной речки садовое общество. </w:t>
      </w:r>
    </w:p>
    <w:p w14:paraId="52B64E4D">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Объект расположен с промышленной зоне города и территорий сельхозугодий, зон отдыха, территорий заповедников, музеев, памятников архитектуры нет.   </w:t>
      </w:r>
    </w:p>
    <w:p w14:paraId="03F95E55">
      <w:pPr>
        <w:keepNext w:val="0"/>
        <w:keepLines w:val="0"/>
        <w:widowControl w:val="0"/>
        <w:suppressLineNumbers w:val="0"/>
        <w:autoSpaceDE w:val="0"/>
        <w:autoSpaceDN w:val="0"/>
        <w:spacing w:before="0" w:beforeAutospacing="0" w:after="0" w:afterAutospacing="0"/>
        <w:ind w:left="0" w:right="0"/>
        <w:jc w:val="left"/>
        <w:rPr>
          <w:color w:val="FF0000"/>
          <w:sz w:val="20"/>
          <w:szCs w:val="22"/>
          <w:lang w:val="ru"/>
        </w:rPr>
      </w:pPr>
    </w:p>
    <w:p w14:paraId="6D89F6A1">
      <w:pPr>
        <w:keepNext w:val="0"/>
        <w:keepLines w:val="0"/>
        <w:widowControl w:val="0"/>
        <w:suppressLineNumbers w:val="0"/>
        <w:autoSpaceDE w:val="0"/>
        <w:autoSpaceDN w:val="0"/>
        <w:spacing w:before="0" w:beforeAutospacing="0" w:after="0" w:afterAutospacing="0"/>
        <w:ind w:left="0" w:right="0"/>
        <w:jc w:val="left"/>
        <w:rPr>
          <w:color w:val="FF0000"/>
          <w:sz w:val="8"/>
          <w:szCs w:val="22"/>
          <w:lang w:val="ru"/>
        </w:rPr>
      </w:pPr>
    </w:p>
    <w:p w14:paraId="65995BB2">
      <w:pPr>
        <w:pStyle w:val="36"/>
        <w:keepNext w:val="0"/>
        <w:keepLines w:val="0"/>
        <w:widowControl w:val="0"/>
        <w:numPr>
          <w:ilvl w:val="1"/>
          <w:numId w:val="3"/>
        </w:numPr>
        <w:suppressLineNumbers w:val="0"/>
        <w:tabs>
          <w:tab w:val="left" w:pos="1540"/>
        </w:tabs>
        <w:autoSpaceDE w:val="0"/>
        <w:autoSpaceDN w:val="0"/>
        <w:spacing w:before="80" w:beforeAutospacing="0" w:after="0" w:afterAutospacing="0"/>
        <w:ind w:left="200" w:right="0" w:hanging="420"/>
        <w:jc w:val="center"/>
        <w:outlineLvl w:val="2"/>
      </w:pPr>
      <w:bookmarkStart w:id="1" w:name="_Toc209086693"/>
      <w:r>
        <w:rPr>
          <w:rFonts w:hint="default" w:ascii="Times New Roman" w:hAnsi="Times New Roman" w:eastAsia="Times New Roman" w:cs="Times New Roman"/>
          <w:b/>
          <w:bCs/>
          <w:kern w:val="0"/>
          <w:sz w:val="24"/>
          <w:szCs w:val="24"/>
          <w:lang w:val="ru" w:eastAsia="zh-CN" w:bidi="ar"/>
        </w:rPr>
        <w:t xml:space="preserve">Карта-схема объекта  с источниками выбросов </w:t>
      </w:r>
      <w:r>
        <w:rPr>
          <w:rFonts w:hint="default" w:ascii="Times New Roman" w:hAnsi="Times New Roman" w:eastAsia="Times New Roman" w:cs="Times New Roman"/>
          <w:b/>
          <w:bCs/>
          <w:kern w:val="0"/>
          <w:sz w:val="24"/>
          <w:szCs w:val="24"/>
          <w:lang w:val="ru" w:eastAsia="ru" w:bidi="ar"/>
        </w:rPr>
        <w:drawing>
          <wp:inline distT="0" distB="0" distL="114300" distR="114300">
            <wp:extent cx="5105400" cy="4124325"/>
            <wp:effectExtent l="0" t="0" r="0" b="9525"/>
            <wp:docPr id="2" name="Изображение 1" descr="карта с источ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карта с источниками"/>
                    <pic:cNvPicPr>
                      <a:picLocks noChangeAspect="1"/>
                    </pic:cNvPicPr>
                  </pic:nvPicPr>
                  <pic:blipFill>
                    <a:blip r:embed="rId4"/>
                    <a:stretch>
                      <a:fillRect/>
                    </a:stretch>
                  </pic:blipFill>
                  <pic:spPr>
                    <a:xfrm>
                      <a:off x="0" y="0"/>
                      <a:ext cx="5105400" cy="4124325"/>
                    </a:xfrm>
                    <a:prstGeom prst="rect">
                      <a:avLst/>
                    </a:prstGeom>
                    <a:noFill/>
                    <a:ln>
                      <a:noFill/>
                    </a:ln>
                  </pic:spPr>
                </pic:pic>
              </a:graphicData>
            </a:graphic>
          </wp:inline>
        </w:drawing>
      </w:r>
      <w:bookmarkEnd w:id="1"/>
    </w:p>
    <w:p w14:paraId="6F009102">
      <w:pPr>
        <w:pStyle w:val="36"/>
        <w:keepNext w:val="0"/>
        <w:keepLines w:val="0"/>
        <w:widowControl w:val="0"/>
        <w:suppressLineNumbers w:val="0"/>
        <w:tabs>
          <w:tab w:val="left" w:pos="1540"/>
        </w:tabs>
        <w:autoSpaceDE w:val="0"/>
        <w:autoSpaceDN w:val="0"/>
        <w:spacing w:before="80" w:beforeAutospacing="0" w:after="0" w:afterAutospacing="0"/>
        <w:ind w:left="200" w:right="0"/>
        <w:jc w:val="left"/>
        <w:outlineLvl w:val="2"/>
        <w:rPr>
          <w:lang w:val="ru"/>
        </w:rPr>
      </w:pPr>
    </w:p>
    <w:p w14:paraId="2AECB53C">
      <w:pPr>
        <w:pStyle w:val="36"/>
        <w:keepNext w:val="0"/>
        <w:keepLines w:val="0"/>
        <w:widowControl w:val="0"/>
        <w:numPr>
          <w:ilvl w:val="1"/>
          <w:numId w:val="3"/>
        </w:numPr>
        <w:suppressLineNumbers w:val="0"/>
        <w:tabs>
          <w:tab w:val="left" w:pos="1540"/>
        </w:tabs>
        <w:autoSpaceDE w:val="0"/>
        <w:autoSpaceDN w:val="0"/>
        <w:spacing w:before="80" w:beforeAutospacing="0" w:after="0" w:afterAutospacing="0"/>
        <w:ind w:left="620" w:right="0" w:hanging="420"/>
        <w:jc w:val="center"/>
        <w:outlineLvl w:val="2"/>
      </w:pPr>
      <w:bookmarkStart w:id="2" w:name="_Toc209086694"/>
      <w:r>
        <w:rPr>
          <w:rFonts w:hint="default" w:ascii="Times New Roman" w:hAnsi="Times New Roman" w:eastAsia="Times New Roman" w:cs="Times New Roman"/>
          <w:b/>
          <w:bCs/>
          <w:kern w:val="0"/>
          <w:sz w:val="24"/>
          <w:szCs w:val="24"/>
          <w:lang w:val="ru" w:eastAsia="zh-CN" w:bidi="ar"/>
        </w:rPr>
        <w:t>Ситуационная карта схема расположения объекта</w:t>
      </w:r>
      <w:bookmarkEnd w:id="2"/>
      <w:r>
        <w:rPr>
          <w:rFonts w:hint="default" w:ascii="Times New Roman" w:hAnsi="Times New Roman" w:eastAsia="Times New Roman" w:cs="Times New Roman"/>
          <w:b/>
          <w:bCs/>
          <w:kern w:val="0"/>
          <w:sz w:val="24"/>
          <w:szCs w:val="24"/>
          <w:lang w:val="ru" w:eastAsia="zh-CN" w:bidi="ar"/>
        </w:rPr>
        <w:t xml:space="preserve"> </w:t>
      </w:r>
    </w:p>
    <w:p w14:paraId="267FB41E">
      <w:pPr>
        <w:keepNext w:val="0"/>
        <w:keepLines w:val="0"/>
        <w:widowControl w:val="0"/>
        <w:suppressLineNumbers w:val="0"/>
        <w:autoSpaceDE w:val="0"/>
        <w:autoSpaceDN w:val="0"/>
        <w:spacing w:before="0" w:beforeAutospacing="0" w:after="0" w:afterAutospacing="0"/>
        <w:ind w:left="0" w:right="0"/>
        <w:jc w:val="left"/>
        <w:rPr>
          <w:color w:val="FF0000"/>
          <w:sz w:val="8"/>
          <w:szCs w:val="22"/>
          <w:lang w:val="ru"/>
        </w:rPr>
      </w:pPr>
    </w:p>
    <w:p w14:paraId="26E989B9">
      <w:pPr>
        <w:keepNext w:val="0"/>
        <w:keepLines w:val="0"/>
        <w:widowControl w:val="0"/>
        <w:suppressLineNumbers w:val="0"/>
        <w:autoSpaceDE w:val="0"/>
        <w:autoSpaceDN w:val="0"/>
        <w:spacing w:before="0" w:beforeAutospacing="0" w:after="0" w:afterAutospacing="0"/>
        <w:ind w:left="0" w:right="0"/>
        <w:jc w:val="left"/>
        <w:rPr>
          <w:color w:val="FFFFFF"/>
          <w:sz w:val="8"/>
          <w:szCs w:val="22"/>
          <w:lang w:val="ru"/>
        </w:rPr>
      </w:pPr>
      <w:r>
        <w:rPr>
          <w:rFonts w:hint="default" w:ascii="Times New Roman" w:hAnsi="Times New Roman" w:eastAsia="Times New Roman" w:cs="Times New Roman"/>
          <w:color w:val="FFFFFF"/>
          <w:kern w:val="0"/>
          <w:sz w:val="8"/>
          <w:szCs w:val="22"/>
          <w:lang w:val="ru" w:eastAsia="ru" w:bidi="ar"/>
        </w:rPr>
        <w:drawing>
          <wp:inline distT="0" distB="0" distL="114300" distR="114300">
            <wp:extent cx="6486525" cy="4105275"/>
            <wp:effectExtent l="0" t="0" r="9525" b="9525"/>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
                    <pic:cNvPicPr>
                      <a:picLocks noChangeAspect="1"/>
                    </pic:cNvPicPr>
                  </pic:nvPicPr>
                  <pic:blipFill>
                    <a:blip r:embed="rId5"/>
                    <a:stretch>
                      <a:fillRect/>
                    </a:stretch>
                  </pic:blipFill>
                  <pic:spPr>
                    <a:xfrm>
                      <a:off x="0" y="0"/>
                      <a:ext cx="6486525" cy="4105275"/>
                    </a:xfrm>
                    <a:prstGeom prst="rect">
                      <a:avLst/>
                    </a:prstGeom>
                    <a:noFill/>
                    <a:ln>
                      <a:noFill/>
                    </a:ln>
                  </pic:spPr>
                </pic:pic>
              </a:graphicData>
            </a:graphic>
          </wp:inline>
        </w:drawing>
      </w:r>
    </w:p>
    <w:p w14:paraId="0A9A8223">
      <w:pPr>
        <w:keepNext w:val="0"/>
        <w:keepLines w:val="0"/>
        <w:widowControl w:val="0"/>
        <w:suppressLineNumbers w:val="0"/>
        <w:autoSpaceDE w:val="0"/>
        <w:autoSpaceDN w:val="0"/>
        <w:spacing w:before="0" w:beforeAutospacing="0" w:after="0" w:afterAutospacing="0"/>
        <w:ind w:left="0" w:right="0"/>
        <w:jc w:val="left"/>
        <w:rPr>
          <w:sz w:val="20"/>
          <w:szCs w:val="20"/>
          <w:lang w:val="ru"/>
        </w:rPr>
      </w:pPr>
      <w:r>
        <w:rPr>
          <w:rFonts w:hint="default" w:ascii="Times New Roman" w:hAnsi="Times New Roman" w:eastAsia="Times New Roman" w:cs="Times New Roman"/>
          <w:color w:val="FFFFFF"/>
          <w:kern w:val="0"/>
          <w:sz w:val="20"/>
          <w:szCs w:val="20"/>
          <w:highlight w:val="green"/>
          <w:lang w:val="ru" w:eastAsia="zh-CN" w:bidi="ar"/>
        </w:rPr>
        <w:t>////////</w:t>
      </w:r>
      <w:r>
        <w:rPr>
          <w:rFonts w:hint="default" w:ascii="Times New Roman" w:hAnsi="Times New Roman" w:eastAsia="Times New Roman" w:cs="Times New Roman"/>
          <w:color w:val="FFFFFF"/>
          <w:kern w:val="0"/>
          <w:sz w:val="20"/>
          <w:szCs w:val="20"/>
          <w:lang w:val="ru" w:eastAsia="zh-CN" w:bidi="ar"/>
        </w:rPr>
        <w:t xml:space="preserve"> </w:t>
      </w:r>
      <w:r>
        <w:rPr>
          <w:rFonts w:hint="default" w:ascii="Times New Roman" w:hAnsi="Times New Roman" w:eastAsia="Times New Roman" w:cs="Times New Roman"/>
          <w:kern w:val="0"/>
          <w:sz w:val="20"/>
          <w:szCs w:val="20"/>
          <w:lang w:val="ru" w:eastAsia="zh-CN" w:bidi="ar"/>
        </w:rPr>
        <w:t xml:space="preserve">- ЖЗ </w:t>
      </w:r>
    </w:p>
    <w:p w14:paraId="5A6D32FF">
      <w:pPr>
        <w:keepNext w:val="0"/>
        <w:keepLines w:val="0"/>
        <w:widowControl w:val="0"/>
        <w:suppressLineNumbers w:val="0"/>
        <w:autoSpaceDE w:val="0"/>
        <w:autoSpaceDN w:val="0"/>
        <w:spacing w:before="0" w:beforeAutospacing="0" w:after="0" w:afterAutospacing="0"/>
        <w:ind w:left="0" w:right="0"/>
        <w:jc w:val="left"/>
        <w:rPr>
          <w:sz w:val="20"/>
          <w:szCs w:val="20"/>
          <w:lang w:val="ru"/>
        </w:rPr>
      </w:pPr>
      <w:r>
        <w:rPr>
          <w:rFonts w:hint="default" w:ascii="Times New Roman" w:hAnsi="Times New Roman" w:eastAsia="Times New Roman" w:cs="Times New Roman"/>
          <w:color w:val="FF0000"/>
          <w:kern w:val="0"/>
          <w:sz w:val="20"/>
          <w:szCs w:val="20"/>
          <w:highlight w:val="red"/>
          <w:lang w:val="ru" w:eastAsia="zh-CN" w:bidi="ar"/>
        </w:rPr>
        <w:t>////////</w:t>
      </w:r>
      <w:r>
        <w:rPr>
          <w:rFonts w:hint="default" w:ascii="Times New Roman" w:hAnsi="Times New Roman" w:eastAsia="Times New Roman" w:cs="Times New Roman"/>
          <w:kern w:val="0"/>
          <w:sz w:val="20"/>
          <w:szCs w:val="20"/>
          <w:lang w:val="ru" w:eastAsia="zh-CN" w:bidi="ar"/>
        </w:rPr>
        <w:t xml:space="preserve"> - Модульная больница </w:t>
      </w:r>
    </w:p>
    <w:p w14:paraId="1D4C52AE">
      <w:pPr>
        <w:keepNext w:val="0"/>
        <w:keepLines w:val="0"/>
        <w:widowControl w:val="0"/>
        <w:suppressLineNumbers w:val="0"/>
        <w:autoSpaceDE w:val="0"/>
        <w:autoSpaceDN w:val="0"/>
        <w:spacing w:before="0" w:beforeAutospacing="0" w:after="0" w:afterAutospacing="0"/>
        <w:ind w:left="0" w:right="0"/>
        <w:jc w:val="left"/>
        <w:rPr>
          <w:sz w:val="20"/>
          <w:szCs w:val="20"/>
          <w:lang w:val="ru"/>
        </w:rPr>
      </w:pPr>
      <w:r>
        <w:rPr>
          <w:rFonts w:hint="default" w:ascii="Times New Roman" w:hAnsi="Times New Roman" w:eastAsia="Times New Roman" w:cs="Times New Roman"/>
          <w:kern w:val="0"/>
          <w:sz w:val="20"/>
          <w:szCs w:val="20"/>
          <w:highlight w:val="black"/>
          <w:lang w:val="ru" w:eastAsia="zh-CN" w:bidi="ar"/>
        </w:rPr>
        <w:t>////////</w:t>
      </w:r>
      <w:r>
        <w:rPr>
          <w:rFonts w:hint="default" w:ascii="Times New Roman" w:hAnsi="Times New Roman" w:eastAsia="Times New Roman" w:cs="Times New Roman"/>
          <w:kern w:val="0"/>
          <w:sz w:val="20"/>
          <w:szCs w:val="20"/>
          <w:lang w:val="ru" w:eastAsia="zh-CN" w:bidi="ar"/>
        </w:rPr>
        <w:t xml:space="preserve"> - Территория предприятия </w:t>
      </w:r>
    </w:p>
    <w:p w14:paraId="774D76B2">
      <w:pPr>
        <w:rPr>
          <w:rFonts w:hint="default" w:ascii="Times New Roman" w:hAnsi="Times New Roman" w:eastAsia="Times New Roman" w:cs="Times New Roman"/>
          <w:sz w:val="20"/>
          <w:szCs w:val="20"/>
          <w:lang w:val="ru" w:eastAsia="en-US" w:bidi="ar"/>
        </w:rPr>
        <w:sectPr>
          <w:pgSz w:w="11900" w:h="16840"/>
          <w:pgMar w:top="900" w:right="680" w:bottom="1020" w:left="1000" w:header="560" w:footer="820" w:gutter="0"/>
          <w:paperSrc/>
          <w:cols w:space="720" w:num="1"/>
          <w:docGrid w:linePitch="299" w:charSpace="0"/>
        </w:sectPr>
      </w:pPr>
    </w:p>
    <w:p w14:paraId="18C4E507">
      <w:pPr>
        <w:pStyle w:val="36"/>
        <w:shd w:val="clear" w:color="auto" w:fill="FFFFFF"/>
        <w:spacing w:before="0" w:beforeAutospacing="0" w:after="0" w:afterAutospacing="0"/>
        <w:ind w:firstLine="567"/>
        <w:jc w:val="both"/>
        <w:textAlignment w:val="baseline"/>
        <w:rPr>
          <w:color w:val="000000"/>
          <w:spacing w:val="2"/>
          <w:sz w:val="22"/>
          <w:szCs w:val="22"/>
          <w:lang w:val="ru-RU"/>
        </w:rPr>
      </w:pPr>
    </w:p>
    <w:p w14:paraId="3F49A78B">
      <w:pPr>
        <w:pStyle w:val="401"/>
        <w:tabs>
          <w:tab w:val="left" w:pos="1554"/>
        </w:tabs>
        <w:spacing w:before="0"/>
        <w:ind w:left="0"/>
        <w:rPr>
          <w:sz w:val="22"/>
          <w:szCs w:val="22"/>
        </w:rPr>
      </w:pPr>
      <w:bookmarkStart w:id="3" w:name="_Toc160489225"/>
      <w:r>
        <w:rPr>
          <w:sz w:val="22"/>
          <w:szCs w:val="22"/>
        </w:rPr>
        <w:t>Краткая характеристика технологии производства и технологического оборудования</w:t>
      </w:r>
      <w:bookmarkEnd w:id="3"/>
    </w:p>
    <w:p w14:paraId="0D5A0038">
      <w:pPr>
        <w:ind w:firstLine="567"/>
        <w:jc w:val="both"/>
        <w:rPr>
          <w:rFonts w:ascii="Times New Roman" w:hAnsi="Times New Roman" w:cs="Times New Roman"/>
          <w:b/>
          <w:lang w:val="ru-RU"/>
        </w:rPr>
      </w:pPr>
    </w:p>
    <w:p w14:paraId="5BEEF301">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Основное направление деятельности предприятия является производство химических реагентов для нефтегазовой промышленности методом перемешивания  в смесителе (блендере) сырья. Процесс проходит без образования химических реакций. </w:t>
      </w:r>
    </w:p>
    <w:p w14:paraId="2997D66F">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Технологический процесс заключается в производственном цикле выпуска химреагентов состоящий из нескольких стадий:</w:t>
      </w:r>
    </w:p>
    <w:p w14:paraId="7AF28E9E">
      <w:pPr>
        <w:keepNext w:val="0"/>
        <w:keepLines w:val="0"/>
        <w:widowControl w:val="0"/>
        <w:suppressLineNumbers w:val="0"/>
        <w:autoSpaceDE w:val="0"/>
        <w:autoSpaceDN w:val="0"/>
        <w:spacing w:before="0" w:beforeAutospacing="0" w:after="0" w:afterAutospacing="0"/>
        <w:ind w:left="120" w:right="160" w:firstLine="840"/>
        <w:jc w:val="both"/>
        <w:rPr>
          <w:b/>
          <w:bCs w:val="0"/>
          <w:sz w:val="22"/>
          <w:szCs w:val="22"/>
          <w:lang w:val="ru"/>
        </w:rPr>
      </w:pPr>
      <w:bookmarkStart w:id="4" w:name="_Toc272304757"/>
      <w:bookmarkStart w:id="5" w:name="_Toc224959044"/>
      <w:r>
        <w:rPr>
          <w:rFonts w:hint="default" w:ascii="Times New Roman" w:hAnsi="Times New Roman" w:eastAsia="Times New Roman" w:cs="Times New Roman"/>
          <w:b/>
          <w:bCs w:val="0"/>
          <w:kern w:val="0"/>
          <w:sz w:val="22"/>
          <w:szCs w:val="22"/>
          <w:lang w:val="ru" w:eastAsia="zh-CN" w:bidi="ar"/>
        </w:rPr>
        <w:t>1. Поступление и разгрузка сырья</w:t>
      </w:r>
      <w:bookmarkEnd w:id="4"/>
      <w:bookmarkEnd w:id="5"/>
    </w:p>
    <w:p w14:paraId="5118C95E">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Сырье поступает как авотранспортом так и железнодорожными цистернами. Основные ингридиенты поступают в авто и жд цистернах, остальное в тарриторванном виде в 200-литровых бочках или кубовых контейнерах, установленных на поддонах, как по железной дороге, так и по автодороге. </w:t>
      </w:r>
    </w:p>
    <w:p w14:paraId="5A3BE004">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Разгрузка тарриторанного сырья осуществляется автопогрузчиками с помощью возвышенной платформы для ж/д вагонов и без использования приспособлений для автотранспорта. При этом слив сырья не производится.  </w:t>
      </w:r>
    </w:p>
    <w:p w14:paraId="102A58FD">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Наливное сырье поступает в ж/д- и автоцистернах и сливается в резервуарный парк  посредством железнодорожной этакады посредством точечных устройств слива-налива и насосной № 1.  </w:t>
      </w:r>
    </w:p>
    <w:p w14:paraId="1C5A6F2D">
      <w:pPr>
        <w:keepNext w:val="0"/>
        <w:keepLines w:val="0"/>
        <w:widowControl w:val="0"/>
        <w:suppressLineNumbers w:val="0"/>
        <w:autoSpaceDE w:val="0"/>
        <w:autoSpaceDN w:val="0"/>
        <w:spacing w:before="0" w:beforeAutospacing="0" w:after="0" w:afterAutospacing="0"/>
        <w:ind w:left="120" w:right="160" w:firstLine="840"/>
        <w:jc w:val="both"/>
        <w:rPr>
          <w:b/>
          <w:bCs w:val="0"/>
          <w:sz w:val="22"/>
          <w:szCs w:val="22"/>
          <w:lang w:val="ru"/>
        </w:rPr>
      </w:pPr>
      <w:bookmarkStart w:id="6" w:name="_Toc272304758"/>
      <w:bookmarkStart w:id="7" w:name="_Toc224959045"/>
      <w:r>
        <w:rPr>
          <w:rFonts w:hint="default" w:ascii="Times New Roman" w:hAnsi="Times New Roman" w:eastAsia="Times New Roman" w:cs="Times New Roman"/>
          <w:b/>
          <w:bCs w:val="0"/>
          <w:kern w:val="0"/>
          <w:sz w:val="22"/>
          <w:szCs w:val="22"/>
          <w:lang w:val="ru" w:eastAsia="zh-CN" w:bidi="ar"/>
        </w:rPr>
        <w:t>2. Временное хранение сырья</w:t>
      </w:r>
      <w:bookmarkEnd w:id="6"/>
      <w:bookmarkEnd w:id="7"/>
    </w:p>
    <w:p w14:paraId="0C1CE829">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Тарированное сырье после разгрузки поступает на один из 5 складов  в зависимости от категории хранимых веществ. Неопасное сырье хранится на открытой площадки под навесом. В процессе хранения никакие операции с емкостями не проводят. </w:t>
      </w:r>
    </w:p>
    <w:p w14:paraId="46350FF9">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Наливное сырье поступающая в авто и жд цистернах перекачивается в сырьевой резервуарный парк. Резервуарный парк состоит из 12 горизонтальных надземных резервуаров, в том числе: 10 резервуаров объемом 75м3 каждый, 2 резервуара объемом 53 м3 каждый. </w:t>
      </w:r>
      <w:bookmarkStart w:id="8" w:name="_Toc272304759"/>
      <w:bookmarkStart w:id="9" w:name="_Toc224959046"/>
    </w:p>
    <w:p w14:paraId="389F6907">
      <w:pPr>
        <w:keepNext w:val="0"/>
        <w:keepLines w:val="0"/>
        <w:widowControl w:val="0"/>
        <w:suppressLineNumbers w:val="0"/>
        <w:autoSpaceDE w:val="0"/>
        <w:autoSpaceDN w:val="0"/>
        <w:spacing w:before="0" w:beforeAutospacing="0" w:after="0" w:afterAutospacing="0"/>
        <w:ind w:left="120" w:right="160" w:firstLine="840"/>
        <w:jc w:val="both"/>
        <w:rPr>
          <w:b/>
          <w:bCs w:val="0"/>
          <w:sz w:val="22"/>
          <w:szCs w:val="22"/>
          <w:lang w:val="ru"/>
        </w:rPr>
      </w:pPr>
      <w:r>
        <w:rPr>
          <w:rFonts w:hint="default" w:ascii="Times New Roman" w:hAnsi="Times New Roman" w:eastAsia="Times New Roman" w:cs="Times New Roman"/>
          <w:b/>
          <w:bCs w:val="0"/>
          <w:kern w:val="0"/>
          <w:sz w:val="22"/>
          <w:szCs w:val="22"/>
          <w:lang w:val="ru" w:eastAsia="zh-CN" w:bidi="ar"/>
        </w:rPr>
        <w:t>3. Подготовка сырья, загрузка в блендер, перемешивание</w:t>
      </w:r>
      <w:bookmarkEnd w:id="8"/>
      <w:bookmarkEnd w:id="9"/>
    </w:p>
    <w:p w14:paraId="218855D7">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Блендерное оборудование размещается в производственном здании. </w:t>
      </w:r>
    </w:p>
    <w:p w14:paraId="6760835F">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Тарированное сырье со склада хранения доставляется дизельными автопогрузчиками до производственного здания, далее до блендера внутрь здания бочки доставляют электрокарами или бочкокатом. В случае использования сырьевых компонентов с высокой вязкостью, бочкотара подлежит предварительному нагреву в боксе обогрева.  </w:t>
      </w:r>
    </w:p>
    <w:p w14:paraId="20AD1A96">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Твердые вещества загружаются оператором вручную через специальную загрузочную воронку.  </w:t>
      </w:r>
    </w:p>
    <w:p w14:paraId="500638FB">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Опорожненные бочки доставляются на открытую площадку хранения пустых бочек для возможного повторного использования или дальнейшей утилизации третьей стороной.</w:t>
      </w:r>
    </w:p>
    <w:p w14:paraId="5C5FDB7D">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Сырье из резервуарного парка доставляется в блендер посредством системы насосов и трубопроводов. (насосная № 2) </w:t>
      </w:r>
    </w:p>
    <w:p w14:paraId="7E189159">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Блендер снабжен внутренним змеевиком, служащим для обогрева содержимого блендера, как того требует технология приготовления химической композиции. Тот же змеевик используется для охлаждения блендера по завершению приготовления смеси для обеспечения безопасного процесса розлива продукции в бочкотару. В среднем приготовление одной партии занимает не более 6-8 часов, включая разогрев, загрузка в блендер, перемешивание, расфасовка.</w:t>
      </w:r>
    </w:p>
    <w:p w14:paraId="1840D753">
      <w:pPr>
        <w:keepNext w:val="0"/>
        <w:keepLines w:val="0"/>
        <w:widowControl w:val="0"/>
        <w:suppressLineNumbers w:val="0"/>
        <w:autoSpaceDE w:val="0"/>
        <w:autoSpaceDN w:val="0"/>
        <w:spacing w:before="0" w:beforeAutospacing="0" w:after="0" w:afterAutospacing="0"/>
        <w:ind w:left="120" w:right="160" w:firstLine="840"/>
        <w:jc w:val="both"/>
        <w:rPr>
          <w:b/>
          <w:bCs w:val="0"/>
          <w:sz w:val="22"/>
          <w:szCs w:val="22"/>
          <w:lang w:val="ru"/>
        </w:rPr>
      </w:pPr>
      <w:r>
        <w:rPr>
          <w:rFonts w:hint="default" w:ascii="Times New Roman" w:hAnsi="Times New Roman" w:eastAsia="Times New Roman" w:cs="Times New Roman"/>
          <w:b/>
          <w:bCs w:val="0"/>
          <w:kern w:val="0"/>
          <w:sz w:val="22"/>
          <w:szCs w:val="22"/>
          <w:lang w:val="ru" w:eastAsia="zh-CN" w:bidi="ar"/>
        </w:rPr>
        <w:t xml:space="preserve">4. Слив и расфасовка </w:t>
      </w:r>
    </w:p>
    <w:p w14:paraId="1E1EA19C">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По окончанию процесса блендирования готовая продукция сливается в бочкотару  и при рнеобходимости в резервуар расположенный в резервуарном парке. </w:t>
      </w:r>
    </w:p>
    <w:p w14:paraId="37D1C448">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Чистая порожняя бочкотара доставляется в блендерное помещение с открытой площадки хранения чистой тары. По завершению замеса и охлаждения продукции пустая бочка устанавливается на весы, после чего производится налив содержимого из блендера в тару.</w:t>
      </w:r>
    </w:p>
    <w:p w14:paraId="6D32D797">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Заполненная тара предварительно складируется посредством электропогрузчика или бочкоката на открытой площадке под навесом, прилегающей к производственному зданию. Доставка на склад хранения осуществляется дизельным погрузчиком.</w:t>
      </w:r>
    </w:p>
    <w:p w14:paraId="650F643E">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В случае приготовления продукции, предусматривающей хранение в емкостном парке, содержимое блендера доставляется в соответствующую емкость хранения посредством насоса и трубопроводов (через насосную № 2).</w:t>
      </w:r>
    </w:p>
    <w:p w14:paraId="7C06A0FE">
      <w:pPr>
        <w:keepNext w:val="0"/>
        <w:keepLines w:val="0"/>
        <w:widowControl w:val="0"/>
        <w:suppressLineNumbers w:val="0"/>
        <w:autoSpaceDE w:val="0"/>
        <w:autoSpaceDN w:val="0"/>
        <w:spacing w:before="0" w:beforeAutospacing="0" w:after="0" w:afterAutospacing="0"/>
        <w:ind w:left="120" w:right="160" w:firstLine="840"/>
        <w:jc w:val="both"/>
        <w:rPr>
          <w:b/>
          <w:bCs w:val="0"/>
          <w:sz w:val="22"/>
          <w:szCs w:val="22"/>
          <w:lang w:val="ru"/>
        </w:rPr>
      </w:pPr>
      <w:bookmarkStart w:id="10" w:name="_Toc272304760"/>
      <w:bookmarkStart w:id="11" w:name="_Toc224959047"/>
      <w:r>
        <w:rPr>
          <w:rFonts w:hint="default" w:ascii="Times New Roman" w:hAnsi="Times New Roman" w:eastAsia="Times New Roman" w:cs="Times New Roman"/>
          <w:b/>
          <w:bCs w:val="0"/>
          <w:kern w:val="0"/>
          <w:sz w:val="22"/>
          <w:szCs w:val="22"/>
          <w:lang w:val="ru" w:eastAsia="zh-CN" w:bidi="ar"/>
        </w:rPr>
        <w:t>5. Хранение продукции</w:t>
      </w:r>
      <w:bookmarkEnd w:id="10"/>
      <w:bookmarkEnd w:id="11"/>
    </w:p>
    <w:p w14:paraId="761C652A">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Хранение тарированной продукции предусматривается в здании 5 складов для опасных материалов или на открытой площадке под навесом для неопасных материалов.  </w:t>
      </w:r>
    </w:p>
    <w:p w14:paraId="3EC865F8">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Для хранения наливной продукции предусматривается товарный емкостной парк, состоящий из 3 горизонтальных резервуаров, в том числе: 2 резервуара объемом 75м3 каждый и 1 резервуар объемом 37 м3.</w:t>
      </w:r>
    </w:p>
    <w:p w14:paraId="7DF6ADEB">
      <w:pPr>
        <w:keepNext w:val="0"/>
        <w:keepLines w:val="0"/>
        <w:widowControl w:val="0"/>
        <w:suppressLineNumbers w:val="0"/>
        <w:autoSpaceDE w:val="0"/>
        <w:autoSpaceDN w:val="0"/>
        <w:spacing w:before="0" w:beforeAutospacing="0" w:after="0" w:afterAutospacing="0"/>
        <w:ind w:left="120" w:right="160" w:firstLine="840"/>
        <w:jc w:val="both"/>
        <w:rPr>
          <w:b/>
          <w:bCs w:val="0"/>
          <w:sz w:val="22"/>
          <w:szCs w:val="22"/>
          <w:lang w:val="ru"/>
        </w:rPr>
      </w:pPr>
      <w:bookmarkStart w:id="12" w:name="_Toc272304761"/>
      <w:bookmarkStart w:id="13" w:name="_Toc224959048"/>
      <w:r>
        <w:rPr>
          <w:rFonts w:hint="default" w:ascii="Times New Roman" w:hAnsi="Times New Roman" w:eastAsia="Times New Roman" w:cs="Times New Roman"/>
          <w:b/>
          <w:bCs w:val="0"/>
          <w:kern w:val="0"/>
          <w:sz w:val="22"/>
          <w:szCs w:val="22"/>
          <w:lang w:val="ru" w:eastAsia="zh-CN" w:bidi="ar"/>
        </w:rPr>
        <w:t>6. Отгрузка продукции</w:t>
      </w:r>
      <w:bookmarkEnd w:id="12"/>
      <w:bookmarkEnd w:id="13"/>
    </w:p>
    <w:p w14:paraId="565FF442">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Тарированная готовая продукция со склада при помощью автопогрузчиков загружается на авто- или ж/д транспорт. </w:t>
      </w:r>
    </w:p>
    <w:p w14:paraId="297E2DEE">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 xml:space="preserve">При загрузке готвой продукции в авто и жд цистерны применяется устройства слива и налива.  Далее вся готовая продукция отправляется заказчику. </w:t>
      </w:r>
    </w:p>
    <w:p w14:paraId="4B4AE461">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p>
    <w:p w14:paraId="5F7238B9">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r>
        <w:rPr>
          <w:rFonts w:hint="default" w:ascii="Times New Roman" w:hAnsi="Times New Roman" w:eastAsia="Times New Roman" w:cs="Times New Roman"/>
          <w:kern w:val="0"/>
          <w:sz w:val="22"/>
          <w:szCs w:val="22"/>
          <w:lang w:val="ru" w:eastAsia="zh-CN" w:bidi="ar"/>
        </w:rPr>
        <w:t>Вследствие всего технологического процесса источниками выделения загрязняющих веществ будут служить 7 неорганизованных и 4 организованных источника выбросов:</w:t>
      </w:r>
    </w:p>
    <w:p w14:paraId="13E1E66D">
      <w:pPr>
        <w:keepNext w:val="0"/>
        <w:keepLines w:val="0"/>
        <w:widowControl w:val="0"/>
        <w:suppressLineNumbers w:val="0"/>
        <w:autoSpaceDE w:val="0"/>
        <w:autoSpaceDN w:val="0"/>
        <w:spacing w:before="0" w:beforeAutospacing="0" w:after="0" w:afterAutospacing="0"/>
        <w:ind w:left="120" w:right="160" w:firstLine="840"/>
        <w:jc w:val="both"/>
        <w:rPr>
          <w:b/>
          <w:bCs w:val="0"/>
          <w:i/>
          <w:iCs w:val="0"/>
          <w:sz w:val="22"/>
          <w:szCs w:val="22"/>
          <w:u w:val="single"/>
          <w:lang w:val="ru"/>
        </w:rPr>
      </w:pPr>
      <w:r>
        <w:rPr>
          <w:rFonts w:hint="default" w:ascii="Times New Roman" w:hAnsi="Times New Roman" w:eastAsia="Times New Roman" w:cs="Times New Roman"/>
          <w:b/>
          <w:bCs w:val="0"/>
          <w:i/>
          <w:iCs w:val="0"/>
          <w:kern w:val="0"/>
          <w:sz w:val="22"/>
          <w:szCs w:val="22"/>
          <w:u w:val="single"/>
          <w:lang w:val="ru" w:eastAsia="zh-CN" w:bidi="ar"/>
        </w:rPr>
        <w:t>Организованные источники</w:t>
      </w:r>
    </w:p>
    <w:p w14:paraId="02A745BC">
      <w:pPr>
        <w:pStyle w:val="407"/>
        <w:widowControl/>
        <w:spacing w:before="0" w:beforeAutospacing="0" w:line="240" w:lineRule="auto"/>
        <w:rPr>
          <w:b/>
          <w:bCs w:val="0"/>
          <w:i/>
          <w:iCs w:val="0"/>
          <w:sz w:val="22"/>
          <w:szCs w:val="22"/>
          <w:lang w:val="ru"/>
        </w:rPr>
      </w:pPr>
      <w:r>
        <w:rPr>
          <w:b/>
          <w:bCs w:val="0"/>
          <w:i/>
          <w:iCs w:val="0"/>
          <w:sz w:val="22"/>
          <w:szCs w:val="22"/>
          <w:lang w:val="ru"/>
        </w:rPr>
        <w:t xml:space="preserve">Источник 0001 – Котельная </w:t>
      </w:r>
    </w:p>
    <w:p w14:paraId="60A350DC">
      <w:pPr>
        <w:pStyle w:val="407"/>
        <w:widowControl/>
        <w:spacing w:before="0" w:beforeAutospacing="0" w:line="240" w:lineRule="auto"/>
        <w:rPr>
          <w:sz w:val="22"/>
          <w:szCs w:val="22"/>
          <w:lang/>
        </w:rPr>
      </w:pPr>
      <w:r>
        <w:rPr>
          <w:sz w:val="22"/>
          <w:szCs w:val="22"/>
          <w:lang w:val="ru"/>
        </w:rPr>
        <w:t xml:space="preserve">Для обогрева помещений в зимний период  работает котельная, расположенная в отдельном помещении и снабженная двумя котлами марки </w:t>
      </w:r>
      <w:r>
        <w:rPr>
          <w:sz w:val="22"/>
          <w:szCs w:val="22"/>
          <w:lang w:val="en-US"/>
        </w:rPr>
        <w:t>SK</w:t>
      </w:r>
      <w:r>
        <w:rPr>
          <w:sz w:val="22"/>
          <w:szCs w:val="22"/>
          <w:lang w:val="ru"/>
        </w:rPr>
        <w:t>745-1850</w:t>
      </w:r>
      <w:r>
        <w:rPr>
          <w:sz w:val="22"/>
          <w:szCs w:val="22"/>
          <w:lang/>
        </w:rPr>
        <w:t xml:space="preserve">. Топливо – природный газ. Один котел работает как основной, второй работает как резервный, который подключается в момент аварийного отключения основного котла. У каждого котла своя отдельная труба высотой 10 метров диаметром 0,45 метра.  При работе котельной в атмосферу выбрасываются диоксид серы, аозота, оксид азота и углерода. </w:t>
      </w:r>
    </w:p>
    <w:p w14:paraId="1C91D986">
      <w:pPr>
        <w:pStyle w:val="407"/>
        <w:widowControl/>
        <w:spacing w:before="0" w:beforeAutospacing="0" w:line="240" w:lineRule="auto"/>
        <w:rPr>
          <w:b/>
          <w:bCs w:val="0"/>
          <w:i/>
          <w:iCs w:val="0"/>
          <w:sz w:val="22"/>
          <w:szCs w:val="22"/>
          <w:lang w:val="ru"/>
        </w:rPr>
      </w:pPr>
      <w:r>
        <w:rPr>
          <w:b/>
          <w:bCs w:val="0"/>
          <w:i/>
          <w:iCs w:val="0"/>
          <w:sz w:val="22"/>
          <w:szCs w:val="22"/>
          <w:lang w:val="ru"/>
        </w:rPr>
        <w:t xml:space="preserve">Источник 0002 – Подогреватель теплоносителя  </w:t>
      </w:r>
    </w:p>
    <w:p w14:paraId="50687C6D">
      <w:pPr>
        <w:pStyle w:val="407"/>
        <w:widowControl/>
        <w:spacing w:before="0" w:beforeAutospacing="0" w:line="240" w:lineRule="auto"/>
        <w:rPr>
          <w:sz w:val="22"/>
          <w:szCs w:val="22"/>
          <w:lang/>
        </w:rPr>
      </w:pPr>
      <w:r>
        <w:rPr>
          <w:sz w:val="22"/>
          <w:szCs w:val="22"/>
          <w:lang w:val="ru"/>
        </w:rPr>
        <w:t xml:space="preserve">Подогреватель предназначен для подогрева блендера в зимний период. Процесс работы заключается в обогреве теплоносителя-этиленгликоля который в свою очеред греет блендер. Для оборева установлен котел работающий на природном газе, расположенный в отдельном. </w:t>
      </w:r>
      <w:r>
        <w:rPr>
          <w:sz w:val="22"/>
          <w:szCs w:val="22"/>
          <w:lang/>
        </w:rPr>
        <w:t xml:space="preserve">Выбросы осуществляются через трубу высотой 10 метров диаметром 0,45 метра.  При работе подогревателя в атмосферу выбрасываются диоксид серы, аозота, оксид азота и углерода. </w:t>
      </w:r>
    </w:p>
    <w:p w14:paraId="692738D0">
      <w:pPr>
        <w:pStyle w:val="407"/>
        <w:widowControl/>
        <w:spacing w:before="0" w:beforeAutospacing="0" w:line="240" w:lineRule="auto"/>
        <w:rPr>
          <w:b/>
          <w:bCs w:val="0"/>
          <w:i/>
          <w:iCs w:val="0"/>
          <w:sz w:val="22"/>
          <w:szCs w:val="22"/>
          <w:lang w:val="ru"/>
        </w:rPr>
      </w:pPr>
      <w:r>
        <w:rPr>
          <w:b/>
          <w:bCs w:val="0"/>
          <w:i/>
          <w:iCs w:val="0"/>
          <w:sz w:val="22"/>
          <w:szCs w:val="22"/>
          <w:lang w:val="ru"/>
        </w:rPr>
        <w:t xml:space="preserve">Источник 0003 – Резервный дизельный электро-генератор (ДЭС)  </w:t>
      </w:r>
    </w:p>
    <w:p w14:paraId="1616C1F4">
      <w:pPr>
        <w:pStyle w:val="407"/>
        <w:widowControl/>
        <w:spacing w:before="0" w:beforeAutospacing="0" w:line="240" w:lineRule="auto"/>
        <w:rPr>
          <w:sz w:val="22"/>
          <w:szCs w:val="22"/>
          <w:lang/>
        </w:rPr>
      </w:pPr>
      <w:r>
        <w:rPr>
          <w:sz w:val="22"/>
          <w:szCs w:val="22"/>
          <w:lang w:val="ru"/>
        </w:rPr>
        <w:t>На случай отключения центрального электроснабжения, установлен  дизельный генератор. Выбросы происходят через трубу высотой 3 метра и диаметром 0,08 метров. Вредными веществами, выделяемыми в атмосферу являются</w:t>
      </w:r>
      <w:r>
        <w:rPr>
          <w:sz w:val="22"/>
          <w:szCs w:val="22"/>
          <w:lang/>
        </w:rPr>
        <w:t xml:space="preserve">: диоксид серы, аозота, оксид азота и углерода, углеводороды, сажа, формальдегид, бензапирен. </w:t>
      </w:r>
    </w:p>
    <w:p w14:paraId="2258F646">
      <w:pPr>
        <w:pStyle w:val="407"/>
        <w:widowControl/>
        <w:spacing w:before="0" w:beforeAutospacing="0" w:line="240" w:lineRule="auto"/>
        <w:rPr>
          <w:b/>
          <w:bCs w:val="0"/>
          <w:i/>
          <w:iCs w:val="0"/>
          <w:sz w:val="22"/>
          <w:szCs w:val="22"/>
          <w:lang w:val="ru"/>
        </w:rPr>
      </w:pPr>
      <w:r>
        <w:rPr>
          <w:b/>
          <w:bCs w:val="0"/>
          <w:i/>
          <w:iCs w:val="0"/>
          <w:sz w:val="22"/>
          <w:szCs w:val="22"/>
          <w:lang w:val="ru"/>
        </w:rPr>
        <w:t>Источник 0004  – Химическая лаборатория – Лаборатория пены</w:t>
      </w:r>
    </w:p>
    <w:p w14:paraId="6C108BD0">
      <w:pPr>
        <w:pStyle w:val="407"/>
        <w:widowControl/>
        <w:spacing w:before="0" w:beforeAutospacing="0" w:line="240" w:lineRule="auto"/>
        <w:rPr>
          <w:sz w:val="22"/>
          <w:szCs w:val="22"/>
          <w:lang w:val="ru"/>
        </w:rPr>
      </w:pPr>
      <w:r>
        <w:rPr>
          <w:sz w:val="22"/>
          <w:szCs w:val="22"/>
          <w:lang w:val="ru"/>
        </w:rPr>
        <w:t>На территория предприятия  расположена испытательная лаборатория:</w:t>
      </w:r>
    </w:p>
    <w:p w14:paraId="584AE191">
      <w:pPr>
        <w:pStyle w:val="407"/>
        <w:widowControl/>
        <w:spacing w:before="0" w:beforeAutospacing="0" w:line="240" w:lineRule="auto"/>
        <w:rPr>
          <w:sz w:val="22"/>
          <w:szCs w:val="22"/>
          <w:lang w:val="ru"/>
        </w:rPr>
      </w:pPr>
      <w:r>
        <w:rPr>
          <w:sz w:val="22"/>
          <w:szCs w:val="22"/>
          <w:lang w:val="ru"/>
        </w:rPr>
        <w:t xml:space="preserve"> Лаборатория пены – предназначена для испытания пенообразователей. Процесс работы заключается в следующем, поджигают бензин и в течении 2 минут тушат пеной, горение происходит не более 1 минуты.    </w:t>
      </w:r>
    </w:p>
    <w:p w14:paraId="72D63786">
      <w:pPr>
        <w:keepNext w:val="0"/>
        <w:keepLines w:val="0"/>
        <w:widowControl w:val="0"/>
        <w:suppressLineNumbers w:val="0"/>
        <w:autoSpaceDE w:val="0"/>
        <w:autoSpaceDN w:val="0"/>
        <w:spacing w:before="0" w:beforeAutospacing="0" w:after="0" w:afterAutospacing="0"/>
        <w:ind w:left="120" w:right="160" w:firstLine="840"/>
        <w:jc w:val="both"/>
        <w:rPr>
          <w:sz w:val="22"/>
          <w:szCs w:val="22"/>
          <w:lang w:val="ru"/>
        </w:rPr>
      </w:pPr>
    </w:p>
    <w:p w14:paraId="63A14BAD">
      <w:pPr>
        <w:keepNext w:val="0"/>
        <w:keepLines w:val="0"/>
        <w:widowControl w:val="0"/>
        <w:suppressLineNumbers w:val="0"/>
        <w:autoSpaceDE w:val="0"/>
        <w:autoSpaceDN w:val="0"/>
        <w:spacing w:before="0" w:beforeAutospacing="0" w:after="0" w:afterAutospacing="0"/>
        <w:ind w:left="120" w:right="160" w:firstLine="840"/>
        <w:jc w:val="both"/>
        <w:rPr>
          <w:b/>
          <w:bCs w:val="0"/>
          <w:i/>
          <w:iCs w:val="0"/>
          <w:sz w:val="22"/>
          <w:szCs w:val="22"/>
          <w:u w:val="single"/>
          <w:lang w:val="ru"/>
        </w:rPr>
      </w:pPr>
      <w:r>
        <w:rPr>
          <w:rFonts w:hint="default" w:ascii="Times New Roman" w:hAnsi="Times New Roman" w:eastAsia="Times New Roman" w:cs="Times New Roman"/>
          <w:b/>
          <w:bCs w:val="0"/>
          <w:i/>
          <w:iCs w:val="0"/>
          <w:kern w:val="0"/>
          <w:sz w:val="22"/>
          <w:szCs w:val="22"/>
          <w:u w:val="single"/>
          <w:lang w:val="ru" w:eastAsia="zh-CN" w:bidi="ar"/>
        </w:rPr>
        <w:t>Неорганизованные источники</w:t>
      </w:r>
    </w:p>
    <w:p w14:paraId="3F65D872">
      <w:pPr>
        <w:pStyle w:val="407"/>
        <w:widowControl/>
        <w:spacing w:before="0" w:beforeAutospacing="0" w:line="240" w:lineRule="auto"/>
        <w:rPr>
          <w:b/>
          <w:bCs w:val="0"/>
          <w:i/>
          <w:iCs w:val="0"/>
          <w:sz w:val="22"/>
          <w:szCs w:val="22"/>
          <w:lang w:val="ru"/>
        </w:rPr>
      </w:pPr>
      <w:r>
        <w:rPr>
          <w:b/>
          <w:bCs w:val="0"/>
          <w:i/>
          <w:iCs w:val="0"/>
          <w:sz w:val="22"/>
          <w:szCs w:val="22"/>
          <w:lang w:val="ru"/>
        </w:rPr>
        <w:t>Источник 6001 – Хранение слив и налив сырья</w:t>
      </w:r>
    </w:p>
    <w:p w14:paraId="627FE2E6">
      <w:pPr>
        <w:pStyle w:val="407"/>
        <w:widowControl/>
        <w:spacing w:before="0" w:beforeAutospacing="0" w:line="240" w:lineRule="auto"/>
        <w:rPr>
          <w:sz w:val="22"/>
          <w:szCs w:val="22"/>
          <w:lang w:val="ru"/>
        </w:rPr>
      </w:pPr>
      <w:r>
        <w:rPr>
          <w:sz w:val="22"/>
          <w:szCs w:val="22"/>
          <w:lang w:val="ru"/>
        </w:rPr>
        <w:t xml:space="preserve">Основным и поступающим в большом количестве сырьем являются -  метанол, ксилол, неонол, этиленгликоль, растворители, спирты изопропиловый и изобутиловый, остальное поступает тарритораное и в малых количествах. Расчет выбросов произведы только для веществ являющихся опасными. Остальное сырье поступает в основном в герметичных бочках исключающие выброс, так же имеется сырье которое является вязким нелетучим продуктом  с температурой вспышки более 60°С, поэтому выбросы от них не происходят.  </w:t>
      </w:r>
    </w:p>
    <w:p w14:paraId="78FD7843">
      <w:pPr>
        <w:pStyle w:val="407"/>
        <w:widowControl/>
        <w:spacing w:before="0" w:beforeAutospacing="0" w:line="240" w:lineRule="auto"/>
        <w:rPr>
          <w:sz w:val="22"/>
          <w:szCs w:val="22"/>
          <w:lang w:val="ru"/>
        </w:rPr>
      </w:pPr>
      <w:r>
        <w:rPr>
          <w:sz w:val="22"/>
          <w:szCs w:val="22"/>
          <w:lang w:val="ru"/>
        </w:rPr>
        <w:t xml:space="preserve">В процессе слива с ж/д цистерн, налива в емкости, хранения и слива из них в атмосферу выбрасываются углеводороды предельные и ароматические содержащие метанол, ксилол, неонол, этиленгликоль, растворители и спирты. </w:t>
      </w:r>
    </w:p>
    <w:p w14:paraId="65E0BCFB">
      <w:pPr>
        <w:pStyle w:val="407"/>
        <w:widowControl/>
        <w:spacing w:before="0" w:beforeAutospacing="0" w:line="240" w:lineRule="auto"/>
        <w:rPr>
          <w:sz w:val="22"/>
          <w:szCs w:val="22"/>
          <w:lang w:val="ru"/>
        </w:rPr>
      </w:pPr>
      <w:r>
        <w:rPr>
          <w:sz w:val="22"/>
          <w:szCs w:val="22"/>
          <w:lang w:val="ru"/>
        </w:rPr>
        <w:t xml:space="preserve">Слив с жд цистер происходит от железнодорожной эстакады через насосную и отправдяется в резервуарный парк, где хранится до востребования. </w:t>
      </w:r>
    </w:p>
    <w:p w14:paraId="21AD6A2B">
      <w:pPr>
        <w:pStyle w:val="407"/>
        <w:widowControl/>
        <w:spacing w:before="0" w:beforeAutospacing="0" w:line="240" w:lineRule="auto"/>
        <w:rPr>
          <w:b/>
          <w:bCs w:val="0"/>
          <w:i/>
          <w:iCs w:val="0"/>
          <w:sz w:val="22"/>
          <w:szCs w:val="22"/>
          <w:lang w:val="ru"/>
        </w:rPr>
      </w:pPr>
      <w:r>
        <w:rPr>
          <w:b/>
          <w:bCs w:val="0"/>
          <w:i/>
          <w:iCs w:val="0"/>
          <w:sz w:val="22"/>
          <w:szCs w:val="22"/>
          <w:lang w:val="ru"/>
        </w:rPr>
        <w:t>Источник 6002 – Насосная 1</w:t>
      </w:r>
    </w:p>
    <w:p w14:paraId="14FF7090">
      <w:pPr>
        <w:pStyle w:val="407"/>
        <w:widowControl/>
        <w:spacing w:before="0" w:beforeAutospacing="0" w:line="240" w:lineRule="auto"/>
        <w:rPr>
          <w:sz w:val="22"/>
          <w:szCs w:val="22"/>
          <w:lang w:val="ru"/>
        </w:rPr>
      </w:pPr>
      <w:r>
        <w:rPr>
          <w:sz w:val="22"/>
          <w:szCs w:val="22"/>
          <w:lang w:val="ru"/>
        </w:rPr>
        <w:t xml:space="preserve">Насосная предназначена для слива с жд цистерн сырья в резервкарный парк и обратно налив готовой продукции. В насосной установлено 4 насоса. Выбросы загрязняющих веществ происходят за счет не плотностей соединений с которых в атмосферу выбрасываются метанол, ксилол, неонол, этиленгликоль, растворители и спирты. </w:t>
      </w:r>
    </w:p>
    <w:p w14:paraId="6EB49E2B">
      <w:pPr>
        <w:pStyle w:val="407"/>
        <w:widowControl/>
        <w:spacing w:before="0" w:beforeAutospacing="0" w:line="240" w:lineRule="auto"/>
        <w:rPr>
          <w:b/>
          <w:bCs w:val="0"/>
          <w:i/>
          <w:iCs w:val="0"/>
          <w:sz w:val="22"/>
          <w:szCs w:val="22"/>
          <w:lang w:val="ru"/>
        </w:rPr>
      </w:pPr>
      <w:r>
        <w:rPr>
          <w:b/>
          <w:bCs w:val="0"/>
          <w:i/>
          <w:iCs w:val="0"/>
          <w:sz w:val="22"/>
          <w:szCs w:val="22"/>
          <w:lang w:val="ru"/>
        </w:rPr>
        <w:t xml:space="preserve">Источник 6003 – Налив-слив блендерной </w:t>
      </w:r>
    </w:p>
    <w:p w14:paraId="0F7A7A2B">
      <w:pPr>
        <w:pStyle w:val="407"/>
        <w:widowControl/>
        <w:spacing w:before="0" w:beforeAutospacing="0" w:line="240" w:lineRule="auto"/>
        <w:rPr>
          <w:sz w:val="22"/>
          <w:szCs w:val="22"/>
          <w:lang w:val="ru"/>
        </w:rPr>
      </w:pPr>
      <w:r>
        <w:rPr>
          <w:sz w:val="22"/>
          <w:szCs w:val="22"/>
          <w:lang w:val="ru"/>
        </w:rPr>
        <w:t xml:space="preserve">Налив сырья и слив готовой продукции производится посредством средств перекачки. С резервуарного парка продукция через насосную поступает напрямую в блендер и выбросы налива в блендерную рассчитаны в насосной. Сырье из бочек, тоников и емкостей доставляется в цех блендерной и сливаются в приемную блендерной. В процессе перекачек маловероятны но возможны  выбросы образуются через неплотности соединений к бочкотаре. </w:t>
      </w:r>
    </w:p>
    <w:p w14:paraId="3D333228">
      <w:pPr>
        <w:pStyle w:val="407"/>
        <w:widowControl/>
        <w:spacing w:before="0" w:beforeAutospacing="0" w:line="240" w:lineRule="auto"/>
        <w:rPr>
          <w:sz w:val="22"/>
          <w:szCs w:val="22"/>
          <w:lang w:val="ru"/>
        </w:rPr>
      </w:pPr>
      <w:r>
        <w:rPr>
          <w:sz w:val="22"/>
          <w:szCs w:val="22"/>
          <w:lang w:val="ru"/>
        </w:rPr>
        <w:t xml:space="preserve">Процесс приготовления продукции осуществляется в блендерах, весь процесс закрыт и осуществляется под азотной подушкой, предотвращающей выделения вредных веществ в атмосферу.  По окончанию приготовления готовую продукцию сливают в емкости через наносную в резервуарный парк либо непосредственно в бочкотару в цехе. </w:t>
      </w:r>
    </w:p>
    <w:p w14:paraId="4AE82587">
      <w:pPr>
        <w:pStyle w:val="407"/>
        <w:widowControl/>
        <w:spacing w:before="0" w:beforeAutospacing="0" w:line="240" w:lineRule="auto"/>
        <w:rPr>
          <w:sz w:val="22"/>
          <w:szCs w:val="22"/>
          <w:lang w:val="ru"/>
        </w:rPr>
      </w:pPr>
      <w:r>
        <w:rPr>
          <w:sz w:val="22"/>
          <w:szCs w:val="22"/>
          <w:lang w:val="ru"/>
        </w:rPr>
        <w:t xml:space="preserve">Компания производит продукцию: деэмульгаторы, ингибиторы, удалители (солеотложений, сажи, гидратоотложений), взаиморастворители, удалители сажи, диспергатор, комплексный реагент для водообработки, водоосветлители, присадка депрессорная, бактерецид, растворители и прочие. Состав и технология приготовления продукта является конфиденциальной информацией. </w:t>
      </w:r>
    </w:p>
    <w:p w14:paraId="72E3AC75">
      <w:pPr>
        <w:pStyle w:val="407"/>
        <w:widowControl/>
        <w:spacing w:before="0" w:beforeAutospacing="0" w:line="240" w:lineRule="auto"/>
        <w:rPr>
          <w:b/>
          <w:bCs w:val="0"/>
          <w:i/>
          <w:iCs w:val="0"/>
          <w:sz w:val="22"/>
          <w:szCs w:val="22"/>
          <w:lang w:val="ru"/>
        </w:rPr>
      </w:pPr>
      <w:r>
        <w:rPr>
          <w:b/>
          <w:bCs w:val="0"/>
          <w:i/>
          <w:iCs w:val="0"/>
          <w:sz w:val="22"/>
          <w:szCs w:val="22"/>
          <w:lang w:val="ru"/>
        </w:rPr>
        <w:t>Источник 6004 – Химическая лаборатория – Лаборатория качества</w:t>
      </w:r>
    </w:p>
    <w:p w14:paraId="6237C8B0">
      <w:pPr>
        <w:pStyle w:val="407"/>
        <w:widowControl/>
        <w:spacing w:before="0" w:beforeAutospacing="0" w:line="240" w:lineRule="auto"/>
        <w:rPr>
          <w:sz w:val="22"/>
          <w:szCs w:val="22"/>
          <w:lang w:val="ru"/>
        </w:rPr>
      </w:pPr>
      <w:r>
        <w:rPr>
          <w:sz w:val="22"/>
          <w:szCs w:val="22"/>
          <w:lang w:val="ru"/>
        </w:rPr>
        <w:t>На территория предприятия  расположена лаборатория:</w:t>
      </w:r>
    </w:p>
    <w:p w14:paraId="78BBD90B">
      <w:pPr>
        <w:pStyle w:val="407"/>
        <w:widowControl/>
        <w:spacing w:before="0" w:beforeAutospacing="0" w:line="240" w:lineRule="auto"/>
        <w:rPr>
          <w:sz w:val="22"/>
          <w:szCs w:val="22"/>
          <w:lang w:val="ru"/>
        </w:rPr>
      </w:pPr>
      <w:r>
        <w:rPr>
          <w:sz w:val="22"/>
          <w:szCs w:val="22"/>
          <w:lang w:val="ru"/>
        </w:rPr>
        <w:t>Лаборатория качества изготовляемой продукции  - для проверки качества продукции используют такие вещества как метанол, ацетон, ксилол, толуол, хлороформ, растворители, спирты изобутиловый и изопропиловый. Лаборатории установлена система вытяжной вентиляции, состоящая из 11 вентиляторов с высотой труб 11 метров, диаметром 0,5метра. На основании РНД 211.2.01-97 (ОНД 86) источник объединен в один неорганизованный.</w:t>
      </w:r>
    </w:p>
    <w:p w14:paraId="0DF57363">
      <w:pPr>
        <w:pStyle w:val="407"/>
        <w:widowControl/>
        <w:spacing w:before="0" w:beforeAutospacing="0" w:line="240" w:lineRule="auto"/>
        <w:rPr>
          <w:b/>
          <w:bCs w:val="0"/>
          <w:i/>
          <w:iCs w:val="0"/>
          <w:sz w:val="22"/>
          <w:szCs w:val="22"/>
          <w:lang w:val="ru"/>
        </w:rPr>
      </w:pPr>
      <w:r>
        <w:rPr>
          <w:b/>
          <w:bCs w:val="0"/>
          <w:i/>
          <w:iCs w:val="0"/>
          <w:sz w:val="22"/>
          <w:szCs w:val="22"/>
          <w:lang w:val="ru"/>
        </w:rPr>
        <w:t>Источник 6005 – Механический цех.</w:t>
      </w:r>
    </w:p>
    <w:p w14:paraId="31C67178">
      <w:pPr>
        <w:pStyle w:val="407"/>
        <w:widowControl/>
        <w:spacing w:before="0" w:beforeAutospacing="0" w:line="240" w:lineRule="auto"/>
        <w:ind w:left="0" w:firstLine="720"/>
        <w:rPr>
          <w:sz w:val="22"/>
          <w:szCs w:val="22"/>
          <w:lang w:val="ru"/>
        </w:rPr>
      </w:pPr>
      <w:r>
        <w:rPr>
          <w:sz w:val="22"/>
          <w:szCs w:val="22"/>
          <w:lang w:val="ru"/>
        </w:rPr>
        <w:t>Для проведения мелких ремонтных работ в отдельном здании имеется механический цех. В цеху расположено 3 металлообрабатывающих станка: токарный, сверлильный и точильный. В результате работы цеха в атмосферу выбрасываются  аэрозоль эмульсола, пыль металлическая, пыль абразивная.</w:t>
      </w:r>
    </w:p>
    <w:p w14:paraId="3FA74262">
      <w:pPr>
        <w:pStyle w:val="407"/>
        <w:widowControl/>
        <w:spacing w:before="0" w:beforeAutospacing="0" w:line="240" w:lineRule="auto"/>
        <w:rPr>
          <w:b/>
          <w:bCs w:val="0"/>
          <w:i/>
          <w:iCs w:val="0"/>
          <w:sz w:val="22"/>
          <w:szCs w:val="22"/>
          <w:lang w:val="ru"/>
        </w:rPr>
      </w:pPr>
      <w:r>
        <w:rPr>
          <w:b/>
          <w:bCs w:val="0"/>
          <w:i/>
          <w:iCs w:val="0"/>
          <w:sz w:val="22"/>
          <w:szCs w:val="22"/>
          <w:lang w:val="ru"/>
        </w:rPr>
        <w:t xml:space="preserve">Источник 6006 – Сварочные работы </w:t>
      </w:r>
    </w:p>
    <w:p w14:paraId="778D23D3">
      <w:pPr>
        <w:pStyle w:val="407"/>
        <w:widowControl/>
        <w:spacing w:before="0" w:beforeAutospacing="0" w:line="240" w:lineRule="auto"/>
        <w:ind w:left="0" w:firstLine="720"/>
        <w:rPr>
          <w:sz w:val="22"/>
          <w:szCs w:val="22"/>
          <w:lang w:val="ru"/>
        </w:rPr>
      </w:pPr>
      <w:r>
        <w:rPr>
          <w:sz w:val="22"/>
          <w:szCs w:val="22"/>
          <w:lang w:val="ru"/>
        </w:rPr>
        <w:t>При проведении ремонтных работ производятся сварочные работы, источниками выделения, которых являются электродуговая сварка электродами марки УОНИ 13/55, МР-4, МР-3 и Нержанка 4 (приравнен Э48-М/18). В процессе работ в атмосферу выбрасываются  оксид железа, марганца, пыль неорганическая, фториды, фтористые соединения,  диоксид азота, оксид углерода, оксид хрома.</w:t>
      </w:r>
    </w:p>
    <w:p w14:paraId="189824D4">
      <w:pPr>
        <w:pStyle w:val="407"/>
        <w:widowControl/>
        <w:spacing w:before="0" w:beforeAutospacing="0" w:line="240" w:lineRule="auto"/>
        <w:rPr>
          <w:b/>
          <w:bCs w:val="0"/>
          <w:i/>
          <w:iCs w:val="0"/>
          <w:sz w:val="22"/>
          <w:szCs w:val="22"/>
          <w:lang w:val="ru"/>
        </w:rPr>
      </w:pPr>
      <w:r>
        <w:rPr>
          <w:b/>
          <w:bCs w:val="0"/>
          <w:i/>
          <w:iCs w:val="0"/>
          <w:sz w:val="22"/>
          <w:szCs w:val="22"/>
          <w:lang w:val="ru"/>
        </w:rPr>
        <w:t>Источник 6007 – Насосная 2</w:t>
      </w:r>
    </w:p>
    <w:p w14:paraId="6A14D289">
      <w:pPr>
        <w:pStyle w:val="407"/>
        <w:widowControl/>
        <w:spacing w:before="0" w:beforeAutospacing="0" w:line="240" w:lineRule="auto"/>
        <w:rPr>
          <w:sz w:val="22"/>
          <w:szCs w:val="22"/>
          <w:lang w:val="ru"/>
        </w:rPr>
      </w:pPr>
      <w:r>
        <w:rPr>
          <w:sz w:val="22"/>
          <w:szCs w:val="22"/>
          <w:lang w:val="ru"/>
        </w:rPr>
        <w:t xml:space="preserve">Для перекачки с резервуарного парка сырья в блендерную и слива готовой продукции в резервуарный парк предусмотрена насосная. В насосной  установлено 7 насосов. Выбросы в атмосферу происходят за счет не плотностей соединений и выбрасываются основные компоненты метанол, ксилол, неонол, этиленгликоль, растворители и спирты. </w:t>
      </w:r>
    </w:p>
    <w:p w14:paraId="1B6D5166">
      <w:pPr>
        <w:keepNext w:val="0"/>
        <w:keepLines w:val="0"/>
        <w:widowControl w:val="0"/>
        <w:suppressLineNumbers w:val="0"/>
        <w:autoSpaceDE w:val="0"/>
        <w:autoSpaceDN w:val="0"/>
        <w:spacing w:before="0" w:beforeAutospacing="0" w:after="0" w:afterAutospacing="0"/>
        <w:ind w:left="0" w:right="0"/>
        <w:jc w:val="left"/>
        <w:rPr>
          <w:color w:val="FF0000"/>
          <w:sz w:val="12"/>
          <w:szCs w:val="22"/>
          <w:lang w:val="ru"/>
        </w:rPr>
      </w:pPr>
    </w:p>
    <w:p w14:paraId="378C9040">
      <w:pPr>
        <w:keepNext w:val="0"/>
        <w:keepLines w:val="0"/>
        <w:widowControl w:val="0"/>
        <w:suppressLineNumbers w:val="0"/>
        <w:autoSpaceDE w:val="0"/>
        <w:autoSpaceDN w:val="0"/>
        <w:spacing w:before="0" w:beforeAutospacing="0" w:after="0" w:afterAutospacing="0"/>
        <w:ind w:left="0" w:right="0"/>
        <w:jc w:val="left"/>
        <w:rPr>
          <w:color w:val="FF0000"/>
          <w:sz w:val="10"/>
          <w:szCs w:val="22"/>
          <w:lang w:val="ru"/>
        </w:rPr>
      </w:pPr>
    </w:p>
    <w:p w14:paraId="258EC42A">
      <w:pPr>
        <w:keepNext w:val="0"/>
        <w:keepLines w:val="0"/>
        <w:widowControl w:val="0"/>
        <w:suppressLineNumbers w:val="0"/>
        <w:tabs>
          <w:tab w:val="left" w:pos="7860"/>
        </w:tabs>
        <w:autoSpaceDE w:val="0"/>
        <w:autoSpaceDN w:val="0"/>
        <w:spacing w:before="0" w:beforeAutospacing="0" w:after="0" w:afterAutospacing="0"/>
        <w:ind w:left="120" w:right="200" w:firstLine="840"/>
        <w:jc w:val="left"/>
        <w:rPr>
          <w:sz w:val="24"/>
          <w:szCs w:val="22"/>
          <w:lang w:val="ru"/>
        </w:rPr>
      </w:pPr>
      <w:r>
        <w:rPr>
          <w:rFonts w:hint="default" w:ascii="Times New Roman" w:hAnsi="Times New Roman" w:eastAsia="Times New Roman" w:cs="Times New Roman"/>
          <w:kern w:val="0"/>
          <w:sz w:val="24"/>
          <w:szCs w:val="22"/>
          <w:lang w:val="ru" w:eastAsia="zh-CN" w:bidi="ar"/>
        </w:rPr>
        <w:t xml:space="preserve">Также  </w:t>
      </w:r>
      <w:r>
        <w:rPr>
          <w:rFonts w:hint="default" w:ascii="Times New Roman" w:hAnsi="Times New Roman" w:eastAsia="Times New Roman" w:cs="Times New Roman"/>
          <w:spacing w:val="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 xml:space="preserve">источниками  </w:t>
      </w:r>
      <w:r>
        <w:rPr>
          <w:rFonts w:hint="default" w:ascii="Times New Roman" w:hAnsi="Times New Roman" w:eastAsia="Times New Roman" w:cs="Times New Roman"/>
          <w:spacing w:val="2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 xml:space="preserve">выбросов  </w:t>
      </w:r>
      <w:r>
        <w:rPr>
          <w:rFonts w:hint="default" w:ascii="Times New Roman" w:hAnsi="Times New Roman" w:eastAsia="Times New Roman" w:cs="Times New Roman"/>
          <w:spacing w:val="2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 xml:space="preserve">воздушной  </w:t>
      </w:r>
      <w:r>
        <w:rPr>
          <w:rFonts w:hint="default" w:ascii="Times New Roman" w:hAnsi="Times New Roman" w:eastAsia="Times New Roman" w:cs="Times New Roman"/>
          <w:spacing w:val="2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 xml:space="preserve">среды  </w:t>
      </w:r>
      <w:r>
        <w:rPr>
          <w:rFonts w:hint="default" w:ascii="Times New Roman" w:hAnsi="Times New Roman" w:eastAsia="Times New Roman" w:cs="Times New Roman"/>
          <w:spacing w:val="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являются</w:t>
      </w:r>
      <w:r>
        <w:rPr>
          <w:rFonts w:hint="default" w:ascii="Times New Roman" w:hAnsi="Times New Roman" w:eastAsia="Times New Roman" w:cs="Times New Roman"/>
          <w:kern w:val="0"/>
          <w:sz w:val="24"/>
          <w:szCs w:val="22"/>
          <w:lang w:val="ru" w:eastAsia="zh-CN" w:bidi="ar"/>
        </w:rPr>
        <w:tab/>
        <w:t>–</w:t>
      </w:r>
      <w:r>
        <w:rPr>
          <w:rFonts w:hint="default" w:ascii="Times New Roman" w:hAnsi="Times New Roman" w:eastAsia="Times New Roman" w:cs="Times New Roman"/>
          <w:spacing w:val="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выхлопные</w:t>
      </w:r>
      <w:r>
        <w:rPr>
          <w:rFonts w:hint="default" w:ascii="Times New Roman" w:hAnsi="Times New Roman" w:eastAsia="Times New Roman" w:cs="Times New Roman"/>
          <w:spacing w:val="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газы</w:t>
      </w:r>
      <w:r>
        <w:rPr>
          <w:rFonts w:hint="default" w:ascii="Times New Roman" w:hAnsi="Times New Roman" w:eastAsia="Times New Roman" w:cs="Times New Roman"/>
          <w:spacing w:val="-4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двигателей</w:t>
      </w:r>
      <w:r>
        <w:rPr>
          <w:rFonts w:hint="default" w:ascii="Times New Roman" w:hAnsi="Times New Roman" w:eastAsia="Times New Roman" w:cs="Times New Roman"/>
          <w:spacing w:val="0"/>
          <w:kern w:val="0"/>
          <w:sz w:val="24"/>
          <w:szCs w:val="22"/>
          <w:lang w:val="ru" w:eastAsia="zh-CN" w:bidi="ar"/>
        </w:rPr>
        <w:t xml:space="preserve"> </w:t>
      </w:r>
      <w:r>
        <w:rPr>
          <w:rFonts w:hint="default" w:ascii="Times New Roman" w:hAnsi="Times New Roman" w:eastAsia="Times New Roman" w:cs="Times New Roman"/>
          <w:kern w:val="0"/>
          <w:sz w:val="24"/>
          <w:szCs w:val="22"/>
          <w:lang w:val="ru" w:eastAsia="zh-CN" w:bidi="ar"/>
        </w:rPr>
        <w:t>автомобилей и механизмов.</w:t>
      </w:r>
    </w:p>
    <w:p w14:paraId="0AE68D3F">
      <w:pPr>
        <w:keepNext w:val="0"/>
        <w:keepLines w:val="0"/>
        <w:widowControl w:val="0"/>
        <w:suppressLineNumbers w:val="0"/>
        <w:autoSpaceDE w:val="0"/>
        <w:autoSpaceDN w:val="0"/>
        <w:spacing w:before="0" w:beforeAutospacing="0" w:after="0" w:afterAutospacing="0"/>
        <w:ind w:left="0" w:right="0"/>
        <w:jc w:val="left"/>
        <w:rPr>
          <w:color w:val="FF0000"/>
          <w:sz w:val="26"/>
          <w:szCs w:val="22"/>
          <w:lang w:val="ru"/>
        </w:rPr>
      </w:pPr>
    </w:p>
    <w:p w14:paraId="054465BE">
      <w:pPr>
        <w:pStyle w:val="46"/>
        <w:ind w:left="0" w:firstLine="567"/>
        <w:jc w:val="both"/>
        <w:rPr>
          <w:rFonts w:ascii="Times New Roman" w:hAnsi="Times New Roman"/>
          <w:sz w:val="22"/>
          <w:szCs w:val="22"/>
          <w:lang w:val="kk-KZ"/>
        </w:rPr>
      </w:pPr>
    </w:p>
    <w:p w14:paraId="4F090AD8">
      <w:pPr>
        <w:jc w:val="both"/>
        <w:rPr>
          <w:rFonts w:ascii="Times New Roman" w:hAnsi="Times New Roman" w:cs="Times New Roman"/>
        </w:rPr>
        <w:sectPr>
          <w:pgSz w:w="11910" w:h="16840"/>
          <w:pgMar w:top="900" w:right="680" w:bottom="1020" w:left="1134" w:header="569" w:footer="822" w:gutter="0"/>
          <w:cols w:space="720" w:num="1"/>
          <w:docGrid w:linePitch="299" w:charSpace="0"/>
        </w:sectPr>
      </w:pPr>
    </w:p>
    <w:tbl>
      <w:tblPr>
        <w:tblStyle w:val="12"/>
        <w:tblW w:w="15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600"/>
        <w:gridCol w:w="4080"/>
        <w:gridCol w:w="1320"/>
        <w:gridCol w:w="1320"/>
        <w:gridCol w:w="1320"/>
        <w:gridCol w:w="1200"/>
        <w:gridCol w:w="720"/>
        <w:gridCol w:w="1920"/>
        <w:gridCol w:w="1680"/>
        <w:gridCol w:w="240"/>
        <w:gridCol w:w="1320"/>
      </w:tblGrid>
      <w:tr w14:paraId="018BF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4160" w:type="dxa"/>
            <w:gridSpan w:val="9"/>
            <w:shd w:val="clear"/>
            <w:vAlign w:val="top"/>
          </w:tcPr>
          <w:p w14:paraId="42FA5B4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ЭРА v4.0   ИП "Усеинова"</w:t>
            </w:r>
          </w:p>
        </w:tc>
        <w:tc>
          <w:tcPr>
            <w:tcW w:w="1560" w:type="dxa"/>
            <w:gridSpan w:val="2"/>
            <w:shd w:val="clear"/>
            <w:vAlign w:val="top"/>
          </w:tcPr>
          <w:p w14:paraId="15C5880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Таблица 3.1.</w:t>
            </w:r>
          </w:p>
        </w:tc>
      </w:tr>
      <w:tr w14:paraId="4570F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shd w:val="clear"/>
            <w:vAlign w:val="top"/>
          </w:tcPr>
          <w:p w14:paraId="53ADEF6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Перечень загрязняющих веществ, выбрасываемых в атмосферу</w:t>
            </w:r>
          </w:p>
        </w:tc>
      </w:tr>
      <w:tr w14:paraId="5A31E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shd w:val="clear"/>
            <w:vAlign w:val="top"/>
          </w:tcPr>
          <w:p w14:paraId="2152FE0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на существующее положение</w:t>
            </w:r>
          </w:p>
        </w:tc>
      </w:tr>
      <w:tr w14:paraId="59CFF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shd w:val="clear"/>
            <w:vAlign w:val="top"/>
          </w:tcPr>
          <w:p w14:paraId="7FA309E5">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r>
      <w:tr w14:paraId="4896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5720" w:type="dxa"/>
            <w:gridSpan w:val="11"/>
            <w:shd w:val="clear"/>
            <w:vAlign w:val="top"/>
          </w:tcPr>
          <w:p w14:paraId="26F346D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Атырауская область, ТОО "РауанНТех"</w:t>
            </w:r>
          </w:p>
        </w:tc>
      </w:tr>
      <w:tr w14:paraId="0116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nil"/>
              <w:right w:val="single" w:color="auto" w:sz="2" w:space="0"/>
            </w:tcBorders>
            <w:shd w:val="clear"/>
            <w:tcMar>
              <w:left w:w="20" w:type="dxa"/>
              <w:right w:w="20" w:type="dxa"/>
            </w:tcMar>
            <w:vAlign w:val="top"/>
          </w:tcPr>
          <w:p w14:paraId="6078AB5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Код</w:t>
            </w:r>
          </w:p>
        </w:tc>
        <w:tc>
          <w:tcPr>
            <w:tcW w:w="4080" w:type="dxa"/>
            <w:tcBorders>
              <w:top w:val="single" w:color="auto" w:sz="2" w:space="0"/>
              <w:left w:val="single" w:color="auto" w:sz="2" w:space="0"/>
              <w:bottom w:val="nil"/>
              <w:right w:val="single" w:color="auto" w:sz="2" w:space="0"/>
            </w:tcBorders>
            <w:shd w:val="clear"/>
            <w:tcMar>
              <w:left w:w="20" w:type="dxa"/>
              <w:right w:w="20" w:type="dxa"/>
            </w:tcMar>
            <w:vAlign w:val="top"/>
          </w:tcPr>
          <w:p w14:paraId="177721E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 а и м е н о в а н и е</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7F9528AC">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ЭНК,</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783E42E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ПДК</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5E397B85">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ПДК</w:t>
            </w:r>
          </w:p>
        </w:tc>
        <w:tc>
          <w:tcPr>
            <w:tcW w:w="1200" w:type="dxa"/>
            <w:tcBorders>
              <w:top w:val="single" w:color="auto" w:sz="2" w:space="0"/>
              <w:left w:val="single" w:color="auto" w:sz="2" w:space="0"/>
              <w:bottom w:val="nil"/>
              <w:right w:val="single" w:color="auto" w:sz="2" w:space="0"/>
            </w:tcBorders>
            <w:shd w:val="clear"/>
            <w:tcMar>
              <w:left w:w="20" w:type="dxa"/>
              <w:right w:w="20" w:type="dxa"/>
            </w:tcMar>
            <w:vAlign w:val="top"/>
          </w:tcPr>
          <w:p w14:paraId="37B9389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720" w:type="dxa"/>
            <w:tcBorders>
              <w:top w:val="single" w:color="auto" w:sz="2" w:space="0"/>
              <w:left w:val="single" w:color="auto" w:sz="2" w:space="0"/>
              <w:bottom w:val="nil"/>
              <w:right w:val="single" w:color="auto" w:sz="2" w:space="0"/>
            </w:tcBorders>
            <w:shd w:val="clear"/>
            <w:tcMar>
              <w:left w:w="20" w:type="dxa"/>
              <w:right w:w="20" w:type="dxa"/>
            </w:tcMar>
            <w:vAlign w:val="top"/>
          </w:tcPr>
          <w:p w14:paraId="7799E0D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Класс</w:t>
            </w:r>
          </w:p>
        </w:tc>
        <w:tc>
          <w:tcPr>
            <w:tcW w:w="1920" w:type="dxa"/>
            <w:tcBorders>
              <w:top w:val="single" w:color="auto" w:sz="2" w:space="0"/>
              <w:left w:val="single" w:color="auto" w:sz="2" w:space="0"/>
              <w:bottom w:val="nil"/>
              <w:right w:val="single" w:color="auto" w:sz="2" w:space="0"/>
            </w:tcBorders>
            <w:shd w:val="clear"/>
            <w:tcMar>
              <w:left w:w="20" w:type="dxa"/>
              <w:right w:w="20" w:type="dxa"/>
            </w:tcMar>
            <w:vAlign w:val="top"/>
          </w:tcPr>
          <w:p w14:paraId="3405367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Выброс вещества</w:t>
            </w:r>
          </w:p>
        </w:tc>
        <w:tc>
          <w:tcPr>
            <w:tcW w:w="1920" w:type="dxa"/>
            <w:gridSpan w:val="2"/>
            <w:tcBorders>
              <w:top w:val="single" w:color="auto" w:sz="2" w:space="0"/>
              <w:left w:val="single" w:color="auto" w:sz="2" w:space="0"/>
              <w:bottom w:val="nil"/>
              <w:right w:val="single" w:color="auto" w:sz="2" w:space="0"/>
            </w:tcBorders>
            <w:shd w:val="clear"/>
            <w:tcMar>
              <w:left w:w="20" w:type="dxa"/>
              <w:right w:w="20" w:type="dxa"/>
            </w:tcMar>
            <w:vAlign w:val="top"/>
          </w:tcPr>
          <w:p w14:paraId="195EFFC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Выброс вещества</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30D26AC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Значение</w:t>
            </w:r>
          </w:p>
        </w:tc>
      </w:tr>
      <w:tr w14:paraId="60DB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D7BF41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ЗВ</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43A2860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загрязняющего вещества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6B8B045">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мг/м3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884B35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максималь-</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A58E7E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среднесу-</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128A832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ОБУВ,</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0229B44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опас-</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52D4398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 учетом</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7709672">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 учетом</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1F73F1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M/ЭНК</w:t>
            </w:r>
          </w:p>
        </w:tc>
      </w:tr>
      <w:tr w14:paraId="639B3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1D5C9B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6F27A77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840665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3E1353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ная разо-</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270558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точная,</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3620113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мг/м3</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6623137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ности</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78751647">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очистки, г/с</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C886F08">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очистки,т/год</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E49E5B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r>
      <w:tr w14:paraId="562A4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single" w:color="auto" w:sz="2" w:space="0"/>
              <w:right w:val="single" w:color="auto" w:sz="2" w:space="0"/>
            </w:tcBorders>
            <w:shd w:val="clear"/>
            <w:tcMar>
              <w:left w:w="20" w:type="dxa"/>
              <w:right w:w="20" w:type="dxa"/>
            </w:tcMar>
            <w:vAlign w:val="top"/>
          </w:tcPr>
          <w:p w14:paraId="50F9F5CC">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single" w:color="auto" w:sz="2" w:space="0"/>
              <w:right w:val="single" w:color="auto" w:sz="2" w:space="0"/>
            </w:tcBorders>
            <w:shd w:val="clear"/>
            <w:tcMar>
              <w:left w:w="20" w:type="dxa"/>
              <w:right w:w="20" w:type="dxa"/>
            </w:tcMar>
            <w:vAlign w:val="top"/>
          </w:tcPr>
          <w:p w14:paraId="56BE5E1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5558B77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41236E7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вая, мг/м3</w:t>
            </w: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52A822A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мг/м3</w:t>
            </w:r>
          </w:p>
        </w:tc>
        <w:tc>
          <w:tcPr>
            <w:tcW w:w="1200" w:type="dxa"/>
            <w:tcBorders>
              <w:top w:val="nil"/>
              <w:left w:val="single" w:color="auto" w:sz="2" w:space="0"/>
              <w:bottom w:val="single" w:color="auto" w:sz="2" w:space="0"/>
              <w:right w:val="single" w:color="auto" w:sz="2" w:space="0"/>
            </w:tcBorders>
            <w:shd w:val="clear"/>
            <w:tcMar>
              <w:left w:w="20" w:type="dxa"/>
              <w:right w:w="20" w:type="dxa"/>
            </w:tcMar>
            <w:vAlign w:val="top"/>
          </w:tcPr>
          <w:p w14:paraId="3F542045">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720" w:type="dxa"/>
            <w:tcBorders>
              <w:top w:val="nil"/>
              <w:left w:val="single" w:color="auto" w:sz="2" w:space="0"/>
              <w:bottom w:val="single" w:color="auto" w:sz="2" w:space="0"/>
              <w:right w:val="single" w:color="auto" w:sz="2" w:space="0"/>
            </w:tcBorders>
            <w:shd w:val="clear"/>
            <w:tcMar>
              <w:left w:w="20" w:type="dxa"/>
              <w:right w:w="20" w:type="dxa"/>
            </w:tcMar>
            <w:vAlign w:val="top"/>
          </w:tcPr>
          <w:p w14:paraId="68A62691">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ЗВ</w:t>
            </w:r>
          </w:p>
        </w:tc>
        <w:tc>
          <w:tcPr>
            <w:tcW w:w="1920" w:type="dxa"/>
            <w:tcBorders>
              <w:top w:val="nil"/>
              <w:left w:val="single" w:color="auto" w:sz="2" w:space="0"/>
              <w:bottom w:val="single" w:color="auto" w:sz="2" w:space="0"/>
              <w:right w:val="single" w:color="auto" w:sz="2" w:space="0"/>
            </w:tcBorders>
            <w:shd w:val="clear"/>
            <w:tcMar>
              <w:left w:w="20" w:type="dxa"/>
              <w:right w:w="20" w:type="dxa"/>
            </w:tcMar>
            <w:vAlign w:val="top"/>
          </w:tcPr>
          <w:p w14:paraId="53402F4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single" w:color="auto" w:sz="2" w:space="0"/>
              <w:right w:val="single" w:color="auto" w:sz="2" w:space="0"/>
            </w:tcBorders>
            <w:shd w:val="clear"/>
            <w:tcMar>
              <w:left w:w="20" w:type="dxa"/>
              <w:right w:w="20" w:type="dxa"/>
            </w:tcMar>
            <w:vAlign w:val="top"/>
          </w:tcPr>
          <w:p w14:paraId="63B7878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(M)</w:t>
            </w: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569A14A3">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r>
      <w:tr w14:paraId="2CEB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6375EC5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408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68FF564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06F73EBC">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74913E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0086CE77">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w:t>
            </w:r>
          </w:p>
        </w:tc>
        <w:tc>
          <w:tcPr>
            <w:tcW w:w="12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46E8C26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6</w:t>
            </w:r>
          </w:p>
        </w:tc>
        <w:tc>
          <w:tcPr>
            <w:tcW w:w="7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0C93837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7</w:t>
            </w:r>
          </w:p>
        </w:tc>
        <w:tc>
          <w:tcPr>
            <w:tcW w:w="19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524F919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8</w:t>
            </w:r>
          </w:p>
        </w:tc>
        <w:tc>
          <w:tcPr>
            <w:tcW w:w="1920" w:type="dxa"/>
            <w:gridSpan w:val="2"/>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A14D4E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9</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100881A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w:t>
            </w:r>
          </w:p>
        </w:tc>
      </w:tr>
      <w:tr w14:paraId="0D6EB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nil"/>
              <w:right w:val="single" w:color="auto" w:sz="2" w:space="0"/>
            </w:tcBorders>
            <w:shd w:val="clear"/>
            <w:tcMar>
              <w:left w:w="20" w:type="dxa"/>
              <w:right w:w="20" w:type="dxa"/>
            </w:tcMar>
            <w:vAlign w:val="top"/>
          </w:tcPr>
          <w:p w14:paraId="02DF90C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0123</w:t>
            </w:r>
          </w:p>
        </w:tc>
        <w:tc>
          <w:tcPr>
            <w:tcW w:w="4080" w:type="dxa"/>
            <w:tcBorders>
              <w:top w:val="single" w:color="auto" w:sz="2" w:space="0"/>
              <w:left w:val="single" w:color="auto" w:sz="2" w:space="0"/>
              <w:bottom w:val="nil"/>
              <w:right w:val="single" w:color="auto" w:sz="2" w:space="0"/>
            </w:tcBorders>
            <w:shd w:val="clear"/>
            <w:tcMar>
              <w:left w:w="20" w:type="dxa"/>
              <w:right w:w="20" w:type="dxa"/>
            </w:tcMar>
            <w:vAlign w:val="top"/>
          </w:tcPr>
          <w:p w14:paraId="6900C66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Железо (II, III) оксиды (в</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7278BCB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0B2A2D8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482F143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0.04</w:t>
            </w:r>
          </w:p>
        </w:tc>
        <w:tc>
          <w:tcPr>
            <w:tcW w:w="1200" w:type="dxa"/>
            <w:tcBorders>
              <w:top w:val="single" w:color="auto" w:sz="2" w:space="0"/>
              <w:left w:val="single" w:color="auto" w:sz="2" w:space="0"/>
              <w:bottom w:val="nil"/>
              <w:right w:val="single" w:color="auto" w:sz="2" w:space="0"/>
            </w:tcBorders>
            <w:shd w:val="clear"/>
            <w:tcMar>
              <w:left w:w="20" w:type="dxa"/>
              <w:right w:w="20" w:type="dxa"/>
            </w:tcMar>
            <w:vAlign w:val="top"/>
          </w:tcPr>
          <w:p w14:paraId="0CAF502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single" w:color="auto" w:sz="2" w:space="0"/>
              <w:left w:val="single" w:color="auto" w:sz="2" w:space="0"/>
              <w:bottom w:val="nil"/>
              <w:right w:val="single" w:color="auto" w:sz="2" w:space="0"/>
            </w:tcBorders>
            <w:shd w:val="clear"/>
            <w:tcMar>
              <w:left w:w="20" w:type="dxa"/>
              <w:right w:w="20" w:type="dxa"/>
            </w:tcMar>
            <w:vAlign w:val="top"/>
          </w:tcPr>
          <w:p w14:paraId="6A3E53B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single" w:color="auto" w:sz="2" w:space="0"/>
              <w:left w:val="single" w:color="auto" w:sz="2" w:space="0"/>
              <w:bottom w:val="nil"/>
              <w:right w:val="single" w:color="auto" w:sz="2" w:space="0"/>
            </w:tcBorders>
            <w:shd w:val="clear"/>
            <w:tcMar>
              <w:left w:w="20" w:type="dxa"/>
              <w:right w:w="20" w:type="dxa"/>
            </w:tcMar>
            <w:vAlign w:val="top"/>
          </w:tcPr>
          <w:p w14:paraId="0D8684D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0.00149263889</w:t>
            </w:r>
          </w:p>
        </w:tc>
        <w:tc>
          <w:tcPr>
            <w:tcW w:w="1920" w:type="dxa"/>
            <w:gridSpan w:val="2"/>
            <w:tcBorders>
              <w:top w:val="single" w:color="auto" w:sz="2" w:space="0"/>
              <w:left w:val="single" w:color="auto" w:sz="2" w:space="0"/>
              <w:bottom w:val="nil"/>
              <w:right w:val="single" w:color="auto" w:sz="2" w:space="0"/>
            </w:tcBorders>
            <w:shd w:val="clear"/>
            <w:tcMar>
              <w:left w:w="20" w:type="dxa"/>
              <w:right w:w="20" w:type="dxa"/>
            </w:tcMar>
            <w:vAlign w:val="top"/>
          </w:tcPr>
          <w:p w14:paraId="3C68057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0.00110435</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1A11B90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0.02760875</w:t>
            </w:r>
          </w:p>
        </w:tc>
      </w:tr>
      <w:tr w14:paraId="4DB3D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B8436B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59650D1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пересчете на железо) (диЖелезо</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2E98B4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545B55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0F4CC3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33B790F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5D8751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17F077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F26352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7E118B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581B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BE579D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4BFE0B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триоксид, Железа оксид) (274)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BB2D6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36B3B9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7F46C4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21890B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11385C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897AE5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C21850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243DB8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68761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A45042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0143</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3CEB5F9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Марганец и его соединения (в</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562FC5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005D87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427A6E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48D61BC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34F385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14F5F1F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0.00026430556</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074B9F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0.000178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A8BBDB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0.178</w:t>
            </w:r>
          </w:p>
        </w:tc>
      </w:tr>
      <w:tr w14:paraId="11E78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950E0B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2F1155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пересчете на марганца (IV) оксид)</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C8CF7C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94343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0AF287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3FEA24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31A22B9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F805C1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79F7E0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ABFD9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6DCF8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5CF070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318B677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(327)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CFFC13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6FCF06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602C86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E41EE8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BAB451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256BF17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D9DAB2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70AA6C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345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5C0EC3C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0301</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3A33E1F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Азота (IV) диоксид (Азота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4D4B68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8AE856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BC3961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0.04</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3BA0251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99D924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DAE336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0.88609</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9947F2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3.9060324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05F33B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97.65081</w:t>
            </w:r>
          </w:p>
        </w:tc>
      </w:tr>
      <w:tr w14:paraId="5F65D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51D63F2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651A34E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диоксид) (4)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E67F14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BDC430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44F6C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6E9FFDA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6724B2F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A6FE0A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02768E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1F7FB9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17313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E99843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0304</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DF6D0A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Азот (II) оксид (Азота оксид) (6)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1C1B29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17346C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704160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0.06</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13BAE97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2DD990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7EAEB84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1.394014625</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21DDD9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0.632005265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9F4956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10.5334211</w:t>
            </w:r>
          </w:p>
        </w:tc>
      </w:tr>
      <w:tr w14:paraId="245CF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FFAF73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0316</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76C2587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Гидрохлорид (Соляная кислота,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B9C33A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F7CEB9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33CBA0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0EE753A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09357D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2B76264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0.0006</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3EB515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162C4B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0.004</w:t>
            </w:r>
          </w:p>
        </w:tc>
      </w:tr>
      <w:tr w14:paraId="4E0EB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E7A099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59C164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Водород хлорид) (163)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9116A4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88BDA8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C3D706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C32CA3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3B1956F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6157D9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26C832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FBA237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5D5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62334E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0317</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6790550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Гидроцианид (Синильная кислота,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28D9E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C69C4C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7621FF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13C601A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72E4D8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5DCD6A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0.023</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F41938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FA93F8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r>
      <w:tr w14:paraId="07B8A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551720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3397173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Муравьиной кислоты нитрил,</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1AC011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198E92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DFE82B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383614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6716D1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6107521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B9E953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7B40D4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1453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3758D1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F78DC2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Циановодород) (164)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526E26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841464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C14DE9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22ED33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529BB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8908B9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F658E5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0420AE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0B18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116538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0322</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4E35D13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Серная кислота (517)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628249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D27CA3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90C6E5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5459CA8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F501F3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39EE503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0.000002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F35D76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66096F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0.00001</w:t>
            </w:r>
          </w:p>
        </w:tc>
      </w:tr>
      <w:tr w14:paraId="470B4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8137FB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0328</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4BF09F7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Углерод (Сажа, Углерод черный) (</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00EFFF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A189AA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22BFCB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30039EA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3C2D36C">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835C3B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0.134</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06A360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9E24EA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0.08</w:t>
            </w:r>
          </w:p>
        </w:tc>
      </w:tr>
      <w:tr w14:paraId="44B2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F1CA5C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16A2DCB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583)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791DA3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8E4554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BF333A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37C85D0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2E12BE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261C8FF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1798994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6890A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3E8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ED0C5C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0330</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2DAD9E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Сера диоксид (Ангидрид сернистый,</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A1DCE4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63E51F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11023A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795A4C8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6C78A4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204399F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0.477</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7FCBAB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3.358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B60A9D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67.16</w:t>
            </w:r>
          </w:p>
        </w:tc>
      </w:tr>
      <w:tr w14:paraId="5725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34F750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6407C88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Сернистый газ, Сера (IV) оксид) (</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6F203D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9B2356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EA810B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B4BD9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52478F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EEEC5D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F586AF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DC46A1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17B6F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0A74AF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1D7CB2B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516)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070943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1ADA1D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5B1665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273F7BA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35698FB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B42F0C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AFCB3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125AD2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69FB2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59E0D9F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0333</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72AF61B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Сероводород (Дигидросульфид) (</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E7AAE6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FC5960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12955C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5E68A3D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5A38BB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1897D3F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0.023</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C9ECC7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326A36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0.125</w:t>
            </w:r>
          </w:p>
        </w:tc>
      </w:tr>
      <w:tr w14:paraId="0433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B52C13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7CE276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518)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FB8FEE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8CA12D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974E73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34877F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FF6A88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3399420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C0454C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76CE20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060BC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385B40E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0337</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137484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Углерод оксид (Окись углерода,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329BA6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BEECB8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385484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15965F4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4574A1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FBDAFF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37.1065541667</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3759FC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18.9981995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F98770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6.33273317</w:t>
            </w:r>
          </w:p>
        </w:tc>
      </w:tr>
      <w:tr w14:paraId="0F41B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FCE78C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20BDBDD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Угарный газ) (584)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813019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6FC6C4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F39FBD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2B29653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F87472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6EE0883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02B08F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B4767A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08904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5CFB4A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0342</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7A50D0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Фтористые газообразные соединения</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19239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808BEE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816807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0.005</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17F5DA1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4E4FFE3">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0277A3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0.00006111111</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1B6109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0.00004195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CC6443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0.00839</w:t>
            </w:r>
          </w:p>
        </w:tc>
      </w:tr>
      <w:tr w14:paraId="7EADD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08B9A0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4E1DB6A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 пересчете на фтор/ (617)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03809D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651332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DC1831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29234E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2AB2B1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321C82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B5F0C8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EC1C39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3F780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187B54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0344</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4FD9016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Фториды неорганические плохо</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B27E8E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228157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C38348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0.03</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4CBE8A6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C4F2D5B">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1D0E63D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0.00004166667</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2863F7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0.000015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DC19CD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0.0005</w:t>
            </w:r>
          </w:p>
        </w:tc>
      </w:tr>
      <w:tr w14:paraId="5A47E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2A7AEB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01F751E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растворимые - (алюминия фторид,</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02BC3B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FF6541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A0C9C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0907E2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01CCF1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FCF2BF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7A6B4E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CB8275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0486F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F19554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4D2C31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кальция фторид, натрия</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B16CAF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A89610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F0CFC8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1216C0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2B56E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A31B89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3A0047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142F38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37DEB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75788D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231755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гексафторалюминат) (Фториды</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A5607B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EBC2AB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D0CA0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516C9D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36C6070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0EE40D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E69121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7C8024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AA9E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single" w:color="auto" w:sz="2" w:space="0"/>
              <w:right w:val="single" w:color="auto" w:sz="2" w:space="0"/>
            </w:tcBorders>
            <w:shd w:val="clear"/>
            <w:tcMar>
              <w:left w:w="20" w:type="dxa"/>
              <w:right w:w="20" w:type="dxa"/>
            </w:tcMar>
            <w:vAlign w:val="top"/>
          </w:tcPr>
          <w:p w14:paraId="6A2D9F8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single" w:color="auto" w:sz="2" w:space="0"/>
              <w:right w:val="single" w:color="auto" w:sz="2" w:space="0"/>
            </w:tcBorders>
            <w:shd w:val="clear"/>
            <w:tcMar>
              <w:left w:w="20" w:type="dxa"/>
              <w:right w:w="20" w:type="dxa"/>
            </w:tcMar>
            <w:vAlign w:val="top"/>
          </w:tcPr>
          <w:p w14:paraId="1D8FEB7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неорганические плохо растворимые</w:t>
            </w: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48786AB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77F6717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26DD136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single" w:color="auto" w:sz="2" w:space="0"/>
              <w:right w:val="single" w:color="auto" w:sz="2" w:space="0"/>
            </w:tcBorders>
            <w:shd w:val="clear"/>
            <w:tcMar>
              <w:left w:w="20" w:type="dxa"/>
              <w:right w:w="20" w:type="dxa"/>
            </w:tcMar>
            <w:vAlign w:val="top"/>
          </w:tcPr>
          <w:p w14:paraId="1AFF207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single" w:color="auto" w:sz="2" w:space="0"/>
              <w:right w:val="single" w:color="auto" w:sz="2" w:space="0"/>
            </w:tcBorders>
            <w:shd w:val="clear"/>
            <w:tcMar>
              <w:left w:w="20" w:type="dxa"/>
              <w:right w:w="20" w:type="dxa"/>
            </w:tcMar>
            <w:vAlign w:val="top"/>
          </w:tcPr>
          <w:p w14:paraId="4CCA8AF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single" w:color="auto" w:sz="2" w:space="0"/>
              <w:right w:val="single" w:color="auto" w:sz="2" w:space="0"/>
            </w:tcBorders>
            <w:shd w:val="clear"/>
            <w:tcMar>
              <w:left w:w="20" w:type="dxa"/>
              <w:right w:w="20" w:type="dxa"/>
            </w:tcMar>
            <w:vAlign w:val="top"/>
          </w:tcPr>
          <w:p w14:paraId="31048CF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single" w:color="auto" w:sz="2" w:space="0"/>
              <w:right w:val="single" w:color="auto" w:sz="2" w:space="0"/>
            </w:tcBorders>
            <w:shd w:val="clear"/>
            <w:tcMar>
              <w:left w:w="20" w:type="dxa"/>
              <w:right w:w="20" w:type="dxa"/>
            </w:tcMar>
            <w:vAlign w:val="top"/>
          </w:tcPr>
          <w:p w14:paraId="43EA1B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4CA80C7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42692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60" w:type="dxa"/>
            <w:gridSpan w:val="9"/>
            <w:shd w:val="clear"/>
            <w:vAlign w:val="top"/>
          </w:tcPr>
          <w:p w14:paraId="3CF437C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ЭРА v4.0   ИП "Усеинова"</w:t>
            </w:r>
          </w:p>
        </w:tc>
        <w:tc>
          <w:tcPr>
            <w:tcW w:w="1560" w:type="dxa"/>
            <w:gridSpan w:val="2"/>
            <w:shd w:val="clear"/>
            <w:vAlign w:val="top"/>
          </w:tcPr>
          <w:p w14:paraId="583E4A0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Таблица 3.1.</w:t>
            </w:r>
          </w:p>
        </w:tc>
      </w:tr>
      <w:tr w14:paraId="36CB7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5720" w:type="dxa"/>
            <w:gridSpan w:val="11"/>
            <w:shd w:val="clear"/>
            <w:vAlign w:val="top"/>
          </w:tcPr>
          <w:p w14:paraId="2975DEA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Перечень загрязняющих веществ, выбрасываемых в атмосферу</w:t>
            </w:r>
          </w:p>
        </w:tc>
      </w:tr>
      <w:tr w14:paraId="7719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shd w:val="clear"/>
            <w:vAlign w:val="top"/>
          </w:tcPr>
          <w:p w14:paraId="0125F16C">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на существующее положение</w:t>
            </w:r>
          </w:p>
        </w:tc>
      </w:tr>
      <w:tr w14:paraId="4A9C9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5720" w:type="dxa"/>
            <w:gridSpan w:val="11"/>
            <w:shd w:val="clear"/>
            <w:vAlign w:val="top"/>
          </w:tcPr>
          <w:p w14:paraId="24B53C1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r>
      <w:tr w14:paraId="65C38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5720" w:type="dxa"/>
            <w:gridSpan w:val="11"/>
            <w:shd w:val="clear"/>
            <w:vAlign w:val="top"/>
          </w:tcPr>
          <w:p w14:paraId="09BAE6E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Атырауская область, ТОО "РауанНТех"</w:t>
            </w:r>
          </w:p>
        </w:tc>
      </w:tr>
      <w:tr w14:paraId="02BD8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B49206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408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7D0AE0D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14C70942">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143048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70D0546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w:t>
            </w:r>
          </w:p>
        </w:tc>
        <w:tc>
          <w:tcPr>
            <w:tcW w:w="12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53165A2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6</w:t>
            </w:r>
          </w:p>
        </w:tc>
        <w:tc>
          <w:tcPr>
            <w:tcW w:w="7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63106C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7</w:t>
            </w:r>
          </w:p>
        </w:tc>
        <w:tc>
          <w:tcPr>
            <w:tcW w:w="19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3E2AB67">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8</w:t>
            </w:r>
          </w:p>
        </w:tc>
        <w:tc>
          <w:tcPr>
            <w:tcW w:w="1920" w:type="dxa"/>
            <w:gridSpan w:val="2"/>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50567C2C">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9</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8C8387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w:t>
            </w:r>
          </w:p>
        </w:tc>
      </w:tr>
      <w:tr w14:paraId="2980E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single" w:color="auto" w:sz="2" w:space="0"/>
              <w:left w:val="single" w:color="auto" w:sz="2" w:space="0"/>
              <w:bottom w:val="nil"/>
              <w:right w:val="single" w:color="auto" w:sz="2" w:space="0"/>
            </w:tcBorders>
            <w:shd w:val="clear"/>
            <w:tcMar>
              <w:left w:w="20" w:type="dxa"/>
              <w:right w:w="20" w:type="dxa"/>
            </w:tcMar>
            <w:vAlign w:val="top"/>
          </w:tcPr>
          <w:p w14:paraId="073C0F6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4080" w:type="dxa"/>
            <w:tcBorders>
              <w:top w:val="single" w:color="auto" w:sz="2" w:space="0"/>
              <w:left w:val="single" w:color="auto" w:sz="2" w:space="0"/>
              <w:bottom w:val="nil"/>
              <w:right w:val="single" w:color="auto" w:sz="2" w:space="0"/>
            </w:tcBorders>
            <w:shd w:val="clear"/>
            <w:tcMar>
              <w:left w:w="20" w:type="dxa"/>
              <w:right w:w="20" w:type="dxa"/>
            </w:tcMar>
            <w:vAlign w:val="top"/>
          </w:tcPr>
          <w:p w14:paraId="46D94DA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 пересчете на фтор/) (615)</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54BF15B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0260CF7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08B2CAC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single" w:color="auto" w:sz="2" w:space="0"/>
              <w:left w:val="single" w:color="auto" w:sz="2" w:space="0"/>
              <w:bottom w:val="nil"/>
              <w:right w:val="single" w:color="auto" w:sz="2" w:space="0"/>
            </w:tcBorders>
            <w:shd w:val="clear"/>
            <w:tcMar>
              <w:left w:w="20" w:type="dxa"/>
              <w:right w:w="20" w:type="dxa"/>
            </w:tcMar>
            <w:vAlign w:val="top"/>
          </w:tcPr>
          <w:p w14:paraId="25674E6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single" w:color="auto" w:sz="2" w:space="0"/>
              <w:left w:val="single" w:color="auto" w:sz="2" w:space="0"/>
              <w:bottom w:val="nil"/>
              <w:right w:val="single" w:color="auto" w:sz="2" w:space="0"/>
            </w:tcBorders>
            <w:shd w:val="clear"/>
            <w:tcMar>
              <w:left w:w="20" w:type="dxa"/>
              <w:right w:w="20" w:type="dxa"/>
            </w:tcMar>
            <w:vAlign w:val="top"/>
          </w:tcPr>
          <w:p w14:paraId="497208D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single" w:color="auto" w:sz="2" w:space="0"/>
              <w:left w:val="single" w:color="auto" w:sz="2" w:space="0"/>
              <w:bottom w:val="nil"/>
              <w:right w:val="single" w:color="auto" w:sz="2" w:space="0"/>
            </w:tcBorders>
            <w:shd w:val="clear"/>
            <w:tcMar>
              <w:left w:w="20" w:type="dxa"/>
              <w:right w:w="20" w:type="dxa"/>
            </w:tcMar>
            <w:vAlign w:val="top"/>
          </w:tcPr>
          <w:p w14:paraId="0AFA6C0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single" w:color="auto" w:sz="2" w:space="0"/>
              <w:left w:val="single" w:color="auto" w:sz="2" w:space="0"/>
              <w:bottom w:val="nil"/>
              <w:right w:val="single" w:color="auto" w:sz="2" w:space="0"/>
            </w:tcBorders>
            <w:shd w:val="clear"/>
            <w:tcMar>
              <w:left w:w="20" w:type="dxa"/>
              <w:right w:w="20" w:type="dxa"/>
            </w:tcMar>
            <w:vAlign w:val="top"/>
          </w:tcPr>
          <w:p w14:paraId="73FE519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236C992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6F38C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3E9970D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0602</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70A14E3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Бензол (64)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18EADB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ADEDA4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CC76B2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64BF586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2A6A49C2">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7AE301E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0.2852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72D738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0.1865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679519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1.865</w:t>
            </w:r>
          </w:p>
        </w:tc>
      </w:tr>
      <w:tr w14:paraId="3622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62CF5C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0616</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474ADE5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Диметилбензол (смесь о-, м-, п-</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425795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BF285D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041DC6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45825F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B9EF9B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FF103E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0.4362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6EAB58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0.235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4D47FB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1.175</w:t>
            </w:r>
          </w:p>
        </w:tc>
      </w:tr>
      <w:tr w14:paraId="34CC0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456FFC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7511B5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изомеров) (203)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9EB893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7F358C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5A805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7FDEE32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57D87E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2053F7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8D6577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4D295B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364EE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0F611B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0621</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73A514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Метилбензол (349)</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065E0D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3CFF95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5143FD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6CD11EE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2A4716C2">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44DB7BA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1.1342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982779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0.2552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3EFFA8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0.42533333</w:t>
            </w:r>
          </w:p>
        </w:tc>
      </w:tr>
      <w:tr w14:paraId="253CE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FF2391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0627</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161C41C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Этилбензол (675)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EA0B0A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B7377E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CD9BFD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2E1E454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69193C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D5A254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0.2452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D1708D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0.0528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2CFE79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2.64</w:t>
            </w:r>
          </w:p>
        </w:tc>
      </w:tr>
      <w:tr w14:paraId="1E965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4C980F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0703</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C30ECF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Бенз/а/пирен (3,4-Бензпирен) (54)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49886B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F82244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C975C9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47A3093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24A674E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7F7E34E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0.0000021</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0124FD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676EA2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r>
      <w:tr w14:paraId="2A757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7926E3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0898</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D0DCCA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Трихлорметан (Хлороформ) (576)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E6F0B6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EA7E00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F61F4E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0.03</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6F7B8CC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69E39B8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547549E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0.00006</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B8F661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6A6DF3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0.00133333</w:t>
            </w:r>
          </w:p>
        </w:tc>
      </w:tr>
      <w:tr w14:paraId="52606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C55563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1048</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36EF636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2-Метилпропан-1-ол (Изобутиловый</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8372F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DCDE8A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BCCC7C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20E38DF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A4D75E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5E068BC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0.3942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270E2B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0.065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9EB294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0.65</w:t>
            </w:r>
          </w:p>
        </w:tc>
      </w:tr>
      <w:tr w14:paraId="6A362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34A7DE4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05BAACE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спирт) (383)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8A03B8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E1A011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980F53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4146C7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2AD83E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D39E7B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97023C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764E4A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3DDA3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76ED721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1051</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BF27FC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Пропан-2-ол (Изопропиловый спирт)</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14EAE3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0E3E70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0B8194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2E29604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3154C3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7520D11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0.0498</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6A3B8F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0.0257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84C1B9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0.04283333</w:t>
            </w:r>
          </w:p>
        </w:tc>
      </w:tr>
      <w:tr w14:paraId="698D5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3119B0A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3DB92AF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(469)</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44B95F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6F89DB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30660D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7F56505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D8CFB7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059A82F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E83096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434013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A7C5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746184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1052</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1B6DC71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Метанол (Метиловый спирт) (338)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804AA7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66F909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D44138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0.5</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74E1FEF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9E6997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E9D5FB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1.7364</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3BD6A47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2.8031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C688ED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5.6062</w:t>
            </w:r>
          </w:p>
        </w:tc>
      </w:tr>
      <w:tr w14:paraId="06CC9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AB507A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1061</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639AEAF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Этанол (Этиловый спирт) (667)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C6AAEA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323DAC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3C501E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3A2676E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35227A2">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5721A83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0.237</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3D164B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0.018</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68E0FF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0.0036</w:t>
            </w:r>
          </w:p>
        </w:tc>
      </w:tr>
      <w:tr w14:paraId="07924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59A314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1078</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68EC46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Этан-1,2-диол (Гликоль,</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317F94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A784CC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4038D7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520B6BA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0B2E53C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04C4B77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0.0372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6B7954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C9681A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0.026</w:t>
            </w:r>
          </w:p>
        </w:tc>
      </w:tr>
      <w:tr w14:paraId="44566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D2CF46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1E716A5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Этиленгликоль) (1444*)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723F7F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13E313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13E184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29AFB2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6E0EC2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2432B3A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CED69B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DA0D30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4C5E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BC7C6A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1325</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4AE2E6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Формальдегид (Метаналь) (609)</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CF4FB6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DB99C3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BB38880">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331341C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E80335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E7C779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0.044</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7E9A53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91EE53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w:t>
            </w:r>
          </w:p>
        </w:tc>
      </w:tr>
      <w:tr w14:paraId="01D5C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2EAAD6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1401</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C0BC6D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Пропан-2-он (Ацетон) (470)</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6BE712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B2C1E8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61B0FC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796AB0B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10AD218">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F04D33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3.8052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69DDEE8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0.3731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4ADA67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1.066</w:t>
            </w:r>
          </w:p>
        </w:tc>
      </w:tr>
      <w:tr w14:paraId="2A81D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6B3248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1555</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211A7B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Уксусная кислота (Этановая</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58EED1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F5116A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0C8DBA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0.06</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75A0F10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D6298A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5DF9C4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0.284</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3EC376B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AD6CCE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0.11666667</w:t>
            </w:r>
          </w:p>
        </w:tc>
      </w:tr>
      <w:tr w14:paraId="7BFDE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5A8706C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B9A3AD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кислота) (586)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931CDE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1F0F92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3A4BAB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7BB9A5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2DA707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04D276F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B13A14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AC2A08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5526D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E5D375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1834</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188BA2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2-(N,N-Диэтиламино)этантиол (b-</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E95382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47ECAB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D75541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3873940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15A5D9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2C513D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EEA994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FBCD56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0.00016667</w:t>
            </w:r>
          </w:p>
        </w:tc>
      </w:tr>
      <w:tr w14:paraId="7E937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CDD9D3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0D312FA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Диэтиламиноэтилмеркаптан) (263)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7BF663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43BC5F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091A4F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5570EC5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721915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56ADB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154EB8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E0A49A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959B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096835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1880</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6DA138E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Ди(2-гидроксиэтил)амин (</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BE84F7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FEE2DF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B92A8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E531AE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08BE2A9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2497A29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0.094</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61BA0E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60EE20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w:t>
            </w:r>
          </w:p>
        </w:tc>
      </w:tr>
      <w:tr w14:paraId="77A6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2A4CE3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452D2E7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Диэтаноламин) (367*)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DF0D4C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881861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D540E0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605A742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1B2B223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2554AC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8899DB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7F40A3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54B9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B75476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2754</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A6231B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Алканы С12-19 /в пересчете на С/</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131108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4E3113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9EBAE9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A4052E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D3B508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3456F5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0.508</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5B5571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0.012</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E59F06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0.012</w:t>
            </w:r>
          </w:p>
        </w:tc>
      </w:tr>
      <w:tr w14:paraId="7ED6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5FC80F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07D51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(Углеводороды предельные С12-С19</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EC4B04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F433D4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8B786F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5C37583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6DE265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20E70A6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D58136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AAABB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130B0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DAD5DA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0F9EC9F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 пересчете на С); Растворитель</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491929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4C862A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554D4D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CEF7A7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8030EC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44D9C4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1880C0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D3D934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74A5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C64F09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045B6C9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РПК-265П) (10)</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367AF5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72CC21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AF5799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66389A4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D882D0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97FF63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47953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848F96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33B0B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85EC0B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2821</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78B0ADA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Неонол АФ-9-10 (897*)</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CE9F5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5C0A74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14334E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DB1A8F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072D240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4E4CE2C4">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0.0214</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34C01A0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954F4D9">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0.26</w:t>
            </w:r>
          </w:p>
        </w:tc>
      </w:tr>
      <w:tr w14:paraId="735A4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5722723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2868</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1DBF1F2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Эмульсол (смесь: вода - 97.6%,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2309740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A7C800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FC0C1F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5B78843E">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0.05</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2C1DBCC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118790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0.000038</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11BC93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0.0000343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D0BB3A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0.000686</w:t>
            </w:r>
          </w:p>
        </w:tc>
      </w:tr>
      <w:tr w14:paraId="58614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3B2DA448">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52D55DB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нитрит натрия - 0.2%, сода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1E7451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12C437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CAD6E9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74F2C3D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EE8D6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423FBF9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FAAC18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427C04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4EC4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1F9C4F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3BCC812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кальцинированная - 0.2%, масло</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57B5D3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CA79F1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E700F0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17FC6F8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3B4D22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1A47EBC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1E1335F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D850DE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2C3B7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FB9811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02AB2E3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минеральное - 2%) (1435*)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DA384C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33636E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AF3D8B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66E92D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32A9FF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4EFCFA2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6889F2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8ABED4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6210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37C078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2902</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7E8E534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Взвешенные частицы (116)</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B7D7AF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55B67962">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CB41D1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0.15</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7A1D4667">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65639712">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6784637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0.0012</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813F7F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0.00054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E72B96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0.0036</w:t>
            </w:r>
          </w:p>
        </w:tc>
      </w:tr>
      <w:tr w14:paraId="7D73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4EC33B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2908</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5EDC408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Пыль неорганическая, содержащая</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6FE5BB6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14A89B6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0.3</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229428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0.1</w:t>
            </w:r>
          </w:p>
        </w:tc>
        <w:tc>
          <w:tcPr>
            <w:tcW w:w="1200" w:type="dxa"/>
            <w:tcBorders>
              <w:top w:val="nil"/>
              <w:left w:val="single" w:color="auto" w:sz="2" w:space="0"/>
              <w:bottom w:val="nil"/>
              <w:right w:val="single" w:color="auto" w:sz="2" w:space="0"/>
            </w:tcBorders>
            <w:shd w:val="clear"/>
            <w:tcMar>
              <w:left w:w="20" w:type="dxa"/>
              <w:right w:w="20" w:type="dxa"/>
            </w:tcMar>
            <w:vAlign w:val="top"/>
          </w:tcPr>
          <w:p w14:paraId="73C4CE0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0B5A3CB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920" w:type="dxa"/>
            <w:tcBorders>
              <w:top w:val="nil"/>
              <w:left w:val="single" w:color="auto" w:sz="2" w:space="0"/>
              <w:bottom w:val="nil"/>
              <w:right w:val="single" w:color="auto" w:sz="2" w:space="0"/>
            </w:tcBorders>
            <w:shd w:val="clear"/>
            <w:tcMar>
              <w:left w:w="20" w:type="dxa"/>
              <w:right w:w="20" w:type="dxa"/>
            </w:tcMar>
            <w:vAlign w:val="top"/>
          </w:tcPr>
          <w:p w14:paraId="09EE119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0.00004166667</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4593781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0.000015</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4874A53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0.00015</w:t>
            </w:r>
          </w:p>
        </w:tc>
      </w:tr>
      <w:tr w14:paraId="43AD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single" w:color="auto" w:sz="2" w:space="0"/>
              <w:right w:val="single" w:color="auto" w:sz="2" w:space="0"/>
            </w:tcBorders>
            <w:shd w:val="clear"/>
            <w:tcMar>
              <w:left w:w="20" w:type="dxa"/>
              <w:right w:w="20" w:type="dxa"/>
            </w:tcMar>
            <w:vAlign w:val="top"/>
          </w:tcPr>
          <w:p w14:paraId="1E28F89D">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single" w:color="auto" w:sz="2" w:space="0"/>
              <w:right w:val="single" w:color="auto" w:sz="2" w:space="0"/>
            </w:tcBorders>
            <w:shd w:val="clear"/>
            <w:tcMar>
              <w:left w:w="20" w:type="dxa"/>
              <w:right w:w="20" w:type="dxa"/>
            </w:tcMar>
            <w:vAlign w:val="top"/>
          </w:tcPr>
          <w:p w14:paraId="7427049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двуокись кремния в %: 70-20 (</w:t>
            </w: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344BF15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553F8BA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3769F1D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single" w:color="auto" w:sz="2" w:space="0"/>
              <w:right w:val="single" w:color="auto" w:sz="2" w:space="0"/>
            </w:tcBorders>
            <w:shd w:val="clear"/>
            <w:tcMar>
              <w:left w:w="20" w:type="dxa"/>
              <w:right w:w="20" w:type="dxa"/>
            </w:tcMar>
            <w:vAlign w:val="top"/>
          </w:tcPr>
          <w:p w14:paraId="2D85EA3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single" w:color="auto" w:sz="2" w:space="0"/>
              <w:right w:val="single" w:color="auto" w:sz="2" w:space="0"/>
            </w:tcBorders>
            <w:shd w:val="clear"/>
            <w:tcMar>
              <w:left w:w="20" w:type="dxa"/>
              <w:right w:w="20" w:type="dxa"/>
            </w:tcMar>
            <w:vAlign w:val="top"/>
          </w:tcPr>
          <w:p w14:paraId="3E7440F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single" w:color="auto" w:sz="2" w:space="0"/>
              <w:right w:val="single" w:color="auto" w:sz="2" w:space="0"/>
            </w:tcBorders>
            <w:shd w:val="clear"/>
            <w:tcMar>
              <w:left w:w="20" w:type="dxa"/>
              <w:right w:w="20" w:type="dxa"/>
            </w:tcMar>
            <w:vAlign w:val="top"/>
          </w:tcPr>
          <w:p w14:paraId="6955F0F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single" w:color="auto" w:sz="2" w:space="0"/>
              <w:right w:val="single" w:color="auto" w:sz="2" w:space="0"/>
            </w:tcBorders>
            <w:shd w:val="clear"/>
            <w:tcMar>
              <w:left w:w="20" w:type="dxa"/>
              <w:right w:w="20" w:type="dxa"/>
            </w:tcMar>
            <w:vAlign w:val="top"/>
          </w:tcPr>
          <w:p w14:paraId="43A5E34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6920FEB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bl>
    <w:p w14:paraId="29A1C13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600"/>
        <w:gridCol w:w="4080"/>
        <w:gridCol w:w="1320"/>
        <w:gridCol w:w="1320"/>
        <w:gridCol w:w="1320"/>
        <w:gridCol w:w="1200"/>
        <w:gridCol w:w="720"/>
        <w:gridCol w:w="1920"/>
        <w:gridCol w:w="1680"/>
        <w:gridCol w:w="240"/>
        <w:gridCol w:w="1320"/>
      </w:tblGrid>
      <w:tr w14:paraId="2106C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4160" w:type="dxa"/>
            <w:gridSpan w:val="9"/>
            <w:shd w:val="clear"/>
            <w:vAlign w:val="top"/>
          </w:tcPr>
          <w:p w14:paraId="56358C7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ЭРА v4.0   ИП "Усеинова"</w:t>
            </w:r>
          </w:p>
        </w:tc>
        <w:tc>
          <w:tcPr>
            <w:tcW w:w="1560" w:type="dxa"/>
            <w:gridSpan w:val="2"/>
            <w:shd w:val="clear"/>
            <w:vAlign w:val="top"/>
          </w:tcPr>
          <w:p w14:paraId="627D465C">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Таблица 3.1.</w:t>
            </w:r>
          </w:p>
        </w:tc>
      </w:tr>
      <w:tr w14:paraId="2B354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shd w:val="clear"/>
            <w:vAlign w:val="top"/>
          </w:tcPr>
          <w:p w14:paraId="7AF30C29">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Перечень загрязняющих веществ, выбрасываемых в атмосферу</w:t>
            </w:r>
          </w:p>
        </w:tc>
      </w:tr>
      <w:tr w14:paraId="54FAE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5720" w:type="dxa"/>
            <w:gridSpan w:val="11"/>
            <w:shd w:val="clear"/>
            <w:vAlign w:val="top"/>
          </w:tcPr>
          <w:p w14:paraId="4DF330A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на существующее положение</w:t>
            </w:r>
          </w:p>
        </w:tc>
      </w:tr>
      <w:tr w14:paraId="52C4E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5720" w:type="dxa"/>
            <w:gridSpan w:val="11"/>
            <w:shd w:val="clear"/>
            <w:vAlign w:val="top"/>
          </w:tcPr>
          <w:p w14:paraId="017D5C43">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r>
      <w:tr w14:paraId="01CC0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shd w:val="clear"/>
            <w:vAlign w:val="top"/>
          </w:tcPr>
          <w:p w14:paraId="74F0421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Атырауская область, ТОО "РауанНТех"</w:t>
            </w:r>
          </w:p>
        </w:tc>
      </w:tr>
      <w:tr w14:paraId="19BAC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7BFD34F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w:t>
            </w:r>
          </w:p>
        </w:tc>
        <w:tc>
          <w:tcPr>
            <w:tcW w:w="408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6EABBC4">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047E2EF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71943E6">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53F9A7D1">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5</w:t>
            </w:r>
          </w:p>
        </w:tc>
        <w:tc>
          <w:tcPr>
            <w:tcW w:w="12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596784AA">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6</w:t>
            </w:r>
          </w:p>
        </w:tc>
        <w:tc>
          <w:tcPr>
            <w:tcW w:w="7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F06A590">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7</w:t>
            </w:r>
          </w:p>
        </w:tc>
        <w:tc>
          <w:tcPr>
            <w:tcW w:w="19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9BBB92F">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8</w:t>
            </w:r>
          </w:p>
        </w:tc>
        <w:tc>
          <w:tcPr>
            <w:tcW w:w="1920" w:type="dxa"/>
            <w:gridSpan w:val="2"/>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098F3C37">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9</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13BAA77E">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10</w:t>
            </w:r>
          </w:p>
        </w:tc>
      </w:tr>
      <w:tr w14:paraId="74C1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nil"/>
              <w:right w:val="single" w:color="auto" w:sz="2" w:space="0"/>
            </w:tcBorders>
            <w:shd w:val="clear"/>
            <w:tcMar>
              <w:left w:w="20" w:type="dxa"/>
              <w:right w:w="20" w:type="dxa"/>
            </w:tcMar>
            <w:vAlign w:val="top"/>
          </w:tcPr>
          <w:p w14:paraId="5A3331CD">
            <w:pPr>
              <w:keepNext w:val="0"/>
              <w:keepLines w:val="0"/>
              <w:widowControl w:val="0"/>
              <w:suppressLineNumbers w:val="0"/>
              <w:autoSpaceDE w:val="0"/>
              <w:autoSpaceDN w:val="0"/>
              <w:adjustRightInd w:val="0"/>
              <w:spacing w:before="0" w:beforeAutospacing="0" w:after="0" w:afterAutospacing="0"/>
              <w:ind w:left="0" w:right="0"/>
              <w:jc w:val="center"/>
              <w:rPr>
                <w:rFonts w:hint="default" w:ascii="Courier New" w:hAnsi="Courier New" w:cs="Courier New"/>
                <w:sz w:val="20"/>
                <w:szCs w:val="20"/>
                <w:bdr w:val="none" w:color="auto" w:sz="0" w:space="0"/>
                <w:lang w:val="en-US"/>
              </w:rPr>
            </w:pPr>
          </w:p>
        </w:tc>
        <w:tc>
          <w:tcPr>
            <w:tcW w:w="4080" w:type="dxa"/>
            <w:tcBorders>
              <w:top w:val="single" w:color="auto" w:sz="2" w:space="0"/>
              <w:left w:val="single" w:color="auto" w:sz="2" w:space="0"/>
              <w:bottom w:val="nil"/>
              <w:right w:val="single" w:color="auto" w:sz="2" w:space="0"/>
            </w:tcBorders>
            <w:shd w:val="clear"/>
            <w:tcMar>
              <w:left w:w="20" w:type="dxa"/>
              <w:right w:w="20" w:type="dxa"/>
            </w:tcMar>
            <w:vAlign w:val="top"/>
          </w:tcPr>
          <w:p w14:paraId="669D127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шамот, цемент, пыль цементного</w:t>
            </w: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755AC82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67E44D3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66D2645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single" w:color="auto" w:sz="2" w:space="0"/>
              <w:left w:val="single" w:color="auto" w:sz="2" w:space="0"/>
              <w:bottom w:val="nil"/>
              <w:right w:val="single" w:color="auto" w:sz="2" w:space="0"/>
            </w:tcBorders>
            <w:shd w:val="clear"/>
            <w:tcMar>
              <w:left w:w="20" w:type="dxa"/>
              <w:right w:w="20" w:type="dxa"/>
            </w:tcMar>
            <w:vAlign w:val="top"/>
          </w:tcPr>
          <w:p w14:paraId="02A32C7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single" w:color="auto" w:sz="2" w:space="0"/>
              <w:left w:val="single" w:color="auto" w:sz="2" w:space="0"/>
              <w:bottom w:val="nil"/>
              <w:right w:val="single" w:color="auto" w:sz="2" w:space="0"/>
            </w:tcBorders>
            <w:shd w:val="clear"/>
            <w:tcMar>
              <w:left w:w="20" w:type="dxa"/>
              <w:right w:w="20" w:type="dxa"/>
            </w:tcMar>
            <w:vAlign w:val="top"/>
          </w:tcPr>
          <w:p w14:paraId="0EE5606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single" w:color="auto" w:sz="2" w:space="0"/>
              <w:left w:val="single" w:color="auto" w:sz="2" w:space="0"/>
              <w:bottom w:val="nil"/>
              <w:right w:val="single" w:color="auto" w:sz="2" w:space="0"/>
            </w:tcBorders>
            <w:shd w:val="clear"/>
            <w:tcMar>
              <w:left w:w="20" w:type="dxa"/>
              <w:right w:w="20" w:type="dxa"/>
            </w:tcMar>
            <w:vAlign w:val="top"/>
          </w:tcPr>
          <w:p w14:paraId="1C3027C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single" w:color="auto" w:sz="2" w:space="0"/>
              <w:left w:val="single" w:color="auto" w:sz="2" w:space="0"/>
              <w:bottom w:val="nil"/>
              <w:right w:val="single" w:color="auto" w:sz="2" w:space="0"/>
            </w:tcBorders>
            <w:shd w:val="clear"/>
            <w:tcMar>
              <w:left w:w="20" w:type="dxa"/>
              <w:right w:w="20" w:type="dxa"/>
            </w:tcMar>
            <w:vAlign w:val="top"/>
          </w:tcPr>
          <w:p w14:paraId="4574528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nil"/>
              <w:right w:val="single" w:color="auto" w:sz="2" w:space="0"/>
            </w:tcBorders>
            <w:shd w:val="clear"/>
            <w:tcMar>
              <w:left w:w="20" w:type="dxa"/>
              <w:right w:w="20" w:type="dxa"/>
            </w:tcMar>
            <w:vAlign w:val="top"/>
          </w:tcPr>
          <w:p w14:paraId="5545088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496D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5969949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2A3A192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производства - глина, глинистый</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3864AB8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3931F5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FDDEFF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5377AD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626FB26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9C2E1D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5540D8B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6E98D6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4F47F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47674C9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6CD117C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сланец, доменный шлак, песок,</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1D94EBE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8C2792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CFF1D1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0270DEF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78D67B7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0FA8879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37EDF3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5ECE88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3211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1DF221C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6C1DEE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клинкер, зола, кремнезем, зола</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508FD99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3B8529E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15385B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6ACC048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300BC6B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56251EF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7709A69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17EEE0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6FE96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2C2EB8C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1AA9BA1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углей казахстанских</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94D897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7C7FDD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CC6D0D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3490C55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5A8D7E1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698E737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37BAFAD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0B58E12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55ED6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0BFC3A8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nil"/>
              <w:right w:val="single" w:color="auto" w:sz="2" w:space="0"/>
            </w:tcBorders>
            <w:shd w:val="clear"/>
            <w:tcMar>
              <w:left w:w="20" w:type="dxa"/>
              <w:right w:w="20" w:type="dxa"/>
            </w:tcMar>
            <w:vAlign w:val="top"/>
          </w:tcPr>
          <w:p w14:paraId="7DFC52B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месторождений) (494)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787368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276C1F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2F9B6E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7AFBC7E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nil"/>
              <w:right w:val="single" w:color="auto" w:sz="2" w:space="0"/>
            </w:tcBorders>
            <w:shd w:val="clear"/>
            <w:tcMar>
              <w:left w:w="20" w:type="dxa"/>
              <w:right w:w="20" w:type="dxa"/>
            </w:tcMar>
            <w:vAlign w:val="top"/>
          </w:tcPr>
          <w:p w14:paraId="4BEDBDD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78B0E96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0ED5099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715C47D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0807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nil"/>
              <w:right w:val="single" w:color="auto" w:sz="2" w:space="0"/>
            </w:tcBorders>
            <w:shd w:val="clear"/>
            <w:tcMar>
              <w:left w:w="20" w:type="dxa"/>
              <w:right w:w="20" w:type="dxa"/>
            </w:tcMar>
            <w:vAlign w:val="top"/>
          </w:tcPr>
          <w:p w14:paraId="605464C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2930</w:t>
            </w:r>
          </w:p>
        </w:tc>
        <w:tc>
          <w:tcPr>
            <w:tcW w:w="4080" w:type="dxa"/>
            <w:tcBorders>
              <w:top w:val="nil"/>
              <w:left w:val="single" w:color="auto" w:sz="2" w:space="0"/>
              <w:bottom w:val="nil"/>
              <w:right w:val="single" w:color="auto" w:sz="2" w:space="0"/>
            </w:tcBorders>
            <w:shd w:val="clear"/>
            <w:tcMar>
              <w:left w:w="20" w:type="dxa"/>
              <w:right w:w="20" w:type="dxa"/>
            </w:tcMar>
            <w:vAlign w:val="top"/>
          </w:tcPr>
          <w:p w14:paraId="4EE3B5B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Пыль абразивная (Корунд белый,</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0FB7632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689DF14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nil"/>
              <w:right w:val="single" w:color="auto" w:sz="2" w:space="0"/>
            </w:tcBorders>
            <w:shd w:val="clear"/>
            <w:tcMar>
              <w:left w:w="20" w:type="dxa"/>
              <w:right w:w="20" w:type="dxa"/>
            </w:tcMar>
            <w:vAlign w:val="top"/>
          </w:tcPr>
          <w:p w14:paraId="420E78D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nil"/>
              <w:right w:val="single" w:color="auto" w:sz="2" w:space="0"/>
            </w:tcBorders>
            <w:shd w:val="clear"/>
            <w:tcMar>
              <w:left w:w="20" w:type="dxa"/>
              <w:right w:w="20" w:type="dxa"/>
            </w:tcMar>
            <w:vAlign w:val="top"/>
          </w:tcPr>
          <w:p w14:paraId="4EE4AAFA">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0.04</w:t>
            </w:r>
          </w:p>
        </w:tc>
        <w:tc>
          <w:tcPr>
            <w:tcW w:w="720" w:type="dxa"/>
            <w:tcBorders>
              <w:top w:val="nil"/>
              <w:left w:val="single" w:color="auto" w:sz="2" w:space="0"/>
              <w:bottom w:val="nil"/>
              <w:right w:val="single" w:color="auto" w:sz="2" w:space="0"/>
            </w:tcBorders>
            <w:shd w:val="clear"/>
            <w:tcMar>
              <w:left w:w="20" w:type="dxa"/>
              <w:right w:w="20" w:type="dxa"/>
            </w:tcMar>
            <w:vAlign w:val="top"/>
          </w:tcPr>
          <w:p w14:paraId="070FC226">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nil"/>
              <w:right w:val="single" w:color="auto" w:sz="2" w:space="0"/>
            </w:tcBorders>
            <w:shd w:val="clear"/>
            <w:tcMar>
              <w:left w:w="20" w:type="dxa"/>
              <w:right w:w="20" w:type="dxa"/>
            </w:tcMar>
            <w:vAlign w:val="top"/>
          </w:tcPr>
          <w:p w14:paraId="6D0DAAC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0.0008</w:t>
            </w:r>
          </w:p>
        </w:tc>
        <w:tc>
          <w:tcPr>
            <w:tcW w:w="1920" w:type="dxa"/>
            <w:gridSpan w:val="2"/>
            <w:tcBorders>
              <w:top w:val="nil"/>
              <w:left w:val="single" w:color="auto" w:sz="2" w:space="0"/>
              <w:bottom w:val="nil"/>
              <w:right w:val="single" w:color="auto" w:sz="2" w:space="0"/>
            </w:tcBorders>
            <w:shd w:val="clear"/>
            <w:tcMar>
              <w:left w:w="20" w:type="dxa"/>
              <w:right w:w="20" w:type="dxa"/>
            </w:tcMar>
            <w:vAlign w:val="top"/>
          </w:tcPr>
          <w:p w14:paraId="2A1F59D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0.0004</w:t>
            </w:r>
          </w:p>
        </w:tc>
        <w:tc>
          <w:tcPr>
            <w:tcW w:w="1320" w:type="dxa"/>
            <w:tcBorders>
              <w:top w:val="nil"/>
              <w:left w:val="single" w:color="auto" w:sz="2" w:space="0"/>
              <w:bottom w:val="nil"/>
              <w:right w:val="single" w:color="auto" w:sz="2" w:space="0"/>
            </w:tcBorders>
            <w:shd w:val="clear"/>
            <w:tcMar>
              <w:left w:w="20" w:type="dxa"/>
              <w:right w:w="20" w:type="dxa"/>
            </w:tcMar>
            <w:vAlign w:val="top"/>
          </w:tcPr>
          <w:p w14:paraId="7C21AFA1">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0.01</w:t>
            </w:r>
          </w:p>
        </w:tc>
      </w:tr>
      <w:tr w14:paraId="6EF4A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2" w:space="0"/>
              <w:bottom w:val="single" w:color="auto" w:sz="2" w:space="0"/>
              <w:right w:val="single" w:color="auto" w:sz="2" w:space="0"/>
            </w:tcBorders>
            <w:shd w:val="clear"/>
            <w:tcMar>
              <w:left w:w="20" w:type="dxa"/>
              <w:right w:w="20" w:type="dxa"/>
            </w:tcMar>
            <w:vAlign w:val="top"/>
          </w:tcPr>
          <w:p w14:paraId="3F06E865">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p>
        </w:tc>
        <w:tc>
          <w:tcPr>
            <w:tcW w:w="4080" w:type="dxa"/>
            <w:tcBorders>
              <w:top w:val="nil"/>
              <w:left w:val="single" w:color="auto" w:sz="2" w:space="0"/>
              <w:bottom w:val="single" w:color="auto" w:sz="2" w:space="0"/>
              <w:right w:val="single" w:color="auto" w:sz="2" w:space="0"/>
            </w:tcBorders>
            <w:shd w:val="clear"/>
            <w:tcMar>
              <w:left w:w="20" w:type="dxa"/>
              <w:right w:w="20" w:type="dxa"/>
            </w:tcMar>
            <w:vAlign w:val="top"/>
          </w:tcPr>
          <w:p w14:paraId="7E2B8B7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Монокорунд) (1027*)</w:t>
            </w: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2CFD7F5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0BEE846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3C8101C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nil"/>
              <w:left w:val="single" w:color="auto" w:sz="2" w:space="0"/>
              <w:bottom w:val="single" w:color="auto" w:sz="2" w:space="0"/>
              <w:right w:val="single" w:color="auto" w:sz="2" w:space="0"/>
            </w:tcBorders>
            <w:shd w:val="clear"/>
            <w:tcMar>
              <w:left w:w="20" w:type="dxa"/>
              <w:right w:w="20" w:type="dxa"/>
            </w:tcMar>
            <w:vAlign w:val="top"/>
          </w:tcPr>
          <w:p w14:paraId="7415F3E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nil"/>
              <w:left w:val="single" w:color="auto" w:sz="2" w:space="0"/>
              <w:bottom w:val="single" w:color="auto" w:sz="2" w:space="0"/>
              <w:right w:val="single" w:color="auto" w:sz="2" w:space="0"/>
            </w:tcBorders>
            <w:shd w:val="clear"/>
            <w:tcMar>
              <w:left w:w="20" w:type="dxa"/>
              <w:right w:w="20" w:type="dxa"/>
            </w:tcMar>
            <w:vAlign w:val="top"/>
          </w:tcPr>
          <w:p w14:paraId="2A00116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nil"/>
              <w:left w:val="single" w:color="auto" w:sz="2" w:space="0"/>
              <w:bottom w:val="single" w:color="auto" w:sz="2" w:space="0"/>
              <w:right w:val="single" w:color="auto" w:sz="2" w:space="0"/>
            </w:tcBorders>
            <w:shd w:val="clear"/>
            <w:tcMar>
              <w:left w:w="20" w:type="dxa"/>
              <w:right w:w="20" w:type="dxa"/>
            </w:tcMar>
            <w:vAlign w:val="top"/>
          </w:tcPr>
          <w:p w14:paraId="2120ABE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gridSpan w:val="2"/>
            <w:tcBorders>
              <w:top w:val="nil"/>
              <w:left w:val="single" w:color="auto" w:sz="2" w:space="0"/>
              <w:bottom w:val="single" w:color="auto" w:sz="2" w:space="0"/>
              <w:right w:val="single" w:color="auto" w:sz="2" w:space="0"/>
            </w:tcBorders>
            <w:shd w:val="clear"/>
            <w:tcMar>
              <w:left w:w="20" w:type="dxa"/>
              <w:right w:w="20" w:type="dxa"/>
            </w:tcMar>
            <w:vAlign w:val="top"/>
          </w:tcPr>
          <w:p w14:paraId="5780DA2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nil"/>
              <w:left w:val="single" w:color="auto" w:sz="2" w:space="0"/>
              <w:bottom w:val="single" w:color="auto" w:sz="2" w:space="0"/>
              <w:right w:val="single" w:color="auto" w:sz="2" w:space="0"/>
            </w:tcBorders>
            <w:shd w:val="clear"/>
            <w:tcMar>
              <w:left w:w="20" w:type="dxa"/>
              <w:right w:w="20" w:type="dxa"/>
            </w:tcMar>
            <w:vAlign w:val="top"/>
          </w:tcPr>
          <w:p w14:paraId="7F46D37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r>
      <w:tr w14:paraId="4E2F4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2312D4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408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04F70B3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В С Е Г О :</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7012133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1F5C623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47C4EB6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20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7FB8C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7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1684AC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p>
        </w:tc>
        <w:tc>
          <w:tcPr>
            <w:tcW w:w="19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39AE9C23">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49.3612622806</w:t>
            </w:r>
          </w:p>
        </w:tc>
        <w:tc>
          <w:tcPr>
            <w:tcW w:w="1920" w:type="dxa"/>
            <w:gridSpan w:val="2"/>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68C7518F">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30.978506865</w:t>
            </w:r>
          </w:p>
        </w:tc>
        <w:tc>
          <w:tcPr>
            <w:tcW w:w="1320" w:type="dxa"/>
            <w:tcBorders>
              <w:top w:val="single" w:color="auto" w:sz="2" w:space="0"/>
              <w:left w:val="single" w:color="auto" w:sz="2" w:space="0"/>
              <w:bottom w:val="single" w:color="auto" w:sz="2" w:space="0"/>
              <w:right w:val="single" w:color="auto" w:sz="2" w:space="0"/>
            </w:tcBorders>
            <w:shd w:val="clear"/>
            <w:tcMar>
              <w:left w:w="20" w:type="dxa"/>
              <w:right w:w="20" w:type="dxa"/>
            </w:tcMar>
            <w:vAlign w:val="top"/>
          </w:tcPr>
          <w:p w14:paraId="29FD543B">
            <w:pPr>
              <w:keepNext w:val="0"/>
              <w:keepLines w:val="0"/>
              <w:widowControl w:val="0"/>
              <w:suppressLineNumbers w:val="0"/>
              <w:autoSpaceDE w:val="0"/>
              <w:autoSpaceDN w:val="0"/>
              <w:adjustRightInd w:val="0"/>
              <w:spacing w:before="0" w:beforeAutospacing="0" w:after="0" w:afterAutospacing="0"/>
              <w:ind w:left="0" w:right="0"/>
              <w:jc w:val="righ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196.425042</w:t>
            </w:r>
          </w:p>
        </w:tc>
      </w:tr>
      <w:tr w14:paraId="2922D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tcBorders>
              <w:top w:val="single" w:color="auto" w:sz="2" w:space="0"/>
              <w:left w:val="single" w:color="auto" w:sz="2" w:space="0"/>
              <w:bottom w:val="nil"/>
              <w:right w:val="single" w:color="auto" w:sz="2" w:space="0"/>
            </w:tcBorders>
            <w:shd w:val="clear"/>
            <w:tcMar>
              <w:left w:w="20" w:type="dxa"/>
              <w:right w:w="20" w:type="dxa"/>
            </w:tcMar>
            <w:vAlign w:val="top"/>
          </w:tcPr>
          <w:p w14:paraId="72F1C8C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Примечания: 1. В колонке 9: "M" - выброс ЗВ,т/год; при отсутствии ЭНК используется ПДКс.с. или (при отсутствии ПДКс.с.) ПДКм.р.</w:t>
            </w:r>
          </w:p>
        </w:tc>
      </w:tr>
      <w:tr w14:paraId="2B30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tcBorders>
              <w:top w:val="nil"/>
              <w:left w:val="single" w:color="auto" w:sz="2" w:space="0"/>
              <w:bottom w:val="nil"/>
              <w:right w:val="single" w:color="auto" w:sz="2" w:space="0"/>
            </w:tcBorders>
            <w:shd w:val="clear"/>
            <w:tcMar>
              <w:left w:w="20" w:type="dxa"/>
              <w:right w:w="20" w:type="dxa"/>
            </w:tcMar>
            <w:vAlign w:val="top"/>
          </w:tcPr>
          <w:p w14:paraId="7DCAFB3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или (при отсутствии ПДКм.р.) ОБУВ</w:t>
            </w:r>
          </w:p>
        </w:tc>
      </w:tr>
      <w:tr w14:paraId="2D3B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720" w:type="dxa"/>
            <w:gridSpan w:val="11"/>
            <w:tcBorders>
              <w:top w:val="nil"/>
              <w:left w:val="single" w:color="auto" w:sz="2" w:space="0"/>
              <w:bottom w:val="single" w:color="auto" w:sz="2" w:space="0"/>
              <w:right w:val="single" w:color="auto" w:sz="2" w:space="0"/>
            </w:tcBorders>
            <w:shd w:val="clear"/>
            <w:tcMar>
              <w:left w:w="20" w:type="dxa"/>
              <w:right w:w="20" w:type="dxa"/>
            </w:tcMar>
            <w:vAlign w:val="top"/>
          </w:tcPr>
          <w:p w14:paraId="11473F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bdr w:val="none" w:color="auto" w:sz="0" w:space="0"/>
                <w:lang w:val="en-US"/>
              </w:rPr>
            </w:pPr>
            <w:r>
              <w:rPr>
                <w:rFonts w:hint="default" w:ascii="Courier New" w:hAnsi="Courier New" w:eastAsia="Times New Roman" w:cs="Courier New"/>
                <w:kern w:val="0"/>
                <w:sz w:val="20"/>
                <w:szCs w:val="20"/>
                <w:bdr w:val="none" w:color="auto" w:sz="0" w:space="0"/>
                <w:lang w:val="en-US" w:eastAsia="zh-CN" w:bidi="ar"/>
              </w:rPr>
              <w:t>2. Способ сортировки: по возрастанию кода ЗВ (колонка 1)</w:t>
            </w:r>
          </w:p>
        </w:tc>
      </w:tr>
    </w:tbl>
    <w:p w14:paraId="1408B216">
      <w:pPr>
        <w:ind w:firstLine="567"/>
        <w:jc w:val="both"/>
        <w:rPr>
          <w:rFonts w:ascii="Times New Roman" w:hAnsi="Times New Roman" w:cs="Times New Roman"/>
          <w:lang w:val="ru-RU"/>
        </w:rPr>
        <w:sectPr>
          <w:pgSz w:w="16840" w:h="11910" w:orient="landscape"/>
          <w:pgMar w:top="1134" w:right="902" w:bottom="680" w:left="1021" w:header="567" w:footer="822" w:gutter="0"/>
          <w:cols w:space="720" w:num="1"/>
          <w:docGrid w:linePitch="299" w:charSpace="0"/>
        </w:sectPr>
      </w:pPr>
    </w:p>
    <w:p w14:paraId="771466C9">
      <w:pPr>
        <w:pStyle w:val="45"/>
        <w:shd w:val="clear" w:color="auto" w:fill="FFFFFF"/>
        <w:ind w:firstLine="567"/>
        <w:contextualSpacing/>
        <w:jc w:val="both"/>
        <w:outlineLvl w:val="0"/>
        <w:rPr>
          <w:rFonts w:ascii="Times New Roman" w:hAnsi="Times New Roman"/>
          <w:b/>
          <w:i/>
          <w:spacing w:val="2"/>
          <w:sz w:val="22"/>
          <w:szCs w:val="22"/>
        </w:rPr>
      </w:pPr>
      <w:r>
        <w:rPr>
          <w:rFonts w:ascii="Times New Roman" w:hAnsi="Times New Roman"/>
          <w:b/>
          <w:i/>
          <w:spacing w:val="2"/>
          <w:sz w:val="22"/>
          <w:szCs w:val="22"/>
        </w:rPr>
        <w:t xml:space="preserve">Таблица концентраций на жилой зоне, на санитарно-защитной зоне и на области воздействия </w:t>
      </w:r>
    </w:p>
    <w:p w14:paraId="025133C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СВОДНАЯ ТАБЛИЦА РЕЗУЛЬТАТОВ РАСЧЕТОВ</w:t>
      </w:r>
    </w:p>
    <w:p w14:paraId="4DC4A17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ПК ЭРА v4.0.  Модель: МРК-2014</w:t>
      </w:r>
    </w:p>
    <w:p w14:paraId="4C08A9A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(сформирована 18.09.2025 10:59)</w:t>
      </w:r>
    </w:p>
    <w:p w14:paraId="689C0DE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Город     :006  Атырауская область.</w:t>
      </w:r>
    </w:p>
    <w:p w14:paraId="15CDFD8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Объект    :0052 ТОО "РауанНТех".</w:t>
      </w:r>
    </w:p>
    <w:p w14:paraId="5856FB8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Вар.расч. :2    существующее положение (2026 год)</w:t>
      </w:r>
    </w:p>
    <w:p w14:paraId="7E96142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p>
    <w:p w14:paraId="3F81542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w:t>
      </w:r>
    </w:p>
    <w:p w14:paraId="100679B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|Код ЗВ|Наименование загрязняющих веществ|    Cm    |    РП    |    СЗЗ   |    ЖЗ    |Колич| ПДК(ОБУВ) |   ПДКсс   |Класс|</w:t>
      </w:r>
    </w:p>
    <w:p w14:paraId="7E95829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и состав групп суммаций     |          |          |          |          | ИЗА |   мг/м3   |   мг/м3   |опасн|</w:t>
      </w:r>
    </w:p>
    <w:p w14:paraId="181FD1C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----&lt;---------------------------------------------------------------------------------------------------------------------</w:t>
      </w:r>
    </w:p>
    <w:p w14:paraId="266998D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0123 | Железо (II, III) оксиды (в      |  0.199914|  0.011652|  0.000163|  0.000050|   1 | 0.4000000*| 0.0400000 |  3  |</w:t>
      </w:r>
    </w:p>
    <w:p w14:paraId="370DF2E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пересчете на железо) (диЖелезо  |          |          |          |          |     |           |           |     |</w:t>
      </w:r>
    </w:p>
    <w:p w14:paraId="12A58D2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триоксид, Железа оксид) (274)   |          |          |          |          |     |           |           |     |</w:t>
      </w:r>
    </w:p>
    <w:p w14:paraId="27B8EDE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0143 | Марганец и его соединения (в    |  1.414374|  0.082437|  0.001155|  0.000354|   1 | 0.0100000 | 0.0010000 |  2  |</w:t>
      </w:r>
    </w:p>
    <w:p w14:paraId="15DA704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пересчете на марганца (IV)      |          |          |          |          |     |           |           |     |</w:t>
      </w:r>
    </w:p>
    <w:p w14:paraId="4FA20A3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оксид) (327)                    |          |          |          |          |     |           |           |     |</w:t>
      </w:r>
    </w:p>
    <w:p w14:paraId="5A3A11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0301 | Азота (IV) диоксид (Азота       |  0.416198|  0.208494|  0.055854|  0.021569|   4 | 0.2000000 | 0.0400000 |  2  |</w:t>
      </w:r>
    </w:p>
    <w:p w14:paraId="0F510B0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диоксид) (4)                    |          |          |          |          |     |           |           |     |</w:t>
      </w:r>
    </w:p>
    <w:p w14:paraId="09AD0F3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0304 | Азот (II) оксид (Азота оксид)   |  0.026608| Cm&lt;0.05  | Cm&lt;0.05  | Cm&lt;0.05  |   3 | 0.4000000 | 0.0600000 |  3  |</w:t>
      </w:r>
    </w:p>
    <w:p w14:paraId="1738ED0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(6)                             |          |          |          |          |     |           |           |     |</w:t>
      </w:r>
    </w:p>
    <w:p w14:paraId="3B3F320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0316 | Гидрохлорид (Соляная кислота,   |  0.026787| Cm&lt;0.05  | Cm&lt;0.05  | Cm&lt;0.05  |   1 | 0.2000000 | 0.1000000 |  2  |</w:t>
      </w:r>
    </w:p>
    <w:p w14:paraId="72A8325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Водород хлорид) (163)           |          |          |          |          |     |           |           |     |</w:t>
      </w:r>
    </w:p>
    <w:p w14:paraId="37F8612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0317 | Гидроцианид (Синильная кислота, |  0.010920| Cm&lt;0.05  | Cm&lt;0.05  | Cm&lt;0.05  |   1 | 0.1000000*| 0.0100000 |  2  |</w:t>
      </w:r>
    </w:p>
    <w:p w14:paraId="6E7CB7F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Муравьиной кислоты нитрил,      |          |          |          |          |     |           |           |     |</w:t>
      </w:r>
    </w:p>
    <w:p w14:paraId="1741587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Циановодород) (164)             |          |          |          |          |     |           |           |     |</w:t>
      </w:r>
    </w:p>
    <w:p w14:paraId="0048C82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0322 | Серная кислота (517)            |  0.000119| Cm&lt;0.05  | Cm&lt;0.05  | Cm&lt;0.05  |   1 | 0.3000000 | 0.1000000 |  2  |</w:t>
      </w:r>
    </w:p>
    <w:p w14:paraId="14131C1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0328 | Углерод (Сажа, Углерод черный)  |  0.041862| Cm&lt;0.05  | Cm&lt;0.05  | Cm&lt;0.05  |   1 | 0.1500000 | 0.0500000 |  3  |</w:t>
      </w:r>
    </w:p>
    <w:p w14:paraId="779E023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(583)                           |          |          |          |          |     |           |           |     |</w:t>
      </w:r>
    </w:p>
    <w:p w14:paraId="4D7EF67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0330 | Сера диоксид (Ангидрид          |  0.112340|  0.065438|  0.017787|  0.006813|   3 | 0.5000000 | 0.0500000 |  3  |</w:t>
      </w:r>
    </w:p>
    <w:p w14:paraId="3AC4B56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сернистый, Сернистый газ, Сера  |          |          |          |          |     |           |           |     |</w:t>
      </w:r>
    </w:p>
    <w:p w14:paraId="11C8FB9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(IV) оксид) (516)               |          |          |          |          |     |           |           |     |</w:t>
      </w:r>
    </w:p>
    <w:p w14:paraId="1558CBE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0333 | Сероводород (Дигидросульфид)    |  0.136505|  0.106446|  0.008000|  0.003362|   1 | 0.0080000 | 0.0008000*|  2  |</w:t>
      </w:r>
    </w:p>
    <w:p w14:paraId="3DA743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(518)                           |          |          |          |          |     |           |           |     |</w:t>
      </w:r>
    </w:p>
    <w:p w14:paraId="444C1E7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0337 | Углерод оксид (Окись углерода,  |  0.375776|  0.264675|  0.027317|  0.011289|   4 | 5.0000000 | 3.0000000 |  4  |</w:t>
      </w:r>
    </w:p>
    <w:p w14:paraId="6922738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Угарный газ) (584)              |          |          |          |          |     |           |           |     |</w:t>
      </w:r>
    </w:p>
    <w:p w14:paraId="416B913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0342 | Фтористые газообразные          |  0.054567|  0.008560|  0.000252|  0.000082|   1 | 0.0200000 | 0.0050000 |  2  |</w:t>
      </w:r>
    </w:p>
    <w:p w14:paraId="1B7C7EF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соединения /в пересчете на фтор/|          |          |          |          |     |           |           |     |</w:t>
      </w:r>
    </w:p>
    <w:p w14:paraId="1500E5C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(617)                           |          |          |          |          |     |           |           |     |</w:t>
      </w:r>
    </w:p>
    <w:p w14:paraId="6B6B9B1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0344 | Фториды неорганические плохо    |  0.011161| Cm&lt;0.05  | Cm&lt;0.05  | Cm&lt;0.05  |   1 | 0.2000000 | 0.0300000 |  2  |</w:t>
      </w:r>
    </w:p>
    <w:p w14:paraId="3191889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растворимые - (алюминия фторид, |          |          |          |          |     |           |           |     |</w:t>
      </w:r>
    </w:p>
    <w:p w14:paraId="13BA8EC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кальция фторид, натрия          |          |          |          |          |     |           |           |     |</w:t>
      </w:r>
    </w:p>
    <w:p w14:paraId="608AC56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гексафторалюминат) (Фториды     |          |          |          |          |     |           |           |     |</w:t>
      </w:r>
    </w:p>
    <w:p w14:paraId="666850D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неорганические плохо растворимые|          |          |          |          |     |           |           |     |</w:t>
      </w:r>
    </w:p>
    <w:p w14:paraId="41FB780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/в пересчете на фтор/) (615)    |          |          |          |          |     |           |           |     |</w:t>
      </w:r>
    </w:p>
    <w:p w14:paraId="3747F7F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0602 | Бензол (64)                     |  4.307918|  1.523143|  0.059353|  0.018350|   4 | 0.3000000 | 0.1000000 |  2  |</w:t>
      </w:r>
    </w:p>
    <w:p w14:paraId="34E831C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0616 | Диметилбензол (смесь о-, м-, п- | 12.032149|  4.621942|  0.176450|  0.054410|   5 | 0.2000000 | 0.0200000*|  3  |</w:t>
      </w:r>
    </w:p>
    <w:p w14:paraId="1B62542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изомеров) (203)                 |          |          |          |          |     |           |           |     |</w:t>
      </w:r>
    </w:p>
    <w:p w14:paraId="5F47A2A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0621 | Метилбензол (349)               |  9.228435|  4.204367|  0.155415|  0.047656|   5 | 0.6000000 | 0.0600000*|  3  |</w:t>
      </w:r>
    </w:p>
    <w:p w14:paraId="3ADFFE9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0627 | Этилбензол (675)                |175.716965| 10.168509|  0.907861|  0.327865|   4 | 0.0200000 | 0.0020000*|  3  |</w:t>
      </w:r>
    </w:p>
    <w:p w14:paraId="432DAD6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0898 | Трихлорметан (Хлороформ) (576)  |  0.007143| Cm&lt;0.05  | Cm&lt;0.05  | Cm&lt;0.05  |   1 | 0.1000000 | 0.0300000 |  2  |</w:t>
      </w:r>
    </w:p>
    <w:p w14:paraId="46DCF39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1048 | 2-Метилпропан-1-ол (Изобутиловый| 22.916964|  7.948023|  0.310471|  0.095925|   5 | 0.1000000 | 0.0100000*|  4  |</w:t>
      </w:r>
    </w:p>
    <w:p w14:paraId="17BAC22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спирт) (383)                    |          |          |          |          |     |           |           |     |</w:t>
      </w:r>
    </w:p>
    <w:p w14:paraId="3773926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1051 | Пропан-2-ол (Изопропиловый      |  1.201828|  0.062878|  0.005003|  0.001846|   5 | 0.6000000 | 0.0600000*|  3  |</w:t>
      </w:r>
    </w:p>
    <w:p w14:paraId="3A6B28E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спирт) (469)                    |          |          |          |          |     |           |           |     |</w:t>
      </w:r>
    </w:p>
    <w:p w14:paraId="78F99D39">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1052 | Метанол (Метиловый спирт) (338) |  8.219863|  3.902334|  0.143478|  0.043863|   5 | 1.0000000 | 0.5000000 |  3  |</w:t>
      </w:r>
    </w:p>
    <w:p w14:paraId="6113139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1061 | Этанол (Этиловый спирт) (667)   |  1.692963|  0.104129|  0.007295|  0.002563|   1 | 5.0000000 | 0.5000000*|  4  |</w:t>
      </w:r>
    </w:p>
    <w:p w14:paraId="35897C2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1078 | Этан-1,2-диол (Гликоль,         |  0.532585|  0.066403|  0.003667|  0.001180|   4 | 1.0000000 | 0.1000000*|  -  |</w:t>
      </w:r>
    </w:p>
    <w:p w14:paraId="5227D9B7">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Этиленгликоль) (1444*)          |          |          |          |          |     |           |           |     |</w:t>
      </w:r>
    </w:p>
    <w:p w14:paraId="13C8615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1325 | Формальдегид (Метаналь) (609)   |  0.021841| Cm&lt;0.05  | Cm&lt;0.05  | Cm&lt;0.05  |   1 | 0.0500000 | 0.0100000 |  2  |</w:t>
      </w:r>
    </w:p>
    <w:p w14:paraId="3A18A13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1401 | Пропан-2-он (Ацетон) (470)      | 52.339947| 23.469303|  0.867288|  0.266475|   5 | 0.3500000 | 0.0350000*|  4  |</w:t>
      </w:r>
    </w:p>
    <w:p w14:paraId="30E9036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1555 | Уксусная кислота (Этановая      | 46.615524|  2.867987|  0.201117|  0.070652|   2 | 0.2000000 | 0.0600000 |  3  |</w:t>
      </w:r>
    </w:p>
    <w:p w14:paraId="168BFAE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кислота) (586)                  |          |          |          |          |     |           |           |     |</w:t>
      </w:r>
    </w:p>
    <w:p w14:paraId="56DFB23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1834 | 2-(N,N-Диэтиламино)этантиол (b- |  0.059528|  0.003661|  0.000256|  0.000090|   1 | 0.6000000 | 0.0600000*|  2  |</w:t>
      </w:r>
    </w:p>
    <w:p w14:paraId="6243618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Диэтиламиноэтилмеркаптан) (263) |          |          |          |          |     |           |           |     |</w:t>
      </w:r>
    </w:p>
    <w:p w14:paraId="285FDBF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1880 | Ди(2-гидроксиэтил)амин          | 67.147057|  4.130007|  0.289325|  0.101665|   1 | 0.0500000 | 0.0050000*|  -  |</w:t>
      </w:r>
    </w:p>
    <w:p w14:paraId="4FF92D4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(Диэтаноламин) (367*)           |          |          |          |          |     |           |           |     |</w:t>
      </w:r>
    </w:p>
    <w:p w14:paraId="5778290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2821 | Неонол АФ-9-10 (897*)           |  8.901272|  0.786239|  0.046623|  0.015550|   4 | 0.0500000 | 0.0050000*|  -  |</w:t>
      </w:r>
    </w:p>
    <w:p w14:paraId="19F61C8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2868 | Эмульсол (смесь: вода - 97.6%,  |  0.007143| Cm&lt;0.05  | Cm&lt;0.05  | Cm&lt;0.05  |   1 | 0.0500000 | 0.0050000*|  -  |</w:t>
      </w:r>
    </w:p>
    <w:p w14:paraId="1782899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нитрит натрия - 0.2%, сода      |          |          |          |          |     |           |           |     |</w:t>
      </w:r>
    </w:p>
    <w:p w14:paraId="3666524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кальцинированная - 0.2% , масло |          |          |          |          |     |           |           |     |</w:t>
      </w:r>
    </w:p>
    <w:p w14:paraId="74216A1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минеральное - 2%) (1435*)       |          |          |          |          |     |           |           |     |</w:t>
      </w:r>
    </w:p>
    <w:p w14:paraId="29B5FBCD">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2902 | Взвешенные частицы (116)        |  0.064290|  0.002346|  0.000052|  0.000017|   1 | 0.5000000 | 0.1500000 |  3  |</w:t>
      </w:r>
    </w:p>
    <w:p w14:paraId="4FF9B73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2908 | Пыль неорганическая, содержащая |  0.007441| Cm&lt;0.05  | Cm&lt;0.05  | Cm&lt;0.05  |   1 | 0.3000000 | 0.1000000 |  3  |</w:t>
      </w:r>
    </w:p>
    <w:p w14:paraId="77863B4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двуокись кремния в %: 70-20     |          |          |          |          |     |           |           |     |</w:t>
      </w:r>
    </w:p>
    <w:p w14:paraId="680C54F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(шамот, цемент, пыль цементного |          |          |          |          |     |           |           |     |</w:t>
      </w:r>
    </w:p>
    <w:p w14:paraId="5758438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производства - глина, глинистый |          |          |          |          |     |           |           |     |</w:t>
      </w:r>
    </w:p>
    <w:p w14:paraId="2971DF9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сланец, доменный шлак, песок,   |          |          |          |          |     |           |           |     |</w:t>
      </w:r>
    </w:p>
    <w:p w14:paraId="0C17034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клинкер, зола, кремнезем, зола  |          |          |          |          |     |           |           |     |</w:t>
      </w:r>
    </w:p>
    <w:p w14:paraId="7FE7E2A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углей казахстанских             |          |          |          |          |     |           |           |     |</w:t>
      </w:r>
    </w:p>
    <w:p w14:paraId="3BD9A59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месторождений) (494)            |          |          |          |          |     |           |           |     |</w:t>
      </w:r>
    </w:p>
    <w:p w14:paraId="259D6BB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2930 | Пыль абразивная (Корунд белый,  |  0.535748|  0.019554|  0.000434|  0.000141|   1 | 0.0400000 | 0.0040000*|  -  |</w:t>
      </w:r>
    </w:p>
    <w:p w14:paraId="7407097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 Монокорунд) (1027*)             |          |          |          |          |     |           |           |     |</w:t>
      </w:r>
    </w:p>
    <w:p w14:paraId="169A49A5">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07  | 0301 + 0330                     |  0.528537|  0.273862|  0.073637|  0.028321|   4 |           |           |     |</w:t>
      </w:r>
    </w:p>
    <w:p w14:paraId="6B49F7A0">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37  | 0333 + 1325                     |  0.158346|  0.123478|  0.009280|  0.003899|   1 |           |           |     |</w:t>
      </w:r>
    </w:p>
    <w:p w14:paraId="39624EE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41  | 0330 + 0342                     |  0.166907|  0.065458|  0.017901|  0.006869|   4 |           |           |     |</w:t>
      </w:r>
    </w:p>
    <w:p w14:paraId="7EE2235C">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42  | 0322 + 0330                     |  0.112457|  0.065440|  0.017787|  0.006813|   4 |           |           |     |</w:t>
      </w:r>
    </w:p>
    <w:p w14:paraId="7238586E">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44  | 0330 + 0333                     |  0.248845|  0.146176|  0.025292|  0.010113|   3 |           |           |     |</w:t>
      </w:r>
    </w:p>
    <w:p w14:paraId="01B82F03">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59  | 0342 + 0344                     |  0.065733|  0.008919|  0.000261|  0.000083|   2 |           |           |     |</w:t>
      </w:r>
    </w:p>
    <w:p w14:paraId="707C9BD1">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__ПЛ | 2902 + 2908 + 2930              |  0.111618|  0.003946|  0.000090|  0.000029|   2 |           |           |     |</w:t>
      </w:r>
    </w:p>
    <w:p w14:paraId="506244EB">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w:t>
      </w:r>
    </w:p>
    <w:p w14:paraId="5F7D646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Примечания:</w:t>
      </w:r>
    </w:p>
    <w:p w14:paraId="6289895A">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1. Таблица отсортирована по увеличению значений по коду загрязняющих веществ</w:t>
      </w:r>
    </w:p>
    <w:p w14:paraId="7FA8C1A6">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2. Cm - сумма по источникам загрязнения максимальных концентраций (в долях ПДКмр) - только для модели МРК-2014        </w:t>
      </w:r>
    </w:p>
    <w:p w14:paraId="26E63288">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3. "Звездочка" (*) в графе "ПДКмр(ОБУВ)" означает, что соответствующее значение взято как 10ПДКсс.</w:t>
      </w:r>
    </w:p>
    <w:p w14:paraId="59FA4DD4">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4. "Звездочка" (*) в графе "ПДКcc" означает, что соответствующее значение взято как ПДКмр/10.</w:t>
      </w:r>
    </w:p>
    <w:p w14:paraId="47EBDEC2">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5. Значения максимальной из разовых концентраций в графах "РП" (по расчетному прямоугольнику), "СЗЗ" (по санитарно-     </w:t>
      </w:r>
    </w:p>
    <w:p w14:paraId="74F4BECF">
      <w:pPr>
        <w:keepNext w:val="0"/>
        <w:keepLines w:val="0"/>
        <w:widowControl w:val="0"/>
        <w:suppressLineNumbers w:val="0"/>
        <w:autoSpaceDE w:val="0"/>
        <w:autoSpaceDN w:val="0"/>
        <w:adjustRightInd w:val="0"/>
        <w:spacing w:before="0" w:beforeAutospacing="0" w:after="0" w:afterAutospacing="0"/>
        <w:ind w:left="0" w:right="0"/>
        <w:jc w:val="left"/>
        <w:rPr>
          <w:rFonts w:hint="default" w:ascii="Courier New" w:hAnsi="Courier New" w:cs="Courier New"/>
          <w:sz w:val="20"/>
          <w:szCs w:val="20"/>
          <w:lang w:val="ru"/>
        </w:rPr>
      </w:pPr>
      <w:r>
        <w:rPr>
          <w:rFonts w:hint="default" w:ascii="Courier New" w:hAnsi="Courier New" w:eastAsia="Times New Roman" w:cs="Courier New"/>
          <w:kern w:val="0"/>
          <w:sz w:val="20"/>
          <w:szCs w:val="20"/>
          <w:lang w:val="ru" w:eastAsia="zh-CN" w:bidi="ar"/>
        </w:rPr>
        <w:t xml:space="preserve">     защитной зоне), "ЖЗ" (в жилой зоне) приведены в долях ПДКмр.</w:t>
      </w:r>
    </w:p>
    <w:p w14:paraId="7150D106">
      <w:pPr>
        <w:pStyle w:val="45"/>
        <w:shd w:val="clear" w:color="auto" w:fill="FFFFFF"/>
        <w:ind w:firstLine="567"/>
        <w:contextualSpacing/>
        <w:jc w:val="both"/>
        <w:outlineLvl w:val="0"/>
        <w:rPr>
          <w:rFonts w:ascii="Times New Roman" w:hAnsi="Times New Roman"/>
          <w:sz w:val="22"/>
          <w:szCs w:val="22"/>
          <w:lang w:val="kk-KZ"/>
        </w:rPr>
      </w:pPr>
    </w:p>
    <w:p w14:paraId="6AD7CBF2">
      <w:pPr>
        <w:pStyle w:val="45"/>
        <w:shd w:val="clear" w:color="auto" w:fill="FFFFFF"/>
        <w:ind w:firstLine="567"/>
        <w:contextualSpacing/>
        <w:jc w:val="both"/>
        <w:outlineLvl w:val="0"/>
        <w:rPr>
          <w:rFonts w:ascii="Times New Roman" w:hAnsi="Times New Roman"/>
          <w:sz w:val="22"/>
          <w:szCs w:val="22"/>
          <w:lang w:val="kk-KZ"/>
        </w:rPr>
      </w:pPr>
    </w:p>
    <w:p w14:paraId="08180D8E">
      <w:pPr>
        <w:pStyle w:val="45"/>
        <w:shd w:val="clear" w:color="auto" w:fill="FFFFFF"/>
        <w:ind w:firstLine="567"/>
        <w:contextualSpacing/>
        <w:jc w:val="both"/>
        <w:outlineLvl w:val="0"/>
        <w:rPr>
          <w:rFonts w:ascii="Times New Roman" w:hAnsi="Times New Roman"/>
          <w:sz w:val="22"/>
          <w:szCs w:val="22"/>
          <w:lang w:val="kk-KZ"/>
        </w:rPr>
      </w:pPr>
    </w:p>
    <w:p w14:paraId="3925335F">
      <w:pPr>
        <w:pStyle w:val="45"/>
        <w:shd w:val="clear" w:color="auto" w:fill="FFFFFF"/>
        <w:ind w:firstLine="567"/>
        <w:contextualSpacing/>
        <w:jc w:val="both"/>
        <w:outlineLvl w:val="0"/>
        <w:rPr>
          <w:rFonts w:ascii="Times New Roman" w:hAnsi="Times New Roman"/>
          <w:sz w:val="22"/>
          <w:szCs w:val="22"/>
          <w:lang w:val="kk-KZ"/>
        </w:rPr>
      </w:pPr>
    </w:p>
    <w:p w14:paraId="6614CF7E">
      <w:pPr>
        <w:pStyle w:val="45"/>
        <w:shd w:val="clear" w:color="auto" w:fill="FFFFFF"/>
        <w:ind w:firstLine="567"/>
        <w:contextualSpacing/>
        <w:jc w:val="both"/>
        <w:outlineLvl w:val="0"/>
        <w:rPr>
          <w:rFonts w:ascii="Times New Roman" w:hAnsi="Times New Roman"/>
          <w:sz w:val="22"/>
          <w:szCs w:val="22"/>
          <w:lang w:val="kk-KZ"/>
        </w:rPr>
      </w:pPr>
    </w:p>
    <w:p w14:paraId="3AB7782E">
      <w:pPr>
        <w:pStyle w:val="45"/>
        <w:shd w:val="clear" w:color="auto" w:fill="FFFFFF"/>
        <w:ind w:firstLine="567"/>
        <w:contextualSpacing/>
        <w:jc w:val="both"/>
        <w:outlineLvl w:val="0"/>
        <w:rPr>
          <w:rFonts w:ascii="Times New Roman" w:hAnsi="Times New Roman"/>
          <w:sz w:val="22"/>
          <w:szCs w:val="22"/>
          <w:lang w:val="kk-KZ"/>
        </w:rPr>
      </w:pPr>
    </w:p>
    <w:p w14:paraId="47A74A76">
      <w:pPr>
        <w:pStyle w:val="45"/>
        <w:shd w:val="clear" w:color="auto" w:fill="FFFFFF"/>
        <w:ind w:firstLine="567"/>
        <w:contextualSpacing/>
        <w:jc w:val="both"/>
        <w:outlineLvl w:val="0"/>
        <w:rPr>
          <w:rFonts w:ascii="Times New Roman" w:hAnsi="Times New Roman"/>
          <w:sz w:val="22"/>
          <w:szCs w:val="22"/>
          <w:lang w:val="kk-KZ"/>
        </w:rPr>
      </w:pPr>
    </w:p>
    <w:p w14:paraId="1DAFF1E0">
      <w:pPr>
        <w:pStyle w:val="45"/>
        <w:shd w:val="clear" w:color="auto" w:fill="FFFFFF"/>
        <w:ind w:firstLine="567"/>
        <w:contextualSpacing/>
        <w:jc w:val="both"/>
        <w:outlineLvl w:val="0"/>
        <w:rPr>
          <w:rFonts w:ascii="Times New Roman" w:hAnsi="Times New Roman"/>
          <w:sz w:val="22"/>
          <w:szCs w:val="22"/>
          <w:lang w:val="kk-KZ"/>
        </w:rPr>
      </w:pPr>
    </w:p>
    <w:p w14:paraId="51ABFE06">
      <w:pPr>
        <w:pStyle w:val="45"/>
        <w:shd w:val="clear" w:color="auto" w:fill="FFFFFF"/>
        <w:ind w:firstLine="567"/>
        <w:contextualSpacing/>
        <w:jc w:val="both"/>
        <w:outlineLvl w:val="0"/>
        <w:rPr>
          <w:rFonts w:ascii="Times New Roman" w:hAnsi="Times New Roman"/>
          <w:sz w:val="22"/>
          <w:szCs w:val="22"/>
          <w:lang w:val="kk-KZ"/>
        </w:rPr>
      </w:pPr>
    </w:p>
    <w:p w14:paraId="08DC936B">
      <w:pPr>
        <w:pStyle w:val="45"/>
        <w:shd w:val="clear" w:color="auto" w:fill="FFFFFF"/>
        <w:ind w:firstLine="567"/>
        <w:contextualSpacing/>
        <w:jc w:val="both"/>
        <w:outlineLvl w:val="0"/>
        <w:rPr>
          <w:rFonts w:ascii="Times New Roman" w:hAnsi="Times New Roman"/>
          <w:sz w:val="22"/>
          <w:szCs w:val="22"/>
          <w:lang w:val="kk-KZ"/>
        </w:rPr>
      </w:pPr>
    </w:p>
    <w:p w14:paraId="102579BB">
      <w:pPr>
        <w:pStyle w:val="45"/>
        <w:shd w:val="clear" w:color="auto" w:fill="FFFFFF"/>
        <w:ind w:firstLine="567"/>
        <w:contextualSpacing/>
        <w:jc w:val="both"/>
        <w:outlineLvl w:val="0"/>
        <w:rPr>
          <w:rFonts w:ascii="Times New Roman" w:hAnsi="Times New Roman"/>
          <w:sz w:val="22"/>
          <w:szCs w:val="22"/>
          <w:lang w:val="kk-KZ"/>
        </w:rPr>
      </w:pPr>
    </w:p>
    <w:p w14:paraId="2B8AF268">
      <w:pPr>
        <w:pStyle w:val="45"/>
        <w:shd w:val="clear" w:color="auto" w:fill="FFFFFF"/>
        <w:ind w:firstLine="567"/>
        <w:contextualSpacing/>
        <w:jc w:val="both"/>
        <w:outlineLvl w:val="0"/>
        <w:rPr>
          <w:rFonts w:ascii="Times New Roman" w:hAnsi="Times New Roman"/>
          <w:sz w:val="22"/>
          <w:szCs w:val="22"/>
          <w:lang w:val="kk-KZ"/>
        </w:rPr>
      </w:pPr>
    </w:p>
    <w:p w14:paraId="55EABB2C">
      <w:pPr>
        <w:pStyle w:val="45"/>
        <w:shd w:val="clear" w:color="auto" w:fill="FFFFFF"/>
        <w:ind w:firstLine="567"/>
        <w:contextualSpacing/>
        <w:jc w:val="both"/>
        <w:outlineLvl w:val="0"/>
        <w:rPr>
          <w:rFonts w:ascii="Times New Roman" w:hAnsi="Times New Roman"/>
          <w:sz w:val="22"/>
          <w:szCs w:val="22"/>
          <w:lang w:val="kk-KZ"/>
        </w:rPr>
      </w:pPr>
    </w:p>
    <w:p w14:paraId="72F9CBEA">
      <w:pPr>
        <w:pStyle w:val="45"/>
        <w:shd w:val="clear" w:color="auto" w:fill="FFFFFF"/>
        <w:ind w:firstLine="567"/>
        <w:contextualSpacing/>
        <w:jc w:val="both"/>
        <w:outlineLvl w:val="0"/>
        <w:rPr>
          <w:rFonts w:ascii="Times New Roman" w:hAnsi="Times New Roman"/>
          <w:sz w:val="22"/>
          <w:szCs w:val="22"/>
          <w:lang w:val="kk-KZ"/>
        </w:rPr>
      </w:pPr>
    </w:p>
    <w:p w14:paraId="448E59B5">
      <w:pPr>
        <w:pStyle w:val="45"/>
        <w:shd w:val="clear" w:color="auto" w:fill="FFFFFF"/>
        <w:ind w:firstLine="567"/>
        <w:contextualSpacing/>
        <w:jc w:val="both"/>
        <w:outlineLvl w:val="0"/>
        <w:rPr>
          <w:rFonts w:ascii="Times New Roman" w:hAnsi="Times New Roman"/>
          <w:sz w:val="22"/>
          <w:szCs w:val="22"/>
          <w:lang w:val="kk-KZ"/>
        </w:rPr>
      </w:pPr>
    </w:p>
    <w:p w14:paraId="6673AF45">
      <w:pPr>
        <w:pStyle w:val="45"/>
        <w:shd w:val="clear" w:color="auto" w:fill="FFFFFF"/>
        <w:ind w:firstLine="567"/>
        <w:contextualSpacing/>
        <w:jc w:val="both"/>
        <w:outlineLvl w:val="0"/>
        <w:rPr>
          <w:rFonts w:ascii="Times New Roman" w:hAnsi="Times New Roman"/>
          <w:sz w:val="22"/>
          <w:szCs w:val="22"/>
          <w:lang w:val="kk-KZ"/>
        </w:rPr>
      </w:pPr>
    </w:p>
    <w:p w14:paraId="14623A7C">
      <w:pPr>
        <w:pStyle w:val="45"/>
        <w:shd w:val="clear" w:color="auto" w:fill="FFFFFF"/>
        <w:ind w:firstLine="567"/>
        <w:contextualSpacing/>
        <w:jc w:val="both"/>
        <w:outlineLvl w:val="0"/>
        <w:rPr>
          <w:rFonts w:ascii="Times New Roman" w:hAnsi="Times New Roman"/>
          <w:sz w:val="22"/>
          <w:szCs w:val="22"/>
          <w:lang w:val="kk-KZ"/>
        </w:rPr>
      </w:pPr>
    </w:p>
    <w:p w14:paraId="33C7532A">
      <w:pPr>
        <w:pStyle w:val="45"/>
        <w:shd w:val="clear" w:color="auto" w:fill="FFFFFF"/>
        <w:ind w:firstLine="567"/>
        <w:contextualSpacing/>
        <w:jc w:val="both"/>
        <w:outlineLvl w:val="0"/>
        <w:rPr>
          <w:rFonts w:ascii="Times New Roman" w:hAnsi="Times New Roman"/>
          <w:sz w:val="22"/>
          <w:szCs w:val="22"/>
          <w:lang w:val="kk-KZ"/>
        </w:rPr>
      </w:pPr>
    </w:p>
    <w:p w14:paraId="7E771441">
      <w:pPr>
        <w:pStyle w:val="45"/>
        <w:shd w:val="clear" w:color="auto" w:fill="FFFFFF"/>
        <w:ind w:firstLine="567"/>
        <w:contextualSpacing/>
        <w:jc w:val="both"/>
        <w:outlineLvl w:val="0"/>
        <w:rPr>
          <w:rFonts w:ascii="Times New Roman" w:hAnsi="Times New Roman"/>
          <w:sz w:val="22"/>
          <w:szCs w:val="22"/>
          <w:lang w:val="kk-KZ"/>
        </w:rPr>
      </w:pPr>
    </w:p>
    <w:p w14:paraId="526D1DFD">
      <w:pPr>
        <w:pStyle w:val="45"/>
        <w:shd w:val="clear" w:color="auto" w:fill="FFFFFF"/>
        <w:ind w:firstLine="567"/>
        <w:contextualSpacing/>
        <w:jc w:val="both"/>
        <w:outlineLvl w:val="0"/>
        <w:rPr>
          <w:rFonts w:ascii="Times New Roman" w:hAnsi="Times New Roman"/>
          <w:sz w:val="22"/>
          <w:szCs w:val="22"/>
          <w:lang w:val="kk-KZ"/>
        </w:rPr>
      </w:pPr>
    </w:p>
    <w:p w14:paraId="40314878">
      <w:pPr>
        <w:pStyle w:val="45"/>
        <w:shd w:val="clear" w:color="auto" w:fill="FFFFFF"/>
        <w:ind w:firstLine="567"/>
        <w:contextualSpacing/>
        <w:jc w:val="both"/>
        <w:outlineLvl w:val="0"/>
        <w:rPr>
          <w:rFonts w:ascii="Times New Roman" w:hAnsi="Times New Roman"/>
          <w:sz w:val="22"/>
          <w:szCs w:val="22"/>
          <w:lang w:val="kk-KZ"/>
        </w:rPr>
      </w:pPr>
    </w:p>
    <w:p w14:paraId="636CFF98">
      <w:pPr>
        <w:pStyle w:val="45"/>
        <w:shd w:val="clear" w:color="auto" w:fill="FFFFFF"/>
        <w:ind w:firstLine="567"/>
        <w:contextualSpacing/>
        <w:jc w:val="both"/>
        <w:outlineLvl w:val="0"/>
        <w:rPr>
          <w:rFonts w:ascii="Times New Roman" w:hAnsi="Times New Roman"/>
          <w:sz w:val="22"/>
          <w:szCs w:val="22"/>
          <w:lang w:val="kk-KZ"/>
        </w:rPr>
      </w:pPr>
    </w:p>
    <w:p w14:paraId="6D447759">
      <w:pPr>
        <w:pStyle w:val="45"/>
        <w:shd w:val="clear" w:color="auto" w:fill="FFFFFF"/>
        <w:ind w:firstLine="567"/>
        <w:contextualSpacing/>
        <w:jc w:val="both"/>
        <w:outlineLvl w:val="0"/>
        <w:rPr>
          <w:rFonts w:ascii="Times New Roman" w:hAnsi="Times New Roman"/>
          <w:sz w:val="22"/>
          <w:szCs w:val="22"/>
          <w:lang w:val="kk-KZ"/>
        </w:rPr>
      </w:pPr>
    </w:p>
    <w:p w14:paraId="669AB90E">
      <w:pPr>
        <w:pStyle w:val="45"/>
        <w:shd w:val="clear" w:color="auto" w:fill="FFFFFF"/>
        <w:ind w:firstLine="567"/>
        <w:contextualSpacing/>
        <w:jc w:val="both"/>
        <w:outlineLvl w:val="0"/>
        <w:rPr>
          <w:rFonts w:ascii="Times New Roman" w:hAnsi="Times New Roman"/>
          <w:sz w:val="22"/>
          <w:szCs w:val="22"/>
          <w:lang w:val="kk-KZ"/>
        </w:rPr>
      </w:pPr>
    </w:p>
    <w:p w14:paraId="23D1CFE6">
      <w:pPr>
        <w:pStyle w:val="45"/>
        <w:shd w:val="clear" w:color="auto" w:fill="FFFFFF"/>
        <w:contextualSpacing/>
        <w:jc w:val="both"/>
        <w:outlineLvl w:val="0"/>
        <w:rPr>
          <w:rFonts w:ascii="Times New Roman" w:hAnsi="Times New Roman"/>
          <w:b/>
          <w:sz w:val="22"/>
          <w:szCs w:val="22"/>
        </w:rPr>
        <w:sectPr>
          <w:pgSz w:w="16840" w:h="11910" w:orient="landscape"/>
          <w:pgMar w:top="1378" w:right="754" w:bottom="851" w:left="1134" w:header="567" w:footer="0" w:gutter="0"/>
          <w:cols w:space="720" w:num="1"/>
        </w:sectPr>
      </w:pPr>
    </w:p>
    <w:p w14:paraId="053364BC">
      <w:pPr>
        <w:pStyle w:val="45"/>
        <w:shd w:val="clear" w:color="auto" w:fill="FFFFFF"/>
        <w:contextualSpacing/>
        <w:jc w:val="both"/>
        <w:outlineLvl w:val="0"/>
        <w:rPr>
          <w:rFonts w:ascii="Times New Roman" w:hAnsi="Times New Roman"/>
          <w:b/>
          <w:sz w:val="22"/>
          <w:szCs w:val="22"/>
        </w:rPr>
      </w:pPr>
      <w:r>
        <w:rPr>
          <w:rFonts w:ascii="Times New Roman" w:hAnsi="Times New Roman"/>
          <w:b/>
          <w:sz w:val="22"/>
          <w:szCs w:val="22"/>
        </w:rPr>
        <w:t xml:space="preserve">ОТХОДЫ </w:t>
      </w:r>
    </w:p>
    <w:p w14:paraId="5EC4B8BD">
      <w:pPr>
        <w:pStyle w:val="36"/>
        <w:keepNext w:val="0"/>
        <w:keepLines w:val="0"/>
        <w:widowControl w:val="0"/>
        <w:suppressLineNumbers w:val="0"/>
        <w:shd w:val="clear" w:fill="FFFFFF"/>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Основной сферой деятельности предприятия является - производство химических реагентов для нефтегазовой промышленности по средствам перемешивания в смесителе (блендере) сырья без образования химических реакций.</w:t>
      </w:r>
    </w:p>
    <w:p w14:paraId="5A7F1692">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Особенности эксплуатации объектов, а также сопутствующей инфраструктуры определяют перечень источников образования и номенклатуру ОПП.</w:t>
      </w:r>
    </w:p>
    <w:p w14:paraId="7802533C">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Образуемые отходы разделяются:</w:t>
      </w:r>
    </w:p>
    <w:p w14:paraId="6955729D">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По агрегатному состоянию: твердые, жидкие, пастообразные, газообразные (жидкие отходы поступающие в систему канализации и газообразные отходы в данной программе не рассматриваются);</w:t>
      </w:r>
    </w:p>
    <w:p w14:paraId="2856DBED">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По источникам образования: промышленные и бытовое.</w:t>
      </w:r>
    </w:p>
    <w:p w14:paraId="1D2FCBEF">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Причины образование отходов происходит в процессе:</w:t>
      </w:r>
    </w:p>
    <w:p w14:paraId="6599E23E">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 продукты, не соответствующие техническим условиям</w:t>
      </w:r>
    </w:p>
    <w:p w14:paraId="1CC8F80C">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 xml:space="preserve">- истечения срока действия, </w:t>
      </w:r>
    </w:p>
    <w:p w14:paraId="5FDF50B1">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 потеря потребительских свойств,</w:t>
      </w:r>
    </w:p>
    <w:p w14:paraId="5030003D">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 загрязнение.</w:t>
      </w:r>
    </w:p>
    <w:p w14:paraId="5E387528">
      <w:pPr>
        <w:pStyle w:val="36"/>
        <w:keepNext w:val="0"/>
        <w:keepLines w:val="0"/>
        <w:widowControl w:val="0"/>
        <w:suppressLineNumbers w:val="0"/>
        <w:shd w:val="clear" w:fill="FFFFFF"/>
        <w:tabs>
          <w:tab w:val="left" w:pos="1400"/>
        </w:tabs>
        <w:autoSpaceDE/>
        <w:autoSpaceDN/>
        <w:adjustRightInd/>
        <w:snapToGrid w:val="0"/>
        <w:spacing w:before="0" w:beforeAutospacing="0" w:after="0" w:afterAutospacing="0" w:line="240" w:lineRule="auto"/>
        <w:ind w:left="0" w:right="20" w:firstLine="840"/>
        <w:jc w:val="both"/>
        <w:rPr>
          <w:spacing w:val="0"/>
          <w:sz w:val="24"/>
          <w:szCs w:val="24"/>
          <w:shd w:val="clear" w:fill="FFFFFF"/>
          <w:lang w:val="ru"/>
        </w:rPr>
      </w:pPr>
      <w:r>
        <w:rPr>
          <w:rFonts w:hint="default" w:ascii="Times New Roman" w:hAnsi="Times New Roman" w:eastAsia="Times New Roman" w:cs="Times New Roman"/>
          <w:spacing w:val="0"/>
          <w:kern w:val="0"/>
          <w:sz w:val="24"/>
          <w:szCs w:val="24"/>
          <w:shd w:val="clear" w:fill="FFFFFF"/>
          <w:lang w:val="ru" w:eastAsia="zh-CN" w:bidi="ar"/>
        </w:rPr>
        <w:t>- остатки от процессов производства и потребления</w:t>
      </w:r>
    </w:p>
    <w:p w14:paraId="3C7474BD">
      <w:pPr>
        <w:keepNext w:val="0"/>
        <w:keepLines w:val="0"/>
        <w:widowControl/>
        <w:suppressLineNumbers w:val="0"/>
        <w:autoSpaceDE/>
        <w:autoSpaceDN w:val="0"/>
        <w:adjustRightInd w:val="0"/>
        <w:spacing w:before="0" w:beforeAutospacing="0" w:after="0" w:afterAutospacing="0"/>
        <w:ind w:left="100" w:right="100"/>
        <w:jc w:val="center"/>
        <w:rPr>
          <w:b/>
          <w:bCs/>
          <w:lang w:val="ru"/>
        </w:rPr>
      </w:pPr>
    </w:p>
    <w:tbl>
      <w:tblPr>
        <w:tblStyle w:val="12"/>
        <w:tblW w:w="10200" w:type="dxa"/>
        <w:tblInd w:w="10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Layout w:type="fixed"/>
        <w:tblCellMar>
          <w:top w:w="0" w:type="dxa"/>
          <w:left w:w="100" w:type="dxa"/>
          <w:bottom w:w="0" w:type="dxa"/>
          <w:right w:w="100" w:type="dxa"/>
        </w:tblCellMar>
      </w:tblPr>
      <w:tblGrid>
        <w:gridCol w:w="423"/>
        <w:gridCol w:w="1270"/>
        <w:gridCol w:w="705"/>
        <w:gridCol w:w="705"/>
        <w:gridCol w:w="705"/>
        <w:gridCol w:w="725"/>
        <w:gridCol w:w="987"/>
        <w:gridCol w:w="1552"/>
        <w:gridCol w:w="1270"/>
        <w:gridCol w:w="1854"/>
      </w:tblGrid>
      <w:tr w14:paraId="4B0C7A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rPr>
          <w:trHeight w:val="220" w:hRule="atLeast"/>
        </w:trPr>
        <w:tc>
          <w:tcPr>
            <w:tcW w:w="420" w:type="dxa"/>
            <w:vMerge w:val="restart"/>
            <w:tcBorders>
              <w:top w:val="single" w:color="auto" w:sz="2" w:space="0"/>
              <w:left w:val="single" w:color="auto" w:sz="2" w:space="0"/>
              <w:bottom w:val="single" w:color="auto" w:sz="2" w:space="0"/>
              <w:right w:val="single" w:color="auto" w:sz="2" w:space="0"/>
            </w:tcBorders>
            <w:shd w:val="clear"/>
            <w:vAlign w:val="top"/>
          </w:tcPr>
          <w:p w14:paraId="75688B16">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№пп</w:t>
            </w:r>
          </w:p>
        </w:tc>
        <w:tc>
          <w:tcPr>
            <w:tcW w:w="1260" w:type="dxa"/>
            <w:vMerge w:val="restart"/>
            <w:tcBorders>
              <w:top w:val="single" w:color="auto" w:sz="2" w:space="0"/>
              <w:left w:val="single" w:color="auto" w:sz="2" w:space="0"/>
              <w:bottom w:val="single" w:color="auto" w:sz="2" w:space="0"/>
              <w:right w:val="single" w:color="auto" w:sz="2" w:space="0"/>
            </w:tcBorders>
            <w:shd w:val="clear"/>
            <w:vAlign w:val="top"/>
          </w:tcPr>
          <w:p w14:paraId="544C2644">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Характеристика отхода</w:t>
            </w:r>
          </w:p>
        </w:tc>
        <w:tc>
          <w:tcPr>
            <w:tcW w:w="700" w:type="dxa"/>
            <w:vMerge w:val="restart"/>
            <w:tcBorders>
              <w:top w:val="single" w:color="auto" w:sz="2" w:space="0"/>
              <w:left w:val="single" w:color="auto" w:sz="2" w:space="0"/>
              <w:bottom w:val="single" w:color="auto" w:sz="2" w:space="0"/>
              <w:right w:val="single" w:color="auto" w:sz="2" w:space="0"/>
            </w:tcBorders>
            <w:shd w:val="clear"/>
            <w:vAlign w:val="top"/>
          </w:tcPr>
          <w:p w14:paraId="71C2D3C0">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Планируемый объем</w:t>
            </w:r>
          </w:p>
        </w:tc>
        <w:tc>
          <w:tcPr>
            <w:tcW w:w="2120" w:type="dxa"/>
            <w:gridSpan w:val="3"/>
            <w:tcBorders>
              <w:top w:val="single" w:color="auto" w:sz="2" w:space="0"/>
              <w:left w:val="single" w:color="auto" w:sz="2" w:space="0"/>
              <w:bottom w:val="single" w:color="auto" w:sz="2" w:space="0"/>
              <w:right w:val="single" w:color="auto" w:sz="2" w:space="0"/>
            </w:tcBorders>
            <w:shd w:val="clear"/>
            <w:vAlign w:val="top"/>
          </w:tcPr>
          <w:p w14:paraId="157F39BB">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Анализ</w:t>
            </w:r>
          </w:p>
        </w:tc>
        <w:tc>
          <w:tcPr>
            <w:tcW w:w="980" w:type="dxa"/>
            <w:vMerge w:val="restart"/>
            <w:tcBorders>
              <w:top w:val="single" w:color="auto" w:sz="2" w:space="0"/>
              <w:left w:val="single" w:color="auto" w:sz="2" w:space="0"/>
              <w:bottom w:val="single" w:color="auto" w:sz="2" w:space="0"/>
              <w:right w:val="single" w:color="auto" w:sz="2" w:space="0"/>
            </w:tcBorders>
            <w:shd w:val="clear"/>
            <w:vAlign w:val="top"/>
          </w:tcPr>
          <w:p w14:paraId="12E268FF">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Классификация</w:t>
            </w:r>
          </w:p>
        </w:tc>
        <w:tc>
          <w:tcPr>
            <w:tcW w:w="1540" w:type="dxa"/>
            <w:vMerge w:val="restart"/>
            <w:tcBorders>
              <w:top w:val="single" w:color="auto" w:sz="2" w:space="0"/>
              <w:left w:val="single" w:color="auto" w:sz="2" w:space="0"/>
              <w:bottom w:val="single" w:color="auto" w:sz="2" w:space="0"/>
              <w:right w:val="single" w:color="auto" w:sz="2" w:space="0"/>
            </w:tcBorders>
            <w:shd w:val="clear"/>
            <w:vAlign w:val="top"/>
          </w:tcPr>
          <w:p w14:paraId="603E5EBE">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Способ накопления и сбора</w:t>
            </w:r>
          </w:p>
        </w:tc>
        <w:tc>
          <w:tcPr>
            <w:tcW w:w="1260" w:type="dxa"/>
            <w:vMerge w:val="restart"/>
            <w:tcBorders>
              <w:top w:val="single" w:color="auto" w:sz="2" w:space="0"/>
              <w:left w:val="single" w:color="auto" w:sz="2" w:space="0"/>
              <w:bottom w:val="single" w:color="auto" w:sz="2" w:space="0"/>
              <w:right w:val="single" w:color="auto" w:sz="2" w:space="0"/>
            </w:tcBorders>
            <w:shd w:val="clear"/>
            <w:vAlign w:val="top"/>
          </w:tcPr>
          <w:p w14:paraId="00B8B36A">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Транспортировка</w:t>
            </w:r>
          </w:p>
        </w:tc>
        <w:tc>
          <w:tcPr>
            <w:tcW w:w="1840" w:type="dxa"/>
            <w:vMerge w:val="restart"/>
            <w:tcBorders>
              <w:top w:val="single" w:color="auto" w:sz="2" w:space="0"/>
              <w:left w:val="single" w:color="auto" w:sz="2" w:space="0"/>
              <w:bottom w:val="single" w:color="auto" w:sz="2" w:space="0"/>
              <w:right w:val="single" w:color="auto" w:sz="2" w:space="0"/>
            </w:tcBorders>
            <w:shd w:val="clear"/>
            <w:vAlign w:val="top"/>
          </w:tcPr>
          <w:p w14:paraId="4AC3F6FD">
            <w:pPr>
              <w:keepNext w:val="0"/>
              <w:keepLines w:val="0"/>
              <w:widowControl/>
              <w:suppressLineNumbers w:val="0"/>
              <w:autoSpaceDE/>
              <w:autoSpaceDN w:val="0"/>
              <w:adjustRightInd w:val="0"/>
              <w:spacing w:before="0" w:beforeAutospacing="0" w:after="0" w:afterAutospacing="0"/>
              <w:ind w:left="-100" w:right="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Способ удаления</w:t>
            </w:r>
          </w:p>
        </w:tc>
      </w:tr>
      <w:tr w14:paraId="45BC2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rPr>
          <w:trHeight w:val="220" w:hRule="atLeast"/>
        </w:trPr>
        <w:tc>
          <w:tcPr>
            <w:tcW w:w="420" w:type="dxa"/>
            <w:vMerge w:val="continue"/>
            <w:tcBorders>
              <w:top w:val="single" w:color="auto" w:sz="2" w:space="0"/>
              <w:left w:val="single" w:color="auto" w:sz="2" w:space="0"/>
              <w:bottom w:val="single" w:color="auto" w:sz="2" w:space="0"/>
              <w:right w:val="single" w:color="auto" w:sz="2" w:space="0"/>
            </w:tcBorders>
            <w:shd w:val="clear"/>
            <w:vAlign w:val="top"/>
          </w:tcPr>
          <w:p w14:paraId="52FCFA1D">
            <w:pPr>
              <w:rPr>
                <w:rFonts w:hint="default" w:ascii="Calibri" w:hAnsi="Calibri" w:eastAsia="Times New Roman" w:cs="Times New Roman"/>
                <w:sz w:val="22"/>
                <w:szCs w:val="22"/>
              </w:rPr>
            </w:pPr>
          </w:p>
        </w:tc>
        <w:tc>
          <w:tcPr>
            <w:tcW w:w="1260" w:type="dxa"/>
            <w:vMerge w:val="continue"/>
            <w:tcBorders>
              <w:top w:val="single" w:color="auto" w:sz="2" w:space="0"/>
              <w:left w:val="single" w:color="auto" w:sz="2" w:space="0"/>
              <w:bottom w:val="single" w:color="auto" w:sz="2" w:space="0"/>
              <w:right w:val="single" w:color="auto" w:sz="2" w:space="0"/>
            </w:tcBorders>
            <w:shd w:val="clear"/>
            <w:vAlign w:val="top"/>
          </w:tcPr>
          <w:p w14:paraId="1D1715C2">
            <w:pPr>
              <w:rPr>
                <w:rFonts w:hint="default" w:ascii="Calibri" w:hAnsi="Calibri" w:eastAsia="Times New Roman" w:cs="Times New Roman"/>
                <w:sz w:val="22"/>
                <w:szCs w:val="22"/>
              </w:rPr>
            </w:pPr>
          </w:p>
        </w:tc>
        <w:tc>
          <w:tcPr>
            <w:tcW w:w="700" w:type="dxa"/>
            <w:vMerge w:val="continue"/>
            <w:tcBorders>
              <w:top w:val="single" w:color="auto" w:sz="2" w:space="0"/>
              <w:left w:val="single" w:color="auto" w:sz="2" w:space="0"/>
              <w:bottom w:val="single" w:color="auto" w:sz="2" w:space="0"/>
              <w:right w:val="single" w:color="auto" w:sz="2" w:space="0"/>
            </w:tcBorders>
            <w:shd w:val="clear"/>
            <w:vAlign w:val="top"/>
          </w:tcPr>
          <w:p w14:paraId="5322C3FC">
            <w:pPr>
              <w:rPr>
                <w:rFonts w:hint="default" w:ascii="Calibri" w:hAnsi="Calibri" w:eastAsia="Times New Roman" w:cs="Times New Roman"/>
                <w:sz w:val="22"/>
                <w:szCs w:val="22"/>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0881DE6B">
            <w:pPr>
              <w:keepNext w:val="0"/>
              <w:keepLines w:val="0"/>
              <w:widowControl/>
              <w:suppressLineNumbers w:val="0"/>
              <w:autoSpaceDE/>
              <w:autoSpaceDN w:val="0"/>
              <w:adjustRightInd w:val="0"/>
              <w:spacing w:before="0" w:beforeAutospacing="0" w:after="0" w:afterAutospacing="0"/>
              <w:ind w:left="-120" w:right="-80"/>
              <w:jc w:val="center"/>
            </w:pPr>
            <w:r>
              <w:rPr>
                <w:rFonts w:hint="default" w:ascii="Times New Roman" w:hAnsi="Times New Roman" w:eastAsia="Times New Roman" w:cs="Times New Roman"/>
                <w:kern w:val="0"/>
                <w:sz w:val="20"/>
                <w:szCs w:val="20"/>
                <w:bdr w:val="none" w:color="auto" w:sz="0" w:space="0"/>
                <w:lang w:val="en-US" w:eastAsia="zh-CN" w:bidi="ar"/>
              </w:rPr>
              <w:t>2022</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E6BE7FA">
            <w:pPr>
              <w:keepNext w:val="0"/>
              <w:keepLines w:val="0"/>
              <w:widowControl/>
              <w:suppressLineNumbers w:val="0"/>
              <w:autoSpaceDE/>
              <w:autoSpaceDN w:val="0"/>
              <w:adjustRightInd w:val="0"/>
              <w:spacing w:before="0" w:beforeAutospacing="0" w:after="0" w:afterAutospacing="0"/>
              <w:ind w:left="-120" w:right="-80"/>
              <w:jc w:val="center"/>
            </w:pPr>
            <w:r>
              <w:rPr>
                <w:rFonts w:hint="default" w:ascii="Times New Roman" w:hAnsi="Times New Roman" w:eastAsia="Times New Roman" w:cs="Times New Roman"/>
                <w:kern w:val="0"/>
                <w:sz w:val="20"/>
                <w:szCs w:val="20"/>
                <w:bdr w:val="none" w:color="auto" w:sz="0" w:space="0"/>
                <w:lang w:val="en-US" w:eastAsia="zh-CN" w:bidi="ar"/>
              </w:rPr>
              <w:t>2023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9BF4539">
            <w:pPr>
              <w:keepNext w:val="0"/>
              <w:keepLines w:val="0"/>
              <w:widowControl/>
              <w:suppressLineNumbers w:val="0"/>
              <w:autoSpaceDE/>
              <w:autoSpaceDN w:val="0"/>
              <w:adjustRightInd w:val="0"/>
              <w:spacing w:before="0" w:beforeAutospacing="0" w:after="0" w:afterAutospacing="0"/>
              <w:ind w:left="-120" w:right="-80"/>
              <w:jc w:val="center"/>
            </w:pPr>
            <w:r>
              <w:rPr>
                <w:rFonts w:hint="default" w:ascii="Times New Roman" w:hAnsi="Times New Roman" w:eastAsia="Times New Roman" w:cs="Times New Roman"/>
                <w:kern w:val="0"/>
                <w:sz w:val="20"/>
                <w:szCs w:val="20"/>
                <w:bdr w:val="none" w:color="auto" w:sz="0" w:space="0"/>
                <w:lang w:val="en-US" w:eastAsia="zh-CN" w:bidi="ar"/>
              </w:rPr>
              <w:t>2024</w:t>
            </w:r>
          </w:p>
        </w:tc>
        <w:tc>
          <w:tcPr>
            <w:tcW w:w="980" w:type="dxa"/>
            <w:vMerge w:val="continue"/>
            <w:tcBorders>
              <w:top w:val="single" w:color="auto" w:sz="2" w:space="0"/>
              <w:left w:val="single" w:color="auto" w:sz="2" w:space="0"/>
              <w:bottom w:val="single" w:color="auto" w:sz="2" w:space="0"/>
              <w:right w:val="single" w:color="auto" w:sz="2" w:space="0"/>
            </w:tcBorders>
            <w:shd w:val="clear"/>
            <w:vAlign w:val="top"/>
          </w:tcPr>
          <w:p w14:paraId="09E0AA9A">
            <w:pPr>
              <w:rPr>
                <w:rFonts w:hint="default" w:ascii="Calibri" w:hAnsi="Calibri" w:eastAsia="Times New Roman" w:cs="Times New Roman"/>
                <w:sz w:val="22"/>
                <w:szCs w:val="22"/>
              </w:rPr>
            </w:pPr>
          </w:p>
        </w:tc>
        <w:tc>
          <w:tcPr>
            <w:tcW w:w="1540" w:type="dxa"/>
            <w:vMerge w:val="continue"/>
            <w:tcBorders>
              <w:top w:val="single" w:color="auto" w:sz="2" w:space="0"/>
              <w:left w:val="single" w:color="auto" w:sz="2" w:space="0"/>
              <w:bottom w:val="single" w:color="auto" w:sz="2" w:space="0"/>
              <w:right w:val="single" w:color="auto" w:sz="2" w:space="0"/>
            </w:tcBorders>
            <w:shd w:val="clear"/>
            <w:vAlign w:val="top"/>
          </w:tcPr>
          <w:p w14:paraId="331BF6BE">
            <w:pPr>
              <w:rPr>
                <w:rFonts w:hint="default" w:ascii="Calibri" w:hAnsi="Calibri" w:eastAsia="Times New Roman" w:cs="Times New Roman"/>
                <w:sz w:val="22"/>
                <w:szCs w:val="22"/>
              </w:rPr>
            </w:pPr>
          </w:p>
        </w:tc>
        <w:tc>
          <w:tcPr>
            <w:tcW w:w="1260" w:type="dxa"/>
            <w:vMerge w:val="continue"/>
            <w:tcBorders>
              <w:top w:val="single" w:color="auto" w:sz="2" w:space="0"/>
              <w:left w:val="single" w:color="auto" w:sz="2" w:space="0"/>
              <w:bottom w:val="single" w:color="auto" w:sz="2" w:space="0"/>
              <w:right w:val="single" w:color="auto" w:sz="2" w:space="0"/>
            </w:tcBorders>
            <w:shd w:val="clear"/>
            <w:vAlign w:val="top"/>
          </w:tcPr>
          <w:p w14:paraId="15176E11">
            <w:pPr>
              <w:rPr>
                <w:rFonts w:hint="default" w:ascii="Calibri" w:hAnsi="Calibri" w:eastAsia="Times New Roman" w:cs="Times New Roman"/>
                <w:sz w:val="22"/>
                <w:szCs w:val="22"/>
              </w:rPr>
            </w:pPr>
          </w:p>
        </w:tc>
        <w:tc>
          <w:tcPr>
            <w:tcW w:w="1840" w:type="dxa"/>
            <w:vMerge w:val="continue"/>
            <w:tcBorders>
              <w:top w:val="single" w:color="auto" w:sz="2" w:space="0"/>
              <w:left w:val="single" w:color="auto" w:sz="2" w:space="0"/>
              <w:bottom w:val="single" w:color="auto" w:sz="2" w:space="0"/>
              <w:right w:val="single" w:color="auto" w:sz="2" w:space="0"/>
            </w:tcBorders>
            <w:shd w:val="clear"/>
            <w:vAlign w:val="top"/>
          </w:tcPr>
          <w:p w14:paraId="2EE614C8">
            <w:pPr>
              <w:rPr>
                <w:rFonts w:hint="default" w:ascii="Calibri" w:hAnsi="Calibri" w:eastAsia="Times New Roman" w:cs="Times New Roman"/>
                <w:sz w:val="22"/>
                <w:szCs w:val="22"/>
              </w:rPr>
            </w:pPr>
          </w:p>
        </w:tc>
      </w:tr>
      <w:tr w14:paraId="359D1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0A1B8D5F">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547947E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val="en-US"/>
              </w:rPr>
            </w:pPr>
            <w:r>
              <w:rPr>
                <w:rFonts w:hint="default" w:ascii="Times New Roman" w:hAnsi="Times New Roman" w:eastAsia="Times New Roman" w:cs="Times New Roman"/>
                <w:kern w:val="0"/>
                <w:sz w:val="20"/>
                <w:szCs w:val="20"/>
                <w:bdr w:val="none" w:color="auto" w:sz="0" w:space="0"/>
                <w:lang w:val="en-US" w:eastAsia="zh-CN" w:bidi="ar"/>
              </w:rPr>
              <w:t xml:space="preserve">Металлическая тара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85D0FED">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120</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2B37B31">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80тн</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AC0C3DD">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110тн</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7E6B8060">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120тн</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0FA33E56">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val="en-US"/>
              </w:rPr>
            </w:pPr>
            <w:r>
              <w:rPr>
                <w:rFonts w:hint="default" w:ascii="Times New Roman" w:hAnsi="Times New Roman" w:eastAsia="Times New Roman" w:cs="Times New Roman"/>
                <w:kern w:val="0"/>
                <w:sz w:val="20"/>
                <w:szCs w:val="20"/>
                <w:bdr w:val="none" w:color="auto" w:sz="0" w:space="0"/>
                <w:lang w:val="en-US" w:eastAsia="zh-CN" w:bidi="ar"/>
              </w:rPr>
              <w:t>150110*</w:t>
            </w:r>
          </w:p>
        </w:tc>
        <w:tc>
          <w:tcPr>
            <w:tcW w:w="1540" w:type="dxa"/>
            <w:tcBorders>
              <w:top w:val="single" w:color="auto" w:sz="2" w:space="0"/>
              <w:left w:val="single" w:color="auto" w:sz="2" w:space="0"/>
              <w:bottom w:val="single" w:color="auto" w:sz="2" w:space="0"/>
              <w:right w:val="single" w:color="auto" w:sz="2" w:space="0"/>
            </w:tcBorders>
            <w:shd w:val="clear"/>
            <w:vAlign w:val="center"/>
          </w:tcPr>
          <w:p w14:paraId="62AA51E0">
            <w:pPr>
              <w:keepNext w:val="0"/>
              <w:keepLines w:val="0"/>
              <w:widowControl/>
              <w:suppressLineNumbers w:val="0"/>
              <w:autoSpaceDE w:val="0"/>
              <w:autoSpaceDN w:val="0"/>
              <w:adjustRightInd w:val="0"/>
              <w:spacing w:before="0" w:beforeAutospacing="0" w:after="0" w:afterAutospacing="0"/>
              <w:ind w:left="-100" w:right="-10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Открытая площадка для временного хранения</w:t>
            </w:r>
          </w:p>
        </w:tc>
        <w:tc>
          <w:tcPr>
            <w:tcW w:w="1260" w:type="dxa"/>
            <w:tcBorders>
              <w:top w:val="single" w:color="auto" w:sz="2" w:space="0"/>
              <w:left w:val="single" w:color="auto" w:sz="2" w:space="0"/>
              <w:bottom w:val="single" w:color="auto" w:sz="2" w:space="0"/>
              <w:right w:val="single" w:color="auto" w:sz="2" w:space="0"/>
            </w:tcBorders>
            <w:shd w:val="clear"/>
            <w:vAlign w:val="center"/>
          </w:tcPr>
          <w:p w14:paraId="64B00DBD">
            <w:pPr>
              <w:keepNext w:val="0"/>
              <w:keepLines w:val="0"/>
              <w:widowControl/>
              <w:suppressLineNumbers w:val="0"/>
              <w:autoSpaceDE w:val="0"/>
              <w:autoSpaceDN w:val="0"/>
              <w:adjustRightInd w:val="0"/>
              <w:spacing w:before="0" w:beforeAutospacing="0" w:after="0" w:afterAutospacing="0"/>
              <w:ind w:left="-100" w:right="-10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center"/>
          </w:tcPr>
          <w:p w14:paraId="20A591E4">
            <w:pPr>
              <w:keepNext w:val="0"/>
              <w:keepLines w:val="0"/>
              <w:widowControl/>
              <w:suppressLineNumbers w:val="0"/>
              <w:autoSpaceDE w:val="0"/>
              <w:autoSpaceDN w:val="0"/>
              <w:adjustRightInd w:val="0"/>
              <w:spacing w:before="0" w:beforeAutospacing="0" w:after="0" w:afterAutospacing="0"/>
              <w:ind w:left="-100" w:right="-10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спец.предприятия, передается как вторичное сырье</w:t>
            </w:r>
          </w:p>
        </w:tc>
      </w:tr>
      <w:tr w14:paraId="3EE9D0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598BCD59">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BFBCCF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Пластиковая тара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D5C84BC">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200</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DB2563B">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130 тн</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1FE541A">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135 тн</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31755019">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155 тн</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6CD5D7B0">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150110*</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4E453694">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Открытая площадка для временного хранения</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4A1897B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0F15434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спец.предпрития, передается как вторичное сырье</w:t>
            </w:r>
          </w:p>
        </w:tc>
      </w:tr>
      <w:tr w14:paraId="15DDBA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35A3223A">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3</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76E943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Производственные стоки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2164EA2">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2000</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368DD91B">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1120 м3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A7B63B4">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1290 м3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EE83766">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1720 м3</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70FB50B5">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160709*</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262A42EA">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Собираются в специальные металлические септики</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4215206E">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 вакуумом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3F2EFB34">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 предприятия</w:t>
            </w:r>
          </w:p>
        </w:tc>
      </w:tr>
      <w:tr w14:paraId="06A414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0DEF0578">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4</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7B1E1070">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Отходы стекла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176D8F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0,5</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34DF0F47">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302 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1AC3EFB4">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165 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838767C">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 xml:space="preserve">300кг </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6C6B87CC">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200102</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1E02032B">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Герметичные емкости для временного хранения</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95DA15D">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F17EB52">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спец.предприятия</w:t>
            </w:r>
          </w:p>
        </w:tc>
      </w:tr>
      <w:tr w14:paraId="66480E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2863D8CE">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5</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C9D8E02">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Промасленные отходы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BEA7B67">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0,15</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614DED5">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55 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40B57D7A">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70 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2F019D0">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13 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008E13D3">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150202*</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3863CD11">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Складируется в емкости для промаслянной ветоши</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5A80C357">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27D67C0E">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спец.предприятия</w:t>
            </w:r>
          </w:p>
        </w:tc>
      </w:tr>
      <w:tr w14:paraId="784D48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36321F2D">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6</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24B38FC">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Отходы пластика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41D63671">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16AD12FA">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1140</w:t>
            </w:r>
          </w:p>
          <w:p w14:paraId="2ADAEB30">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74537AD1">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1140 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B64806D">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1140 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5166A89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200139</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64A20F47">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Временно хранятся в специальных контейнерах для пластиковых отходов</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308C89B">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C4E9F0B">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на вторсырье в спец.предприятия</w:t>
            </w:r>
          </w:p>
        </w:tc>
      </w:tr>
      <w:tr w14:paraId="3D1FD0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63CB4E38">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7</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4EF049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Отходы бумаги картона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316191A">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3</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457175F">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1130кг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5CF8525">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2.48кг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49B9A75">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2710кг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6343023B">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200101</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79360C26">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Временно хранятся в специальных контейнерах для макулатуры</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A410734">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0F04F96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на вторсырье в спец.предприятия</w:t>
            </w:r>
          </w:p>
        </w:tc>
      </w:tr>
      <w:tr w14:paraId="71DFE6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11C347A0">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8</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36607A7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ТБО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0770FD6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100</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171410E5">
            <w:pPr>
              <w:keepNext w:val="0"/>
              <w:keepLines w:val="0"/>
              <w:widowControl/>
              <w:suppressLineNumbers w:val="0"/>
              <w:autoSpaceDE/>
              <w:autoSpaceDN w:val="0"/>
              <w:adjustRightInd w:val="0"/>
              <w:spacing w:before="0" w:beforeAutospacing="0" w:after="0" w:afterAutospacing="0"/>
              <w:ind w:left="-100" w:right="-10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180м3</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4F951DC2">
            <w:pPr>
              <w:keepNext w:val="0"/>
              <w:keepLines w:val="0"/>
              <w:widowControl/>
              <w:suppressLineNumbers w:val="0"/>
              <w:autoSpaceDE/>
              <w:autoSpaceDN w:val="0"/>
              <w:adjustRightInd w:val="0"/>
              <w:spacing w:before="0" w:beforeAutospacing="0" w:after="0" w:afterAutospacing="0"/>
              <w:ind w:left="-100" w:right="-10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270м3</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43D43D50">
            <w:pPr>
              <w:keepNext w:val="0"/>
              <w:keepLines w:val="0"/>
              <w:widowControl/>
              <w:suppressLineNumbers w:val="0"/>
              <w:autoSpaceDE/>
              <w:autoSpaceDN w:val="0"/>
              <w:adjustRightInd w:val="0"/>
              <w:spacing w:before="0" w:beforeAutospacing="0" w:after="0" w:afterAutospacing="0"/>
              <w:ind w:left="-100" w:right="-100"/>
              <w:jc w:val="center"/>
              <w:rPr>
                <w:color w:val="000000"/>
                <w:sz w:val="18"/>
                <w:szCs w:val="18"/>
                <w:bdr w:val="none" w:color="auto" w:sz="0" w:space="0"/>
              </w:rPr>
            </w:pPr>
            <w:r>
              <w:rPr>
                <w:rFonts w:hint="default" w:ascii="Times New Roman" w:hAnsi="Times New Roman" w:eastAsia="Times New Roman" w:cs="Times New Roman"/>
                <w:color w:val="000000"/>
                <w:kern w:val="0"/>
                <w:sz w:val="18"/>
                <w:szCs w:val="18"/>
                <w:bdr w:val="none" w:color="auto" w:sz="0" w:space="0"/>
                <w:lang w:val="en-US" w:eastAsia="zh-CN" w:bidi="ar"/>
              </w:rPr>
              <w:t>296м3</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6492EC1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200301</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0A27A2F1">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Временно хранятся в специальных контейнерах для ТБО</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FAD392D">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2F698669">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2C5B6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747FD8C3">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9</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7F421BFA">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Отработанные шины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32F6768">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A3C8022">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500кг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0F527FF">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180кг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25F67A8B">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250кг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53F01A7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160103</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64980333">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Хранятся на открытой площадке для временного хранения отходов</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343D530D">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2A82F03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13B7A0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45B5A59A">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10</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F6ECEBC">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Аккумуляторы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4CCFAF4">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0,05</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3747645">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433FDDF1">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4CB41DB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980" w:type="dxa"/>
            <w:tcBorders>
              <w:top w:val="single" w:color="auto" w:sz="2" w:space="0"/>
              <w:left w:val="single" w:color="auto" w:sz="2" w:space="0"/>
              <w:bottom w:val="single" w:color="auto" w:sz="2" w:space="0"/>
              <w:right w:val="single" w:color="auto" w:sz="2" w:space="0"/>
            </w:tcBorders>
            <w:shd w:val="clear"/>
            <w:vAlign w:val="top"/>
          </w:tcPr>
          <w:p w14:paraId="44722FD6">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160601*</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2EDE07E8">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Временно хранятся в специальных контейнерах для аккумуляторов</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3892E3B">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2E4522F0">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18D2C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3D249C24">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11</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57AB6B8">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Батарейки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3E36ED67">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0,03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C818C4B">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10кг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D2334C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15кг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03EFE004">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20кг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0F6D16F6">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160602*</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48B5544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Временно хранятся в специальных контейнерах для батареек</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2E8C82C">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318F297">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143686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49217656">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12</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78921CA2">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Отходы металла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D024D5A">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0,5</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432A0F25">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250кг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3873AD7">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400кг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0BD81B93">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350кг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360961E3">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170407</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66A880D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Хранятся на открытой площадке для временного хранения отходов</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4EBC1B87">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496D510E">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387A9B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0B14D9FB">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13</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2219E28">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Древесные отходы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29F6656">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250</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01A407D1">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254м3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A18E901">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315м3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78BE709">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55м3</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59CC3E51">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200138</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7972280B">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Хранятся на открытой площадке для временного хранения отходов</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0D9FA2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DC5A152">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6F541B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0B7932EE">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14</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3BB9EA9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Отработанные картриджи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92AC7B3">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0,1</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53DB59C4">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40кг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3C750B2C">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20кг</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29E33C24">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35кг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19B46520">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200135*</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1BFFA828">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Временнное хранение в специальном закрытом контейнере</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BE0358C">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0BD2CF5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7A204D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6254C98D">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15</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3F47E3EA">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Использованный абсорбент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9E13EC3">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0,1</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B8E8716">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0,003</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519F41D6">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0,002</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2EDD3AC">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0,003</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36D25264">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150202*</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489E17B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Складируется в емкости для использованного абсорбента</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C8A15AE">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5DC8311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7AB24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65078A3B">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16</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9DE269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Оргтехника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5CF3A62">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0,2</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9D1568C">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15 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66B2935">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30 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6FCE91A">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6 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0D66077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200136</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7E6AF6A7">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Временнное хранение в специальном закрытом контейнере</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715A87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42B4310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1B6F89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4C8A0AA5">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17</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693838A">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Ртутсодержащие отходы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0A4B02FA">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0,1</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0CDEA489">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80 шт</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6281F6BE">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130шт</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58EBBD80">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50 шт</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1628F596">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200121*</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6C30A4A6">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Временнное хранение в специальном закрытом контейнере</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FFF65FE">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6A5765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4EA5A8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56139016">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18</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9A6E67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Отработанные масло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3E59CA9">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0,8</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39AB1998">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center"/>
          </w:tcPr>
          <w:p w14:paraId="33C26603">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center"/>
          </w:tcPr>
          <w:p w14:paraId="20944BED">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p>
        </w:tc>
        <w:tc>
          <w:tcPr>
            <w:tcW w:w="980" w:type="dxa"/>
            <w:tcBorders>
              <w:top w:val="single" w:color="auto" w:sz="2" w:space="0"/>
              <w:left w:val="single" w:color="auto" w:sz="2" w:space="0"/>
              <w:bottom w:val="single" w:color="auto" w:sz="2" w:space="0"/>
              <w:right w:val="single" w:color="auto" w:sz="2" w:space="0"/>
            </w:tcBorders>
            <w:shd w:val="clear"/>
            <w:vAlign w:val="top"/>
          </w:tcPr>
          <w:p w14:paraId="26DAEB54">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130208*</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0E6D200F">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Герметичные круглые емкости с крышкой</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BD1177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3C0B2F34">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0E548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0A9C3F86">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19</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9C4D25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Медицинские отходы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843F160">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0,0005</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3872E979">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315B76C5">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2D55E1B0">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980" w:type="dxa"/>
            <w:tcBorders>
              <w:top w:val="single" w:color="auto" w:sz="2" w:space="0"/>
              <w:left w:val="single" w:color="auto" w:sz="2" w:space="0"/>
              <w:bottom w:val="single" w:color="auto" w:sz="2" w:space="0"/>
              <w:right w:val="single" w:color="auto" w:sz="2" w:space="0"/>
            </w:tcBorders>
            <w:shd w:val="clear"/>
            <w:vAlign w:val="top"/>
          </w:tcPr>
          <w:p w14:paraId="0DC3D246">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180103*</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6F2BB32D">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Временнное хранение в специальном закрытом контейнере</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3963D0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7845A7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7E2ED2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7B22A5BA">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20</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E0B61D6">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Скошенная трава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6E3C568">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6,8</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058A9D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10м3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B80FFF4">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20м3</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E9C980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10 м3</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2848B4F1">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200203</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6D69143B">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Временное хранение на открытой площадке</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940C34B">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56922F02">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4DE4BB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c>
          <w:tcPr>
            <w:tcW w:w="420" w:type="dxa"/>
            <w:tcBorders>
              <w:top w:val="single" w:color="auto" w:sz="2" w:space="0"/>
              <w:left w:val="single" w:color="auto" w:sz="2" w:space="0"/>
              <w:bottom w:val="single" w:color="auto" w:sz="2" w:space="0"/>
              <w:right w:val="single" w:color="auto" w:sz="2" w:space="0"/>
            </w:tcBorders>
            <w:shd w:val="clear"/>
            <w:vAlign w:val="top"/>
          </w:tcPr>
          <w:p w14:paraId="4942FF3B">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21</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9B3210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Химреагенты</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9F3F558">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8</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D2E468A">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3258</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C24DE3D">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5355т</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7ADDD9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7246т</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77E10812">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070704*</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0DA5A1D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Герметичные круглые емкости с крышкой</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A296FF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5AC7B3C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1B0839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rPr>
          <w:trHeight w:val="60" w:hRule="atLeast"/>
        </w:trPr>
        <w:tc>
          <w:tcPr>
            <w:tcW w:w="420" w:type="dxa"/>
            <w:tcBorders>
              <w:top w:val="single" w:color="auto" w:sz="2" w:space="0"/>
              <w:left w:val="single" w:color="auto" w:sz="2" w:space="0"/>
              <w:bottom w:val="single" w:color="auto" w:sz="2" w:space="0"/>
              <w:right w:val="single" w:color="auto" w:sz="2" w:space="0"/>
            </w:tcBorders>
            <w:shd w:val="clear"/>
            <w:vAlign w:val="top"/>
          </w:tcPr>
          <w:p w14:paraId="108C8DD2">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22</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31A5D1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Датчики сероводорода, противогазы (маски, фильтры)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5073D6C">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0,05</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3C00002">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38E0A9B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152B753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rPr>
            </w:pPr>
          </w:p>
        </w:tc>
        <w:tc>
          <w:tcPr>
            <w:tcW w:w="980" w:type="dxa"/>
            <w:tcBorders>
              <w:top w:val="single" w:color="auto" w:sz="2" w:space="0"/>
              <w:left w:val="single" w:color="auto" w:sz="2" w:space="0"/>
              <w:bottom w:val="single" w:color="auto" w:sz="2" w:space="0"/>
              <w:right w:val="single" w:color="auto" w:sz="2" w:space="0"/>
            </w:tcBorders>
            <w:shd w:val="clear"/>
            <w:vAlign w:val="top"/>
          </w:tcPr>
          <w:p w14:paraId="0B1D924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160214</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7982086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Временнное хранение в специальном закрытом контейнере</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C1F4D4F">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356DAEF9">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216D89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rPr>
          <w:trHeight w:val="60" w:hRule="atLeast"/>
        </w:trPr>
        <w:tc>
          <w:tcPr>
            <w:tcW w:w="420" w:type="dxa"/>
            <w:tcBorders>
              <w:top w:val="single" w:color="auto" w:sz="2" w:space="0"/>
              <w:left w:val="single" w:color="auto" w:sz="2" w:space="0"/>
              <w:bottom w:val="single" w:color="auto" w:sz="2" w:space="0"/>
              <w:right w:val="single" w:color="auto" w:sz="2" w:space="0"/>
            </w:tcBorders>
            <w:shd w:val="clear"/>
            <w:vAlign w:val="top"/>
          </w:tcPr>
          <w:p w14:paraId="13F8F96C">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23</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55DDB90">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Нефтянные отходы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678AA5A2">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657</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89C9975">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50 кг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641F0C7">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85 кг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53F98FC7">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100 кг </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670856DD">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050105*</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12414F7E">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Герметичные емкости для временного</w:t>
            </w:r>
          </w:p>
          <w:p w14:paraId="3DF123C8">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хранения</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42FC95C5">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6816F32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46AD08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rPr>
          <w:trHeight w:val="60" w:hRule="atLeast"/>
        </w:trPr>
        <w:tc>
          <w:tcPr>
            <w:tcW w:w="420" w:type="dxa"/>
            <w:tcBorders>
              <w:top w:val="single" w:color="auto" w:sz="2" w:space="0"/>
              <w:left w:val="single" w:color="auto" w:sz="2" w:space="0"/>
              <w:bottom w:val="single" w:color="auto" w:sz="2" w:space="0"/>
              <w:right w:val="single" w:color="auto" w:sz="2" w:space="0"/>
            </w:tcBorders>
            <w:shd w:val="clear"/>
            <w:vAlign w:val="top"/>
          </w:tcPr>
          <w:p w14:paraId="5000B7E9">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24</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767E8E3">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val="en-US"/>
              </w:rPr>
            </w:pPr>
            <w:r>
              <w:rPr>
                <w:rFonts w:hint="default" w:ascii="Times New Roman" w:hAnsi="Times New Roman" w:eastAsia="Times New Roman" w:cs="Times New Roman"/>
                <w:kern w:val="0"/>
                <w:sz w:val="20"/>
                <w:szCs w:val="20"/>
                <w:bdr w:val="none" w:color="auto" w:sz="0" w:space="0"/>
                <w:lang w:val="en-US" w:eastAsia="zh-CN" w:bidi="ar"/>
              </w:rPr>
              <w:t xml:space="preserve">Отходы от промывки оборудования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38AACA4">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2000</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33B693CD">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val="en-US"/>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70572B5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val="en-US"/>
              </w:rPr>
            </w:pPr>
          </w:p>
        </w:tc>
        <w:tc>
          <w:tcPr>
            <w:tcW w:w="700" w:type="dxa"/>
            <w:tcBorders>
              <w:top w:val="single" w:color="auto" w:sz="2" w:space="0"/>
              <w:left w:val="single" w:color="auto" w:sz="2" w:space="0"/>
              <w:bottom w:val="single" w:color="auto" w:sz="2" w:space="0"/>
              <w:right w:val="single" w:color="auto" w:sz="2" w:space="0"/>
            </w:tcBorders>
            <w:shd w:val="clear"/>
            <w:vAlign w:val="top"/>
          </w:tcPr>
          <w:p w14:paraId="034087A7">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val="en-US"/>
              </w:rPr>
            </w:pPr>
          </w:p>
        </w:tc>
        <w:tc>
          <w:tcPr>
            <w:tcW w:w="980" w:type="dxa"/>
            <w:tcBorders>
              <w:top w:val="single" w:color="auto" w:sz="2" w:space="0"/>
              <w:left w:val="single" w:color="auto" w:sz="2" w:space="0"/>
              <w:bottom w:val="single" w:color="auto" w:sz="2" w:space="0"/>
              <w:right w:val="single" w:color="auto" w:sz="2" w:space="0"/>
            </w:tcBorders>
            <w:shd w:val="clear"/>
            <w:vAlign w:val="top"/>
          </w:tcPr>
          <w:p w14:paraId="49E3F551">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110111*</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0F62431C">
            <w:pPr>
              <w:keepNext w:val="0"/>
              <w:keepLines w:val="0"/>
              <w:widowControl/>
              <w:suppressLineNumbers w:val="0"/>
              <w:autoSpaceDE w:val="0"/>
              <w:autoSpaceDN w:val="0"/>
              <w:adjustRightInd w:val="0"/>
              <w:spacing w:before="0" w:beforeAutospacing="0" w:after="0" w:afterAutospacing="0"/>
              <w:ind w:left="0" w:right="0"/>
              <w:jc w:val="center"/>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Септик, емкости для хранения жидких отходов</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036E06CD">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E5DAFF8">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72FF4B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rPr>
          <w:trHeight w:val="60" w:hRule="atLeast"/>
        </w:trPr>
        <w:tc>
          <w:tcPr>
            <w:tcW w:w="420" w:type="dxa"/>
            <w:tcBorders>
              <w:top w:val="single" w:color="auto" w:sz="2" w:space="0"/>
              <w:left w:val="single" w:color="auto" w:sz="2" w:space="0"/>
              <w:bottom w:val="single" w:color="auto" w:sz="2" w:space="0"/>
              <w:right w:val="single" w:color="auto" w:sz="2" w:space="0"/>
            </w:tcBorders>
            <w:shd w:val="clear"/>
            <w:vAlign w:val="top"/>
          </w:tcPr>
          <w:p w14:paraId="01E3371C">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25</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2D909BC3">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Тара из под химических реагентов (баклажки, канистры )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B7F9FF8">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0,1</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2AB64A4">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45 кг</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34B73A2A">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50 кг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496F39C3">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80 кг </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24BFCF4A">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150110*</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2042BD1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Герметичные емкости для временного хранения</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5FEB1D4">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7BDB39C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4ABA0E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0" w:type="dxa"/>
            <w:bottom w:w="0" w:type="dxa"/>
            <w:right w:w="100" w:type="dxa"/>
          </w:tblCellMar>
        </w:tblPrEx>
        <w:trPr>
          <w:trHeight w:val="60" w:hRule="atLeast"/>
        </w:trPr>
        <w:tc>
          <w:tcPr>
            <w:tcW w:w="420" w:type="dxa"/>
            <w:tcBorders>
              <w:top w:val="single" w:color="auto" w:sz="2" w:space="0"/>
              <w:left w:val="single" w:color="auto" w:sz="2" w:space="0"/>
              <w:bottom w:val="single" w:color="auto" w:sz="2" w:space="0"/>
              <w:right w:val="single" w:color="auto" w:sz="2" w:space="0"/>
            </w:tcBorders>
            <w:shd w:val="clear"/>
            <w:vAlign w:val="top"/>
          </w:tcPr>
          <w:p w14:paraId="09A617F0">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26</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7F93F9DC">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 xml:space="preserve">Использованные соли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1149FCC7">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0,1</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2065A6CE">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50 кг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BEC05B2">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 xml:space="preserve">100 кг </w:t>
            </w:r>
          </w:p>
        </w:tc>
        <w:tc>
          <w:tcPr>
            <w:tcW w:w="700" w:type="dxa"/>
            <w:tcBorders>
              <w:top w:val="single" w:color="auto" w:sz="2" w:space="0"/>
              <w:left w:val="single" w:color="auto" w:sz="2" w:space="0"/>
              <w:bottom w:val="single" w:color="auto" w:sz="2" w:space="0"/>
              <w:right w:val="single" w:color="auto" w:sz="2" w:space="0"/>
            </w:tcBorders>
            <w:shd w:val="clear"/>
            <w:vAlign w:val="top"/>
          </w:tcPr>
          <w:p w14:paraId="706BC08E">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70 кг</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75762498">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val="en-US" w:eastAsia="zh-CN" w:bidi="ar"/>
              </w:rPr>
              <w:t>160506*</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1B77BA59">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Герметичные емкости для временного хранения</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10C06BF7">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660AE8BC">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r w14:paraId="795BD4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tblCellMar>
            <w:top w:w="0" w:type="dxa"/>
            <w:left w:w="100" w:type="dxa"/>
            <w:bottom w:w="0" w:type="dxa"/>
            <w:right w:w="100" w:type="dxa"/>
          </w:tblCellMar>
        </w:tblPrEx>
        <w:trPr>
          <w:trHeight w:val="60" w:hRule="atLeast"/>
        </w:trPr>
        <w:tc>
          <w:tcPr>
            <w:tcW w:w="420" w:type="dxa"/>
            <w:tcBorders>
              <w:top w:val="single" w:color="auto" w:sz="2" w:space="0"/>
              <w:left w:val="single" w:color="auto" w:sz="2" w:space="0"/>
              <w:bottom w:val="single" w:color="auto" w:sz="2" w:space="0"/>
              <w:right w:val="single" w:color="auto" w:sz="2" w:space="0"/>
            </w:tcBorders>
            <w:shd w:val="clear"/>
            <w:vAlign w:val="top"/>
          </w:tcPr>
          <w:p w14:paraId="01FB88FE">
            <w:pPr>
              <w:keepNext w:val="0"/>
              <w:keepLines w:val="0"/>
              <w:widowControl/>
              <w:suppressLineNumbers w:val="0"/>
              <w:autoSpaceDE/>
              <w:autoSpaceDN w:val="0"/>
              <w:adjustRightInd w:val="0"/>
              <w:spacing w:before="0" w:beforeAutospacing="0" w:after="0" w:afterAutospacing="0"/>
              <w:ind w:left="-100" w:right="20"/>
              <w:jc w:val="center"/>
              <w:rPr>
                <w:b/>
                <w:bCs/>
                <w:bdr w:val="none" w:color="auto" w:sz="0" w:space="0"/>
              </w:rPr>
            </w:pPr>
            <w:r>
              <w:rPr>
                <w:rFonts w:hint="default" w:ascii="Times New Roman" w:hAnsi="Times New Roman" w:eastAsia="Times New Roman" w:cs="Times New Roman"/>
                <w:b/>
                <w:bCs/>
                <w:kern w:val="0"/>
                <w:sz w:val="20"/>
                <w:szCs w:val="20"/>
                <w:bdr w:val="none" w:color="auto" w:sz="0" w:space="0"/>
                <w:lang w:val="en-US" w:eastAsia="zh-CN" w:bidi="ar"/>
              </w:rPr>
              <w:t>27</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5BD53AF">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 xml:space="preserve">Строительные отходы </w:t>
            </w:r>
            <w:bookmarkStart w:id="14" w:name="_GoBack"/>
            <w:bookmarkEnd w:id="14"/>
          </w:p>
        </w:tc>
        <w:tc>
          <w:tcPr>
            <w:tcW w:w="700" w:type="dxa"/>
            <w:tcBorders>
              <w:top w:val="single" w:color="auto" w:sz="2" w:space="0"/>
              <w:left w:val="single" w:color="auto" w:sz="2" w:space="0"/>
              <w:bottom w:val="single" w:color="auto" w:sz="2" w:space="0"/>
              <w:right w:val="single" w:color="auto" w:sz="2" w:space="0"/>
            </w:tcBorders>
            <w:shd w:val="clear"/>
            <w:vAlign w:val="top"/>
          </w:tcPr>
          <w:p w14:paraId="497A1355">
            <w:pPr>
              <w:keepNext w:val="0"/>
              <w:keepLines w:val="0"/>
              <w:widowControl/>
              <w:suppressLineNumbers w:val="0"/>
              <w:autoSpaceDE w:val="0"/>
              <w:autoSpaceDN w:val="0"/>
              <w:adjustRightInd w:val="0"/>
              <w:spacing w:before="0" w:beforeAutospacing="0" w:after="0" w:afterAutospacing="0"/>
              <w:ind w:left="0" w:right="0"/>
              <w:jc w:val="left"/>
            </w:pPr>
            <w:r>
              <w:rPr>
                <w:rFonts w:hint="default" w:ascii="Times New Roman" w:hAnsi="Times New Roman" w:eastAsia="Times New Roman" w:cs="Times New Roman"/>
                <w:kern w:val="0"/>
                <w:sz w:val="20"/>
                <w:szCs w:val="20"/>
                <w:bdr w:val="none" w:color="auto" w:sz="0" w:space="0"/>
                <w:lang w:val="en-US" w:eastAsia="zh-CN" w:bidi="ar"/>
              </w:rPr>
              <w:t>315</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4DCC7347">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lang w:val="en-US"/>
              </w:rPr>
            </w:pPr>
            <w:r>
              <w:rPr>
                <w:rFonts w:hint="default" w:ascii="Times New Roman" w:hAnsi="Times New Roman" w:eastAsia="Times New Roman" w:cs="Times New Roman"/>
                <w:kern w:val="0"/>
                <w:sz w:val="18"/>
                <w:szCs w:val="18"/>
                <w:bdr w:val="none" w:color="auto" w:sz="0" w:space="0"/>
                <w:lang w:val="en-US" w:eastAsia="zh-CN" w:bidi="ar"/>
              </w:rPr>
              <w:t>254</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4E5B01BE">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lang w:val="en-US"/>
              </w:rPr>
            </w:pPr>
            <w:r>
              <w:rPr>
                <w:rFonts w:hint="default" w:ascii="Times New Roman" w:hAnsi="Times New Roman" w:eastAsia="Times New Roman" w:cs="Times New Roman"/>
                <w:kern w:val="0"/>
                <w:sz w:val="18"/>
                <w:szCs w:val="18"/>
                <w:bdr w:val="none" w:color="auto" w:sz="0" w:space="0"/>
                <w:lang w:val="en-US" w:eastAsia="zh-CN" w:bidi="ar"/>
              </w:rPr>
              <w:t>315</w:t>
            </w:r>
          </w:p>
        </w:tc>
        <w:tc>
          <w:tcPr>
            <w:tcW w:w="700" w:type="dxa"/>
            <w:tcBorders>
              <w:top w:val="single" w:color="auto" w:sz="2" w:space="0"/>
              <w:left w:val="single" w:color="auto" w:sz="2" w:space="0"/>
              <w:bottom w:val="single" w:color="auto" w:sz="2" w:space="0"/>
              <w:right w:val="single" w:color="auto" w:sz="2" w:space="0"/>
            </w:tcBorders>
            <w:shd w:val="clear"/>
            <w:vAlign w:val="center"/>
          </w:tcPr>
          <w:p w14:paraId="14887588">
            <w:pPr>
              <w:keepNext w:val="0"/>
              <w:keepLines w:val="0"/>
              <w:widowControl/>
              <w:suppressLineNumbers w:val="0"/>
              <w:autoSpaceDE w:val="0"/>
              <w:autoSpaceDN w:val="0"/>
              <w:adjustRightInd w:val="0"/>
              <w:spacing w:before="0" w:beforeAutospacing="0" w:after="0" w:afterAutospacing="0"/>
              <w:ind w:left="0" w:right="0"/>
              <w:jc w:val="center"/>
              <w:rPr>
                <w:sz w:val="18"/>
                <w:szCs w:val="18"/>
                <w:bdr w:val="none" w:color="auto" w:sz="0" w:space="0"/>
              </w:rPr>
            </w:pPr>
            <w:r>
              <w:rPr>
                <w:rFonts w:hint="default" w:ascii="Times New Roman" w:hAnsi="Times New Roman" w:eastAsia="Times New Roman" w:cs="Times New Roman"/>
                <w:kern w:val="0"/>
                <w:sz w:val="18"/>
                <w:szCs w:val="18"/>
                <w:bdr w:val="none" w:color="auto" w:sz="0" w:space="0"/>
                <w:lang w:val="en-US" w:eastAsia="zh-CN" w:bidi="ar"/>
              </w:rPr>
              <w:t>60</w:t>
            </w:r>
          </w:p>
        </w:tc>
        <w:tc>
          <w:tcPr>
            <w:tcW w:w="980" w:type="dxa"/>
            <w:tcBorders>
              <w:top w:val="single" w:color="auto" w:sz="2" w:space="0"/>
              <w:left w:val="single" w:color="auto" w:sz="2" w:space="0"/>
              <w:bottom w:val="single" w:color="auto" w:sz="2" w:space="0"/>
              <w:right w:val="single" w:color="auto" w:sz="2" w:space="0"/>
            </w:tcBorders>
            <w:shd w:val="clear"/>
            <w:vAlign w:val="top"/>
          </w:tcPr>
          <w:p w14:paraId="1437F248">
            <w:pPr>
              <w:keepNext w:val="0"/>
              <w:keepLines w:val="0"/>
              <w:widowControl/>
              <w:suppressLineNumbers w:val="0"/>
              <w:autoSpaceDE w:val="0"/>
              <w:autoSpaceDN w:val="0"/>
              <w:adjustRightInd w:val="0"/>
              <w:spacing w:before="0" w:beforeAutospacing="0" w:after="0" w:afterAutospacing="0"/>
              <w:ind w:left="0" w:right="0"/>
              <w:jc w:val="left"/>
              <w:rPr>
                <w:bdr w:val="none" w:color="auto" w:sz="0" w:space="0"/>
                <w:lang/>
              </w:rPr>
            </w:pPr>
            <w:r>
              <w:rPr>
                <w:rFonts w:hint="default" w:ascii="Times New Roman" w:hAnsi="Times New Roman" w:eastAsia="Times New Roman" w:cs="Times New Roman"/>
                <w:kern w:val="0"/>
                <w:sz w:val="20"/>
                <w:szCs w:val="20"/>
                <w:bdr w:val="none" w:color="auto" w:sz="0" w:space="0"/>
                <w:lang w:eastAsia="zh-CN" w:bidi="ar"/>
              </w:rPr>
              <w:t>170904</w:t>
            </w:r>
          </w:p>
        </w:tc>
        <w:tc>
          <w:tcPr>
            <w:tcW w:w="1540" w:type="dxa"/>
            <w:tcBorders>
              <w:top w:val="single" w:color="auto" w:sz="2" w:space="0"/>
              <w:left w:val="single" w:color="auto" w:sz="2" w:space="0"/>
              <w:bottom w:val="single" w:color="auto" w:sz="2" w:space="0"/>
              <w:right w:val="single" w:color="auto" w:sz="2" w:space="0"/>
            </w:tcBorders>
            <w:shd w:val="clear"/>
            <w:vAlign w:val="top"/>
          </w:tcPr>
          <w:p w14:paraId="14DA6A0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eastAsia="zh-CN" w:bidi="ar"/>
              </w:rPr>
              <w:t xml:space="preserve">Хранение в контейнеры </w:t>
            </w:r>
          </w:p>
        </w:tc>
        <w:tc>
          <w:tcPr>
            <w:tcW w:w="1260" w:type="dxa"/>
            <w:tcBorders>
              <w:top w:val="single" w:color="auto" w:sz="2" w:space="0"/>
              <w:left w:val="single" w:color="auto" w:sz="2" w:space="0"/>
              <w:bottom w:val="single" w:color="auto" w:sz="2" w:space="0"/>
              <w:right w:val="single" w:color="auto" w:sz="2" w:space="0"/>
            </w:tcBorders>
            <w:shd w:val="clear"/>
            <w:vAlign w:val="top"/>
          </w:tcPr>
          <w:p w14:paraId="6574F311">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Специализированным транспортом</w:t>
            </w:r>
          </w:p>
        </w:tc>
        <w:tc>
          <w:tcPr>
            <w:tcW w:w="1840" w:type="dxa"/>
            <w:tcBorders>
              <w:top w:val="single" w:color="auto" w:sz="2" w:space="0"/>
              <w:left w:val="single" w:color="auto" w:sz="2" w:space="0"/>
              <w:bottom w:val="single" w:color="auto" w:sz="2" w:space="0"/>
              <w:right w:val="single" w:color="auto" w:sz="2" w:space="0"/>
            </w:tcBorders>
            <w:shd w:val="clear"/>
            <w:vAlign w:val="top"/>
          </w:tcPr>
          <w:p w14:paraId="544A039A">
            <w:pPr>
              <w:keepNext w:val="0"/>
              <w:keepLines w:val="0"/>
              <w:widowControl/>
              <w:suppressLineNumbers w:val="0"/>
              <w:autoSpaceDE w:val="0"/>
              <w:autoSpaceDN w:val="0"/>
              <w:adjustRightInd w:val="0"/>
              <w:spacing w:before="0" w:beforeAutospacing="0" w:after="0" w:afterAutospacing="0"/>
              <w:ind w:left="0" w:right="0"/>
              <w:jc w:val="center"/>
            </w:pPr>
            <w:r>
              <w:rPr>
                <w:rFonts w:hint="default" w:ascii="Times New Roman" w:hAnsi="Times New Roman" w:eastAsia="Times New Roman" w:cs="Times New Roman"/>
                <w:kern w:val="0"/>
                <w:sz w:val="20"/>
                <w:szCs w:val="20"/>
                <w:bdr w:val="none" w:color="auto" w:sz="0" w:space="0"/>
                <w:lang w:val="en-US" w:eastAsia="zh-CN" w:bidi="ar"/>
              </w:rPr>
              <w:t>Передается для дальнейшей утилизации в спец.предприятие</w:t>
            </w:r>
          </w:p>
        </w:tc>
      </w:tr>
    </w:tbl>
    <w:p w14:paraId="34587780">
      <w:pPr>
        <w:pStyle w:val="45"/>
        <w:shd w:val="clear" w:color="auto" w:fill="FFFFFF"/>
        <w:ind w:firstLine="567"/>
        <w:contextualSpacing/>
        <w:jc w:val="both"/>
        <w:outlineLvl w:val="0"/>
        <w:rPr>
          <w:rFonts w:ascii="Times New Roman" w:hAnsi="Times New Roman"/>
          <w:b/>
          <w:i/>
          <w:color w:val="FF0000"/>
          <w:spacing w:val="2"/>
          <w:sz w:val="22"/>
          <w:szCs w:val="22"/>
        </w:rPr>
      </w:pPr>
      <w:bookmarkStart w:id="15" w:name="_GoBack"/>
      <w:bookmarkEnd w:id="15"/>
    </w:p>
    <w:sectPr>
      <w:pgSz w:w="12240" w:h="15840"/>
      <w:pgMar w:top="1134" w:right="850" w:bottom="1134"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onsolas">
    <w:panose1 w:val="020B0609020204030204"/>
    <w:charset w:val="CC"/>
    <w:family w:val="modern"/>
    <w:pitch w:val="default"/>
    <w:sig w:usb0="E00006FF" w:usb1="0000FCFF" w:usb2="00000001" w:usb3="00000000" w:csb0="6000019F" w:csb1="DFD70000"/>
  </w:font>
  <w:font w:name="Times/Kazakh">
    <w:altName w:val="Times New Roman"/>
    <w:panose1 w:val="00000000000000000000"/>
    <w:charset w:val="00"/>
    <w:family w:val="auto"/>
    <w:pitch w:val="default"/>
    <w:sig w:usb0="00000000" w:usb1="00000000" w:usb2="00000000" w:usb3="00000000" w:csb0="00000001" w:csb1="00000000"/>
  </w:font>
  <w:font w:name="Arial Narrow">
    <w:panose1 w:val="020B0606020202030204"/>
    <w:charset w:val="CC"/>
    <w:family w:val="swiss"/>
    <w:pitch w:val="default"/>
    <w:sig w:usb0="00000287" w:usb1="00000800" w:usb2="00000000" w:usb3="00000000" w:csb0="2000009F" w:csb1="DFD70000"/>
  </w:font>
  <w:font w:name="Artsans">
    <w:altName w:val="Arial"/>
    <w:panose1 w:val="00000000000000000000"/>
    <w:charset w:val="00"/>
    <w:family w:val="swiss"/>
    <w:pitch w:val="default"/>
    <w:sig w:usb0="00000000"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StarSymbol">
    <w:altName w:val="Arial Unicode MS"/>
    <w:panose1 w:val="00000000000000000000"/>
    <w:charset w:val="CC"/>
    <w:family w:val="auto"/>
    <w:pitch w:val="default"/>
    <w:sig w:usb0="00000000" w:usb1="00000000" w:usb2="00000000" w:usb3="00000000" w:csb0="00000004" w:csb1="00000000"/>
  </w:font>
  <w:font w:name="MS Mincho">
    <w:panose1 w:val="02020609040205080304"/>
    <w:charset w:val="80"/>
    <w:family w:val="modern"/>
    <w:pitch w:val="default"/>
    <w:sig w:usb0="A00002BF" w:usb1="68C7FCFB" w:usb2="00000010" w:usb3="00000000" w:csb0="4002009F" w:csb1="DFD70000"/>
  </w:font>
  <w:font w:name="Constantia">
    <w:panose1 w:val="02030602050306030303"/>
    <w:charset w:val="CC"/>
    <w:family w:val="roman"/>
    <w:pitch w:val="default"/>
    <w:sig w:usb0="A00002EF" w:usb1="4000204B" w:usb2="00000000" w:usb3="00000000" w:csb0="2000019F" w:csb1="00000000"/>
  </w:font>
  <w:font w:name="Verdana">
    <w:panose1 w:val="020B0604030504040204"/>
    <w:charset w:val="CC"/>
    <w:family w:val="swiss"/>
    <w:pitch w:val="default"/>
    <w:sig w:usb0="A00006FF" w:usb1="4000205B" w:usb2="00000010" w:usb3="00000000" w:csb0="2000019F" w:csb1="00000000"/>
  </w:font>
  <w:font w:name="KZ Arial">
    <w:altName w:val="Arial"/>
    <w:panose1 w:val="00000000000000000000"/>
    <w:charset w:val="CC"/>
    <w:family w:val="swiss"/>
    <w:pitch w:val="default"/>
    <w:sig w:usb0="00000000" w:usb1="00000000" w:usb2="00000000" w:usb3="00000000" w:csb0="0000009F" w:csb1="00000000"/>
  </w:font>
  <w:font w:name="NewtonCTT">
    <w:altName w:val="Times New Roman"/>
    <w:panose1 w:val="00000000000000000000"/>
    <w:charset w:val="CC"/>
    <w:family w:val="roman"/>
    <w:pitch w:val="default"/>
    <w:sig w:usb0="00000000" w:usb1="00000000" w:usb2="00000000" w:usb3="00000000" w:csb0="00000005" w:csb1="00000000"/>
  </w:font>
  <w:font w:name="Cambria">
    <w:panose1 w:val="02040503050406030204"/>
    <w:charset w:val="00"/>
    <w:family w:val="auto"/>
    <w:pitch w:val="default"/>
    <w:sig w:usb0="E00006FF" w:usb1="420024FF" w:usb2="02000000" w:usb3="00000000" w:csb0="2000019F" w:csb1="00000000"/>
  </w:font>
  <w:font w:name="Cambria Math">
    <w:panose1 w:val="02040503050406030204"/>
    <w:charset w:val="CC"/>
    <w:family w:val="auto"/>
    <w:pitch w:val="variable"/>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28F57"/>
    <w:multiLevelType w:val="multilevel"/>
    <w:tmpl w:val="B0528F57"/>
    <w:lvl w:ilvl="0" w:tentative="0">
      <w:start w:val="1"/>
      <w:numFmt w:val="decimal"/>
      <w:lvlText w:val="%1."/>
      <w:lvlJc w:val="left"/>
      <w:pPr>
        <w:ind w:left="4000" w:hanging="240"/>
      </w:pPr>
      <w:rPr>
        <w:rFonts w:hint="default" w:ascii="Times New Roman" w:hAnsi="Times New Roman" w:eastAsia="Times New Roman" w:cs="Times New Roman"/>
        <w:b/>
        <w:bCs/>
        <w:w w:val="100"/>
        <w:sz w:val="24"/>
        <w:szCs w:val="24"/>
      </w:rPr>
    </w:lvl>
    <w:lvl w:ilvl="1" w:tentative="0">
      <w:start w:val="1"/>
      <w:numFmt w:val="decimal"/>
      <w:lvlText w:val="%1.%2."/>
      <w:lvlJc w:val="left"/>
      <w:pPr>
        <w:ind w:left="620" w:hanging="420"/>
      </w:pPr>
      <w:rPr>
        <w:b/>
        <w:bCs/>
        <w:w w:val="100"/>
      </w:rPr>
    </w:lvl>
    <w:lvl w:ilvl="2" w:tentative="0">
      <w:start w:val="0"/>
      <w:numFmt w:val="bullet"/>
      <w:lvlText w:val=""/>
      <w:lvlJc w:val="left"/>
      <w:pPr>
        <w:ind w:left="1220" w:hanging="240"/>
      </w:pPr>
      <w:rPr>
        <w:rFonts w:ascii="Symbol" w:hAnsi="Symbol" w:eastAsia="Symbol" w:cs="Symbol"/>
        <w:w w:val="100"/>
        <w:sz w:val="24"/>
        <w:szCs w:val="24"/>
      </w:rPr>
    </w:lvl>
    <w:lvl w:ilvl="3" w:tentative="0">
      <w:start w:val="0"/>
      <w:numFmt w:val="bullet"/>
      <w:lvlText w:val="•"/>
      <w:lvlJc w:val="left"/>
      <w:pPr>
        <w:ind w:left="4020" w:hanging="240"/>
      </w:pPr>
    </w:lvl>
    <w:lvl w:ilvl="4" w:tentative="0">
      <w:start w:val="0"/>
      <w:numFmt w:val="bullet"/>
      <w:lvlText w:val="•"/>
      <w:lvlJc w:val="left"/>
      <w:pPr>
        <w:ind w:left="4900" w:hanging="240"/>
      </w:pPr>
    </w:lvl>
    <w:lvl w:ilvl="5" w:tentative="0">
      <w:start w:val="0"/>
      <w:numFmt w:val="bullet"/>
      <w:lvlText w:val="•"/>
      <w:lvlJc w:val="left"/>
      <w:pPr>
        <w:ind w:left="5780" w:hanging="240"/>
      </w:pPr>
    </w:lvl>
    <w:lvl w:ilvl="6" w:tentative="0">
      <w:start w:val="0"/>
      <w:numFmt w:val="bullet"/>
      <w:lvlText w:val="•"/>
      <w:lvlJc w:val="left"/>
      <w:pPr>
        <w:ind w:left="6660" w:hanging="240"/>
      </w:pPr>
    </w:lvl>
    <w:lvl w:ilvl="7" w:tentative="0">
      <w:start w:val="0"/>
      <w:numFmt w:val="bullet"/>
      <w:lvlText w:val="•"/>
      <w:lvlJc w:val="left"/>
      <w:pPr>
        <w:ind w:left="7540" w:hanging="240"/>
      </w:pPr>
    </w:lvl>
    <w:lvl w:ilvl="8" w:tentative="0">
      <w:start w:val="0"/>
      <w:numFmt w:val="bullet"/>
      <w:lvlText w:val="•"/>
      <w:lvlJc w:val="left"/>
      <w:pPr>
        <w:ind w:left="8420" w:hanging="240"/>
      </w:pPr>
    </w:lvl>
  </w:abstractNum>
  <w:abstractNum w:abstractNumId="1">
    <w:nsid w:val="6452696A"/>
    <w:multiLevelType w:val="multilevel"/>
    <w:tmpl w:val="6452696A"/>
    <w:lvl w:ilvl="0" w:tentative="0">
      <w:start w:val="1"/>
      <w:numFmt w:val="bullet"/>
      <w:pStyle w:val="74"/>
      <w:lvlText w:val=""/>
      <w:lvlJc w:val="left"/>
      <w:pPr>
        <w:tabs>
          <w:tab w:val="left" w:pos="720"/>
        </w:tabs>
        <w:ind w:left="720" w:hanging="363"/>
      </w:pPr>
      <w:rPr>
        <w:rFonts w:hint="default" w:ascii="Symbol" w:hAnsi="Symbol"/>
        <w:lang w:val="en-US"/>
      </w:rPr>
    </w:lvl>
    <w:lvl w:ilvl="1" w:tentative="0">
      <w:start w:val="1"/>
      <w:numFmt w:val="bullet"/>
      <w:lvlText w:val="•"/>
      <w:lvlJc w:val="left"/>
      <w:pPr>
        <w:tabs>
          <w:tab w:val="left" w:pos="1077"/>
        </w:tabs>
        <w:ind w:left="1077" w:hanging="360"/>
      </w:pPr>
      <w:rPr>
        <w:rFonts w:hint="default" w:ascii="Arial" w:hAnsi="Arial"/>
      </w:rPr>
    </w:lvl>
    <w:lvl w:ilvl="2" w:tentative="0">
      <w:start w:val="1"/>
      <w:numFmt w:val="bullet"/>
      <w:lvlText w:val="•"/>
      <w:lvlJc w:val="left"/>
      <w:pPr>
        <w:tabs>
          <w:tab w:val="left" w:pos="1437"/>
        </w:tabs>
        <w:ind w:left="1437" w:hanging="360"/>
      </w:pPr>
      <w:rPr>
        <w:rFonts w:hint="default" w:ascii="Arial" w:hAnsi="Arial"/>
      </w:rPr>
    </w:lvl>
    <w:lvl w:ilvl="3" w:tentative="0">
      <w:start w:val="1"/>
      <w:numFmt w:val="bullet"/>
      <w:lvlText w:val=""/>
      <w:lvlJc w:val="left"/>
      <w:pPr>
        <w:tabs>
          <w:tab w:val="left" w:pos="1797"/>
        </w:tabs>
        <w:ind w:left="1797" w:hanging="360"/>
      </w:pPr>
      <w:rPr>
        <w:rFonts w:hint="default" w:ascii="Symbol" w:hAnsi="Symbol"/>
      </w:rPr>
    </w:lvl>
    <w:lvl w:ilvl="4" w:tentative="0">
      <w:start w:val="1"/>
      <w:numFmt w:val="bullet"/>
      <w:lvlText w:val=""/>
      <w:lvlJc w:val="left"/>
      <w:pPr>
        <w:tabs>
          <w:tab w:val="left" w:pos="2157"/>
        </w:tabs>
        <w:ind w:left="2157" w:hanging="360"/>
      </w:pPr>
      <w:rPr>
        <w:rFonts w:hint="default" w:ascii="Symbol" w:hAnsi="Symbol"/>
      </w:rPr>
    </w:lvl>
    <w:lvl w:ilvl="5" w:tentative="0">
      <w:start w:val="1"/>
      <w:numFmt w:val="bullet"/>
      <w:lvlText w:val=""/>
      <w:lvlJc w:val="left"/>
      <w:pPr>
        <w:tabs>
          <w:tab w:val="left" w:pos="2517"/>
        </w:tabs>
        <w:ind w:left="2517" w:hanging="360"/>
      </w:pPr>
      <w:rPr>
        <w:rFonts w:hint="default" w:ascii="Wingdings" w:hAnsi="Wingdings"/>
      </w:rPr>
    </w:lvl>
    <w:lvl w:ilvl="6" w:tentative="0">
      <w:start w:val="1"/>
      <w:numFmt w:val="bullet"/>
      <w:lvlText w:val=""/>
      <w:lvlJc w:val="left"/>
      <w:pPr>
        <w:tabs>
          <w:tab w:val="left" w:pos="2877"/>
        </w:tabs>
        <w:ind w:left="2877" w:hanging="360"/>
      </w:pPr>
      <w:rPr>
        <w:rFonts w:hint="default" w:ascii="Wingdings" w:hAnsi="Wingdings"/>
      </w:rPr>
    </w:lvl>
    <w:lvl w:ilvl="7" w:tentative="0">
      <w:start w:val="1"/>
      <w:numFmt w:val="bullet"/>
      <w:lvlText w:val=""/>
      <w:lvlJc w:val="left"/>
      <w:pPr>
        <w:tabs>
          <w:tab w:val="left" w:pos="3237"/>
        </w:tabs>
        <w:ind w:left="3237" w:hanging="360"/>
      </w:pPr>
      <w:rPr>
        <w:rFonts w:hint="default" w:ascii="Symbol" w:hAnsi="Symbol"/>
      </w:rPr>
    </w:lvl>
    <w:lvl w:ilvl="8" w:tentative="0">
      <w:start w:val="1"/>
      <w:numFmt w:val="bullet"/>
      <w:lvlText w:val=""/>
      <w:lvlJc w:val="left"/>
      <w:pPr>
        <w:tabs>
          <w:tab w:val="left" w:pos="3597"/>
        </w:tabs>
        <w:ind w:left="3597" w:hanging="360"/>
      </w:pPr>
      <w:rPr>
        <w:rFonts w:hint="default" w:ascii="Symbol" w:hAnsi="Symbol"/>
      </w:rPr>
    </w:lvl>
  </w:abstractNum>
  <w:abstractNum w:abstractNumId="2">
    <w:nsid w:val="739916F4"/>
    <w:multiLevelType w:val="multilevel"/>
    <w:tmpl w:val="739916F4"/>
    <w:lvl w:ilvl="0" w:tentative="0">
      <w:start w:val="1"/>
      <w:numFmt w:val="decimal"/>
      <w:pStyle w:val="171"/>
      <w:lvlText w:val="%1."/>
      <w:lvlJc w:val="left"/>
      <w:pPr>
        <w:tabs>
          <w:tab w:val="left" w:pos="717"/>
        </w:tabs>
        <w:ind w:left="717" w:hanging="360"/>
      </w:pPr>
      <w:rPr>
        <w:rFonts w:hint="default"/>
      </w:rPr>
    </w:lvl>
    <w:lvl w:ilvl="1" w:tentative="0">
      <w:start w:val="1"/>
      <w:numFmt w:val="lowerLetter"/>
      <w:lvlText w:val="%2."/>
      <w:lvlJc w:val="left"/>
      <w:pPr>
        <w:tabs>
          <w:tab w:val="left" w:pos="1077"/>
        </w:tabs>
        <w:ind w:left="1077" w:hanging="360"/>
      </w:pPr>
      <w:rPr>
        <w:rFonts w:hint="default"/>
      </w:rPr>
    </w:lvl>
    <w:lvl w:ilvl="2" w:tentative="0">
      <w:start w:val="1"/>
      <w:numFmt w:val="lowerRoman"/>
      <w:lvlText w:val="%3."/>
      <w:lvlJc w:val="left"/>
      <w:pPr>
        <w:tabs>
          <w:tab w:val="left" w:pos="1437"/>
        </w:tabs>
        <w:ind w:left="1437" w:hanging="360"/>
      </w:pPr>
      <w:rPr>
        <w:rFonts w:hint="default"/>
      </w:rPr>
    </w:lvl>
    <w:lvl w:ilvl="3" w:tentative="0">
      <w:start w:val="1"/>
      <w:numFmt w:val="decimal"/>
      <w:lvlText w:val="(%4)"/>
      <w:lvlJc w:val="left"/>
      <w:pPr>
        <w:tabs>
          <w:tab w:val="left" w:pos="1797"/>
        </w:tabs>
        <w:ind w:left="1797" w:hanging="360"/>
      </w:pPr>
      <w:rPr>
        <w:rFonts w:hint="default"/>
      </w:rPr>
    </w:lvl>
    <w:lvl w:ilvl="4" w:tentative="0">
      <w:start w:val="1"/>
      <w:numFmt w:val="lowerLetter"/>
      <w:lvlText w:val="(%5)"/>
      <w:lvlJc w:val="left"/>
      <w:pPr>
        <w:tabs>
          <w:tab w:val="left" w:pos="2157"/>
        </w:tabs>
        <w:ind w:left="2157" w:hanging="360"/>
      </w:pPr>
      <w:rPr>
        <w:rFonts w:hint="default"/>
      </w:rPr>
    </w:lvl>
    <w:lvl w:ilvl="5" w:tentative="0">
      <w:start w:val="1"/>
      <w:numFmt w:val="lowerRoman"/>
      <w:lvlText w:val="(%6)"/>
      <w:lvlJc w:val="left"/>
      <w:pPr>
        <w:tabs>
          <w:tab w:val="left" w:pos="2517"/>
        </w:tabs>
        <w:ind w:left="2517" w:hanging="360"/>
      </w:pPr>
      <w:rPr>
        <w:rFonts w:hint="default"/>
      </w:rPr>
    </w:lvl>
    <w:lvl w:ilvl="6" w:tentative="0">
      <w:start w:val="1"/>
      <w:numFmt w:val="decimal"/>
      <w:lvlText w:val="%7."/>
      <w:lvlJc w:val="left"/>
      <w:pPr>
        <w:tabs>
          <w:tab w:val="left" w:pos="2877"/>
        </w:tabs>
        <w:ind w:left="2877" w:hanging="360"/>
      </w:pPr>
      <w:rPr>
        <w:rFonts w:hint="default"/>
      </w:rPr>
    </w:lvl>
    <w:lvl w:ilvl="7" w:tentative="0">
      <w:start w:val="1"/>
      <w:numFmt w:val="lowerLetter"/>
      <w:lvlText w:val="%8."/>
      <w:lvlJc w:val="left"/>
      <w:pPr>
        <w:tabs>
          <w:tab w:val="left" w:pos="3237"/>
        </w:tabs>
        <w:ind w:left="3237" w:hanging="360"/>
      </w:pPr>
      <w:rPr>
        <w:rFonts w:hint="default"/>
      </w:rPr>
    </w:lvl>
    <w:lvl w:ilvl="8" w:tentative="0">
      <w:start w:val="1"/>
      <w:numFmt w:val="lowerRoman"/>
      <w:lvlText w:val="%9."/>
      <w:lvlJc w:val="left"/>
      <w:pPr>
        <w:tabs>
          <w:tab w:val="left" w:pos="3597"/>
        </w:tabs>
        <w:ind w:left="3597"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224"/>
    <w:rsid w:val="00012196"/>
    <w:rsid w:val="003E3224"/>
    <w:rsid w:val="004D39BB"/>
    <w:rsid w:val="00636B2B"/>
    <w:rsid w:val="00697414"/>
    <w:rsid w:val="007871B9"/>
    <w:rsid w:val="007C4E2C"/>
    <w:rsid w:val="00BF3D7A"/>
    <w:rsid w:val="27484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9" w:semiHidden="0" w:name="heading 4"/>
    <w:lsdException w:qFormat="1" w:uiPriority="99" w:semiHidden="0" w:name="heading 5"/>
    <w:lsdException w:qFormat="1" w:uiPriority="99" w:semiHidden="0" w:name="heading 6"/>
    <w:lsdException w:qFormat="1" w:uiPriority="99" w:semiHidden="0" w:name="heading 7"/>
    <w:lsdException w:qFormat="1" w:uiPriority="0" w:semiHidden="0" w:name="heading 8"/>
    <w:lsdException w:qFormat="1"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unhideWhenUsed="0"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99" w:semiHidden="0" w:name="Table Grid"/>
    <w:lsdException w:uiPriority="99" w:name="Table Theme"/>
    <w:lsdException w:qFormat="1" w:unhideWhenUsed="0" w:uiPriority="1" w:semiHidden="0" w:name="No Spacing"/>
    <w:lsdException w:qFormat="1" w:unhideWhenUsed="0" w:uiPriority="99"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jc w:val="center"/>
    </w:pPr>
    <w:rPr>
      <w:rFonts w:asciiTheme="minorHAnsi" w:hAnsiTheme="minorHAnsi" w:eastAsiaTheme="minorHAnsi" w:cstheme="minorBidi"/>
      <w:sz w:val="22"/>
      <w:szCs w:val="22"/>
      <w:lang w:val="en-US" w:eastAsia="en-US" w:bidi="ar-SA"/>
    </w:rPr>
  </w:style>
  <w:style w:type="paragraph" w:styleId="2">
    <w:name w:val="heading 1"/>
    <w:basedOn w:val="1"/>
    <w:next w:val="1"/>
    <w:link w:val="56"/>
    <w:qFormat/>
    <w:uiPriority w:val="9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58"/>
    <w:qFormat/>
    <w:uiPriority w:val="99"/>
    <w:pPr>
      <w:keepNext/>
      <w:ind w:firstLine="993"/>
      <w:outlineLvl w:val="1"/>
    </w:pPr>
    <w:rPr>
      <w:rFonts w:ascii="Times New Roman" w:hAnsi="Times New Roman" w:eastAsia="Times New Roman" w:cs="Times New Roman"/>
      <w:sz w:val="26"/>
      <w:szCs w:val="20"/>
      <w:lang w:val="ru-RU" w:eastAsia="ru-RU"/>
    </w:rPr>
  </w:style>
  <w:style w:type="paragraph" w:styleId="4">
    <w:name w:val="heading 3"/>
    <w:basedOn w:val="1"/>
    <w:next w:val="1"/>
    <w:link w:val="59"/>
    <w:qFormat/>
    <w:uiPriority w:val="99"/>
    <w:pPr>
      <w:keepNext/>
      <w:outlineLvl w:val="2"/>
    </w:pPr>
    <w:rPr>
      <w:rFonts w:ascii="Times New Roman" w:hAnsi="Times New Roman" w:eastAsia="Times New Roman" w:cs="Times New Roman"/>
      <w:b/>
      <w:snapToGrid w:val="0"/>
      <w:color w:val="000000"/>
      <w:sz w:val="24"/>
      <w:szCs w:val="20"/>
      <w:lang w:val="ru-RU" w:eastAsia="ru-RU"/>
    </w:rPr>
  </w:style>
  <w:style w:type="paragraph" w:styleId="5">
    <w:name w:val="heading 4"/>
    <w:basedOn w:val="1"/>
    <w:next w:val="1"/>
    <w:link w:val="57"/>
    <w:unhideWhenUsed/>
    <w:qFormat/>
    <w:uiPriority w:val="99"/>
    <w:pPr>
      <w:keepNext/>
      <w:keepLines/>
      <w:spacing w:before="200"/>
      <w:outlineLvl w:val="3"/>
    </w:pPr>
    <w:rPr>
      <w:rFonts w:asciiTheme="majorHAnsi" w:hAnsiTheme="majorHAnsi" w:eastAsiaTheme="majorEastAsia" w:cstheme="majorBidi"/>
      <w:b/>
      <w:bCs/>
      <w:i/>
      <w:iCs/>
      <w:color w:val="4F81BD" w:themeColor="accent1"/>
    </w:rPr>
  </w:style>
  <w:style w:type="paragraph" w:styleId="6">
    <w:name w:val="heading 5"/>
    <w:basedOn w:val="1"/>
    <w:next w:val="1"/>
    <w:link w:val="54"/>
    <w:unhideWhenUsed/>
    <w:qFormat/>
    <w:uiPriority w:val="99"/>
    <w:pPr>
      <w:spacing w:before="240" w:after="60"/>
      <w:jc w:val="left"/>
      <w:outlineLvl w:val="4"/>
    </w:pPr>
    <w:rPr>
      <w:rFonts w:cs="Times New Roman" w:eastAsiaTheme="minorEastAsia"/>
      <w:b/>
      <w:bCs/>
      <w:i/>
      <w:iCs/>
      <w:sz w:val="26"/>
      <w:szCs w:val="26"/>
      <w:lang w:val="ru-RU"/>
    </w:rPr>
  </w:style>
  <w:style w:type="paragraph" w:styleId="7">
    <w:name w:val="heading 6"/>
    <w:basedOn w:val="1"/>
    <w:next w:val="1"/>
    <w:link w:val="60"/>
    <w:unhideWhenUsed/>
    <w:qFormat/>
    <w:uiPriority w:val="99"/>
    <w:pPr>
      <w:spacing w:before="240" w:after="60"/>
      <w:jc w:val="left"/>
      <w:outlineLvl w:val="5"/>
    </w:pPr>
    <w:rPr>
      <w:rFonts w:cs="Times New Roman" w:eastAsiaTheme="minorEastAsia"/>
      <w:b/>
      <w:bCs/>
      <w:lang w:val="ru-RU"/>
    </w:rPr>
  </w:style>
  <w:style w:type="paragraph" w:styleId="8">
    <w:name w:val="heading 7"/>
    <w:basedOn w:val="1"/>
    <w:next w:val="1"/>
    <w:link w:val="61"/>
    <w:unhideWhenUsed/>
    <w:qFormat/>
    <w:uiPriority w:val="99"/>
    <w:pPr>
      <w:spacing w:before="240" w:after="60"/>
      <w:jc w:val="left"/>
      <w:outlineLvl w:val="6"/>
    </w:pPr>
    <w:rPr>
      <w:rFonts w:cs="Times New Roman" w:eastAsiaTheme="minorEastAsia"/>
      <w:sz w:val="24"/>
      <w:szCs w:val="24"/>
      <w:lang w:val="ru-RU"/>
    </w:rPr>
  </w:style>
  <w:style w:type="paragraph" w:styleId="9">
    <w:name w:val="heading 8"/>
    <w:basedOn w:val="1"/>
    <w:next w:val="1"/>
    <w:link w:val="62"/>
    <w:unhideWhenUsed/>
    <w:qFormat/>
    <w:uiPriority w:val="0"/>
    <w:pPr>
      <w:spacing w:before="240" w:after="60"/>
      <w:jc w:val="left"/>
      <w:outlineLvl w:val="7"/>
    </w:pPr>
    <w:rPr>
      <w:rFonts w:cs="Times New Roman" w:eastAsiaTheme="minorEastAsia"/>
      <w:i/>
      <w:iCs/>
      <w:sz w:val="24"/>
      <w:szCs w:val="24"/>
      <w:lang w:val="ru-RU"/>
    </w:rPr>
  </w:style>
  <w:style w:type="paragraph" w:styleId="10">
    <w:name w:val="heading 9"/>
    <w:basedOn w:val="1"/>
    <w:next w:val="1"/>
    <w:link w:val="63"/>
    <w:unhideWhenUsed/>
    <w:qFormat/>
    <w:uiPriority w:val="99"/>
    <w:pPr>
      <w:spacing w:before="240" w:after="60"/>
      <w:jc w:val="left"/>
      <w:outlineLvl w:val="8"/>
    </w:pPr>
    <w:rPr>
      <w:rFonts w:cs="Times New Roman" w:asciiTheme="majorHAnsi" w:hAnsiTheme="majorHAnsi" w:eastAsiaTheme="majorEastAsia"/>
      <w:lang w:val="ru-RU"/>
    </w:rPr>
  </w:style>
  <w:style w:type="character" w:default="1" w:styleId="11">
    <w:name w:val="Default Paragraph Font"/>
    <w:semiHidden/>
    <w:unhideWhenUsed/>
    <w:uiPriority w:val="1"/>
  </w:style>
  <w:style w:type="table" w:default="1" w:styleId="12">
    <w:name w:val="Normal Table"/>
    <w:semiHidden/>
    <w:unhideWhenUsed/>
    <w:qFormat/>
    <w:uiPriority w:val="99"/>
    <w:pPr>
      <w:keepNext w:val="0"/>
      <w:keepLines w:val="0"/>
      <w:widowControl w:val="0"/>
      <w:suppressLineNumbers w:val="0"/>
      <w:autoSpaceDE w:val="0"/>
      <w:autoSpaceDN w:val="0"/>
      <w:spacing w:before="0" w:beforeAutospacing="0" w:after="0" w:afterAutospacing="0"/>
      <w:ind w:left="0" w:right="0"/>
    </w:pPr>
    <w:rPr>
      <w:rFonts w:hint="eastAsia" w:ascii="Calibri" w:hAnsi="Calibri" w:cs="Times New Roman"/>
      <w:sz w:val="22"/>
      <w:szCs w:val="22"/>
      <w:lang w:val="en-US" w:eastAsia="en-US"/>
    </w:rPr>
    <w:tblPr>
      <w:tblCellMar>
        <w:top w:w="0" w:type="dxa"/>
        <w:left w:w="100" w:type="dxa"/>
        <w:bottom w:w="0" w:type="dxa"/>
        <w:right w:w="100" w:type="dxa"/>
      </w:tblCellMar>
    </w:tblPr>
  </w:style>
  <w:style w:type="character" w:styleId="13">
    <w:name w:val="FollowedHyperlink"/>
    <w:uiPriority w:val="99"/>
    <w:rPr>
      <w:color w:val="800080"/>
      <w:u w:val="single"/>
    </w:rPr>
  </w:style>
  <w:style w:type="character" w:styleId="14">
    <w:name w:val="Emphasis"/>
    <w:basedOn w:val="11"/>
    <w:qFormat/>
    <w:uiPriority w:val="0"/>
    <w:rPr>
      <w:rFonts w:asciiTheme="minorHAnsi" w:hAnsiTheme="minorHAnsi"/>
      <w:b/>
      <w:i/>
      <w:iCs/>
    </w:rPr>
  </w:style>
  <w:style w:type="character" w:styleId="15">
    <w:name w:val="Hyperlink"/>
    <w:basedOn w:val="11"/>
    <w:qFormat/>
    <w:uiPriority w:val="99"/>
    <w:rPr>
      <w:color w:val="0000FF"/>
      <w:u w:val="single"/>
    </w:rPr>
  </w:style>
  <w:style w:type="character" w:styleId="16">
    <w:name w:val="page number"/>
    <w:qFormat/>
    <w:uiPriority w:val="99"/>
  </w:style>
  <w:style w:type="character" w:styleId="17">
    <w:name w:val="Strong"/>
    <w:basedOn w:val="11"/>
    <w:qFormat/>
    <w:uiPriority w:val="22"/>
    <w:rPr>
      <w:b/>
      <w:bCs/>
    </w:rPr>
  </w:style>
  <w:style w:type="paragraph" w:styleId="18">
    <w:name w:val="Balloon Text"/>
    <w:basedOn w:val="1"/>
    <w:link w:val="43"/>
    <w:unhideWhenUsed/>
    <w:uiPriority w:val="99"/>
    <w:rPr>
      <w:rFonts w:ascii="Tahoma" w:hAnsi="Tahoma" w:cs="Tahoma"/>
      <w:sz w:val="16"/>
      <w:szCs w:val="16"/>
    </w:rPr>
  </w:style>
  <w:style w:type="paragraph" w:styleId="19">
    <w:name w:val="Body Text 2"/>
    <w:basedOn w:val="1"/>
    <w:link w:val="87"/>
    <w:qFormat/>
    <w:uiPriority w:val="99"/>
    <w:pPr>
      <w:spacing w:after="120" w:line="480" w:lineRule="auto"/>
    </w:pPr>
    <w:rPr>
      <w:rFonts w:ascii="Times New Roman" w:hAnsi="Times New Roman" w:eastAsia="Times New Roman" w:cs="Times New Roman"/>
      <w:sz w:val="24"/>
      <w:szCs w:val="24"/>
      <w:lang w:val="ru-RU" w:eastAsia="ru-RU"/>
    </w:rPr>
  </w:style>
  <w:style w:type="paragraph" w:styleId="20">
    <w:name w:val="Plain Text"/>
    <w:basedOn w:val="1"/>
    <w:link w:val="145"/>
    <w:uiPriority w:val="99"/>
    <w:pPr>
      <w:jc w:val="left"/>
    </w:pPr>
    <w:rPr>
      <w:rFonts w:ascii="Courier New" w:hAnsi="Courier New"/>
    </w:rPr>
  </w:style>
  <w:style w:type="paragraph" w:styleId="21">
    <w:name w:val="Body Text Indent 3"/>
    <w:basedOn w:val="1"/>
    <w:link w:val="70"/>
    <w:qFormat/>
    <w:uiPriority w:val="99"/>
    <w:pPr>
      <w:spacing w:line="300" w:lineRule="auto"/>
      <w:ind w:firstLine="1380"/>
      <w:jc w:val="both"/>
    </w:pPr>
    <w:rPr>
      <w:rFonts w:ascii="Times New Roman" w:hAnsi="Times New Roman" w:eastAsia="Times New Roman" w:cs="Times New Roman"/>
      <w:snapToGrid w:val="0"/>
      <w:sz w:val="24"/>
      <w:szCs w:val="20"/>
      <w:lang w:val="ru-RU" w:eastAsia="ru-RU"/>
    </w:rPr>
  </w:style>
  <w:style w:type="paragraph" w:styleId="22">
    <w:name w:val="endnote text"/>
    <w:basedOn w:val="1"/>
    <w:link w:val="99"/>
    <w:unhideWhenUsed/>
    <w:qFormat/>
    <w:uiPriority w:val="99"/>
    <w:pPr>
      <w:jc w:val="left"/>
    </w:pPr>
    <w:rPr>
      <w:rFonts w:cs="Times New Roman" w:eastAsiaTheme="minorEastAsia"/>
      <w:sz w:val="20"/>
      <w:szCs w:val="20"/>
      <w:lang w:val="ru-RU"/>
    </w:rPr>
  </w:style>
  <w:style w:type="paragraph" w:styleId="23">
    <w:name w:val="caption"/>
    <w:basedOn w:val="1"/>
    <w:next w:val="1"/>
    <w:qFormat/>
    <w:uiPriority w:val="0"/>
    <w:pPr>
      <w:spacing w:before="120" w:after="120"/>
      <w:jc w:val="left"/>
    </w:pPr>
    <w:rPr>
      <w:rFonts w:ascii="Times New Roman" w:hAnsi="Times New Roman" w:eastAsia="Times New Roman" w:cs="Times New Roman"/>
      <w:b/>
      <w:bCs/>
      <w:sz w:val="20"/>
      <w:szCs w:val="20"/>
      <w:lang w:val="ru-RU"/>
    </w:rPr>
  </w:style>
  <w:style w:type="paragraph" w:styleId="24">
    <w:name w:val="annotation text"/>
    <w:basedOn w:val="1"/>
    <w:link w:val="147"/>
    <w:qFormat/>
    <w:uiPriority w:val="99"/>
    <w:pPr>
      <w:jc w:val="left"/>
    </w:pPr>
    <w:rPr>
      <w:rFonts w:ascii="Times New Roman" w:hAnsi="Times New Roman" w:eastAsia="Times New Roman" w:cs="Times New Roman"/>
      <w:sz w:val="20"/>
      <w:szCs w:val="20"/>
    </w:rPr>
  </w:style>
  <w:style w:type="paragraph" w:styleId="25">
    <w:name w:val="annotation subject"/>
    <w:basedOn w:val="24"/>
    <w:next w:val="24"/>
    <w:link w:val="153"/>
    <w:uiPriority w:val="99"/>
    <w:rPr>
      <w:rFonts w:asciiTheme="minorHAnsi" w:hAnsiTheme="minorHAnsi" w:eastAsiaTheme="minorHAnsi" w:cstheme="minorBidi"/>
      <w:b/>
      <w:bCs/>
      <w:sz w:val="22"/>
      <w:szCs w:val="22"/>
    </w:rPr>
  </w:style>
  <w:style w:type="paragraph" w:styleId="26">
    <w:name w:val="Document Map"/>
    <w:basedOn w:val="1"/>
    <w:link w:val="72"/>
    <w:qFormat/>
    <w:uiPriority w:val="99"/>
    <w:pPr>
      <w:shd w:val="clear" w:color="auto" w:fill="000080"/>
    </w:pPr>
    <w:rPr>
      <w:rFonts w:ascii="Tahoma" w:hAnsi="Tahoma" w:eastAsia="Times New Roman" w:cs="Times New Roman"/>
      <w:sz w:val="20"/>
      <w:szCs w:val="20"/>
      <w:lang w:val="ru-RU" w:eastAsia="ru-RU"/>
    </w:rPr>
  </w:style>
  <w:style w:type="paragraph" w:styleId="27">
    <w:name w:val="footnote text"/>
    <w:basedOn w:val="1"/>
    <w:link w:val="149"/>
    <w:uiPriority w:val="99"/>
    <w:pPr>
      <w:jc w:val="left"/>
    </w:pPr>
    <w:rPr>
      <w:rFonts w:ascii="Arial" w:hAnsi="Arial"/>
    </w:rPr>
  </w:style>
  <w:style w:type="paragraph" w:styleId="28">
    <w:name w:val="header"/>
    <w:basedOn w:val="1"/>
    <w:link w:val="64"/>
    <w:unhideWhenUsed/>
    <w:qFormat/>
    <w:uiPriority w:val="99"/>
    <w:pPr>
      <w:tabs>
        <w:tab w:val="center" w:pos="4844"/>
        <w:tab w:val="right" w:pos="9689"/>
      </w:tabs>
    </w:pPr>
    <w:rPr>
      <w:rFonts w:ascii="Times New Roman" w:hAnsi="Times New Roman" w:eastAsia="Times New Roman" w:cs="Times New Roman"/>
      <w:sz w:val="20"/>
      <w:szCs w:val="20"/>
      <w:lang w:val="ru-RU" w:eastAsia="ru-RU"/>
    </w:rPr>
  </w:style>
  <w:style w:type="paragraph" w:styleId="29">
    <w:name w:val="Body Text"/>
    <w:basedOn w:val="1"/>
    <w:link w:val="49"/>
    <w:qFormat/>
    <w:uiPriority w:val="1"/>
    <w:pPr>
      <w:ind w:right="-228"/>
    </w:pPr>
    <w:rPr>
      <w:rFonts w:ascii="Times New Roman" w:hAnsi="Times New Roman" w:eastAsia="Times New Roman" w:cs="Times New Roman"/>
      <w:sz w:val="20"/>
      <w:szCs w:val="20"/>
      <w:lang w:val="ru-RU" w:eastAsia="ru-RU"/>
    </w:rPr>
  </w:style>
  <w:style w:type="paragraph" w:styleId="30">
    <w:name w:val="toc 1"/>
    <w:basedOn w:val="1"/>
    <w:next w:val="1"/>
    <w:autoRedefine/>
    <w:uiPriority w:val="39"/>
    <w:pPr>
      <w:spacing w:before="360"/>
      <w:jc w:val="left"/>
    </w:pPr>
    <w:rPr>
      <w:rFonts w:ascii="Arial" w:hAnsi="Arial" w:eastAsia="Times New Roman" w:cs="Arial"/>
      <w:b/>
      <w:bCs/>
      <w:caps/>
      <w:sz w:val="20"/>
      <w:szCs w:val="24"/>
      <w:lang w:val="ru-RU" w:eastAsia="ru-RU"/>
    </w:rPr>
  </w:style>
  <w:style w:type="paragraph" w:styleId="31">
    <w:name w:val="toc 3"/>
    <w:basedOn w:val="1"/>
    <w:next w:val="1"/>
    <w:autoRedefine/>
    <w:uiPriority w:val="39"/>
    <w:pPr>
      <w:ind w:left="1797" w:hanging="1077"/>
      <w:jc w:val="left"/>
    </w:pPr>
    <w:rPr>
      <w:rFonts w:ascii="Arial" w:hAnsi="Arial" w:eastAsia="Times New Roman" w:cs="Times New Roman"/>
      <w:sz w:val="20"/>
      <w:szCs w:val="20"/>
      <w:lang w:val="ru-RU" w:eastAsia="ru-RU"/>
    </w:rPr>
  </w:style>
  <w:style w:type="paragraph" w:styleId="32">
    <w:name w:val="toc 2"/>
    <w:basedOn w:val="1"/>
    <w:next w:val="1"/>
    <w:autoRedefine/>
    <w:uiPriority w:val="39"/>
    <w:pPr>
      <w:tabs>
        <w:tab w:val="right" w:pos="9061"/>
      </w:tabs>
      <w:spacing w:before="240"/>
      <w:ind w:left="1077" w:hanging="720"/>
      <w:jc w:val="left"/>
    </w:pPr>
    <w:rPr>
      <w:rFonts w:ascii="Arial" w:hAnsi="Arial" w:eastAsia="Times New Roman" w:cs="Times New Roman"/>
      <w:b/>
      <w:bCs/>
      <w:sz w:val="20"/>
      <w:szCs w:val="20"/>
      <w:lang w:val="ru-RU" w:eastAsia="ru-RU"/>
    </w:rPr>
  </w:style>
  <w:style w:type="paragraph" w:styleId="33">
    <w:name w:val="Body Text Indent"/>
    <w:basedOn w:val="1"/>
    <w:link w:val="53"/>
    <w:unhideWhenUsed/>
    <w:qFormat/>
    <w:uiPriority w:val="99"/>
    <w:pPr>
      <w:spacing w:after="120"/>
      <w:ind w:left="283"/>
    </w:pPr>
  </w:style>
  <w:style w:type="paragraph" w:styleId="34">
    <w:name w:val="Title"/>
    <w:basedOn w:val="1"/>
    <w:link w:val="66"/>
    <w:qFormat/>
    <w:uiPriority w:val="99"/>
    <w:rPr>
      <w:rFonts w:ascii="Times New Roman" w:hAnsi="Times New Roman" w:eastAsia="Times New Roman" w:cs="Times New Roman"/>
      <w:b/>
      <w:sz w:val="32"/>
      <w:szCs w:val="20"/>
      <w:lang w:val="ru-RU" w:eastAsia="ru-RU"/>
    </w:rPr>
  </w:style>
  <w:style w:type="paragraph" w:styleId="35">
    <w:name w:val="footer"/>
    <w:basedOn w:val="1"/>
    <w:link w:val="65"/>
    <w:unhideWhenUsed/>
    <w:qFormat/>
    <w:uiPriority w:val="99"/>
    <w:pPr>
      <w:tabs>
        <w:tab w:val="center" w:pos="4844"/>
        <w:tab w:val="right" w:pos="9689"/>
      </w:tabs>
    </w:pPr>
    <w:rPr>
      <w:rFonts w:ascii="Times New Roman" w:hAnsi="Times New Roman" w:eastAsia="Times New Roman" w:cs="Times New Roman"/>
      <w:sz w:val="20"/>
      <w:szCs w:val="20"/>
      <w:lang w:val="ru-RU" w:eastAsia="ru-RU"/>
    </w:rPr>
  </w:style>
  <w:style w:type="paragraph" w:styleId="36">
    <w:name w:val="Normal (Web)"/>
    <w:basedOn w:val="1"/>
    <w:unhideWhenUsed/>
    <w:uiPriority w:val="99"/>
    <w:pPr>
      <w:spacing w:before="100" w:beforeAutospacing="1" w:after="100" w:afterAutospacing="1"/>
      <w:jc w:val="left"/>
    </w:pPr>
    <w:rPr>
      <w:rFonts w:ascii="Times New Roman" w:hAnsi="Times New Roman" w:eastAsia="Times New Roman" w:cs="Times New Roman"/>
      <w:sz w:val="24"/>
      <w:szCs w:val="24"/>
    </w:rPr>
  </w:style>
  <w:style w:type="paragraph" w:styleId="37">
    <w:name w:val="Body Text 3"/>
    <w:basedOn w:val="1"/>
    <w:link w:val="71"/>
    <w:qFormat/>
    <w:uiPriority w:val="0"/>
    <w:pPr>
      <w:spacing w:line="480" w:lineRule="auto"/>
    </w:pPr>
    <w:rPr>
      <w:rFonts w:ascii="Arial" w:hAnsi="Arial" w:eastAsia="Times New Roman" w:cs="Times New Roman"/>
      <w:b/>
      <w:snapToGrid w:val="0"/>
      <w:sz w:val="20"/>
      <w:szCs w:val="20"/>
      <w:lang w:val="ru-RU" w:eastAsia="ru-RU"/>
    </w:rPr>
  </w:style>
  <w:style w:type="paragraph" w:styleId="38">
    <w:name w:val="Body Text Indent 2"/>
    <w:basedOn w:val="1"/>
    <w:link w:val="69"/>
    <w:qFormat/>
    <w:uiPriority w:val="99"/>
    <w:pPr>
      <w:spacing w:line="300" w:lineRule="auto"/>
      <w:ind w:firstLine="1380"/>
      <w:jc w:val="both"/>
    </w:pPr>
    <w:rPr>
      <w:rFonts w:ascii="Times New Roman" w:hAnsi="Times New Roman" w:eastAsia="Times New Roman" w:cs="Times New Roman"/>
      <w:b/>
      <w:snapToGrid w:val="0"/>
      <w:sz w:val="24"/>
      <w:szCs w:val="20"/>
      <w:lang w:val="ru-RU" w:eastAsia="ru-RU"/>
    </w:rPr>
  </w:style>
  <w:style w:type="paragraph" w:styleId="39">
    <w:name w:val="Subtitle"/>
    <w:basedOn w:val="1"/>
    <w:next w:val="1"/>
    <w:link w:val="100"/>
    <w:qFormat/>
    <w:uiPriority w:val="99"/>
    <w:pPr>
      <w:spacing w:after="60"/>
      <w:outlineLvl w:val="1"/>
    </w:pPr>
    <w:rPr>
      <w:rFonts w:cs="Times New Roman" w:asciiTheme="majorHAnsi" w:hAnsiTheme="majorHAnsi" w:eastAsiaTheme="majorEastAsia"/>
      <w:sz w:val="24"/>
      <w:szCs w:val="24"/>
      <w:lang w:val="ru-RU"/>
    </w:rPr>
  </w:style>
  <w:style w:type="paragraph" w:styleId="40">
    <w:name w:val="List 2"/>
    <w:basedOn w:val="1"/>
    <w:qFormat/>
    <w:uiPriority w:val="99"/>
    <w:pPr>
      <w:ind w:left="720" w:hanging="360"/>
      <w:jc w:val="left"/>
    </w:pPr>
    <w:rPr>
      <w:rFonts w:ascii="Arial" w:hAnsi="Arial" w:eastAsia="Times New Roman" w:cs="Times New Roman"/>
      <w:sz w:val="20"/>
      <w:szCs w:val="24"/>
      <w:lang w:val="ru-RU" w:eastAsia="ru-RU"/>
    </w:rPr>
  </w:style>
  <w:style w:type="paragraph" w:styleId="41">
    <w:name w:val="Block Text"/>
    <w:basedOn w:val="1"/>
    <w:link w:val="139"/>
    <w:qFormat/>
    <w:uiPriority w:val="99"/>
    <w:pPr>
      <w:ind w:left="-360" w:right="-81" w:firstLine="540"/>
      <w:jc w:val="both"/>
    </w:pPr>
    <w:rPr>
      <w:rFonts w:ascii="Times New Roman" w:hAnsi="Times New Roman" w:eastAsia="Times New Roman" w:cs="Times New Roman"/>
      <w:sz w:val="24"/>
      <w:szCs w:val="24"/>
      <w:lang w:val="ru-RU"/>
    </w:rPr>
  </w:style>
  <w:style w:type="table" w:styleId="42">
    <w:name w:val="Table Grid"/>
    <w:basedOn w:val="12"/>
    <w:qFormat/>
    <w:uiPriority w:val="99"/>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43">
    <w:name w:val="Текст выноски Знак"/>
    <w:basedOn w:val="11"/>
    <w:link w:val="18"/>
    <w:uiPriority w:val="99"/>
    <w:rPr>
      <w:rFonts w:ascii="Tahoma" w:hAnsi="Tahoma" w:cs="Tahoma"/>
      <w:sz w:val="16"/>
      <w:szCs w:val="16"/>
    </w:rPr>
  </w:style>
  <w:style w:type="paragraph" w:customStyle="1" w:styleId="44">
    <w:name w:val="Обычный2"/>
    <w:uiPriority w:val="0"/>
    <w:pPr>
      <w:jc w:val="left"/>
    </w:pPr>
    <w:rPr>
      <w:rFonts w:ascii="Times New Roman" w:hAnsi="Times New Roman" w:eastAsia="Times New Roman" w:cs="Times New Roman"/>
      <w:sz w:val="24"/>
      <w:szCs w:val="24"/>
      <w:lang w:val="ru-RU" w:eastAsia="en-US" w:bidi="ar-SA"/>
    </w:rPr>
  </w:style>
  <w:style w:type="paragraph" w:customStyle="1" w:styleId="45">
    <w:name w:val="Обычный1"/>
    <w:uiPriority w:val="0"/>
    <w:pPr>
      <w:widowControl w:val="0"/>
      <w:jc w:val="center"/>
    </w:pPr>
    <w:rPr>
      <w:rFonts w:ascii="Arial" w:hAnsi="Arial" w:eastAsia="Times New Roman" w:cs="Times New Roman"/>
      <w:snapToGrid w:val="0"/>
      <w:sz w:val="20"/>
      <w:szCs w:val="20"/>
      <w:lang w:val="ru-RU" w:eastAsia="ru-RU" w:bidi="ar-SA"/>
    </w:rPr>
  </w:style>
  <w:style w:type="paragraph" w:styleId="46">
    <w:name w:val="List Paragraph"/>
    <w:basedOn w:val="1"/>
    <w:link w:val="48"/>
    <w:qFormat/>
    <w:uiPriority w:val="99"/>
    <w:pPr>
      <w:ind w:left="720"/>
      <w:contextualSpacing/>
    </w:pPr>
    <w:rPr>
      <w:rFonts w:ascii="Calibri" w:hAnsi="Calibri" w:eastAsia="Times New Roman" w:cs="Times New Roman"/>
      <w:sz w:val="24"/>
      <w:szCs w:val="24"/>
      <w:lang w:val="ru-RU"/>
    </w:rPr>
  </w:style>
  <w:style w:type="paragraph" w:customStyle="1" w:styleId="47">
    <w:name w:val="Table Paragraph"/>
    <w:basedOn w:val="1"/>
    <w:qFormat/>
    <w:uiPriority w:val="1"/>
    <w:pPr>
      <w:widowControl w:val="0"/>
      <w:autoSpaceDE w:val="0"/>
      <w:autoSpaceDN w:val="0"/>
      <w:adjustRightInd w:val="0"/>
      <w:jc w:val="left"/>
    </w:pPr>
    <w:rPr>
      <w:rFonts w:ascii="Times New Roman" w:hAnsi="Times New Roman" w:eastAsia="Times New Roman" w:cs="Times New Roman"/>
      <w:sz w:val="24"/>
      <w:szCs w:val="24"/>
      <w:lang w:val="ru-RU" w:eastAsia="ru-RU"/>
    </w:rPr>
  </w:style>
  <w:style w:type="character" w:customStyle="1" w:styleId="48">
    <w:name w:val="Абзац списка Знак"/>
    <w:link w:val="46"/>
    <w:locked/>
    <w:uiPriority w:val="99"/>
    <w:rPr>
      <w:rFonts w:ascii="Calibri" w:hAnsi="Calibri" w:eastAsia="Times New Roman" w:cs="Times New Roman"/>
      <w:sz w:val="24"/>
      <w:szCs w:val="24"/>
      <w:lang w:val="ru-RU"/>
    </w:rPr>
  </w:style>
  <w:style w:type="character" w:customStyle="1" w:styleId="49">
    <w:name w:val="Основной текст Знак"/>
    <w:basedOn w:val="11"/>
    <w:link w:val="29"/>
    <w:qFormat/>
    <w:uiPriority w:val="1"/>
    <w:rPr>
      <w:rFonts w:ascii="Times New Roman" w:hAnsi="Times New Roman" w:eastAsia="Times New Roman" w:cs="Times New Roman"/>
      <w:sz w:val="20"/>
      <w:szCs w:val="20"/>
      <w:lang w:val="ru-RU" w:eastAsia="ru-RU"/>
    </w:rPr>
  </w:style>
  <w:style w:type="paragraph" w:customStyle="1" w:styleId="50">
    <w:name w:val="Обычный11"/>
    <w:link w:val="51"/>
    <w:uiPriority w:val="0"/>
    <w:pPr>
      <w:widowControl w:val="0"/>
      <w:spacing w:line="260" w:lineRule="auto"/>
      <w:ind w:firstLine="700"/>
      <w:jc w:val="both"/>
    </w:pPr>
    <w:rPr>
      <w:rFonts w:ascii="Times New Roman" w:hAnsi="Times New Roman" w:eastAsia="Times New Roman" w:cs="Times New Roman"/>
      <w:snapToGrid w:val="0"/>
      <w:sz w:val="28"/>
      <w:szCs w:val="20"/>
      <w:lang w:val="ru-RU" w:eastAsia="ru-RU" w:bidi="ar-SA"/>
    </w:rPr>
  </w:style>
  <w:style w:type="character" w:customStyle="1" w:styleId="51">
    <w:name w:val="Normal Знак"/>
    <w:link w:val="50"/>
    <w:qFormat/>
    <w:locked/>
    <w:uiPriority w:val="0"/>
    <w:rPr>
      <w:rFonts w:ascii="Times New Roman" w:hAnsi="Times New Roman" w:eastAsia="Times New Roman" w:cs="Times New Roman"/>
      <w:snapToGrid w:val="0"/>
      <w:sz w:val="28"/>
      <w:szCs w:val="20"/>
      <w:lang w:val="ru-RU" w:eastAsia="ru-RU"/>
    </w:rPr>
  </w:style>
  <w:style w:type="table" w:customStyle="1" w:styleId="52">
    <w:name w:val="Table Normal"/>
    <w:semiHidden/>
    <w:unhideWhenUsed/>
    <w:qFormat/>
    <w:uiPriority w:val="2"/>
    <w:pPr>
      <w:widowControl w:val="0"/>
      <w:autoSpaceDE w:val="0"/>
      <w:autoSpaceDN w:val="0"/>
      <w:jc w:val="left"/>
    </w:pPr>
    <w:tblPr>
      <w:tblCellMar>
        <w:top w:w="0" w:type="dxa"/>
        <w:left w:w="0" w:type="dxa"/>
        <w:bottom w:w="0" w:type="dxa"/>
        <w:right w:w="0" w:type="dxa"/>
      </w:tblCellMar>
    </w:tblPr>
  </w:style>
  <w:style w:type="character" w:customStyle="1" w:styleId="53">
    <w:name w:val="Основной текст с отступом Знак"/>
    <w:basedOn w:val="11"/>
    <w:link w:val="33"/>
    <w:uiPriority w:val="99"/>
  </w:style>
  <w:style w:type="character" w:customStyle="1" w:styleId="54">
    <w:name w:val="Заголовок 5 Знак"/>
    <w:basedOn w:val="11"/>
    <w:link w:val="6"/>
    <w:qFormat/>
    <w:uiPriority w:val="99"/>
    <w:rPr>
      <w:rFonts w:cs="Times New Roman" w:eastAsiaTheme="minorEastAsia"/>
      <w:b/>
      <w:bCs/>
      <w:i/>
      <w:iCs/>
      <w:sz w:val="26"/>
      <w:szCs w:val="26"/>
      <w:lang w:val="ru-RU"/>
    </w:rPr>
  </w:style>
  <w:style w:type="paragraph" w:customStyle="1" w:styleId="55">
    <w:name w:val="wP53"/>
    <w:basedOn w:val="1"/>
    <w:qFormat/>
    <w:uiPriority w:val="0"/>
    <w:pPr>
      <w:widowControl w:val="0"/>
      <w:suppressAutoHyphens/>
      <w:spacing w:line="360" w:lineRule="auto"/>
      <w:ind w:firstLine="1134"/>
      <w:jc w:val="both"/>
    </w:pPr>
    <w:rPr>
      <w:rFonts w:ascii="Times New Roman" w:hAnsi="Times New Roman" w:eastAsia="Times New Roman" w:cs="Times New Roman"/>
      <w:kern w:val="1"/>
      <w:sz w:val="24"/>
      <w:szCs w:val="24"/>
      <w:lang w:val="ru-RU" w:eastAsia="ru-RU"/>
    </w:rPr>
  </w:style>
  <w:style w:type="character" w:customStyle="1" w:styleId="56">
    <w:name w:val="Заголовок 1 Знак"/>
    <w:basedOn w:val="11"/>
    <w:link w:val="2"/>
    <w:uiPriority w:val="99"/>
    <w:rPr>
      <w:rFonts w:asciiTheme="majorHAnsi" w:hAnsiTheme="majorHAnsi" w:eastAsiaTheme="majorEastAsia" w:cstheme="majorBidi"/>
      <w:b/>
      <w:bCs/>
      <w:color w:val="366091" w:themeColor="accent1" w:themeShade="BF"/>
      <w:sz w:val="28"/>
      <w:szCs w:val="28"/>
    </w:rPr>
  </w:style>
  <w:style w:type="character" w:customStyle="1" w:styleId="57">
    <w:name w:val="Заголовок 4 Знак"/>
    <w:basedOn w:val="11"/>
    <w:link w:val="5"/>
    <w:qFormat/>
    <w:uiPriority w:val="99"/>
    <w:rPr>
      <w:rFonts w:asciiTheme="majorHAnsi" w:hAnsiTheme="majorHAnsi" w:eastAsiaTheme="majorEastAsia" w:cstheme="majorBidi"/>
      <w:b/>
      <w:bCs/>
      <w:i/>
      <w:iCs/>
      <w:color w:val="4F81BD" w:themeColor="accent1"/>
    </w:rPr>
  </w:style>
  <w:style w:type="character" w:customStyle="1" w:styleId="58">
    <w:name w:val="Заголовок 2 Знак"/>
    <w:basedOn w:val="11"/>
    <w:link w:val="3"/>
    <w:uiPriority w:val="99"/>
    <w:rPr>
      <w:rFonts w:ascii="Times New Roman" w:hAnsi="Times New Roman" w:eastAsia="Times New Roman" w:cs="Times New Roman"/>
      <w:sz w:val="26"/>
      <w:szCs w:val="20"/>
      <w:lang w:val="ru-RU" w:eastAsia="ru-RU"/>
    </w:rPr>
  </w:style>
  <w:style w:type="character" w:customStyle="1" w:styleId="59">
    <w:name w:val="Заголовок 3 Знак"/>
    <w:basedOn w:val="11"/>
    <w:link w:val="4"/>
    <w:qFormat/>
    <w:uiPriority w:val="99"/>
    <w:rPr>
      <w:rFonts w:ascii="Times New Roman" w:hAnsi="Times New Roman" w:eastAsia="Times New Roman" w:cs="Times New Roman"/>
      <w:b/>
      <w:snapToGrid w:val="0"/>
      <w:color w:val="000000"/>
      <w:sz w:val="24"/>
      <w:szCs w:val="20"/>
      <w:lang w:val="ru-RU" w:eastAsia="ru-RU"/>
    </w:rPr>
  </w:style>
  <w:style w:type="character" w:customStyle="1" w:styleId="60">
    <w:name w:val="Заголовок 6 Знак"/>
    <w:basedOn w:val="11"/>
    <w:link w:val="7"/>
    <w:uiPriority w:val="99"/>
    <w:rPr>
      <w:rFonts w:cs="Times New Roman" w:eastAsiaTheme="minorEastAsia"/>
      <w:b/>
      <w:bCs/>
      <w:lang w:val="ru-RU"/>
    </w:rPr>
  </w:style>
  <w:style w:type="character" w:customStyle="1" w:styleId="61">
    <w:name w:val="Заголовок 7 Знак"/>
    <w:basedOn w:val="11"/>
    <w:link w:val="8"/>
    <w:uiPriority w:val="99"/>
    <w:rPr>
      <w:rFonts w:cs="Times New Roman" w:eastAsiaTheme="minorEastAsia"/>
      <w:sz w:val="24"/>
      <w:szCs w:val="24"/>
      <w:lang w:val="ru-RU"/>
    </w:rPr>
  </w:style>
  <w:style w:type="character" w:customStyle="1" w:styleId="62">
    <w:name w:val="Заголовок 8 Знак"/>
    <w:basedOn w:val="11"/>
    <w:link w:val="9"/>
    <w:qFormat/>
    <w:uiPriority w:val="0"/>
    <w:rPr>
      <w:rFonts w:cs="Times New Roman" w:eastAsiaTheme="minorEastAsia"/>
      <w:i/>
      <w:iCs/>
      <w:sz w:val="24"/>
      <w:szCs w:val="24"/>
      <w:lang w:val="ru-RU"/>
    </w:rPr>
  </w:style>
  <w:style w:type="character" w:customStyle="1" w:styleId="63">
    <w:name w:val="Заголовок 9 Знак"/>
    <w:basedOn w:val="11"/>
    <w:link w:val="10"/>
    <w:qFormat/>
    <w:uiPriority w:val="99"/>
    <w:rPr>
      <w:rFonts w:cs="Times New Roman" w:asciiTheme="majorHAnsi" w:hAnsiTheme="majorHAnsi" w:eastAsiaTheme="majorEastAsia"/>
      <w:lang w:val="ru-RU"/>
    </w:rPr>
  </w:style>
  <w:style w:type="character" w:customStyle="1" w:styleId="64">
    <w:name w:val="Верхний колонтитул Знак"/>
    <w:basedOn w:val="11"/>
    <w:link w:val="28"/>
    <w:qFormat/>
    <w:uiPriority w:val="99"/>
    <w:rPr>
      <w:rFonts w:ascii="Times New Roman" w:hAnsi="Times New Roman" w:eastAsia="Times New Roman" w:cs="Times New Roman"/>
      <w:sz w:val="20"/>
      <w:szCs w:val="20"/>
      <w:lang w:val="ru-RU" w:eastAsia="ru-RU"/>
    </w:rPr>
  </w:style>
  <w:style w:type="character" w:customStyle="1" w:styleId="65">
    <w:name w:val="Нижний колонтитул Знак"/>
    <w:basedOn w:val="11"/>
    <w:link w:val="35"/>
    <w:qFormat/>
    <w:uiPriority w:val="99"/>
    <w:rPr>
      <w:rFonts w:ascii="Times New Roman" w:hAnsi="Times New Roman" w:eastAsia="Times New Roman" w:cs="Times New Roman"/>
      <w:sz w:val="20"/>
      <w:szCs w:val="20"/>
      <w:lang w:val="ru-RU" w:eastAsia="ru-RU"/>
    </w:rPr>
  </w:style>
  <w:style w:type="character" w:customStyle="1" w:styleId="66">
    <w:name w:val="Название Знак"/>
    <w:basedOn w:val="11"/>
    <w:link w:val="34"/>
    <w:qFormat/>
    <w:uiPriority w:val="99"/>
    <w:rPr>
      <w:rFonts w:ascii="Times New Roman" w:hAnsi="Times New Roman" w:eastAsia="Times New Roman" w:cs="Times New Roman"/>
      <w:b/>
      <w:sz w:val="32"/>
      <w:szCs w:val="20"/>
      <w:lang w:val="ru-RU" w:eastAsia="ru-RU"/>
    </w:rPr>
  </w:style>
  <w:style w:type="paragraph" w:customStyle="1" w:styleId="67">
    <w:name w:val="wP46"/>
    <w:basedOn w:val="1"/>
    <w:qFormat/>
    <w:uiPriority w:val="0"/>
    <w:pPr>
      <w:widowControl w:val="0"/>
      <w:suppressAutoHyphens/>
    </w:pPr>
    <w:rPr>
      <w:rFonts w:ascii="Times New Roman" w:hAnsi="Times New Roman" w:eastAsia="Times New Roman" w:cs="Times New Roman"/>
      <w:kern w:val="1"/>
      <w:sz w:val="26"/>
      <w:szCs w:val="24"/>
      <w:lang w:val="ru-RU" w:eastAsia="ru-RU"/>
    </w:rPr>
  </w:style>
  <w:style w:type="paragraph" w:customStyle="1" w:styleId="68">
    <w:name w:val="wP88"/>
    <w:basedOn w:val="1"/>
    <w:qFormat/>
    <w:uiPriority w:val="0"/>
    <w:pPr>
      <w:widowControl w:val="0"/>
      <w:suppressAutoHyphens/>
      <w:snapToGrid w:val="0"/>
      <w:ind w:left="34"/>
    </w:pPr>
    <w:rPr>
      <w:rFonts w:ascii="Times New Roman" w:hAnsi="Times New Roman" w:eastAsia="Times New Roman" w:cs="Times New Roman"/>
      <w:kern w:val="1"/>
      <w:sz w:val="26"/>
      <w:szCs w:val="24"/>
      <w:lang w:val="ru-RU" w:eastAsia="ru-RU"/>
    </w:rPr>
  </w:style>
  <w:style w:type="character" w:customStyle="1" w:styleId="69">
    <w:name w:val="Основной текст с отступом 2 Знак"/>
    <w:basedOn w:val="11"/>
    <w:link w:val="38"/>
    <w:uiPriority w:val="99"/>
    <w:rPr>
      <w:rFonts w:ascii="Times New Roman" w:hAnsi="Times New Roman" w:eastAsia="Times New Roman" w:cs="Times New Roman"/>
      <w:b/>
      <w:snapToGrid w:val="0"/>
      <w:sz w:val="24"/>
      <w:szCs w:val="20"/>
      <w:lang w:val="ru-RU" w:eastAsia="ru-RU"/>
    </w:rPr>
  </w:style>
  <w:style w:type="character" w:customStyle="1" w:styleId="70">
    <w:name w:val="Основной текст с отступом 3 Знак"/>
    <w:basedOn w:val="11"/>
    <w:link w:val="21"/>
    <w:qFormat/>
    <w:uiPriority w:val="99"/>
    <w:rPr>
      <w:rFonts w:ascii="Times New Roman" w:hAnsi="Times New Roman" w:eastAsia="Times New Roman" w:cs="Times New Roman"/>
      <w:snapToGrid w:val="0"/>
      <w:sz w:val="24"/>
      <w:szCs w:val="20"/>
      <w:lang w:val="ru-RU" w:eastAsia="ru-RU"/>
    </w:rPr>
  </w:style>
  <w:style w:type="character" w:customStyle="1" w:styleId="71">
    <w:name w:val="Основной текст 3 Знак"/>
    <w:basedOn w:val="11"/>
    <w:link w:val="37"/>
    <w:qFormat/>
    <w:uiPriority w:val="0"/>
    <w:rPr>
      <w:rFonts w:ascii="Arial" w:hAnsi="Arial" w:eastAsia="Times New Roman" w:cs="Times New Roman"/>
      <w:b/>
      <w:snapToGrid w:val="0"/>
      <w:sz w:val="20"/>
      <w:szCs w:val="20"/>
      <w:lang w:val="ru-RU" w:eastAsia="ru-RU"/>
    </w:rPr>
  </w:style>
  <w:style w:type="character" w:customStyle="1" w:styleId="72">
    <w:name w:val="Схема документа Знак"/>
    <w:basedOn w:val="11"/>
    <w:link w:val="26"/>
    <w:qFormat/>
    <w:uiPriority w:val="99"/>
    <w:rPr>
      <w:rFonts w:ascii="Tahoma" w:hAnsi="Tahoma" w:eastAsia="Times New Roman" w:cs="Times New Roman"/>
      <w:sz w:val="20"/>
      <w:szCs w:val="20"/>
      <w:shd w:val="clear" w:color="auto" w:fill="000080"/>
      <w:lang w:val="ru-RU" w:eastAsia="ru-RU"/>
    </w:rPr>
  </w:style>
  <w:style w:type="character" w:customStyle="1" w:styleId="73">
    <w:name w:val="Символ сноски"/>
    <w:qFormat/>
    <w:uiPriority w:val="0"/>
  </w:style>
  <w:style w:type="paragraph" w:customStyle="1" w:styleId="74">
    <w:name w:val="wP26"/>
    <w:basedOn w:val="1"/>
    <w:qFormat/>
    <w:uiPriority w:val="0"/>
    <w:pPr>
      <w:widowControl w:val="0"/>
      <w:numPr>
        <w:ilvl w:val="0"/>
        <w:numId w:val="1"/>
      </w:numPr>
      <w:tabs>
        <w:tab w:val="clear" w:pos="720"/>
      </w:tabs>
      <w:suppressAutoHyphens/>
      <w:ind w:left="0" w:firstLine="0"/>
    </w:pPr>
    <w:rPr>
      <w:rFonts w:ascii="Times New Roman" w:hAnsi="Times New Roman" w:eastAsia="Times New Roman" w:cs="Times New Roman"/>
      <w:kern w:val="1"/>
      <w:sz w:val="24"/>
      <w:szCs w:val="24"/>
      <w:lang w:val="ru-RU" w:eastAsia="ru-RU"/>
    </w:rPr>
  </w:style>
  <w:style w:type="character" w:customStyle="1" w:styleId="75">
    <w:name w:val="wT32"/>
    <w:uiPriority w:val="0"/>
    <w:rPr>
      <w:i/>
    </w:rPr>
  </w:style>
  <w:style w:type="paragraph" w:customStyle="1" w:styleId="76">
    <w:name w:val="wStandard"/>
    <w:basedOn w:val="1"/>
    <w:qFormat/>
    <w:uiPriority w:val="0"/>
    <w:pPr>
      <w:widowControl w:val="0"/>
      <w:suppressAutoHyphens/>
    </w:pPr>
    <w:rPr>
      <w:rFonts w:ascii="Times New Roman" w:hAnsi="Times New Roman" w:eastAsia="Times New Roman" w:cs="Times New Roman"/>
      <w:kern w:val="1"/>
      <w:sz w:val="20"/>
      <w:szCs w:val="24"/>
      <w:lang w:val="ru-RU" w:eastAsia="ru-RU"/>
    </w:rPr>
  </w:style>
  <w:style w:type="paragraph" w:customStyle="1" w:styleId="77">
    <w:name w:val="wP45"/>
    <w:basedOn w:val="76"/>
    <w:uiPriority w:val="0"/>
    <w:rPr>
      <w:sz w:val="26"/>
    </w:rPr>
  </w:style>
  <w:style w:type="paragraph" w:customStyle="1" w:styleId="78">
    <w:name w:val="wP47"/>
    <w:basedOn w:val="76"/>
    <w:qFormat/>
    <w:uiPriority w:val="0"/>
    <w:pPr>
      <w:snapToGrid w:val="0"/>
    </w:pPr>
    <w:rPr>
      <w:sz w:val="26"/>
    </w:rPr>
  </w:style>
  <w:style w:type="paragraph" w:customStyle="1" w:styleId="79">
    <w:name w:val="wP68"/>
    <w:basedOn w:val="76"/>
    <w:uiPriority w:val="0"/>
    <w:pPr>
      <w:ind w:left="360"/>
    </w:pPr>
    <w:rPr>
      <w:sz w:val="24"/>
    </w:rPr>
  </w:style>
  <w:style w:type="paragraph" w:customStyle="1" w:styleId="80">
    <w:name w:val="wP130"/>
    <w:basedOn w:val="1"/>
    <w:qFormat/>
    <w:uiPriority w:val="0"/>
    <w:pPr>
      <w:widowControl w:val="0"/>
      <w:suppressAutoHyphens/>
    </w:pPr>
    <w:rPr>
      <w:rFonts w:ascii="Times New Roman" w:hAnsi="Times New Roman" w:eastAsia="Times New Roman" w:cs="Times New Roman"/>
      <w:kern w:val="1"/>
      <w:sz w:val="24"/>
      <w:szCs w:val="24"/>
      <w:lang w:val="ru-RU" w:eastAsia="ru-RU"/>
    </w:rPr>
  </w:style>
  <w:style w:type="character" w:customStyle="1" w:styleId="81">
    <w:name w:val="s0"/>
    <w:qFormat/>
    <w:uiPriority w:val="0"/>
    <w:rPr>
      <w:rFonts w:hint="default" w:ascii="Times New Roman" w:hAnsi="Times New Roman" w:cs="Times New Roman"/>
      <w:color w:val="000000"/>
    </w:rPr>
  </w:style>
  <w:style w:type="paragraph" w:customStyle="1" w:styleId="82">
    <w:name w:val="Style3"/>
    <w:basedOn w:val="1"/>
    <w:uiPriority w:val="99"/>
    <w:pPr>
      <w:widowControl w:val="0"/>
      <w:autoSpaceDE w:val="0"/>
      <w:autoSpaceDN w:val="0"/>
      <w:adjustRightInd w:val="0"/>
      <w:spacing w:line="302" w:lineRule="exact"/>
      <w:ind w:firstLine="610"/>
      <w:jc w:val="both"/>
    </w:pPr>
    <w:rPr>
      <w:rFonts w:ascii="Times New Roman" w:hAnsi="Times New Roman" w:eastAsia="Times New Roman" w:cs="Times New Roman"/>
      <w:sz w:val="24"/>
      <w:szCs w:val="24"/>
      <w:lang w:val="ru-RU" w:eastAsia="ru-RU"/>
    </w:rPr>
  </w:style>
  <w:style w:type="paragraph" w:customStyle="1" w:styleId="83">
    <w:name w:val="Default"/>
    <w:qFormat/>
    <w:uiPriority w:val="99"/>
    <w:pPr>
      <w:autoSpaceDE w:val="0"/>
      <w:autoSpaceDN w:val="0"/>
      <w:adjustRightInd w:val="0"/>
      <w:jc w:val="center"/>
    </w:pPr>
    <w:rPr>
      <w:rFonts w:ascii="Times New Roman" w:hAnsi="Times New Roman" w:eastAsia="Times New Roman" w:cs="Times New Roman"/>
      <w:color w:val="000000"/>
      <w:sz w:val="24"/>
      <w:szCs w:val="24"/>
      <w:lang w:val="ru-RU" w:eastAsia="ru-RU" w:bidi="ar-SA"/>
    </w:rPr>
  </w:style>
  <w:style w:type="paragraph" w:customStyle="1" w:styleId="84">
    <w:name w:val="Bullet"/>
    <w:basedOn w:val="29"/>
    <w:qFormat/>
    <w:uiPriority w:val="0"/>
    <w:pPr>
      <w:tabs>
        <w:tab w:val="left" w:pos="720"/>
      </w:tabs>
      <w:spacing w:before="120"/>
      <w:ind w:left="720" w:right="0" w:hanging="363"/>
    </w:pPr>
    <w:rPr>
      <w:rFonts w:ascii="Arial" w:hAnsi="Arial" w:cs="Arial"/>
      <w:lang w:val="en-US"/>
    </w:rPr>
  </w:style>
  <w:style w:type="paragraph" w:customStyle="1" w:styleId="85">
    <w:name w:val="табл_строка"/>
    <w:basedOn w:val="29"/>
    <w:qFormat/>
    <w:uiPriority w:val="0"/>
    <w:pPr>
      <w:spacing w:before="120"/>
      <w:ind w:right="0"/>
    </w:pPr>
    <w:rPr>
      <w:sz w:val="24"/>
      <w:szCs w:val="24"/>
    </w:rPr>
  </w:style>
  <w:style w:type="paragraph" w:customStyle="1" w:styleId="86">
    <w:name w:val="табл_заголовок"/>
    <w:qFormat/>
    <w:uiPriority w:val="0"/>
    <w:pPr>
      <w:keepNext/>
      <w:keepLines/>
      <w:jc w:val="center"/>
    </w:pPr>
    <w:rPr>
      <w:rFonts w:ascii="Times New Roman" w:hAnsi="Times New Roman" w:eastAsia="Times New Roman" w:cs="Times New Roman"/>
      <w:sz w:val="24"/>
      <w:szCs w:val="20"/>
      <w:lang w:val="ru-RU" w:eastAsia="ru-RU" w:bidi="ar-SA"/>
    </w:rPr>
  </w:style>
  <w:style w:type="character" w:customStyle="1" w:styleId="87">
    <w:name w:val="Основной текст 2 Знак"/>
    <w:basedOn w:val="11"/>
    <w:link w:val="19"/>
    <w:qFormat/>
    <w:uiPriority w:val="99"/>
    <w:rPr>
      <w:rFonts w:ascii="Times New Roman" w:hAnsi="Times New Roman" w:eastAsia="Times New Roman" w:cs="Times New Roman"/>
      <w:sz w:val="24"/>
      <w:szCs w:val="24"/>
      <w:lang w:val="ru-RU" w:eastAsia="ru-RU"/>
    </w:rPr>
  </w:style>
  <w:style w:type="paragraph" w:customStyle="1" w:styleId="88">
    <w:name w:val="Мой текст"/>
    <w:link w:val="89"/>
    <w:qFormat/>
    <w:uiPriority w:val="0"/>
    <w:pPr>
      <w:spacing w:before="120"/>
      <w:jc w:val="both"/>
    </w:pPr>
    <w:rPr>
      <w:rFonts w:ascii="Times New Roman" w:hAnsi="Times New Roman" w:eastAsia="Times New Roman" w:cs="Times New Roman"/>
      <w:color w:val="000000"/>
      <w:sz w:val="24"/>
      <w:szCs w:val="24"/>
      <w:lang w:val="ru-RU" w:eastAsia="ru-RU" w:bidi="ar-SA"/>
    </w:rPr>
  </w:style>
  <w:style w:type="character" w:customStyle="1" w:styleId="89">
    <w:name w:val="Мой текст Знак"/>
    <w:link w:val="88"/>
    <w:uiPriority w:val="0"/>
    <w:rPr>
      <w:rFonts w:ascii="Times New Roman" w:hAnsi="Times New Roman" w:eastAsia="Times New Roman" w:cs="Times New Roman"/>
      <w:color w:val="000000"/>
      <w:sz w:val="24"/>
      <w:szCs w:val="24"/>
      <w:lang w:val="ru-RU" w:eastAsia="ru-RU"/>
    </w:rPr>
  </w:style>
  <w:style w:type="paragraph" w:customStyle="1" w:styleId="90">
    <w:name w:val="Мой заголовок2"/>
    <w:link w:val="91"/>
    <w:qFormat/>
    <w:uiPriority w:val="0"/>
    <w:pPr>
      <w:keepNext/>
      <w:shd w:val="clear" w:color="auto" w:fill="FFFFFF"/>
      <w:spacing w:before="240"/>
      <w:jc w:val="both"/>
      <w:outlineLvl w:val="1"/>
    </w:pPr>
    <w:rPr>
      <w:rFonts w:ascii="Arial" w:hAnsi="Arial" w:eastAsia="Times New Roman" w:cs="Times New Roman"/>
      <w:b/>
      <w:i/>
      <w:caps/>
      <w:color w:val="000000"/>
      <w:sz w:val="24"/>
      <w:szCs w:val="24"/>
      <w:lang w:val="ru-RU" w:eastAsia="ru-RU" w:bidi="ar-SA"/>
    </w:rPr>
  </w:style>
  <w:style w:type="character" w:customStyle="1" w:styleId="91">
    <w:name w:val="Мой заголовок2 Знак"/>
    <w:link w:val="90"/>
    <w:qFormat/>
    <w:uiPriority w:val="0"/>
    <w:rPr>
      <w:rFonts w:ascii="Arial" w:hAnsi="Arial" w:eastAsia="Times New Roman" w:cs="Times New Roman"/>
      <w:b/>
      <w:i/>
      <w:caps/>
      <w:color w:val="000000"/>
      <w:sz w:val="24"/>
      <w:szCs w:val="24"/>
      <w:shd w:val="clear" w:color="auto" w:fill="FFFFFF"/>
      <w:lang w:val="ru-RU" w:eastAsia="ru-RU"/>
    </w:rPr>
  </w:style>
  <w:style w:type="paragraph" w:customStyle="1" w:styleId="92">
    <w:name w:val="Моя таблица"/>
    <w:link w:val="93"/>
    <w:uiPriority w:val="0"/>
    <w:pPr>
      <w:keepNext/>
      <w:spacing w:before="240"/>
      <w:jc w:val="right"/>
    </w:pPr>
    <w:rPr>
      <w:rFonts w:ascii="Times New Roman" w:hAnsi="Times New Roman" w:eastAsia="Times New Roman" w:cs="Times New Roman"/>
      <w:b/>
      <w:color w:val="000000"/>
      <w:sz w:val="24"/>
      <w:szCs w:val="24"/>
      <w:lang w:val="ru-RU" w:eastAsia="ru-RU" w:bidi="ar-SA"/>
    </w:rPr>
  </w:style>
  <w:style w:type="character" w:customStyle="1" w:styleId="93">
    <w:name w:val="Моя таблица Знак"/>
    <w:link w:val="92"/>
    <w:uiPriority w:val="0"/>
    <w:rPr>
      <w:rFonts w:ascii="Times New Roman" w:hAnsi="Times New Roman" w:eastAsia="Times New Roman" w:cs="Times New Roman"/>
      <w:b/>
      <w:color w:val="000000"/>
      <w:sz w:val="24"/>
      <w:szCs w:val="24"/>
      <w:lang w:val="ru-RU" w:eastAsia="ru-RU"/>
    </w:rPr>
  </w:style>
  <w:style w:type="paragraph" w:customStyle="1" w:styleId="94">
    <w:name w:val="Моя таб название"/>
    <w:basedOn w:val="1"/>
    <w:uiPriority w:val="0"/>
    <w:pPr>
      <w:spacing w:before="120" w:after="120"/>
    </w:pPr>
    <w:rPr>
      <w:rFonts w:ascii="Times New Roman" w:hAnsi="Times New Roman" w:eastAsia="Times New Roman" w:cs="Times New Roman"/>
      <w:b/>
      <w:bCs/>
      <w:color w:val="000000"/>
      <w:kern w:val="28"/>
      <w:sz w:val="24"/>
      <w:szCs w:val="24"/>
      <w:lang w:val="ru-RU" w:eastAsia="ru-RU"/>
    </w:rPr>
  </w:style>
  <w:style w:type="paragraph" w:customStyle="1" w:styleId="95">
    <w:name w:val="Name of table"/>
    <w:basedOn w:val="1"/>
    <w:link w:val="96"/>
    <w:qFormat/>
    <w:uiPriority w:val="0"/>
    <w:pPr>
      <w:spacing w:before="120" w:after="120"/>
      <w:ind w:left="1701" w:hanging="1701"/>
      <w:jc w:val="both"/>
      <w:outlineLvl w:val="8"/>
    </w:pPr>
    <w:rPr>
      <w:rFonts w:ascii="Arial" w:hAnsi="Arial" w:eastAsia="Times New Roman" w:cs="Times New Roman"/>
      <w:b/>
      <w:sz w:val="18"/>
      <w:szCs w:val="20"/>
      <w:lang w:val="ru-RU" w:eastAsia="ru-RU"/>
    </w:rPr>
  </w:style>
  <w:style w:type="character" w:customStyle="1" w:styleId="96">
    <w:name w:val="Name of table Знак"/>
    <w:link w:val="95"/>
    <w:qFormat/>
    <w:uiPriority w:val="0"/>
    <w:rPr>
      <w:rFonts w:ascii="Arial" w:hAnsi="Arial" w:eastAsia="Times New Roman" w:cs="Times New Roman"/>
      <w:b/>
      <w:sz w:val="18"/>
      <w:szCs w:val="20"/>
      <w:lang w:val="ru-RU" w:eastAsia="ru-RU"/>
    </w:rPr>
  </w:style>
  <w:style w:type="paragraph" w:customStyle="1" w:styleId="97">
    <w:name w:val="Основной текст 21"/>
    <w:basedOn w:val="1"/>
    <w:uiPriority w:val="0"/>
    <w:pPr>
      <w:ind w:firstLine="720"/>
      <w:jc w:val="both"/>
    </w:pPr>
    <w:rPr>
      <w:rFonts w:ascii="Times New Roman" w:hAnsi="Times New Roman" w:eastAsia="Times New Roman" w:cs="Times New Roman"/>
      <w:sz w:val="24"/>
      <w:szCs w:val="20"/>
      <w:lang w:val="ru-RU" w:eastAsia="ru-RU"/>
    </w:rPr>
  </w:style>
  <w:style w:type="character" w:customStyle="1" w:styleId="98">
    <w:name w:val="Текст концевой сноски Знак"/>
    <w:basedOn w:val="11"/>
    <w:link w:val="22"/>
    <w:uiPriority w:val="99"/>
    <w:rPr>
      <w:sz w:val="20"/>
      <w:szCs w:val="20"/>
    </w:rPr>
  </w:style>
  <w:style w:type="character" w:customStyle="1" w:styleId="99">
    <w:name w:val="Текст концевой сноски Знак1"/>
    <w:basedOn w:val="11"/>
    <w:link w:val="22"/>
    <w:locked/>
    <w:uiPriority w:val="99"/>
    <w:rPr>
      <w:rFonts w:cs="Times New Roman" w:eastAsiaTheme="minorEastAsia"/>
      <w:sz w:val="20"/>
      <w:szCs w:val="20"/>
      <w:lang w:val="ru-RU"/>
    </w:rPr>
  </w:style>
  <w:style w:type="character" w:customStyle="1" w:styleId="100">
    <w:name w:val="Подзаголовок Знак"/>
    <w:basedOn w:val="11"/>
    <w:link w:val="39"/>
    <w:qFormat/>
    <w:uiPriority w:val="99"/>
    <w:rPr>
      <w:rFonts w:cs="Times New Roman" w:asciiTheme="majorHAnsi" w:hAnsiTheme="majorHAnsi" w:eastAsiaTheme="majorEastAsia"/>
      <w:sz w:val="24"/>
      <w:szCs w:val="24"/>
      <w:lang w:val="ru-RU"/>
    </w:rPr>
  </w:style>
  <w:style w:type="character" w:customStyle="1" w:styleId="101">
    <w:name w:val="Без интервала Знак"/>
    <w:link w:val="102"/>
    <w:qFormat/>
    <w:locked/>
    <w:uiPriority w:val="1"/>
    <w:rPr>
      <w:sz w:val="24"/>
      <w:szCs w:val="32"/>
    </w:rPr>
  </w:style>
  <w:style w:type="paragraph" w:styleId="102">
    <w:name w:val="No Spacing"/>
    <w:basedOn w:val="1"/>
    <w:link w:val="101"/>
    <w:qFormat/>
    <w:uiPriority w:val="1"/>
    <w:pPr>
      <w:jc w:val="left"/>
    </w:pPr>
    <w:rPr>
      <w:sz w:val="24"/>
      <w:szCs w:val="32"/>
    </w:rPr>
  </w:style>
  <w:style w:type="paragraph" w:customStyle="1" w:styleId="103">
    <w:name w:val="Знак Знак Знак1 Знак Знак Знак Знак Знак Знак Знак"/>
    <w:basedOn w:val="1"/>
    <w:autoRedefine/>
    <w:qFormat/>
    <w:uiPriority w:val="0"/>
    <w:pPr>
      <w:spacing w:after="160" w:line="240" w:lineRule="exact"/>
      <w:jc w:val="left"/>
    </w:pPr>
    <w:rPr>
      <w:rFonts w:ascii="Times New Roman" w:hAnsi="Times New Roman" w:eastAsia="SimSun" w:cs="Times New Roman"/>
      <w:b/>
      <w:sz w:val="28"/>
      <w:szCs w:val="24"/>
    </w:rPr>
  </w:style>
  <w:style w:type="paragraph" w:customStyle="1" w:styleId="104">
    <w:name w:val="Style2"/>
    <w:basedOn w:val="1"/>
    <w:uiPriority w:val="99"/>
    <w:pPr>
      <w:widowControl w:val="0"/>
      <w:autoSpaceDE w:val="0"/>
      <w:spacing w:line="274" w:lineRule="exact"/>
      <w:ind w:firstLine="701"/>
      <w:jc w:val="both"/>
    </w:pPr>
    <w:rPr>
      <w:rFonts w:ascii="Times New Roman" w:hAnsi="Times New Roman" w:eastAsia="Times New Roman" w:cs="Times New Roman"/>
      <w:sz w:val="24"/>
      <w:szCs w:val="24"/>
      <w:lang w:val="ru-RU" w:eastAsia="ar-SA"/>
    </w:rPr>
  </w:style>
  <w:style w:type="paragraph" w:customStyle="1" w:styleId="105">
    <w:name w:val="Style4"/>
    <w:basedOn w:val="1"/>
    <w:uiPriority w:val="99"/>
    <w:pPr>
      <w:widowControl w:val="0"/>
      <w:autoSpaceDE w:val="0"/>
      <w:jc w:val="left"/>
    </w:pPr>
    <w:rPr>
      <w:rFonts w:ascii="Times New Roman" w:hAnsi="Times New Roman" w:eastAsia="Times New Roman" w:cs="Times New Roman"/>
      <w:sz w:val="24"/>
      <w:szCs w:val="24"/>
      <w:lang w:val="ru-RU" w:eastAsia="ar-SA"/>
    </w:rPr>
  </w:style>
  <w:style w:type="paragraph" w:customStyle="1" w:styleId="106">
    <w:name w:val="Style5"/>
    <w:basedOn w:val="1"/>
    <w:qFormat/>
    <w:uiPriority w:val="99"/>
    <w:pPr>
      <w:widowControl w:val="0"/>
      <w:autoSpaceDE w:val="0"/>
      <w:jc w:val="left"/>
    </w:pPr>
    <w:rPr>
      <w:rFonts w:ascii="Times New Roman" w:hAnsi="Times New Roman" w:eastAsia="Times New Roman" w:cs="Times New Roman"/>
      <w:sz w:val="24"/>
      <w:szCs w:val="24"/>
      <w:lang w:val="ru-RU" w:eastAsia="ar-SA"/>
    </w:rPr>
  </w:style>
  <w:style w:type="paragraph" w:customStyle="1" w:styleId="107">
    <w:name w:val="Style6"/>
    <w:basedOn w:val="1"/>
    <w:qFormat/>
    <w:uiPriority w:val="99"/>
    <w:pPr>
      <w:widowControl w:val="0"/>
      <w:autoSpaceDE w:val="0"/>
      <w:spacing w:line="283" w:lineRule="exact"/>
      <w:jc w:val="left"/>
    </w:pPr>
    <w:rPr>
      <w:rFonts w:ascii="Times New Roman" w:hAnsi="Times New Roman" w:eastAsia="Times New Roman" w:cs="Times New Roman"/>
      <w:sz w:val="24"/>
      <w:szCs w:val="24"/>
      <w:lang w:val="ru-RU" w:eastAsia="ar-SA"/>
    </w:rPr>
  </w:style>
  <w:style w:type="paragraph" w:customStyle="1" w:styleId="108">
    <w:name w:val="Основной текст с отступом 21"/>
    <w:basedOn w:val="1"/>
    <w:uiPriority w:val="0"/>
    <w:pPr>
      <w:suppressAutoHyphens/>
      <w:ind w:firstLine="360"/>
      <w:jc w:val="both"/>
    </w:pPr>
    <w:rPr>
      <w:rFonts w:ascii="Times New Roman" w:hAnsi="Times New Roman" w:eastAsia="Times New Roman" w:cs="Times New Roman"/>
      <w:sz w:val="24"/>
      <w:szCs w:val="20"/>
      <w:lang w:val="ru-RU" w:eastAsia="ar-SA"/>
    </w:rPr>
  </w:style>
  <w:style w:type="character" w:customStyle="1" w:styleId="109">
    <w:name w:val="Основной текст_"/>
    <w:link w:val="110"/>
    <w:locked/>
    <w:uiPriority w:val="0"/>
    <w:rPr>
      <w:sz w:val="27"/>
      <w:szCs w:val="27"/>
      <w:shd w:val="clear" w:color="auto" w:fill="FFFFFF"/>
    </w:rPr>
  </w:style>
  <w:style w:type="paragraph" w:customStyle="1" w:styleId="110">
    <w:name w:val="Основной текст4"/>
    <w:basedOn w:val="1"/>
    <w:link w:val="109"/>
    <w:qFormat/>
    <w:uiPriority w:val="0"/>
    <w:pPr>
      <w:shd w:val="clear" w:color="auto" w:fill="FFFFFF"/>
      <w:spacing w:line="322" w:lineRule="exact"/>
      <w:ind w:hanging="660"/>
      <w:jc w:val="both"/>
    </w:pPr>
    <w:rPr>
      <w:sz w:val="27"/>
      <w:szCs w:val="27"/>
    </w:rPr>
  </w:style>
  <w:style w:type="character" w:customStyle="1" w:styleId="111">
    <w:name w:val="Заголовок №2_"/>
    <w:link w:val="112"/>
    <w:qFormat/>
    <w:locked/>
    <w:uiPriority w:val="0"/>
    <w:rPr>
      <w:sz w:val="26"/>
      <w:szCs w:val="26"/>
      <w:shd w:val="clear" w:color="auto" w:fill="FFFFFF"/>
    </w:rPr>
  </w:style>
  <w:style w:type="paragraph" w:customStyle="1" w:styleId="112">
    <w:name w:val="Заголовок №2"/>
    <w:basedOn w:val="1"/>
    <w:link w:val="111"/>
    <w:qFormat/>
    <w:uiPriority w:val="0"/>
    <w:pPr>
      <w:shd w:val="clear" w:color="auto" w:fill="FFFFFF"/>
      <w:spacing w:before="180" w:after="180" w:line="322" w:lineRule="exact"/>
      <w:ind w:hanging="480"/>
      <w:outlineLvl w:val="1"/>
    </w:pPr>
    <w:rPr>
      <w:sz w:val="26"/>
      <w:szCs w:val="26"/>
    </w:rPr>
  </w:style>
  <w:style w:type="character" w:customStyle="1" w:styleId="113">
    <w:name w:val="Основной текст (6)_"/>
    <w:link w:val="114"/>
    <w:qFormat/>
    <w:locked/>
    <w:uiPriority w:val="0"/>
    <w:rPr>
      <w:sz w:val="27"/>
      <w:szCs w:val="27"/>
      <w:shd w:val="clear" w:color="auto" w:fill="FFFFFF"/>
    </w:rPr>
  </w:style>
  <w:style w:type="paragraph" w:customStyle="1" w:styleId="114">
    <w:name w:val="Основной текст (6)"/>
    <w:basedOn w:val="1"/>
    <w:link w:val="113"/>
    <w:qFormat/>
    <w:uiPriority w:val="0"/>
    <w:pPr>
      <w:shd w:val="clear" w:color="auto" w:fill="FFFFFF"/>
      <w:spacing w:before="60" w:line="322" w:lineRule="exact"/>
      <w:jc w:val="both"/>
    </w:pPr>
    <w:rPr>
      <w:sz w:val="27"/>
      <w:szCs w:val="27"/>
    </w:rPr>
  </w:style>
  <w:style w:type="character" w:customStyle="1" w:styleId="115">
    <w:name w:val="Основной текст (2)_"/>
    <w:link w:val="116"/>
    <w:qFormat/>
    <w:locked/>
    <w:uiPriority w:val="0"/>
    <w:rPr>
      <w:sz w:val="23"/>
      <w:szCs w:val="23"/>
      <w:shd w:val="clear" w:color="auto" w:fill="FFFFFF"/>
    </w:rPr>
  </w:style>
  <w:style w:type="paragraph" w:customStyle="1" w:styleId="116">
    <w:name w:val="Основной текст (2)"/>
    <w:basedOn w:val="1"/>
    <w:link w:val="115"/>
    <w:qFormat/>
    <w:uiPriority w:val="0"/>
    <w:pPr>
      <w:shd w:val="clear" w:color="auto" w:fill="FFFFFF"/>
      <w:spacing w:line="0" w:lineRule="atLeast"/>
      <w:ind w:hanging="440"/>
      <w:jc w:val="right"/>
    </w:pPr>
    <w:rPr>
      <w:sz w:val="23"/>
      <w:szCs w:val="23"/>
    </w:rPr>
  </w:style>
  <w:style w:type="paragraph" w:customStyle="1" w:styleId="117">
    <w:name w:val="comp"/>
    <w:basedOn w:val="1"/>
    <w:qFormat/>
    <w:uiPriority w:val="0"/>
    <w:pPr>
      <w:spacing w:before="100" w:beforeAutospacing="1" w:after="100" w:afterAutospacing="1"/>
      <w:jc w:val="left"/>
    </w:pPr>
    <w:rPr>
      <w:rFonts w:ascii="Times New Roman" w:hAnsi="Times New Roman" w:eastAsia="Times New Roman" w:cs="Times New Roman"/>
      <w:sz w:val="24"/>
      <w:szCs w:val="24"/>
      <w:lang w:val="ru-RU"/>
    </w:rPr>
  </w:style>
  <w:style w:type="character" w:customStyle="1" w:styleId="118">
    <w:name w:val="Заголовок №1_"/>
    <w:link w:val="119"/>
    <w:qFormat/>
    <w:locked/>
    <w:uiPriority w:val="0"/>
    <w:rPr>
      <w:sz w:val="26"/>
      <w:szCs w:val="26"/>
      <w:shd w:val="clear" w:color="auto" w:fill="FFFFFF"/>
    </w:rPr>
  </w:style>
  <w:style w:type="paragraph" w:customStyle="1" w:styleId="119">
    <w:name w:val="Заголовок №1"/>
    <w:basedOn w:val="1"/>
    <w:link w:val="118"/>
    <w:qFormat/>
    <w:uiPriority w:val="0"/>
    <w:pPr>
      <w:shd w:val="clear" w:color="auto" w:fill="FFFFFF"/>
      <w:spacing w:after="180" w:line="0" w:lineRule="atLeast"/>
      <w:jc w:val="both"/>
      <w:outlineLvl w:val="0"/>
    </w:pPr>
    <w:rPr>
      <w:sz w:val="26"/>
      <w:szCs w:val="26"/>
    </w:rPr>
  </w:style>
  <w:style w:type="character" w:customStyle="1" w:styleId="120">
    <w:name w:val="s1"/>
    <w:qFormat/>
    <w:uiPriority w:val="0"/>
    <w:rPr>
      <w:rFonts w:hint="default" w:ascii="Times New Roman" w:hAnsi="Times New Roman" w:cs="Times New Roman"/>
      <w:b/>
      <w:bCs/>
      <w:color w:val="000000"/>
    </w:rPr>
  </w:style>
  <w:style w:type="character" w:customStyle="1" w:styleId="121">
    <w:name w:val="Font Style11"/>
    <w:qFormat/>
    <w:uiPriority w:val="99"/>
    <w:rPr>
      <w:rFonts w:hint="default" w:ascii="Times New Roman" w:hAnsi="Times New Roman" w:eastAsia="SimSun" w:cs="Times New Roman"/>
      <w:b/>
      <w:sz w:val="24"/>
      <w:szCs w:val="24"/>
      <w:lang w:val="en-US" w:eastAsia="ar-SA" w:bidi="ar-SA"/>
    </w:rPr>
  </w:style>
  <w:style w:type="character" w:customStyle="1" w:styleId="122">
    <w:name w:val="Font Style13"/>
    <w:qFormat/>
    <w:uiPriority w:val="99"/>
    <w:rPr>
      <w:rFonts w:hint="default" w:ascii="Times New Roman" w:hAnsi="Times New Roman" w:eastAsia="SimSun" w:cs="Times New Roman"/>
      <w:bCs/>
      <w:sz w:val="26"/>
      <w:szCs w:val="26"/>
      <w:lang w:val="en-US" w:eastAsia="ar-SA" w:bidi="ar-SA"/>
    </w:rPr>
  </w:style>
  <w:style w:type="character" w:customStyle="1" w:styleId="123">
    <w:name w:val="Font Style12"/>
    <w:uiPriority w:val="99"/>
    <w:rPr>
      <w:rFonts w:hint="default" w:ascii="Times New Roman" w:hAnsi="Times New Roman" w:eastAsia="SimSun" w:cs="Times New Roman"/>
      <w:b/>
      <w:sz w:val="24"/>
      <w:szCs w:val="24"/>
      <w:lang w:val="en-US" w:eastAsia="ar-SA" w:bidi="ar-SA"/>
    </w:rPr>
  </w:style>
  <w:style w:type="character" w:customStyle="1" w:styleId="124">
    <w:name w:val="Основной текст + Курсив"/>
    <w:qFormat/>
    <w:uiPriority w:val="0"/>
    <w:rPr>
      <w:rFonts w:hint="default" w:ascii="Times New Roman" w:hAnsi="Times New Roman" w:eastAsia="Times New Roman" w:cs="Times New Roman"/>
      <w:i/>
      <w:iCs/>
      <w:spacing w:val="0"/>
      <w:sz w:val="27"/>
      <w:szCs w:val="27"/>
      <w:u w:val="single"/>
    </w:rPr>
  </w:style>
  <w:style w:type="character" w:customStyle="1" w:styleId="125">
    <w:name w:val="Основной текст2"/>
    <w:qFormat/>
    <w:uiPriority w:val="0"/>
    <w:rPr>
      <w:rFonts w:hint="default" w:ascii="Times New Roman" w:hAnsi="Times New Roman" w:eastAsia="Times New Roman" w:cs="Times New Roman"/>
      <w:spacing w:val="0"/>
      <w:sz w:val="27"/>
      <w:szCs w:val="27"/>
      <w:u w:val="single"/>
      <w:shd w:val="clear" w:color="auto" w:fill="FFFFFF"/>
    </w:rPr>
  </w:style>
  <w:style w:type="character" w:customStyle="1" w:styleId="126">
    <w:name w:val="Основной текст3"/>
    <w:qFormat/>
    <w:uiPriority w:val="0"/>
    <w:rPr>
      <w:rFonts w:hint="default" w:ascii="Times New Roman" w:hAnsi="Times New Roman" w:eastAsia="Times New Roman" w:cs="Times New Roman"/>
      <w:spacing w:val="0"/>
      <w:sz w:val="27"/>
      <w:szCs w:val="27"/>
      <w:u w:val="single"/>
      <w:shd w:val="clear" w:color="auto" w:fill="FFFFFF"/>
    </w:rPr>
  </w:style>
  <w:style w:type="character" w:customStyle="1" w:styleId="127">
    <w:name w:val="Основной текст (6) + Не курсив"/>
    <w:qFormat/>
    <w:uiPriority w:val="0"/>
    <w:rPr>
      <w:rFonts w:hint="default" w:ascii="Times New Roman" w:hAnsi="Times New Roman" w:eastAsia="Times New Roman" w:cs="Times New Roman"/>
      <w:i/>
      <w:iCs/>
      <w:sz w:val="27"/>
      <w:szCs w:val="27"/>
      <w:shd w:val="clear" w:color="auto" w:fill="FFFFFF"/>
    </w:rPr>
  </w:style>
  <w:style w:type="character" w:customStyle="1" w:styleId="128">
    <w:name w:val="Font Style14"/>
    <w:qFormat/>
    <w:uiPriority w:val="99"/>
    <w:rPr>
      <w:rFonts w:hint="default" w:ascii="Times New Roman" w:hAnsi="Times New Roman" w:eastAsia="SimSun" w:cs="Times New Roman"/>
      <w:b/>
      <w:sz w:val="18"/>
      <w:szCs w:val="18"/>
      <w:lang w:val="en-US" w:eastAsia="ar-SA" w:bidi="ar-SA"/>
    </w:rPr>
  </w:style>
  <w:style w:type="character" w:customStyle="1" w:styleId="129">
    <w:name w:val="Font Style15"/>
    <w:qFormat/>
    <w:uiPriority w:val="99"/>
    <w:rPr>
      <w:rFonts w:hint="default" w:ascii="Times New Roman" w:hAnsi="Times New Roman" w:eastAsia="SimSun" w:cs="Times New Roman"/>
      <w:bCs/>
      <w:sz w:val="22"/>
      <w:szCs w:val="22"/>
      <w:lang w:val="en-US" w:eastAsia="ar-SA" w:bidi="ar-SA"/>
    </w:rPr>
  </w:style>
  <w:style w:type="paragraph" w:styleId="130">
    <w:name w:val="Quote"/>
    <w:basedOn w:val="1"/>
    <w:next w:val="1"/>
    <w:link w:val="131"/>
    <w:qFormat/>
    <w:uiPriority w:val="29"/>
    <w:pPr>
      <w:jc w:val="left"/>
    </w:pPr>
    <w:rPr>
      <w:rFonts w:cs="Times New Roman" w:eastAsiaTheme="minorEastAsia"/>
      <w:i/>
      <w:sz w:val="24"/>
      <w:szCs w:val="24"/>
      <w:lang w:val="ru-RU"/>
    </w:rPr>
  </w:style>
  <w:style w:type="character" w:customStyle="1" w:styleId="131">
    <w:name w:val="Цитата 2 Знак"/>
    <w:basedOn w:val="11"/>
    <w:link w:val="130"/>
    <w:qFormat/>
    <w:uiPriority w:val="29"/>
    <w:rPr>
      <w:rFonts w:cs="Times New Roman" w:eastAsiaTheme="minorEastAsia"/>
      <w:i/>
      <w:sz w:val="24"/>
      <w:szCs w:val="24"/>
      <w:lang w:val="ru-RU"/>
    </w:rPr>
  </w:style>
  <w:style w:type="paragraph" w:styleId="132">
    <w:name w:val="Intense Quote"/>
    <w:basedOn w:val="1"/>
    <w:next w:val="1"/>
    <w:link w:val="133"/>
    <w:qFormat/>
    <w:uiPriority w:val="30"/>
    <w:pPr>
      <w:ind w:left="720" w:right="720"/>
      <w:jc w:val="left"/>
    </w:pPr>
    <w:rPr>
      <w:rFonts w:cs="Times New Roman" w:eastAsiaTheme="minorEastAsia"/>
      <w:b/>
      <w:i/>
      <w:sz w:val="24"/>
      <w:lang w:val="ru-RU"/>
    </w:rPr>
  </w:style>
  <w:style w:type="character" w:customStyle="1" w:styleId="133">
    <w:name w:val="Выделенная цитата Знак"/>
    <w:basedOn w:val="11"/>
    <w:link w:val="132"/>
    <w:qFormat/>
    <w:uiPriority w:val="30"/>
    <w:rPr>
      <w:rFonts w:cs="Times New Roman" w:eastAsiaTheme="minorEastAsia"/>
      <w:b/>
      <w:i/>
      <w:sz w:val="24"/>
      <w:lang w:val="ru-RU"/>
    </w:rPr>
  </w:style>
  <w:style w:type="character" w:customStyle="1" w:styleId="134">
    <w:name w:val="Subtle Emphasis"/>
    <w:qFormat/>
    <w:uiPriority w:val="19"/>
    <w:rPr>
      <w:i/>
      <w:color w:val="595959" w:themeColor="text1" w:themeTint="A5"/>
    </w:rPr>
  </w:style>
  <w:style w:type="character" w:customStyle="1" w:styleId="135">
    <w:name w:val="Intense Emphasis"/>
    <w:basedOn w:val="11"/>
    <w:qFormat/>
    <w:uiPriority w:val="21"/>
    <w:rPr>
      <w:b/>
      <w:i/>
      <w:sz w:val="24"/>
      <w:szCs w:val="24"/>
      <w:u w:val="single"/>
    </w:rPr>
  </w:style>
  <w:style w:type="character" w:customStyle="1" w:styleId="136">
    <w:name w:val="Subtle Reference"/>
    <w:basedOn w:val="11"/>
    <w:qFormat/>
    <w:uiPriority w:val="31"/>
    <w:rPr>
      <w:sz w:val="24"/>
      <w:szCs w:val="24"/>
      <w:u w:val="single"/>
    </w:rPr>
  </w:style>
  <w:style w:type="character" w:customStyle="1" w:styleId="137">
    <w:name w:val="Intense Reference"/>
    <w:basedOn w:val="11"/>
    <w:qFormat/>
    <w:uiPriority w:val="32"/>
    <w:rPr>
      <w:b/>
      <w:sz w:val="24"/>
      <w:u w:val="single"/>
    </w:rPr>
  </w:style>
  <w:style w:type="character" w:customStyle="1" w:styleId="138">
    <w:name w:val="Book Title"/>
    <w:basedOn w:val="11"/>
    <w:qFormat/>
    <w:uiPriority w:val="33"/>
    <w:rPr>
      <w:rFonts w:asciiTheme="majorHAnsi" w:hAnsiTheme="majorHAnsi" w:eastAsiaTheme="majorEastAsia"/>
      <w:b/>
      <w:i/>
      <w:sz w:val="24"/>
      <w:szCs w:val="24"/>
    </w:rPr>
  </w:style>
  <w:style w:type="character" w:customStyle="1" w:styleId="139">
    <w:name w:val="Цитата Знак"/>
    <w:link w:val="41"/>
    <w:uiPriority w:val="99"/>
    <w:rPr>
      <w:rFonts w:ascii="Times New Roman" w:hAnsi="Times New Roman" w:eastAsia="Times New Roman" w:cs="Times New Roman"/>
      <w:sz w:val="24"/>
      <w:szCs w:val="24"/>
      <w:lang w:val="ru-RU"/>
    </w:rPr>
  </w:style>
  <w:style w:type="paragraph" w:customStyle="1" w:styleId="140">
    <w:name w:val="a_text Знак"/>
    <w:link w:val="141"/>
    <w:uiPriority w:val="0"/>
    <w:pPr>
      <w:spacing w:line="360" w:lineRule="auto"/>
      <w:ind w:firstLine="567"/>
      <w:jc w:val="both"/>
    </w:pPr>
    <w:rPr>
      <w:rFonts w:ascii="Times New Roman" w:hAnsi="Times New Roman" w:eastAsia="Times New Roman" w:cs="Times New Roman"/>
      <w:sz w:val="28"/>
      <w:szCs w:val="28"/>
      <w:lang w:val="ru-RU" w:eastAsia="ru-RU" w:bidi="ar-SA"/>
    </w:rPr>
  </w:style>
  <w:style w:type="character" w:customStyle="1" w:styleId="141">
    <w:name w:val="a_text Знак Знак"/>
    <w:link w:val="140"/>
    <w:uiPriority w:val="0"/>
    <w:rPr>
      <w:rFonts w:ascii="Times New Roman" w:hAnsi="Times New Roman" w:eastAsia="Times New Roman" w:cs="Times New Roman"/>
      <w:sz w:val="28"/>
      <w:szCs w:val="28"/>
      <w:lang w:val="ru-RU" w:eastAsia="ru-RU"/>
    </w:rPr>
  </w:style>
  <w:style w:type="paragraph" w:customStyle="1" w:styleId="142">
    <w:name w:val="Normal Знак Знак Знак Знак"/>
    <w:link w:val="143"/>
    <w:uiPriority w:val="0"/>
    <w:pPr>
      <w:widowControl w:val="0"/>
      <w:snapToGrid w:val="0"/>
      <w:jc w:val="left"/>
    </w:pPr>
    <w:rPr>
      <w:rFonts w:ascii="Times New Roman" w:hAnsi="Times New Roman" w:eastAsia="Times New Roman" w:cs="Times New Roman"/>
      <w:sz w:val="24"/>
      <w:szCs w:val="22"/>
      <w:lang w:val="ru-RU" w:eastAsia="ru-RU" w:bidi="ar-SA"/>
    </w:rPr>
  </w:style>
  <w:style w:type="character" w:customStyle="1" w:styleId="143">
    <w:name w:val="Normal Знак Знак Знак Знак Знак"/>
    <w:link w:val="142"/>
    <w:qFormat/>
    <w:uiPriority w:val="0"/>
    <w:rPr>
      <w:rFonts w:ascii="Times New Roman" w:hAnsi="Times New Roman" w:eastAsia="Times New Roman" w:cs="Times New Roman"/>
      <w:sz w:val="24"/>
      <w:lang w:val="ru-RU" w:eastAsia="ru-RU"/>
    </w:rPr>
  </w:style>
  <w:style w:type="character" w:customStyle="1" w:styleId="144">
    <w:name w:val="Текст Знак"/>
    <w:link w:val="20"/>
    <w:uiPriority w:val="99"/>
    <w:rPr>
      <w:rFonts w:ascii="Courier New" w:hAnsi="Courier New"/>
    </w:rPr>
  </w:style>
  <w:style w:type="character" w:customStyle="1" w:styleId="145">
    <w:name w:val="Текст Знак1"/>
    <w:basedOn w:val="11"/>
    <w:link w:val="20"/>
    <w:qFormat/>
    <w:uiPriority w:val="99"/>
    <w:rPr>
      <w:rFonts w:ascii="Consolas" w:hAnsi="Consolas"/>
      <w:sz w:val="21"/>
      <w:szCs w:val="21"/>
    </w:rPr>
  </w:style>
  <w:style w:type="character" w:customStyle="1" w:styleId="146">
    <w:name w:val="Текст примечания Знак"/>
    <w:link w:val="24"/>
    <w:uiPriority w:val="99"/>
    <w:rPr>
      <w:rFonts w:ascii="Times New Roman" w:hAnsi="Times New Roman" w:eastAsia="Times New Roman" w:cs="Times New Roman"/>
      <w:sz w:val="20"/>
      <w:szCs w:val="20"/>
    </w:rPr>
  </w:style>
  <w:style w:type="character" w:customStyle="1" w:styleId="147">
    <w:name w:val="Текст примечания Знак1"/>
    <w:basedOn w:val="11"/>
    <w:link w:val="24"/>
    <w:uiPriority w:val="99"/>
    <w:rPr>
      <w:sz w:val="20"/>
      <w:szCs w:val="20"/>
    </w:rPr>
  </w:style>
  <w:style w:type="character" w:customStyle="1" w:styleId="148">
    <w:name w:val="Текст сноски Знак"/>
    <w:link w:val="27"/>
    <w:uiPriority w:val="99"/>
    <w:rPr>
      <w:rFonts w:ascii="Arial" w:hAnsi="Arial"/>
    </w:rPr>
  </w:style>
  <w:style w:type="character" w:customStyle="1" w:styleId="149">
    <w:name w:val="Текст сноски Знак1"/>
    <w:basedOn w:val="11"/>
    <w:link w:val="27"/>
    <w:uiPriority w:val="99"/>
    <w:rPr>
      <w:sz w:val="20"/>
      <w:szCs w:val="20"/>
    </w:rPr>
  </w:style>
  <w:style w:type="paragraph" w:customStyle="1" w:styleId="150">
    <w:name w:val="основной текст"/>
    <w:basedOn w:val="1"/>
    <w:link w:val="151"/>
    <w:uiPriority w:val="0"/>
    <w:pPr>
      <w:spacing w:line="360" w:lineRule="auto"/>
      <w:ind w:firstLine="737"/>
      <w:jc w:val="both"/>
    </w:pPr>
    <w:rPr>
      <w:rFonts w:ascii="Times New Roman" w:hAnsi="Times New Roman" w:eastAsia="Times New Roman" w:cs="Times New Roman"/>
      <w:sz w:val="24"/>
      <w:szCs w:val="20"/>
      <w:lang w:val="ru-RU"/>
    </w:rPr>
  </w:style>
  <w:style w:type="character" w:customStyle="1" w:styleId="151">
    <w:name w:val="основной текст Знак1"/>
    <w:link w:val="150"/>
    <w:qFormat/>
    <w:uiPriority w:val="0"/>
    <w:rPr>
      <w:rFonts w:ascii="Times New Roman" w:hAnsi="Times New Roman" w:eastAsia="Times New Roman" w:cs="Times New Roman"/>
      <w:sz w:val="24"/>
      <w:szCs w:val="20"/>
      <w:lang w:val="ru-RU"/>
    </w:rPr>
  </w:style>
  <w:style w:type="character" w:customStyle="1" w:styleId="152">
    <w:name w:val="Тема примечания Знак"/>
    <w:link w:val="25"/>
    <w:uiPriority w:val="99"/>
    <w:rPr>
      <w:b/>
      <w:bCs/>
    </w:rPr>
  </w:style>
  <w:style w:type="character" w:customStyle="1" w:styleId="153">
    <w:name w:val="Тема примечания Знак1"/>
    <w:basedOn w:val="147"/>
    <w:link w:val="25"/>
    <w:qFormat/>
    <w:uiPriority w:val="99"/>
    <w:rPr>
      <w:b/>
      <w:bCs/>
    </w:rPr>
  </w:style>
  <w:style w:type="paragraph" w:customStyle="1" w:styleId="154">
    <w:name w:val="List Paragraph1"/>
    <w:basedOn w:val="1"/>
    <w:qFormat/>
    <w:uiPriority w:val="34"/>
    <w:pPr>
      <w:ind w:left="720"/>
      <w:jc w:val="left"/>
    </w:pPr>
    <w:rPr>
      <w:rFonts w:ascii="Times New Roman" w:hAnsi="Times New Roman" w:eastAsia="Calibri" w:cs="Times New Roman"/>
      <w:sz w:val="24"/>
      <w:szCs w:val="24"/>
    </w:rPr>
  </w:style>
  <w:style w:type="character" w:customStyle="1" w:styleId="155">
    <w:name w:val="Мой текст Знак Знак"/>
    <w:uiPriority w:val="0"/>
    <w:rPr>
      <w:rFonts w:ascii="Times New Roman" w:hAnsi="Times New Roman" w:eastAsia="Times New Roman" w:cs="Times New Roman"/>
      <w:color w:val="000000"/>
      <w:sz w:val="24"/>
      <w:szCs w:val="24"/>
      <w:lang w:eastAsia="ru-RU"/>
    </w:rPr>
  </w:style>
  <w:style w:type="paragraph" w:customStyle="1" w:styleId="156">
    <w:name w:val="Рисунок"/>
    <w:basedOn w:val="1"/>
    <w:link w:val="157"/>
    <w:uiPriority w:val="0"/>
    <w:pPr>
      <w:autoSpaceDE w:val="0"/>
      <w:autoSpaceDN w:val="0"/>
      <w:adjustRightInd w:val="0"/>
      <w:spacing w:line="360" w:lineRule="auto"/>
      <w:ind w:firstLine="720"/>
      <w:jc w:val="both"/>
    </w:pPr>
    <w:rPr>
      <w:rFonts w:ascii="Times New Roman" w:hAnsi="Times New Roman" w:eastAsia="Times New Roman" w:cs="Times New Roman"/>
      <w:sz w:val="20"/>
      <w:szCs w:val="20"/>
      <w:lang w:val="ru-RU"/>
    </w:rPr>
  </w:style>
  <w:style w:type="character" w:customStyle="1" w:styleId="157">
    <w:name w:val="Рисунок Знак"/>
    <w:link w:val="156"/>
    <w:uiPriority w:val="0"/>
    <w:rPr>
      <w:rFonts w:ascii="Times New Roman" w:hAnsi="Times New Roman" w:eastAsia="Times New Roman" w:cs="Times New Roman"/>
      <w:sz w:val="20"/>
      <w:szCs w:val="20"/>
      <w:lang w:val="ru-RU"/>
    </w:rPr>
  </w:style>
  <w:style w:type="paragraph" w:customStyle="1" w:styleId="158">
    <w:name w:val="***TEXT OF TABLES"/>
    <w:basedOn w:val="1"/>
    <w:link w:val="159"/>
    <w:uiPriority w:val="99"/>
    <w:pPr>
      <w:widowControl w:val="0"/>
      <w:ind w:left="709"/>
    </w:pPr>
    <w:rPr>
      <w:rFonts w:ascii="Arial" w:hAnsi="Arial" w:eastAsia="Calibri" w:cs="Times New Roman"/>
      <w:sz w:val="18"/>
      <w:szCs w:val="24"/>
      <w:lang w:val="ru-RU"/>
    </w:rPr>
  </w:style>
  <w:style w:type="character" w:customStyle="1" w:styleId="159">
    <w:name w:val="***TEXT OF TABLES Знак"/>
    <w:link w:val="158"/>
    <w:qFormat/>
    <w:locked/>
    <w:uiPriority w:val="99"/>
    <w:rPr>
      <w:rFonts w:ascii="Arial" w:hAnsi="Arial" w:eastAsia="Calibri" w:cs="Times New Roman"/>
      <w:sz w:val="18"/>
      <w:szCs w:val="24"/>
      <w:lang w:val="ru-RU"/>
    </w:rPr>
  </w:style>
  <w:style w:type="paragraph" w:customStyle="1" w:styleId="160">
    <w:name w:val="**TEXT OF TABLES"/>
    <w:basedOn w:val="1"/>
    <w:link w:val="161"/>
    <w:uiPriority w:val="0"/>
    <w:pPr>
      <w:widowControl w:val="0"/>
    </w:pPr>
    <w:rPr>
      <w:rFonts w:ascii="Arial" w:hAnsi="Arial" w:eastAsia="Calibri" w:cs="Times New Roman"/>
      <w:sz w:val="18"/>
      <w:szCs w:val="24"/>
      <w:lang w:val="ru-RU"/>
    </w:rPr>
  </w:style>
  <w:style w:type="character" w:customStyle="1" w:styleId="161">
    <w:name w:val="**TEXT OF TABLES Знак Знак"/>
    <w:link w:val="160"/>
    <w:locked/>
    <w:uiPriority w:val="0"/>
    <w:rPr>
      <w:rFonts w:ascii="Arial" w:hAnsi="Arial" w:eastAsia="Calibri" w:cs="Times New Roman"/>
      <w:sz w:val="18"/>
      <w:szCs w:val="24"/>
      <w:lang w:val="ru-RU"/>
    </w:rPr>
  </w:style>
  <w:style w:type="character" w:customStyle="1" w:styleId="162">
    <w:name w:val="Основной текст (5)_"/>
    <w:link w:val="163"/>
    <w:locked/>
    <w:uiPriority w:val="0"/>
    <w:rPr>
      <w:b/>
      <w:bCs/>
      <w:shd w:val="clear" w:color="auto" w:fill="FFFFFF"/>
    </w:rPr>
  </w:style>
  <w:style w:type="paragraph" w:customStyle="1" w:styleId="163">
    <w:name w:val="Основной текст (5)"/>
    <w:basedOn w:val="1"/>
    <w:link w:val="162"/>
    <w:uiPriority w:val="0"/>
    <w:pPr>
      <w:shd w:val="clear" w:color="auto" w:fill="FFFFFF"/>
      <w:spacing w:line="241" w:lineRule="exact"/>
      <w:jc w:val="left"/>
    </w:pPr>
    <w:rPr>
      <w:b/>
      <w:bCs/>
    </w:rPr>
  </w:style>
  <w:style w:type="paragraph" w:customStyle="1" w:styleId="164">
    <w:name w:val="Таблица"/>
    <w:basedOn w:val="1"/>
    <w:link w:val="165"/>
    <w:qFormat/>
    <w:uiPriority w:val="0"/>
    <w:pPr>
      <w:tabs>
        <w:tab w:val="left" w:pos="1134"/>
        <w:tab w:val="left" w:pos="1701"/>
      </w:tabs>
      <w:spacing w:before="120" w:after="120"/>
      <w:ind w:left="1695" w:hanging="1695"/>
      <w:jc w:val="both"/>
    </w:pPr>
    <w:rPr>
      <w:rFonts w:ascii="Arial" w:hAnsi="Arial" w:eastAsia="Times New Roman" w:cs="Times New Roman"/>
      <w:b/>
      <w:kern w:val="32"/>
      <w:sz w:val="20"/>
      <w:szCs w:val="24"/>
      <w:lang w:val="ru-RU"/>
    </w:rPr>
  </w:style>
  <w:style w:type="character" w:customStyle="1" w:styleId="165">
    <w:name w:val="Таблица Знак"/>
    <w:link w:val="164"/>
    <w:uiPriority w:val="0"/>
    <w:rPr>
      <w:rFonts w:ascii="Arial" w:hAnsi="Arial" w:eastAsia="Times New Roman" w:cs="Times New Roman"/>
      <w:b/>
      <w:kern w:val="32"/>
      <w:sz w:val="20"/>
      <w:szCs w:val="24"/>
      <w:lang w:val="ru-RU"/>
    </w:rPr>
  </w:style>
  <w:style w:type="paragraph" w:customStyle="1" w:styleId="166">
    <w:name w:val="Char Char Char Char Char Char Char Char Char Char Char Char"/>
    <w:basedOn w:val="1"/>
    <w:uiPriority w:val="0"/>
    <w:pPr>
      <w:jc w:val="left"/>
    </w:pPr>
    <w:rPr>
      <w:rFonts w:ascii="SimSun" w:hAnsi="SimSun" w:eastAsia="SimSun" w:cs="SimSun"/>
      <w:sz w:val="24"/>
      <w:szCs w:val="24"/>
      <w:lang w:eastAsia="zh-CN"/>
    </w:rPr>
  </w:style>
  <w:style w:type="paragraph" w:customStyle="1" w:styleId="167">
    <w:name w:val="маркированный список"/>
    <w:basedOn w:val="1"/>
    <w:uiPriority w:val="0"/>
    <w:pPr>
      <w:tabs>
        <w:tab w:val="left" w:pos="454"/>
      </w:tabs>
      <w:spacing w:after="120"/>
      <w:ind w:left="454" w:hanging="341"/>
      <w:jc w:val="both"/>
    </w:pPr>
    <w:rPr>
      <w:rFonts w:ascii="Arial" w:hAnsi="Arial" w:eastAsia="Times New Roman" w:cs="Times New Roman"/>
      <w:sz w:val="20"/>
      <w:szCs w:val="20"/>
      <w:lang w:val="ru-RU"/>
    </w:rPr>
  </w:style>
  <w:style w:type="paragraph" w:customStyle="1" w:styleId="168">
    <w:name w:val="1"/>
    <w:basedOn w:val="1"/>
    <w:autoRedefine/>
    <w:uiPriority w:val="0"/>
    <w:pPr>
      <w:spacing w:after="160" w:line="240" w:lineRule="exact"/>
      <w:jc w:val="left"/>
    </w:pPr>
    <w:rPr>
      <w:rFonts w:ascii="Times New Roman" w:hAnsi="Times New Roman" w:eastAsia="SimSun" w:cs="Times New Roman"/>
      <w:b/>
      <w:sz w:val="28"/>
      <w:szCs w:val="24"/>
    </w:rPr>
  </w:style>
  <w:style w:type="character" w:customStyle="1" w:styleId="169">
    <w:name w:val="s3"/>
    <w:uiPriority w:val="0"/>
    <w:rPr>
      <w:rFonts w:hint="default" w:ascii="Times New Roman" w:hAnsi="Times New Roman" w:cs="Times New Roman"/>
      <w:i/>
      <w:iCs/>
      <w:color w:val="FF0000"/>
    </w:rPr>
  </w:style>
  <w:style w:type="character" w:customStyle="1" w:styleId="170">
    <w:name w:val="s9"/>
    <w:qFormat/>
    <w:uiPriority w:val="0"/>
    <w:rPr>
      <w:rFonts w:hint="default" w:ascii="Times New Roman" w:hAnsi="Times New Roman" w:cs="Times New Roman"/>
      <w:i/>
      <w:iCs/>
      <w:color w:val="333399"/>
      <w:u w:val="single"/>
    </w:rPr>
  </w:style>
  <w:style w:type="paragraph" w:customStyle="1" w:styleId="171">
    <w:name w:val="Numbered"/>
    <w:basedOn w:val="84"/>
    <w:uiPriority w:val="0"/>
    <w:pPr>
      <w:numPr>
        <w:ilvl w:val="0"/>
        <w:numId w:val="2"/>
      </w:numPr>
      <w:jc w:val="left"/>
    </w:pPr>
  </w:style>
  <w:style w:type="paragraph" w:customStyle="1" w:styleId="172">
    <w:name w:val="FR2"/>
    <w:link w:val="173"/>
    <w:uiPriority w:val="99"/>
    <w:pPr>
      <w:widowControl w:val="0"/>
      <w:snapToGrid w:val="0"/>
      <w:spacing w:before="80" w:line="300" w:lineRule="auto"/>
      <w:ind w:left="120"/>
      <w:jc w:val="center"/>
    </w:pPr>
    <w:rPr>
      <w:rFonts w:ascii="Arial" w:hAnsi="Arial" w:eastAsia="Times New Roman" w:cs="Times New Roman"/>
      <w:b/>
      <w:sz w:val="16"/>
      <w:szCs w:val="20"/>
      <w:lang w:val="ru-RU" w:eastAsia="ru-RU" w:bidi="ar-SA"/>
    </w:rPr>
  </w:style>
  <w:style w:type="character" w:customStyle="1" w:styleId="173">
    <w:name w:val="FR2 Знак"/>
    <w:link w:val="172"/>
    <w:locked/>
    <w:uiPriority w:val="99"/>
    <w:rPr>
      <w:rFonts w:ascii="Arial" w:hAnsi="Arial" w:eastAsia="Times New Roman" w:cs="Times New Roman"/>
      <w:b/>
      <w:sz w:val="16"/>
      <w:szCs w:val="20"/>
      <w:lang w:val="ru-RU" w:eastAsia="ru-RU"/>
    </w:rPr>
  </w:style>
  <w:style w:type="paragraph" w:customStyle="1" w:styleId="174">
    <w:name w:val="Appendix"/>
    <w:basedOn w:val="1"/>
    <w:autoRedefine/>
    <w:uiPriority w:val="0"/>
    <w:pPr>
      <w:tabs>
        <w:tab w:val="left" w:pos="7005"/>
      </w:tabs>
      <w:spacing w:before="120"/>
      <w:jc w:val="both"/>
    </w:pPr>
    <w:rPr>
      <w:rFonts w:ascii="Arial" w:hAnsi="Arial" w:eastAsia="Times New Roman" w:cs="Times New Roman"/>
      <w:bCs/>
      <w:sz w:val="20"/>
      <w:szCs w:val="17"/>
      <w:lang w:val="ru-RU"/>
    </w:rPr>
  </w:style>
  <w:style w:type="paragraph" w:customStyle="1" w:styleId="175">
    <w:name w:val="1a"/>
    <w:basedOn w:val="1"/>
    <w:uiPriority w:val="0"/>
    <w:pPr>
      <w:tabs>
        <w:tab w:val="left" w:pos="360"/>
      </w:tabs>
      <w:spacing w:before="120" w:after="120"/>
      <w:ind w:left="360" w:hanging="360"/>
      <w:jc w:val="both"/>
    </w:pPr>
    <w:rPr>
      <w:rFonts w:ascii="Times New Roman" w:hAnsi="Times New Roman" w:eastAsia="Times/Kazakh" w:cs="Times New Roman"/>
      <w:sz w:val="24"/>
      <w:szCs w:val="20"/>
      <w:lang w:val="en-GB" w:eastAsia="ru-RU"/>
    </w:rPr>
  </w:style>
  <w:style w:type="character" w:customStyle="1" w:styleId="176">
    <w:name w:val="Основной текст Знак1 Знак"/>
    <w:uiPriority w:val="99"/>
    <w:rPr>
      <w:rFonts w:ascii="Arial" w:hAnsi="Arial" w:cs="Arial"/>
      <w:lang w:val="en-GB"/>
    </w:rPr>
  </w:style>
  <w:style w:type="paragraph" w:customStyle="1" w:styleId="177">
    <w:name w:val="Normal1"/>
    <w:uiPriority w:val="0"/>
    <w:pPr>
      <w:jc w:val="left"/>
    </w:pPr>
    <w:rPr>
      <w:rFonts w:ascii="Times New Roman" w:hAnsi="Times New Roman" w:eastAsia="Times New Roman" w:cs="Times New Roman"/>
      <w:sz w:val="24"/>
      <w:szCs w:val="20"/>
      <w:lang w:val="ru-RU" w:eastAsia="ru-RU" w:bidi="ar-SA"/>
    </w:rPr>
  </w:style>
  <w:style w:type="character" w:customStyle="1" w:styleId="178">
    <w:name w:val="Основной текст Знак2 Знак"/>
    <w:uiPriority w:val="0"/>
    <w:rPr>
      <w:rFonts w:ascii="Arial" w:hAnsi="Arial" w:eastAsia="Times New Roman" w:cs="Arial"/>
      <w:sz w:val="24"/>
      <w:szCs w:val="24"/>
      <w:lang w:val="en-GB" w:eastAsia="ru-RU"/>
    </w:rPr>
  </w:style>
  <w:style w:type="paragraph" w:customStyle="1" w:styleId="179">
    <w:name w:val="Bullet Знак Знак Знак"/>
    <w:basedOn w:val="29"/>
    <w:link w:val="180"/>
    <w:uiPriority w:val="0"/>
    <w:pPr>
      <w:tabs>
        <w:tab w:val="left" w:pos="363"/>
      </w:tabs>
      <w:spacing w:before="120"/>
      <w:ind w:left="363" w:right="0" w:hanging="363"/>
      <w:jc w:val="left"/>
    </w:pPr>
    <w:rPr>
      <w:rFonts w:ascii="Arial" w:hAnsi="Arial"/>
      <w:sz w:val="24"/>
      <w:szCs w:val="24"/>
      <w:lang w:val="en-US"/>
    </w:rPr>
  </w:style>
  <w:style w:type="character" w:customStyle="1" w:styleId="180">
    <w:name w:val="Bullet Знак Знак Знак Знак"/>
    <w:link w:val="179"/>
    <w:uiPriority w:val="0"/>
    <w:rPr>
      <w:rFonts w:ascii="Arial" w:hAnsi="Arial" w:eastAsia="Times New Roman" w:cs="Times New Roman"/>
      <w:sz w:val="24"/>
      <w:szCs w:val="24"/>
      <w:lang w:eastAsia="ru-RU"/>
    </w:rPr>
  </w:style>
  <w:style w:type="character" w:customStyle="1" w:styleId="181">
    <w:name w:val="b Знак Знак Знак Знак Знак2"/>
    <w:uiPriority w:val="0"/>
    <w:rPr>
      <w:rFonts w:ascii="Arial" w:hAnsi="Arial" w:cs="Arial"/>
      <w:sz w:val="24"/>
      <w:szCs w:val="24"/>
      <w:lang w:val="en-GB" w:eastAsia="ru-RU" w:bidi="ar-SA"/>
    </w:rPr>
  </w:style>
  <w:style w:type="paragraph" w:customStyle="1" w:styleId="182">
    <w:name w:val="Стиль1"/>
    <w:basedOn w:val="33"/>
    <w:link w:val="183"/>
    <w:autoRedefine/>
    <w:uiPriority w:val="99"/>
    <w:pPr>
      <w:spacing w:after="0" w:line="360" w:lineRule="auto"/>
      <w:ind w:left="360" w:hanging="360"/>
      <w:jc w:val="both"/>
    </w:pPr>
    <w:rPr>
      <w:rFonts w:ascii="Arial" w:hAnsi="Arial" w:eastAsia="Times New Roman" w:cs="Times New Roman"/>
      <w:b/>
      <w:sz w:val="24"/>
      <w:szCs w:val="24"/>
      <w:lang w:val="ru-RU" w:eastAsia="ko-KR"/>
    </w:rPr>
  </w:style>
  <w:style w:type="character" w:customStyle="1" w:styleId="183">
    <w:name w:val="Стиль1 Знак"/>
    <w:link w:val="182"/>
    <w:locked/>
    <w:uiPriority w:val="99"/>
    <w:rPr>
      <w:rFonts w:ascii="Arial" w:hAnsi="Arial" w:eastAsia="Times New Roman" w:cs="Times New Roman"/>
      <w:b/>
      <w:sz w:val="24"/>
      <w:szCs w:val="24"/>
      <w:lang w:val="ru-RU" w:eastAsia="ko-KR"/>
    </w:rPr>
  </w:style>
  <w:style w:type="character" w:customStyle="1" w:styleId="184">
    <w:name w:val="Стиль2 Знак"/>
    <w:link w:val="185"/>
    <w:locked/>
    <w:uiPriority w:val="99"/>
    <w:rPr>
      <w:rFonts w:ascii="Arial" w:hAnsi="Arial"/>
      <w:bCs/>
      <w:sz w:val="24"/>
      <w:szCs w:val="24"/>
    </w:rPr>
  </w:style>
  <w:style w:type="paragraph" w:customStyle="1" w:styleId="185">
    <w:name w:val="Стиль2"/>
    <w:basedOn w:val="172"/>
    <w:link w:val="184"/>
    <w:uiPriority w:val="99"/>
    <w:pPr>
      <w:widowControl/>
      <w:snapToGrid/>
      <w:spacing w:before="120" w:line="240" w:lineRule="auto"/>
      <w:ind w:left="0" w:firstLine="426"/>
      <w:jc w:val="both"/>
    </w:pPr>
    <w:rPr>
      <w:rFonts w:eastAsiaTheme="minorHAnsi" w:cstheme="minorBidi"/>
      <w:b w:val="0"/>
      <w:bCs/>
      <w:sz w:val="24"/>
      <w:szCs w:val="24"/>
      <w:lang w:val="en-US" w:eastAsia="en-US"/>
    </w:rPr>
  </w:style>
  <w:style w:type="character" w:customStyle="1" w:styleId="186">
    <w:name w:val="Заголовок 1 Знак Знак"/>
    <w:uiPriority w:val="0"/>
    <w:rPr>
      <w:rFonts w:ascii="Arial" w:hAnsi="Arial" w:cs="Arial"/>
      <w:b/>
      <w:bCs/>
      <w:caps/>
      <w:lang w:val="ru-RU" w:eastAsia="ru-RU" w:bidi="ar-SA"/>
    </w:rPr>
  </w:style>
  <w:style w:type="paragraph" w:customStyle="1" w:styleId="187">
    <w:name w:val="№ таблицы"/>
    <w:basedOn w:val="1"/>
    <w:uiPriority w:val="0"/>
    <w:pPr>
      <w:spacing w:after="240"/>
      <w:jc w:val="both"/>
    </w:pPr>
    <w:rPr>
      <w:rFonts w:ascii="Times New Roman" w:hAnsi="Times New Roman" w:eastAsia="Times New Roman" w:cs="Times New Roman"/>
      <w:b/>
      <w:sz w:val="20"/>
      <w:szCs w:val="20"/>
      <w:lang w:val="ru-RU" w:eastAsia="ru-RU"/>
    </w:rPr>
  </w:style>
  <w:style w:type="paragraph" w:customStyle="1" w:styleId="188">
    <w:name w:val="Стиль3"/>
    <w:basedOn w:val="29"/>
    <w:uiPriority w:val="0"/>
    <w:pPr>
      <w:spacing w:before="120"/>
      <w:ind w:right="0"/>
      <w:jc w:val="left"/>
    </w:pPr>
    <w:rPr>
      <w:rFonts w:ascii="Arial" w:hAnsi="Arial" w:cs="Arial"/>
      <w:bCs/>
      <w:sz w:val="24"/>
      <w:szCs w:val="24"/>
    </w:rPr>
  </w:style>
  <w:style w:type="character" w:customStyle="1" w:styleId="189">
    <w:name w:val="Основной текст1"/>
    <w:uiPriority w:val="0"/>
    <w:rPr>
      <w:rFonts w:ascii="Arial" w:hAnsi="Arial" w:cs="Arial"/>
      <w:lang w:val="en-GB" w:eastAsia="ru-RU" w:bidi="ar-SA"/>
    </w:rPr>
  </w:style>
  <w:style w:type="character" w:customStyle="1" w:styleId="190">
    <w:name w:val="Заголовок 14"/>
    <w:uiPriority w:val="0"/>
    <w:rPr>
      <w:rFonts w:ascii="Arial" w:hAnsi="Arial" w:cs="Arial"/>
      <w:b/>
      <w:bCs/>
      <w:caps/>
      <w:lang w:val="ru-RU" w:eastAsia="ru-RU" w:bidi="ar-SA"/>
    </w:rPr>
  </w:style>
  <w:style w:type="paragraph" w:customStyle="1" w:styleId="191">
    <w:name w:val="таблица"/>
    <w:basedOn w:val="1"/>
    <w:next w:val="1"/>
    <w:uiPriority w:val="0"/>
    <w:rPr>
      <w:rFonts w:ascii="Times New Roman" w:hAnsi="Times New Roman" w:eastAsia="Times New Roman" w:cs="Times New Roman"/>
      <w:sz w:val="20"/>
      <w:szCs w:val="20"/>
      <w:lang w:val="ru-RU" w:eastAsia="ru-RU"/>
    </w:rPr>
  </w:style>
  <w:style w:type="character" w:customStyle="1" w:styleId="192">
    <w:name w:val="Заголовок 1 Знак Знак Знак Знак Знак Знак2"/>
    <w:uiPriority w:val="0"/>
    <w:rPr>
      <w:rFonts w:ascii="Arial" w:hAnsi="Arial" w:cs="Arial"/>
      <w:b/>
      <w:bCs/>
      <w:caps/>
      <w:lang w:val="ru-RU" w:eastAsia="ru-RU" w:bidi="ar-SA"/>
    </w:rPr>
  </w:style>
  <w:style w:type="paragraph" w:customStyle="1" w:styleId="193">
    <w:name w:val="Agip"/>
    <w:uiPriority w:val="0"/>
    <w:pPr>
      <w:spacing w:after="120"/>
      <w:jc w:val="both"/>
    </w:pPr>
    <w:rPr>
      <w:rFonts w:ascii="Arial" w:hAnsi="Arial" w:eastAsia="Times New Roman" w:cs="Times New Roman"/>
      <w:sz w:val="20"/>
      <w:szCs w:val="20"/>
      <w:lang w:val="ru-RU" w:eastAsia="ru-RU" w:bidi="ar-SA"/>
    </w:rPr>
  </w:style>
  <w:style w:type="paragraph" w:customStyle="1" w:styleId="194">
    <w:name w:val="А"/>
    <w:basedOn w:val="1"/>
    <w:uiPriority w:val="0"/>
    <w:pPr>
      <w:spacing w:before="120" w:line="360" w:lineRule="auto"/>
      <w:ind w:firstLine="720"/>
      <w:jc w:val="both"/>
    </w:pPr>
    <w:rPr>
      <w:rFonts w:ascii="Times New Roman" w:hAnsi="Times New Roman" w:eastAsia="Times New Roman" w:cs="Times New Roman"/>
      <w:sz w:val="24"/>
      <w:szCs w:val="20"/>
      <w:lang w:val="ru-RU" w:eastAsia="ru-RU"/>
    </w:rPr>
  </w:style>
  <w:style w:type="paragraph" w:customStyle="1" w:styleId="195">
    <w:name w:val="Table Text"/>
    <w:basedOn w:val="1"/>
    <w:uiPriority w:val="0"/>
    <w:pPr>
      <w:keepLines/>
      <w:spacing w:before="60" w:after="60"/>
      <w:jc w:val="both"/>
    </w:pPr>
    <w:rPr>
      <w:rFonts w:ascii="Arial Narrow" w:hAnsi="Arial Narrow" w:eastAsia="Times New Roman" w:cs="Times New Roman"/>
      <w:snapToGrid w:val="0"/>
      <w:sz w:val="20"/>
      <w:szCs w:val="20"/>
      <w:lang w:val="en-GB" w:eastAsia="ru-RU"/>
    </w:rPr>
  </w:style>
  <w:style w:type="character" w:customStyle="1" w:styleId="196">
    <w:name w:val="Заголовок 13"/>
    <w:uiPriority w:val="0"/>
    <w:rPr>
      <w:rFonts w:ascii="Arial" w:hAnsi="Arial" w:cs="Arial"/>
      <w:b/>
      <w:bCs/>
      <w:caps/>
      <w:lang w:val="ru-RU" w:eastAsia="ru-RU" w:bidi="ar-SA"/>
    </w:rPr>
  </w:style>
  <w:style w:type="paragraph" w:customStyle="1" w:styleId="197">
    <w:name w:val="1t3030000"/>
    <w:basedOn w:val="1"/>
    <w:uiPriority w:val="0"/>
    <w:pPr>
      <w:overflowPunct w:val="0"/>
      <w:autoSpaceDE w:val="0"/>
      <w:autoSpaceDN w:val="0"/>
      <w:adjustRightInd w:val="0"/>
      <w:spacing w:line="240" w:lineRule="atLeast"/>
      <w:ind w:firstLine="600"/>
      <w:jc w:val="both"/>
      <w:textAlignment w:val="baseline"/>
    </w:pPr>
    <w:rPr>
      <w:rFonts w:ascii="Artsans" w:hAnsi="Artsans" w:eastAsia="Times New Roman" w:cs="Times New Roman"/>
      <w:sz w:val="24"/>
      <w:szCs w:val="20"/>
      <w:lang w:val="ru-RU" w:eastAsia="ru-RU"/>
    </w:rPr>
  </w:style>
  <w:style w:type="character" w:customStyle="1" w:styleId="198">
    <w:name w:val="Основной текст Знак Знак Знак Знак Знак Знак"/>
    <w:uiPriority w:val="0"/>
    <w:rPr>
      <w:rFonts w:ascii="Arial" w:hAnsi="Arial" w:cs="Arial"/>
      <w:lang w:val="en-GB" w:eastAsia="ru-RU" w:bidi="ar-SA"/>
    </w:rPr>
  </w:style>
  <w:style w:type="paragraph" w:customStyle="1" w:styleId="199">
    <w:name w:val="xl46"/>
    <w:basedOn w:val="1"/>
    <w:uiPriority w:val="0"/>
    <w:pPr>
      <w:overflowPunct w:val="0"/>
      <w:autoSpaceDE w:val="0"/>
      <w:autoSpaceDN w:val="0"/>
      <w:adjustRightInd w:val="0"/>
      <w:spacing w:before="100" w:after="100"/>
      <w:textAlignment w:val="baseline"/>
    </w:pPr>
    <w:rPr>
      <w:rFonts w:ascii="Arial Narrow" w:hAnsi="Arial Narrow" w:eastAsia="Times New Roman" w:cs="Times New Roman"/>
      <w:sz w:val="24"/>
      <w:szCs w:val="20"/>
      <w:lang w:val="ru-RU" w:eastAsia="ru-RU"/>
    </w:rPr>
  </w:style>
  <w:style w:type="paragraph" w:customStyle="1" w:styleId="200">
    <w:name w:val="Основной текст 31"/>
    <w:basedOn w:val="1"/>
    <w:uiPriority w:val="0"/>
    <w:pPr>
      <w:widowControl w:val="0"/>
      <w:overflowPunct w:val="0"/>
      <w:autoSpaceDE w:val="0"/>
      <w:autoSpaceDN w:val="0"/>
      <w:adjustRightInd w:val="0"/>
      <w:spacing w:before="520"/>
      <w:jc w:val="left"/>
      <w:textAlignment w:val="baseline"/>
    </w:pPr>
    <w:rPr>
      <w:rFonts w:ascii="Arial" w:hAnsi="Arial" w:eastAsia="Times New Roman" w:cs="Times New Roman"/>
      <w:b/>
      <w:sz w:val="24"/>
      <w:szCs w:val="20"/>
      <w:lang w:val="ru-RU" w:eastAsia="ru-RU"/>
    </w:rPr>
  </w:style>
  <w:style w:type="paragraph" w:customStyle="1" w:styleId="201">
    <w:name w:val="xl24"/>
    <w:basedOn w:val="1"/>
    <w:uiPriority w:val="0"/>
    <w:pPr>
      <w:pBdr>
        <w:bottom w:val="single" w:color="auto" w:sz="4" w:space="0"/>
        <w:right w:val="single" w:color="auto" w:sz="4" w:space="0"/>
      </w:pBdr>
      <w:spacing w:before="100" w:after="100"/>
      <w:jc w:val="right"/>
    </w:pPr>
    <w:rPr>
      <w:rFonts w:ascii="Times New Roman" w:hAnsi="Times New Roman" w:eastAsia="Arial Unicode MS" w:cs="Times New Roman"/>
      <w:sz w:val="24"/>
      <w:szCs w:val="20"/>
      <w:lang w:val="ru-RU" w:eastAsia="ru-RU"/>
    </w:rPr>
  </w:style>
  <w:style w:type="paragraph" w:customStyle="1" w:styleId="202">
    <w:name w:val="Body Text 31"/>
    <w:basedOn w:val="1"/>
    <w:uiPriority w:val="0"/>
    <w:pPr>
      <w:widowControl w:val="0"/>
      <w:overflowPunct w:val="0"/>
      <w:autoSpaceDE w:val="0"/>
      <w:autoSpaceDN w:val="0"/>
      <w:adjustRightInd w:val="0"/>
      <w:spacing w:before="520"/>
      <w:jc w:val="left"/>
      <w:textAlignment w:val="baseline"/>
    </w:pPr>
    <w:rPr>
      <w:rFonts w:ascii="Arial" w:hAnsi="Arial" w:eastAsia="Times New Roman" w:cs="Times New Roman"/>
      <w:b/>
      <w:sz w:val="24"/>
      <w:szCs w:val="20"/>
      <w:lang w:val="ru-RU" w:eastAsia="ru-RU"/>
    </w:rPr>
  </w:style>
  <w:style w:type="paragraph" w:customStyle="1" w:styleId="203">
    <w:name w:val="FR1"/>
    <w:uiPriority w:val="99"/>
    <w:pPr>
      <w:widowControl w:val="0"/>
      <w:autoSpaceDE w:val="0"/>
      <w:autoSpaceDN w:val="0"/>
      <w:adjustRightInd w:val="0"/>
      <w:jc w:val="left"/>
    </w:pPr>
    <w:rPr>
      <w:rFonts w:ascii="Times New Roman" w:hAnsi="Times New Roman" w:eastAsia="Times New Roman" w:cs="Times New Roman"/>
      <w:sz w:val="28"/>
      <w:szCs w:val="28"/>
      <w:lang w:val="ru-RU" w:eastAsia="ru-RU" w:bidi="ar-SA"/>
    </w:rPr>
  </w:style>
  <w:style w:type="character" w:customStyle="1" w:styleId="204">
    <w:name w:val="WW8Num1z0"/>
    <w:uiPriority w:val="0"/>
    <w:rPr>
      <w:b/>
    </w:rPr>
  </w:style>
  <w:style w:type="character" w:customStyle="1" w:styleId="205">
    <w:name w:val="WW8Num2z0"/>
    <w:uiPriority w:val="0"/>
    <w:rPr>
      <w:rFonts w:ascii="Symbol" w:hAnsi="Symbol"/>
      <w:lang w:val="en-US"/>
    </w:rPr>
  </w:style>
  <w:style w:type="character" w:customStyle="1" w:styleId="206">
    <w:name w:val="WW8Num2z1"/>
    <w:uiPriority w:val="0"/>
    <w:rPr>
      <w:rFonts w:ascii="Arial" w:hAnsi="Arial"/>
    </w:rPr>
  </w:style>
  <w:style w:type="character" w:customStyle="1" w:styleId="207">
    <w:name w:val="WW8Num2z3"/>
    <w:uiPriority w:val="0"/>
    <w:rPr>
      <w:rFonts w:ascii="Symbol" w:hAnsi="Symbol"/>
    </w:rPr>
  </w:style>
  <w:style w:type="character" w:customStyle="1" w:styleId="208">
    <w:name w:val="WW8Num2z5"/>
    <w:uiPriority w:val="0"/>
    <w:rPr>
      <w:rFonts w:ascii="Wingdings" w:hAnsi="Wingdings"/>
    </w:rPr>
  </w:style>
  <w:style w:type="character" w:customStyle="1" w:styleId="209">
    <w:name w:val="Основной шрифт абзаца1"/>
    <w:qFormat/>
    <w:uiPriority w:val="0"/>
  </w:style>
  <w:style w:type="character" w:customStyle="1" w:styleId="210">
    <w:name w:val="Маркеры списка"/>
    <w:qFormat/>
    <w:uiPriority w:val="0"/>
    <w:rPr>
      <w:rFonts w:ascii="StarSymbol" w:hAnsi="StarSymbol" w:eastAsia="StarSymbol" w:cs="StarSymbol"/>
      <w:sz w:val="18"/>
      <w:szCs w:val="18"/>
    </w:rPr>
  </w:style>
  <w:style w:type="paragraph" w:customStyle="1" w:styleId="211">
    <w:name w:val="Заголовок"/>
    <w:basedOn w:val="1"/>
    <w:next w:val="29"/>
    <w:uiPriority w:val="0"/>
    <w:pPr>
      <w:keepNext/>
      <w:suppressAutoHyphens/>
      <w:spacing w:before="240" w:after="120" w:line="276" w:lineRule="auto"/>
      <w:jc w:val="left"/>
    </w:pPr>
    <w:rPr>
      <w:rFonts w:ascii="Arial" w:hAnsi="Arial" w:eastAsia="MS Mincho" w:cs="Tahoma"/>
      <w:sz w:val="28"/>
      <w:szCs w:val="28"/>
      <w:lang w:val="ru-RU" w:eastAsia="ar-SA"/>
    </w:rPr>
  </w:style>
  <w:style w:type="paragraph" w:customStyle="1" w:styleId="212">
    <w:name w:val="Название1"/>
    <w:basedOn w:val="1"/>
    <w:uiPriority w:val="0"/>
    <w:pPr>
      <w:suppressLineNumbers/>
      <w:suppressAutoHyphens/>
      <w:spacing w:before="120" w:after="120" w:line="276" w:lineRule="auto"/>
      <w:jc w:val="left"/>
    </w:pPr>
    <w:rPr>
      <w:rFonts w:ascii="Arial" w:hAnsi="Arial" w:eastAsia="Calibri" w:cs="Tahoma"/>
      <w:i/>
      <w:iCs/>
      <w:sz w:val="20"/>
      <w:szCs w:val="24"/>
      <w:lang w:val="ru-RU" w:eastAsia="ar-SA"/>
    </w:rPr>
  </w:style>
  <w:style w:type="paragraph" w:customStyle="1" w:styleId="213">
    <w:name w:val="Указатель1"/>
    <w:basedOn w:val="1"/>
    <w:uiPriority w:val="0"/>
    <w:pPr>
      <w:suppressLineNumbers/>
      <w:suppressAutoHyphens/>
      <w:spacing w:after="200" w:line="276" w:lineRule="auto"/>
      <w:jc w:val="left"/>
    </w:pPr>
    <w:rPr>
      <w:rFonts w:ascii="Arial" w:hAnsi="Arial" w:eastAsia="Calibri" w:cs="Tahoma"/>
      <w:lang w:val="ru-RU" w:eastAsia="ar-SA"/>
    </w:rPr>
  </w:style>
  <w:style w:type="paragraph" w:customStyle="1" w:styleId="214">
    <w:name w:val="Содержимое таблицы"/>
    <w:basedOn w:val="1"/>
    <w:uiPriority w:val="0"/>
    <w:pPr>
      <w:suppressLineNumbers/>
      <w:suppressAutoHyphens/>
      <w:spacing w:after="200" w:line="276" w:lineRule="auto"/>
      <w:jc w:val="left"/>
    </w:pPr>
    <w:rPr>
      <w:rFonts w:ascii="Calibri" w:hAnsi="Calibri" w:eastAsia="Calibri" w:cs="Calibri"/>
      <w:lang w:val="ru-RU" w:eastAsia="ar-SA"/>
    </w:rPr>
  </w:style>
  <w:style w:type="paragraph" w:customStyle="1" w:styleId="215">
    <w:name w:val="Заголовок таблицы"/>
    <w:basedOn w:val="214"/>
    <w:uiPriority w:val="0"/>
  </w:style>
  <w:style w:type="character" w:customStyle="1" w:styleId="216">
    <w:name w:val="WW8Num7z1"/>
    <w:uiPriority w:val="0"/>
    <w:rPr>
      <w:rFonts w:ascii="Arial" w:hAnsi="Arial"/>
      <w:sz w:val="24"/>
    </w:rPr>
  </w:style>
  <w:style w:type="paragraph" w:customStyle="1" w:styleId="217">
    <w:name w:val="Основной текст 1"/>
    <w:basedOn w:val="1"/>
    <w:link w:val="400"/>
    <w:uiPriority w:val="0"/>
    <w:pPr>
      <w:spacing w:before="120"/>
      <w:jc w:val="both"/>
    </w:pPr>
    <w:rPr>
      <w:rFonts w:ascii="Arial" w:hAnsi="Arial" w:eastAsia="Times New Roman" w:cs="Times New Roman"/>
      <w:sz w:val="20"/>
      <w:szCs w:val="20"/>
      <w:lang w:val="ru-RU" w:eastAsia="ar-SA"/>
    </w:rPr>
  </w:style>
  <w:style w:type="paragraph" w:customStyle="1" w:styleId="218">
    <w:name w:val="заголовок 41"/>
    <w:basedOn w:val="1"/>
    <w:next w:val="1"/>
    <w:uiPriority w:val="99"/>
    <w:pPr>
      <w:keepNext/>
    </w:pPr>
    <w:rPr>
      <w:rFonts w:ascii="Courier New" w:hAnsi="Courier New" w:eastAsia="Times New Roman" w:cs="Courier New"/>
      <w:b/>
      <w:bCs/>
      <w:sz w:val="28"/>
      <w:szCs w:val="28"/>
      <w:lang w:val="ru-RU" w:eastAsia="ru-RU"/>
    </w:rPr>
  </w:style>
  <w:style w:type="paragraph" w:customStyle="1" w:styleId="219">
    <w:name w:val="H3"/>
    <w:basedOn w:val="1"/>
    <w:next w:val="1"/>
    <w:uiPriority w:val="99"/>
    <w:pPr>
      <w:keepNext/>
      <w:widowControl w:val="0"/>
      <w:spacing w:before="100" w:after="100"/>
      <w:jc w:val="left"/>
    </w:pPr>
    <w:rPr>
      <w:rFonts w:ascii="Times New Roman" w:hAnsi="Times New Roman" w:eastAsia="Times New Roman" w:cs="Times New Roman"/>
      <w:b/>
      <w:bCs/>
      <w:sz w:val="28"/>
      <w:szCs w:val="28"/>
      <w:lang w:val="ru-RU" w:eastAsia="ru-RU"/>
    </w:rPr>
  </w:style>
  <w:style w:type="paragraph" w:customStyle="1" w:styleId="220">
    <w:name w:val="FR3"/>
    <w:uiPriority w:val="99"/>
    <w:pPr>
      <w:widowControl w:val="0"/>
      <w:spacing w:before="180" w:line="320" w:lineRule="auto"/>
      <w:ind w:left="240"/>
      <w:jc w:val="center"/>
    </w:pPr>
    <w:rPr>
      <w:rFonts w:ascii="Arial" w:hAnsi="Arial" w:eastAsia="Times New Roman" w:cs="Arial"/>
      <w:sz w:val="18"/>
      <w:szCs w:val="18"/>
      <w:lang w:val="ru-RU" w:eastAsia="ru-RU" w:bidi="ar-SA"/>
    </w:rPr>
  </w:style>
  <w:style w:type="paragraph" w:customStyle="1" w:styleId="221">
    <w:name w:val="Основной текст 211"/>
    <w:basedOn w:val="1"/>
    <w:uiPriority w:val="0"/>
    <w:pPr>
      <w:ind w:firstLine="720"/>
      <w:jc w:val="both"/>
    </w:pPr>
    <w:rPr>
      <w:rFonts w:ascii="Times New Roman" w:hAnsi="Times New Roman" w:eastAsia="Times New Roman" w:cs="Times New Roman"/>
      <w:sz w:val="24"/>
      <w:szCs w:val="24"/>
      <w:lang w:val="ru-RU" w:eastAsia="ru-RU"/>
    </w:rPr>
  </w:style>
  <w:style w:type="paragraph" w:customStyle="1" w:styleId="222">
    <w:name w:val="ВВЕДЕНИЕ"/>
    <w:basedOn w:val="1"/>
    <w:link w:val="223"/>
    <w:uiPriority w:val="99"/>
    <w:pPr>
      <w:spacing w:before="120"/>
      <w:ind w:firstLine="425"/>
      <w:jc w:val="left"/>
    </w:pPr>
    <w:rPr>
      <w:rFonts w:ascii="Times New Roman" w:hAnsi="Times New Roman" w:eastAsia="Times New Roman" w:cs="Times New Roman"/>
      <w:b/>
      <w:bCs/>
      <w:sz w:val="24"/>
      <w:szCs w:val="24"/>
      <w:lang w:val="ru-RU" w:eastAsia="ru-RU"/>
    </w:rPr>
  </w:style>
  <w:style w:type="character" w:customStyle="1" w:styleId="223">
    <w:name w:val="ВВЕДЕНИЕ Знак"/>
    <w:link w:val="222"/>
    <w:locked/>
    <w:uiPriority w:val="99"/>
    <w:rPr>
      <w:rFonts w:ascii="Times New Roman" w:hAnsi="Times New Roman" w:eastAsia="Times New Roman" w:cs="Times New Roman"/>
      <w:b/>
      <w:bCs/>
      <w:sz w:val="24"/>
      <w:szCs w:val="24"/>
      <w:lang w:val="ru-RU" w:eastAsia="ru-RU"/>
    </w:rPr>
  </w:style>
  <w:style w:type="paragraph" w:customStyle="1" w:styleId="224">
    <w:name w:val="Стиль3 - приложение"/>
    <w:basedOn w:val="33"/>
    <w:link w:val="225"/>
    <w:uiPriority w:val="99"/>
    <w:pPr>
      <w:tabs>
        <w:tab w:val="left" w:leader="dot" w:pos="9356"/>
      </w:tabs>
      <w:spacing w:after="0"/>
      <w:ind w:left="0"/>
    </w:pPr>
    <w:rPr>
      <w:rFonts w:ascii="Arial" w:hAnsi="Arial" w:eastAsia="Times New Roman" w:cs="Arial"/>
      <w:b/>
      <w:bCs/>
      <w:sz w:val="24"/>
      <w:szCs w:val="24"/>
      <w:lang w:val="ru-RU" w:eastAsia="ru-RU"/>
    </w:rPr>
  </w:style>
  <w:style w:type="character" w:customStyle="1" w:styleId="225">
    <w:name w:val="Стиль3 - приложение Знак"/>
    <w:link w:val="224"/>
    <w:locked/>
    <w:uiPriority w:val="99"/>
    <w:rPr>
      <w:rFonts w:ascii="Arial" w:hAnsi="Arial" w:eastAsia="Times New Roman" w:cs="Arial"/>
      <w:b/>
      <w:bCs/>
      <w:sz w:val="24"/>
      <w:szCs w:val="24"/>
      <w:lang w:val="ru-RU" w:eastAsia="ru-RU"/>
    </w:rPr>
  </w:style>
  <w:style w:type="paragraph" w:customStyle="1" w:styleId="226">
    <w:name w:val="Стиль4 - приложение"/>
    <w:basedOn w:val="1"/>
    <w:link w:val="227"/>
    <w:uiPriority w:val="99"/>
    <w:pPr>
      <w:jc w:val="both"/>
    </w:pPr>
    <w:rPr>
      <w:rFonts w:ascii="Times New Roman" w:hAnsi="Times New Roman" w:eastAsia="Times New Roman" w:cs="Times New Roman"/>
      <w:b/>
      <w:bCs/>
      <w:sz w:val="24"/>
      <w:szCs w:val="24"/>
      <w:lang w:val="ru-RU" w:eastAsia="ru-RU"/>
    </w:rPr>
  </w:style>
  <w:style w:type="character" w:customStyle="1" w:styleId="227">
    <w:name w:val="Стиль4 - приложение Знак"/>
    <w:link w:val="226"/>
    <w:locked/>
    <w:uiPriority w:val="99"/>
    <w:rPr>
      <w:rFonts w:ascii="Times New Roman" w:hAnsi="Times New Roman" w:eastAsia="Times New Roman" w:cs="Times New Roman"/>
      <w:b/>
      <w:bCs/>
      <w:sz w:val="24"/>
      <w:szCs w:val="24"/>
      <w:lang w:val="ru-RU" w:eastAsia="ru-RU"/>
    </w:rPr>
  </w:style>
  <w:style w:type="paragraph" w:customStyle="1" w:styleId="228">
    <w:name w:val="**MARKER_1"/>
    <w:basedOn w:val="1"/>
    <w:uiPriority w:val="99"/>
    <w:pPr>
      <w:tabs>
        <w:tab w:val="left" w:pos="454"/>
      </w:tabs>
      <w:kinsoku w:val="0"/>
      <w:overflowPunct w:val="0"/>
      <w:autoSpaceDE w:val="0"/>
      <w:autoSpaceDN w:val="0"/>
      <w:adjustRightInd w:val="0"/>
      <w:snapToGrid w:val="0"/>
      <w:spacing w:after="120"/>
      <w:ind w:left="454" w:hanging="341"/>
      <w:jc w:val="both"/>
    </w:pPr>
    <w:rPr>
      <w:rFonts w:ascii="Arial" w:hAnsi="Arial" w:eastAsia="Times New Roman" w:cs="Arial"/>
      <w:sz w:val="20"/>
      <w:szCs w:val="20"/>
      <w:lang w:val="ru-RU" w:eastAsia="ru-RU"/>
    </w:rPr>
  </w:style>
  <w:style w:type="paragraph" w:customStyle="1" w:styleId="229">
    <w:name w:val="*Маркер_Эд"/>
    <w:basedOn w:val="1"/>
    <w:qFormat/>
    <w:uiPriority w:val="99"/>
    <w:pPr>
      <w:tabs>
        <w:tab w:val="left" w:pos="680"/>
      </w:tabs>
      <w:spacing w:after="120"/>
      <w:ind w:left="680" w:hanging="340"/>
      <w:jc w:val="both"/>
    </w:pPr>
    <w:rPr>
      <w:rFonts w:ascii="Arial" w:hAnsi="Arial" w:eastAsia="Times New Roman" w:cs="Arial"/>
      <w:lang w:val="ru-RU" w:eastAsia="ru-RU"/>
    </w:rPr>
  </w:style>
  <w:style w:type="paragraph" w:customStyle="1" w:styleId="230">
    <w:name w:val="Style7"/>
    <w:basedOn w:val="1"/>
    <w:qFormat/>
    <w:uiPriority w:val="99"/>
    <w:pPr>
      <w:widowControl w:val="0"/>
      <w:autoSpaceDE w:val="0"/>
      <w:autoSpaceDN w:val="0"/>
      <w:adjustRightInd w:val="0"/>
      <w:spacing w:line="415" w:lineRule="exact"/>
      <w:ind w:firstLine="701"/>
      <w:jc w:val="both"/>
    </w:pPr>
    <w:rPr>
      <w:rFonts w:ascii="Arial" w:hAnsi="Arial" w:eastAsia="Times New Roman" w:cs="Arial"/>
      <w:sz w:val="24"/>
      <w:szCs w:val="24"/>
      <w:lang w:val="ru-RU" w:eastAsia="ru-RU"/>
    </w:rPr>
  </w:style>
  <w:style w:type="paragraph" w:customStyle="1" w:styleId="231">
    <w:name w:val="Style22"/>
    <w:basedOn w:val="1"/>
    <w:qFormat/>
    <w:uiPriority w:val="99"/>
    <w:pPr>
      <w:widowControl w:val="0"/>
      <w:autoSpaceDE w:val="0"/>
      <w:autoSpaceDN w:val="0"/>
      <w:adjustRightInd w:val="0"/>
      <w:jc w:val="left"/>
    </w:pPr>
    <w:rPr>
      <w:rFonts w:ascii="Arial" w:hAnsi="Arial" w:eastAsia="Times New Roman" w:cs="Arial"/>
      <w:sz w:val="24"/>
      <w:szCs w:val="24"/>
      <w:lang w:val="ru-RU" w:eastAsia="ru-RU"/>
    </w:rPr>
  </w:style>
  <w:style w:type="paragraph" w:customStyle="1" w:styleId="232">
    <w:name w:val="Style24"/>
    <w:basedOn w:val="1"/>
    <w:uiPriority w:val="99"/>
    <w:pPr>
      <w:widowControl w:val="0"/>
      <w:autoSpaceDE w:val="0"/>
      <w:autoSpaceDN w:val="0"/>
      <w:adjustRightInd w:val="0"/>
      <w:spacing w:line="418" w:lineRule="exact"/>
      <w:ind w:firstLine="701"/>
      <w:jc w:val="both"/>
    </w:pPr>
    <w:rPr>
      <w:rFonts w:ascii="Arial" w:hAnsi="Arial" w:eastAsia="Times New Roman" w:cs="Arial"/>
      <w:sz w:val="24"/>
      <w:szCs w:val="24"/>
      <w:lang w:val="ru-RU" w:eastAsia="ru-RU"/>
    </w:rPr>
  </w:style>
  <w:style w:type="character" w:customStyle="1" w:styleId="233">
    <w:name w:val="Font Style31"/>
    <w:uiPriority w:val="99"/>
    <w:rPr>
      <w:rFonts w:ascii="Arial" w:hAnsi="Arial" w:cs="Arial"/>
      <w:b/>
      <w:bCs/>
      <w:spacing w:val="10"/>
      <w:sz w:val="20"/>
      <w:szCs w:val="20"/>
    </w:rPr>
  </w:style>
  <w:style w:type="character" w:customStyle="1" w:styleId="234">
    <w:name w:val="Font Style32"/>
    <w:uiPriority w:val="99"/>
    <w:rPr>
      <w:rFonts w:ascii="Arial" w:hAnsi="Arial" w:cs="Arial"/>
      <w:sz w:val="20"/>
      <w:szCs w:val="20"/>
    </w:rPr>
  </w:style>
  <w:style w:type="character" w:customStyle="1" w:styleId="235">
    <w:name w:val="Font Style33"/>
    <w:qFormat/>
    <w:uiPriority w:val="99"/>
    <w:rPr>
      <w:rFonts w:ascii="Arial" w:hAnsi="Arial" w:cs="Arial"/>
      <w:sz w:val="20"/>
      <w:szCs w:val="20"/>
    </w:rPr>
  </w:style>
  <w:style w:type="character" w:customStyle="1" w:styleId="236">
    <w:name w:val="Font Style34"/>
    <w:uiPriority w:val="99"/>
    <w:rPr>
      <w:rFonts w:ascii="Arial" w:hAnsi="Arial" w:cs="Arial"/>
      <w:spacing w:val="10"/>
      <w:sz w:val="20"/>
      <w:szCs w:val="20"/>
    </w:rPr>
  </w:style>
  <w:style w:type="character" w:customStyle="1" w:styleId="237">
    <w:name w:val="Font Style35"/>
    <w:uiPriority w:val="99"/>
    <w:rPr>
      <w:rFonts w:ascii="Arial" w:hAnsi="Arial" w:cs="Arial"/>
      <w:sz w:val="18"/>
      <w:szCs w:val="18"/>
    </w:rPr>
  </w:style>
  <w:style w:type="character" w:customStyle="1" w:styleId="238">
    <w:name w:val="Font Style37"/>
    <w:qFormat/>
    <w:uiPriority w:val="99"/>
    <w:rPr>
      <w:rFonts w:ascii="Arial" w:hAnsi="Arial" w:cs="Arial"/>
      <w:i/>
      <w:iCs/>
      <w:spacing w:val="20"/>
      <w:sz w:val="20"/>
      <w:szCs w:val="20"/>
    </w:rPr>
  </w:style>
  <w:style w:type="paragraph" w:customStyle="1" w:styleId="239">
    <w:name w:val="Style1"/>
    <w:basedOn w:val="1"/>
    <w:qFormat/>
    <w:uiPriority w:val="99"/>
    <w:pPr>
      <w:widowControl w:val="0"/>
      <w:autoSpaceDE w:val="0"/>
      <w:autoSpaceDN w:val="0"/>
      <w:adjustRightInd w:val="0"/>
      <w:jc w:val="left"/>
    </w:pPr>
    <w:rPr>
      <w:rFonts w:ascii="Arial" w:hAnsi="Arial" w:eastAsia="Times New Roman" w:cs="Arial"/>
      <w:sz w:val="24"/>
      <w:szCs w:val="24"/>
      <w:lang w:val="ru-RU" w:eastAsia="ru-RU"/>
    </w:rPr>
  </w:style>
  <w:style w:type="character" w:customStyle="1" w:styleId="240">
    <w:name w:val="Font Style17"/>
    <w:uiPriority w:val="99"/>
    <w:rPr>
      <w:rFonts w:ascii="Arial" w:hAnsi="Arial" w:cs="Arial"/>
      <w:sz w:val="20"/>
      <w:szCs w:val="20"/>
    </w:rPr>
  </w:style>
  <w:style w:type="character" w:customStyle="1" w:styleId="241">
    <w:name w:val="Font Style18"/>
    <w:uiPriority w:val="99"/>
    <w:rPr>
      <w:rFonts w:ascii="Arial" w:hAnsi="Arial" w:cs="Arial"/>
      <w:sz w:val="22"/>
      <w:szCs w:val="22"/>
    </w:rPr>
  </w:style>
  <w:style w:type="character" w:customStyle="1" w:styleId="242">
    <w:name w:val="Font Style19"/>
    <w:uiPriority w:val="99"/>
    <w:rPr>
      <w:rFonts w:ascii="Arial" w:hAnsi="Arial" w:cs="Arial"/>
      <w:i/>
      <w:iCs/>
      <w:spacing w:val="30"/>
      <w:sz w:val="20"/>
      <w:szCs w:val="20"/>
    </w:rPr>
  </w:style>
  <w:style w:type="character" w:customStyle="1" w:styleId="243">
    <w:name w:val="Font Style20"/>
    <w:uiPriority w:val="99"/>
    <w:rPr>
      <w:rFonts w:ascii="Arial" w:hAnsi="Arial" w:cs="Arial"/>
      <w:spacing w:val="10"/>
      <w:sz w:val="20"/>
      <w:szCs w:val="20"/>
    </w:rPr>
  </w:style>
  <w:style w:type="character" w:customStyle="1" w:styleId="244">
    <w:name w:val="Font Style21"/>
    <w:uiPriority w:val="99"/>
    <w:rPr>
      <w:rFonts w:ascii="Arial" w:hAnsi="Arial" w:cs="Arial"/>
      <w:sz w:val="20"/>
      <w:szCs w:val="20"/>
    </w:rPr>
  </w:style>
  <w:style w:type="character" w:customStyle="1" w:styleId="245">
    <w:name w:val="Font Style22"/>
    <w:uiPriority w:val="99"/>
    <w:rPr>
      <w:rFonts w:ascii="Arial" w:hAnsi="Arial" w:cs="Arial"/>
      <w:b/>
      <w:bCs/>
      <w:i/>
      <w:iCs/>
      <w:spacing w:val="10"/>
      <w:sz w:val="20"/>
      <w:szCs w:val="20"/>
    </w:rPr>
  </w:style>
  <w:style w:type="character" w:customStyle="1" w:styleId="246">
    <w:name w:val="Font Style23"/>
    <w:uiPriority w:val="99"/>
    <w:rPr>
      <w:rFonts w:ascii="Arial" w:hAnsi="Arial" w:cs="Arial"/>
      <w:i/>
      <w:iCs/>
      <w:spacing w:val="10"/>
      <w:sz w:val="20"/>
      <w:szCs w:val="20"/>
    </w:rPr>
  </w:style>
  <w:style w:type="character" w:customStyle="1" w:styleId="247">
    <w:name w:val="Font Style24"/>
    <w:uiPriority w:val="99"/>
    <w:rPr>
      <w:rFonts w:ascii="Arial" w:hAnsi="Arial" w:cs="Arial"/>
      <w:i/>
      <w:iCs/>
      <w:spacing w:val="20"/>
      <w:sz w:val="20"/>
      <w:szCs w:val="20"/>
    </w:rPr>
  </w:style>
  <w:style w:type="character" w:customStyle="1" w:styleId="248">
    <w:name w:val="Font Style16"/>
    <w:uiPriority w:val="99"/>
    <w:rPr>
      <w:rFonts w:ascii="Constantia" w:hAnsi="Constantia" w:cs="Constantia"/>
      <w:spacing w:val="10"/>
      <w:sz w:val="20"/>
      <w:szCs w:val="20"/>
    </w:rPr>
  </w:style>
  <w:style w:type="paragraph" w:customStyle="1" w:styleId="249">
    <w:name w:val="Название документа"/>
    <w:basedOn w:val="1"/>
    <w:next w:val="1"/>
    <w:autoRedefine/>
    <w:uiPriority w:val="0"/>
    <w:pPr>
      <w:tabs>
        <w:tab w:val="right" w:pos="9360"/>
        <w:tab w:val="right" w:pos="9537"/>
      </w:tabs>
      <w:spacing w:before="240" w:after="240"/>
      <w:ind w:left="374" w:right="-521"/>
    </w:pPr>
    <w:rPr>
      <w:rFonts w:ascii="Times New Roman" w:hAnsi="Times New Roman" w:eastAsia="Calibri" w:cs="Times New Roman"/>
      <w:b/>
      <w:spacing w:val="-5"/>
      <w:kern w:val="28"/>
      <w:sz w:val="32"/>
      <w:szCs w:val="32"/>
      <w:lang w:val="en-GB"/>
    </w:rPr>
  </w:style>
  <w:style w:type="paragraph" w:customStyle="1" w:styleId="250">
    <w:name w:val="Обычный1 Знак Знак"/>
    <w:uiPriority w:val="0"/>
    <w:pPr>
      <w:jc w:val="left"/>
    </w:pPr>
    <w:rPr>
      <w:rFonts w:ascii="Times New Roman" w:hAnsi="Times New Roman" w:eastAsia="Times New Roman" w:cs="Times New Roman"/>
      <w:sz w:val="24"/>
      <w:szCs w:val="20"/>
      <w:lang w:val="ru-RU" w:eastAsia="ru-RU" w:bidi="ar-SA"/>
    </w:rPr>
  </w:style>
  <w:style w:type="paragraph" w:customStyle="1" w:styleId="251">
    <w:name w:val="Знак Знак Знак1 Знак"/>
    <w:basedOn w:val="1"/>
    <w:uiPriority w:val="0"/>
    <w:pPr>
      <w:jc w:val="left"/>
    </w:pPr>
    <w:rPr>
      <w:rFonts w:ascii="SimSun" w:hAnsi="SimSun" w:eastAsia="SimSun" w:cs="SimSun"/>
      <w:sz w:val="24"/>
      <w:szCs w:val="24"/>
      <w:lang w:eastAsia="zh-CN"/>
    </w:rPr>
  </w:style>
  <w:style w:type="character" w:customStyle="1" w:styleId="252">
    <w:name w:val="wT5"/>
    <w:uiPriority w:val="0"/>
  </w:style>
  <w:style w:type="character" w:customStyle="1" w:styleId="253">
    <w:name w:val="wT27"/>
    <w:uiPriority w:val="0"/>
  </w:style>
  <w:style w:type="paragraph" w:customStyle="1" w:styleId="254">
    <w:name w:val="wP111"/>
    <w:basedOn w:val="1"/>
    <w:uiPriority w:val="0"/>
    <w:pPr>
      <w:widowControl w:val="0"/>
      <w:suppressAutoHyphens/>
      <w:spacing w:line="360" w:lineRule="auto"/>
      <w:ind w:firstLine="810"/>
      <w:jc w:val="both"/>
    </w:pPr>
    <w:rPr>
      <w:rFonts w:ascii="Times New Roman" w:hAnsi="Times New Roman" w:eastAsia="Times New Roman" w:cs="Times New Roman"/>
      <w:kern w:val="1"/>
      <w:sz w:val="24"/>
      <w:szCs w:val="24"/>
      <w:lang w:val="ru-RU" w:eastAsia="ru-RU"/>
    </w:rPr>
  </w:style>
  <w:style w:type="paragraph" w:customStyle="1" w:styleId="255">
    <w:name w:val="wP82"/>
    <w:basedOn w:val="1"/>
    <w:uiPriority w:val="0"/>
    <w:pPr>
      <w:widowControl w:val="0"/>
      <w:suppressAutoHyphens/>
      <w:spacing w:line="360" w:lineRule="auto"/>
      <w:ind w:firstLine="680"/>
      <w:jc w:val="both"/>
    </w:pPr>
    <w:rPr>
      <w:rFonts w:ascii="Times New Roman" w:hAnsi="Times New Roman" w:eastAsia="Times New Roman" w:cs="Times New Roman"/>
      <w:kern w:val="2"/>
      <w:sz w:val="20"/>
      <w:szCs w:val="24"/>
      <w:lang w:val="ru-RU" w:eastAsia="ru-RU"/>
    </w:rPr>
  </w:style>
  <w:style w:type="paragraph" w:customStyle="1" w:styleId="256">
    <w:name w:val="wP107"/>
    <w:basedOn w:val="1"/>
    <w:uiPriority w:val="0"/>
    <w:pPr>
      <w:widowControl w:val="0"/>
      <w:suppressAutoHyphens/>
      <w:spacing w:line="360" w:lineRule="auto"/>
      <w:ind w:left="-142" w:firstLine="1985"/>
      <w:jc w:val="both"/>
    </w:pPr>
    <w:rPr>
      <w:rFonts w:ascii="Times New Roman" w:hAnsi="Times New Roman" w:eastAsia="Times New Roman" w:cs="Times New Roman"/>
      <w:kern w:val="2"/>
      <w:sz w:val="24"/>
      <w:szCs w:val="24"/>
      <w:lang w:val="ru-RU" w:eastAsia="ru-RU"/>
    </w:rPr>
  </w:style>
  <w:style w:type="paragraph" w:customStyle="1" w:styleId="257">
    <w:name w:val="wP110"/>
    <w:basedOn w:val="1"/>
    <w:qFormat/>
    <w:uiPriority w:val="0"/>
    <w:pPr>
      <w:widowControl w:val="0"/>
      <w:suppressAutoHyphens/>
      <w:spacing w:line="360" w:lineRule="auto"/>
      <w:ind w:firstLine="810"/>
      <w:jc w:val="both"/>
    </w:pPr>
    <w:rPr>
      <w:rFonts w:ascii="Times New Roman" w:hAnsi="Times New Roman" w:eastAsia="Times New Roman" w:cs="Times New Roman"/>
      <w:kern w:val="2"/>
      <w:sz w:val="20"/>
      <w:szCs w:val="24"/>
      <w:lang w:val="ru-RU" w:eastAsia="ru-RU"/>
    </w:rPr>
  </w:style>
  <w:style w:type="character" w:customStyle="1" w:styleId="258">
    <w:name w:val="wT14"/>
    <w:qFormat/>
    <w:uiPriority w:val="0"/>
  </w:style>
  <w:style w:type="character" w:customStyle="1" w:styleId="259">
    <w:name w:val="wT19"/>
    <w:uiPriority w:val="0"/>
  </w:style>
  <w:style w:type="character" w:customStyle="1" w:styleId="260">
    <w:name w:val="wT23"/>
    <w:uiPriority w:val="0"/>
  </w:style>
  <w:style w:type="character" w:customStyle="1" w:styleId="261">
    <w:name w:val="wT24"/>
    <w:uiPriority w:val="0"/>
  </w:style>
  <w:style w:type="character" w:customStyle="1" w:styleId="262">
    <w:name w:val="wT25"/>
    <w:uiPriority w:val="0"/>
  </w:style>
  <w:style w:type="character" w:customStyle="1" w:styleId="263">
    <w:name w:val="wT26"/>
    <w:uiPriority w:val="0"/>
  </w:style>
  <w:style w:type="character" w:customStyle="1" w:styleId="264">
    <w:name w:val="Основной текст с отступом 3 Знак1"/>
    <w:basedOn w:val="11"/>
    <w:semiHidden/>
    <w:uiPriority w:val="99"/>
    <w:rPr>
      <w:rFonts w:eastAsiaTheme="minorEastAsia"/>
      <w:sz w:val="16"/>
      <w:szCs w:val="16"/>
      <w:lang w:eastAsia="ru-RU"/>
    </w:rPr>
  </w:style>
  <w:style w:type="character" w:customStyle="1" w:styleId="265">
    <w:name w:val="Основной текст 3 Знак1"/>
    <w:basedOn w:val="11"/>
    <w:semiHidden/>
    <w:uiPriority w:val="99"/>
    <w:rPr>
      <w:rFonts w:eastAsiaTheme="minorEastAsia"/>
      <w:sz w:val="16"/>
      <w:szCs w:val="16"/>
      <w:lang w:eastAsia="ru-RU"/>
    </w:rPr>
  </w:style>
  <w:style w:type="character" w:customStyle="1" w:styleId="266">
    <w:name w:val="Схема документа Знак1"/>
    <w:basedOn w:val="11"/>
    <w:semiHidden/>
    <w:qFormat/>
    <w:uiPriority w:val="99"/>
    <w:rPr>
      <w:rFonts w:ascii="Tahoma" w:hAnsi="Tahoma" w:cs="Tahoma" w:eastAsiaTheme="minorEastAsia"/>
      <w:sz w:val="16"/>
      <w:szCs w:val="16"/>
      <w:lang w:eastAsia="ru-RU"/>
    </w:rPr>
  </w:style>
  <w:style w:type="paragraph" w:customStyle="1" w:styleId="267">
    <w:name w:val="TOC Heading"/>
    <w:basedOn w:val="2"/>
    <w:next w:val="1"/>
    <w:unhideWhenUsed/>
    <w:qFormat/>
    <w:uiPriority w:val="39"/>
    <w:pPr>
      <w:keepLines w:val="0"/>
      <w:spacing w:before="240" w:after="60"/>
      <w:jc w:val="left"/>
      <w:outlineLvl w:val="9"/>
    </w:pPr>
    <w:rPr>
      <w:rFonts w:cs="Times New Roman"/>
      <w:color w:val="auto"/>
      <w:kern w:val="32"/>
      <w:sz w:val="32"/>
      <w:szCs w:val="32"/>
      <w:lang w:val="ru-RU"/>
    </w:rPr>
  </w:style>
  <w:style w:type="paragraph" w:customStyle="1" w:styleId="268">
    <w:name w:val="normal"/>
    <w:qFormat/>
    <w:uiPriority w:val="0"/>
    <w:pPr>
      <w:jc w:val="left"/>
    </w:pPr>
    <w:rPr>
      <w:rFonts w:ascii="Times New Roman" w:hAnsi="Times New Roman" w:eastAsia="Times New Roman" w:cs="Times New Roman"/>
      <w:sz w:val="24"/>
      <w:szCs w:val="24"/>
      <w:lang w:val="ru-RU" w:eastAsia="en-US" w:bidi="ar-SA"/>
    </w:rPr>
  </w:style>
  <w:style w:type="character" w:customStyle="1" w:styleId="269">
    <w:name w:val="p-info"/>
    <w:basedOn w:val="11"/>
    <w:uiPriority w:val="0"/>
  </w:style>
  <w:style w:type="character" w:customStyle="1" w:styleId="270">
    <w:name w:val="mw-headline"/>
    <w:basedOn w:val="11"/>
    <w:uiPriority w:val="0"/>
  </w:style>
  <w:style w:type="character" w:customStyle="1" w:styleId="271">
    <w:name w:val="mw-editsection"/>
    <w:basedOn w:val="11"/>
    <w:uiPriority w:val="0"/>
  </w:style>
  <w:style w:type="character" w:customStyle="1" w:styleId="272">
    <w:name w:val="mw-editsection-bracket"/>
    <w:basedOn w:val="11"/>
    <w:uiPriority w:val="0"/>
  </w:style>
  <w:style w:type="character" w:customStyle="1" w:styleId="273">
    <w:name w:val="mw-editsection-divider"/>
    <w:basedOn w:val="11"/>
    <w:uiPriority w:val="0"/>
  </w:style>
  <w:style w:type="paragraph" w:customStyle="1" w:styleId="274">
    <w:name w:val="Heading"/>
    <w:uiPriority w:val="0"/>
    <w:pPr>
      <w:widowControl w:val="0"/>
      <w:overflowPunct w:val="0"/>
      <w:autoSpaceDE w:val="0"/>
      <w:autoSpaceDN w:val="0"/>
      <w:adjustRightInd w:val="0"/>
      <w:jc w:val="left"/>
      <w:textAlignment w:val="baseline"/>
    </w:pPr>
    <w:rPr>
      <w:rFonts w:ascii="Arial" w:hAnsi="Arial" w:eastAsia="Times New Roman" w:cs="Times New Roman"/>
      <w:b/>
      <w:sz w:val="22"/>
      <w:szCs w:val="20"/>
      <w:lang w:val="ru-RU" w:eastAsia="ru-RU" w:bidi="ar-SA"/>
    </w:rPr>
  </w:style>
  <w:style w:type="paragraph" w:customStyle="1" w:styleId="275">
    <w:name w:val="Знак Знак Знак1 Знак Знак Знак Знак Знак Знак Знак1"/>
    <w:basedOn w:val="1"/>
    <w:autoRedefine/>
    <w:uiPriority w:val="99"/>
    <w:pPr>
      <w:spacing w:after="160" w:line="240" w:lineRule="exact"/>
      <w:jc w:val="left"/>
    </w:pPr>
    <w:rPr>
      <w:rFonts w:ascii="Times New Roman" w:hAnsi="Times New Roman" w:eastAsia="SimSun" w:cs="Times New Roman"/>
      <w:b/>
      <w:bCs/>
      <w:sz w:val="28"/>
      <w:szCs w:val="28"/>
    </w:rPr>
  </w:style>
  <w:style w:type="paragraph" w:customStyle="1" w:styleId="276">
    <w:name w:val="Без интервала1"/>
    <w:qFormat/>
    <w:uiPriority w:val="99"/>
    <w:pPr>
      <w:jc w:val="left"/>
    </w:pPr>
    <w:rPr>
      <w:rFonts w:ascii="Calibri" w:hAnsi="Calibri" w:eastAsia="Times New Roman" w:cs="Times New Roman"/>
      <w:sz w:val="22"/>
      <w:szCs w:val="22"/>
      <w:lang w:val="ru-RU" w:eastAsia="ru-RU" w:bidi="ar-SA"/>
    </w:rPr>
  </w:style>
  <w:style w:type="paragraph" w:customStyle="1" w:styleId="277">
    <w:name w:val="Заголовок 3к"/>
    <w:basedOn w:val="1"/>
    <w:uiPriority w:val="99"/>
    <w:pPr>
      <w:keepNext/>
      <w:spacing w:before="120" w:after="240"/>
      <w:ind w:left="1474" w:hanging="737"/>
      <w:jc w:val="both"/>
      <w:outlineLvl w:val="1"/>
    </w:pPr>
    <w:rPr>
      <w:rFonts w:ascii="Arial" w:hAnsi="Arial" w:eastAsia="Times New Roman" w:cs="Times New Roman"/>
      <w:b/>
      <w:bCs/>
      <w:sz w:val="24"/>
      <w:szCs w:val="24"/>
    </w:rPr>
  </w:style>
  <w:style w:type="character" w:customStyle="1" w:styleId="278">
    <w:name w:val="Основной текст с отступом Знак1 Знак Знак"/>
    <w:locked/>
    <w:uiPriority w:val="0"/>
    <w:rPr>
      <w:b/>
      <w:sz w:val="18"/>
      <w:szCs w:val="24"/>
      <w:lang w:val="ru-RU" w:eastAsia="ru-RU" w:bidi="ar-SA"/>
    </w:rPr>
  </w:style>
  <w:style w:type="paragraph" w:customStyle="1" w:styleId="279">
    <w:name w:val="Таблица-заголовок"/>
    <w:basedOn w:val="1"/>
    <w:uiPriority w:val="0"/>
    <w:pPr>
      <w:widowControl w:val="0"/>
      <w:spacing w:before="60" w:after="60"/>
      <w:jc w:val="left"/>
    </w:pPr>
    <w:rPr>
      <w:rFonts w:ascii="Arial" w:hAnsi="Arial" w:eastAsia="Times New Roman" w:cs="Times New Roman"/>
      <w:b/>
      <w:snapToGrid w:val="0"/>
      <w:sz w:val="18"/>
      <w:szCs w:val="24"/>
    </w:rPr>
  </w:style>
  <w:style w:type="paragraph" w:customStyle="1" w:styleId="280">
    <w:name w:val="Таблица-Название"/>
    <w:basedOn w:val="1"/>
    <w:qFormat/>
    <w:uiPriority w:val="0"/>
    <w:pPr>
      <w:keepNext/>
      <w:keepLines/>
      <w:spacing w:before="120" w:after="120"/>
      <w:ind w:left="2268" w:hanging="2268"/>
      <w:jc w:val="both"/>
    </w:pPr>
    <w:rPr>
      <w:rFonts w:ascii="Arial" w:hAnsi="Arial" w:eastAsia="Times New Roman" w:cs="Times New Roman"/>
      <w:b/>
      <w:snapToGrid w:val="0"/>
      <w:kern w:val="16"/>
      <w:sz w:val="24"/>
      <w:szCs w:val="24"/>
    </w:rPr>
  </w:style>
  <w:style w:type="paragraph" w:customStyle="1" w:styleId="281">
    <w:name w:val="Таблица-Текст"/>
    <w:basedOn w:val="1"/>
    <w:uiPriority w:val="0"/>
    <w:pPr>
      <w:widowControl w:val="0"/>
      <w:spacing w:before="40" w:after="40"/>
      <w:jc w:val="both"/>
    </w:pPr>
    <w:rPr>
      <w:rFonts w:ascii="Arial" w:hAnsi="Arial" w:eastAsia="Times New Roman" w:cs="Times New Roman"/>
      <w:snapToGrid w:val="0"/>
      <w:sz w:val="16"/>
      <w:szCs w:val="24"/>
    </w:rPr>
  </w:style>
  <w:style w:type="paragraph" w:customStyle="1" w:styleId="282">
    <w:name w:val="Indent 1"/>
    <w:basedOn w:val="1"/>
    <w:uiPriority w:val="0"/>
    <w:pPr>
      <w:ind w:left="720"/>
      <w:jc w:val="both"/>
    </w:pPr>
    <w:rPr>
      <w:rFonts w:ascii="Arial" w:hAnsi="Arial" w:eastAsia="Times New Roman" w:cs="Times New Roman"/>
      <w:szCs w:val="24"/>
      <w:lang w:eastAsia="ja-JP"/>
    </w:rPr>
  </w:style>
  <w:style w:type="paragraph" w:customStyle="1" w:styleId="283">
    <w:name w:val="pboth"/>
    <w:basedOn w:val="1"/>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84">
    <w:name w:val="Основной текст с отступом 32"/>
    <w:basedOn w:val="1"/>
    <w:uiPriority w:val="0"/>
    <w:pPr>
      <w:suppressAutoHyphens/>
      <w:spacing w:after="120"/>
      <w:ind w:left="283"/>
      <w:jc w:val="left"/>
    </w:pPr>
    <w:rPr>
      <w:rFonts w:ascii="Times New Roman" w:hAnsi="Times New Roman" w:eastAsia="Times New Roman" w:cs="Times New Roman"/>
      <w:sz w:val="16"/>
      <w:szCs w:val="16"/>
      <w:lang w:val="ru-RU" w:eastAsia="ar-SA"/>
    </w:rPr>
  </w:style>
  <w:style w:type="paragraph" w:customStyle="1" w:styleId="285">
    <w:name w:val="Основной текст с отступом 31"/>
    <w:basedOn w:val="1"/>
    <w:qFormat/>
    <w:uiPriority w:val="0"/>
    <w:pPr>
      <w:suppressAutoHyphens/>
      <w:ind w:firstLine="1418"/>
      <w:jc w:val="both"/>
    </w:pPr>
    <w:rPr>
      <w:rFonts w:ascii="Times New Roman" w:hAnsi="Times New Roman" w:eastAsia="Times New Roman" w:cs="Times New Roman"/>
      <w:sz w:val="28"/>
      <w:szCs w:val="20"/>
      <w:lang w:val="ru-RU" w:eastAsia="ar-SA"/>
    </w:rPr>
  </w:style>
  <w:style w:type="paragraph" w:customStyle="1" w:styleId="286">
    <w:name w:val="Основной текст 22"/>
    <w:basedOn w:val="1"/>
    <w:uiPriority w:val="0"/>
    <w:pPr>
      <w:suppressAutoHyphens/>
      <w:spacing w:after="120" w:line="480" w:lineRule="auto"/>
      <w:jc w:val="left"/>
    </w:pPr>
    <w:rPr>
      <w:rFonts w:ascii="Times New Roman" w:hAnsi="Times New Roman" w:eastAsia="Times New Roman" w:cs="Times New Roman"/>
      <w:sz w:val="20"/>
      <w:szCs w:val="20"/>
      <w:lang w:val="ru-RU" w:eastAsia="ar-SA"/>
    </w:rPr>
  </w:style>
  <w:style w:type="paragraph" w:customStyle="1" w:styleId="287">
    <w:name w:val="style23"/>
    <w:basedOn w:val="1"/>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88">
    <w:name w:val="style27"/>
    <w:basedOn w:val="1"/>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89">
    <w:name w:val="wP33"/>
    <w:basedOn w:val="1"/>
    <w:uiPriority w:val="0"/>
    <w:pPr>
      <w:widowControl w:val="0"/>
      <w:suppressAutoHyphens/>
    </w:pPr>
    <w:rPr>
      <w:rFonts w:ascii="Times New Roman" w:hAnsi="Times New Roman" w:eastAsia="Times New Roman" w:cs="Times New Roman"/>
      <w:kern w:val="1"/>
      <w:sz w:val="24"/>
      <w:szCs w:val="24"/>
      <w:lang w:val="ru-RU" w:eastAsia="ru-RU"/>
    </w:rPr>
  </w:style>
  <w:style w:type="paragraph" w:customStyle="1" w:styleId="290">
    <w:name w:val="wP67"/>
    <w:basedOn w:val="1"/>
    <w:uiPriority w:val="0"/>
    <w:pPr>
      <w:widowControl w:val="0"/>
      <w:suppressAutoHyphens/>
      <w:spacing w:line="360" w:lineRule="auto"/>
      <w:ind w:right="-96" w:firstLine="1134"/>
      <w:jc w:val="both"/>
    </w:pPr>
    <w:rPr>
      <w:rFonts w:ascii="Times New Roman" w:hAnsi="Times New Roman" w:eastAsia="Times New Roman" w:cs="Times New Roman"/>
      <w:kern w:val="1"/>
      <w:sz w:val="24"/>
      <w:szCs w:val="24"/>
      <w:lang w:val="ru-RU" w:eastAsia="ru-RU"/>
    </w:rPr>
  </w:style>
  <w:style w:type="character" w:customStyle="1" w:styleId="291">
    <w:name w:val="note"/>
    <w:basedOn w:val="11"/>
    <w:uiPriority w:val="0"/>
  </w:style>
  <w:style w:type="paragraph" w:customStyle="1" w:styleId="292">
    <w:name w:val="style35"/>
    <w:basedOn w:val="1"/>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93">
    <w:name w:val="ft5905"/>
    <w:basedOn w:val="1"/>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94">
    <w:name w:val="ft5906"/>
    <w:basedOn w:val="1"/>
    <w:qFormat/>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95">
    <w:name w:val="ft5904"/>
    <w:basedOn w:val="1"/>
    <w:qFormat/>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96">
    <w:name w:val="ft5907"/>
    <w:basedOn w:val="1"/>
    <w:qFormat/>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297">
    <w:name w:val="ОснТекст"/>
    <w:qFormat/>
    <w:uiPriority w:val="99"/>
    <w:pPr>
      <w:ind w:firstLine="709"/>
      <w:jc w:val="both"/>
    </w:pPr>
    <w:rPr>
      <w:rFonts w:ascii="Times New Roman" w:hAnsi="Times New Roman" w:eastAsia="Times New Roman" w:cs="Times New Roman"/>
      <w:sz w:val="20"/>
      <w:szCs w:val="20"/>
      <w:lang w:val="ru-RU" w:eastAsia="ru-RU" w:bidi="ar-SA"/>
    </w:rPr>
  </w:style>
  <w:style w:type="paragraph" w:customStyle="1" w:styleId="298">
    <w:name w:val="FirstОснТекст"/>
    <w:basedOn w:val="297"/>
    <w:next w:val="297"/>
    <w:uiPriority w:val="99"/>
    <w:pPr>
      <w:spacing w:before="160"/>
      <w:ind w:firstLine="0"/>
    </w:pPr>
  </w:style>
  <w:style w:type="character" w:customStyle="1" w:styleId="299">
    <w:name w:val="ОснТекст Знак"/>
    <w:qFormat/>
    <w:uiPriority w:val="99"/>
    <w:rPr>
      <w:lang w:val="ru-RU" w:eastAsia="ru-RU" w:bidi="ar-SA"/>
    </w:rPr>
  </w:style>
  <w:style w:type="paragraph" w:customStyle="1" w:styleId="300">
    <w:name w:val="Знак2"/>
    <w:basedOn w:val="1"/>
    <w:uiPriority w:val="99"/>
    <w:pPr>
      <w:spacing w:after="160" w:line="240" w:lineRule="exact"/>
      <w:jc w:val="left"/>
    </w:pPr>
    <w:rPr>
      <w:rFonts w:ascii="Verdana" w:hAnsi="Verdana" w:eastAsia="Times New Roman" w:cs="Times New Roman"/>
      <w:sz w:val="20"/>
      <w:szCs w:val="20"/>
    </w:rPr>
  </w:style>
  <w:style w:type="character" w:customStyle="1" w:styleId="301">
    <w:name w:val="FirstОснТекст Знак"/>
    <w:uiPriority w:val="99"/>
    <w:rPr>
      <w:lang w:val="ru-RU" w:eastAsia="ru-RU" w:bidi="ar-SA"/>
    </w:rPr>
  </w:style>
  <w:style w:type="paragraph" w:customStyle="1" w:styleId="302">
    <w:name w:val="FirstОснТекст:"/>
    <w:basedOn w:val="298"/>
    <w:next w:val="297"/>
    <w:uiPriority w:val="99"/>
    <w:pPr>
      <w:spacing w:before="240" w:after="120"/>
    </w:pPr>
  </w:style>
  <w:style w:type="paragraph" w:customStyle="1" w:styleId="303">
    <w:name w:val="Врезанная сноска"/>
    <w:basedOn w:val="297"/>
    <w:next w:val="298"/>
    <w:uiPriority w:val="99"/>
    <w:pPr>
      <w:spacing w:before="120"/>
      <w:ind w:left="851" w:firstLine="0"/>
      <w:jc w:val="left"/>
    </w:pPr>
    <w:rPr>
      <w:i/>
      <w:sz w:val="16"/>
    </w:rPr>
  </w:style>
  <w:style w:type="character" w:customStyle="1" w:styleId="304">
    <w:name w:val="Врезанная сноска Знак"/>
    <w:uiPriority w:val="99"/>
    <w:rPr>
      <w:i/>
      <w:sz w:val="16"/>
      <w:lang w:val="ru-RU" w:eastAsia="ru-RU" w:bidi="ar-SA"/>
    </w:rPr>
  </w:style>
  <w:style w:type="paragraph" w:customStyle="1" w:styleId="305">
    <w:name w:val="Единица измерения"/>
    <w:basedOn w:val="297"/>
    <w:next w:val="306"/>
    <w:uiPriority w:val="0"/>
    <w:pPr>
      <w:spacing w:before="60" w:after="40"/>
      <w:ind w:firstLine="0"/>
      <w:jc w:val="right"/>
    </w:pPr>
    <w:rPr>
      <w:sz w:val="16"/>
    </w:rPr>
  </w:style>
  <w:style w:type="paragraph" w:customStyle="1" w:styleId="306">
    <w:name w:val="ШапкаТаблицы"/>
    <w:basedOn w:val="297"/>
    <w:next w:val="307"/>
    <w:uiPriority w:val="0"/>
    <w:pPr>
      <w:ind w:firstLine="0"/>
      <w:jc w:val="center"/>
    </w:pPr>
    <w:rPr>
      <w:sz w:val="16"/>
    </w:rPr>
  </w:style>
  <w:style w:type="paragraph" w:customStyle="1" w:styleId="307">
    <w:name w:val="Боковик"/>
    <w:basedOn w:val="297"/>
    <w:uiPriority w:val="99"/>
    <w:pPr>
      <w:ind w:firstLine="0"/>
      <w:jc w:val="left"/>
    </w:pPr>
    <w:rPr>
      <w:sz w:val="16"/>
    </w:rPr>
  </w:style>
  <w:style w:type="character" w:customStyle="1" w:styleId="308">
    <w:name w:val="Боковик Знак"/>
    <w:uiPriority w:val="99"/>
    <w:rPr>
      <w:sz w:val="16"/>
      <w:lang w:val="ru-RU" w:eastAsia="ru-RU" w:bidi="ar-SA"/>
    </w:rPr>
  </w:style>
  <w:style w:type="character" w:customStyle="1" w:styleId="309">
    <w:name w:val="ШапкаТаблицы Знак"/>
    <w:uiPriority w:val="99"/>
    <w:rPr>
      <w:sz w:val="16"/>
      <w:lang w:val="ru-RU" w:eastAsia="ru-RU" w:bidi="ar-SA"/>
    </w:rPr>
  </w:style>
  <w:style w:type="character" w:customStyle="1" w:styleId="310">
    <w:name w:val="Единица измерения Знак"/>
    <w:uiPriority w:val="99"/>
    <w:rPr>
      <w:sz w:val="16"/>
      <w:lang w:val="ru-RU" w:eastAsia="ru-RU" w:bidi="ar-SA"/>
    </w:rPr>
  </w:style>
  <w:style w:type="paragraph" w:customStyle="1" w:styleId="311">
    <w:name w:val="Наименование"/>
    <w:basedOn w:val="297"/>
    <w:next w:val="297"/>
    <w:uiPriority w:val="0"/>
    <w:pPr>
      <w:spacing w:before="360" w:after="80"/>
      <w:ind w:firstLine="0"/>
      <w:jc w:val="center"/>
    </w:pPr>
    <w:rPr>
      <w:b/>
      <w:sz w:val="24"/>
    </w:rPr>
  </w:style>
  <w:style w:type="character" w:customStyle="1" w:styleId="312">
    <w:name w:val="Наименование Знак"/>
    <w:uiPriority w:val="99"/>
    <w:rPr>
      <w:b/>
      <w:sz w:val="24"/>
      <w:lang w:val="ru-RU" w:eastAsia="ru-RU" w:bidi="ar-SA"/>
    </w:rPr>
  </w:style>
  <w:style w:type="paragraph" w:customStyle="1" w:styleId="313">
    <w:name w:val="ОснТекст:"/>
    <w:basedOn w:val="297"/>
    <w:next w:val="1"/>
    <w:uiPriority w:val="99"/>
    <w:pPr>
      <w:spacing w:after="120"/>
    </w:pPr>
  </w:style>
  <w:style w:type="character" w:customStyle="1" w:styleId="314">
    <w:name w:val="ОснТекст: Знак"/>
    <w:basedOn w:val="299"/>
    <w:uiPriority w:val="99"/>
  </w:style>
  <w:style w:type="paragraph" w:customStyle="1" w:styleId="315">
    <w:name w:val="Примечание"/>
    <w:basedOn w:val="297"/>
    <w:next w:val="298"/>
    <w:uiPriority w:val="99"/>
    <w:pPr>
      <w:spacing w:before="240" w:after="120"/>
      <w:ind w:firstLine="0"/>
      <w:jc w:val="left"/>
    </w:pPr>
    <w:rPr>
      <w:i/>
      <w:sz w:val="16"/>
    </w:rPr>
  </w:style>
  <w:style w:type="character" w:customStyle="1" w:styleId="316">
    <w:name w:val="Примечание Знак"/>
    <w:uiPriority w:val="99"/>
    <w:rPr>
      <w:i/>
      <w:sz w:val="16"/>
      <w:lang w:val="ru-RU" w:eastAsia="ru-RU" w:bidi="ar-SA"/>
    </w:rPr>
  </w:style>
  <w:style w:type="paragraph" w:customStyle="1" w:styleId="317">
    <w:name w:val="График"/>
    <w:basedOn w:val="297"/>
    <w:next w:val="297"/>
    <w:qFormat/>
    <w:uiPriority w:val="99"/>
    <w:pPr>
      <w:spacing w:before="120"/>
      <w:ind w:firstLine="0"/>
      <w:jc w:val="center"/>
    </w:pPr>
  </w:style>
  <w:style w:type="character" w:customStyle="1" w:styleId="318">
    <w:name w:val="График Знак"/>
    <w:basedOn w:val="299"/>
    <w:uiPriority w:val="99"/>
  </w:style>
  <w:style w:type="paragraph" w:customStyle="1" w:styleId="319">
    <w:name w:val="Столбец"/>
    <w:basedOn w:val="297"/>
    <w:uiPriority w:val="99"/>
    <w:pPr>
      <w:ind w:firstLine="0"/>
      <w:jc w:val="right"/>
    </w:pPr>
    <w:rPr>
      <w:sz w:val="16"/>
    </w:rPr>
  </w:style>
  <w:style w:type="character" w:customStyle="1" w:styleId="320">
    <w:name w:val="Столбец Знак"/>
    <w:uiPriority w:val="99"/>
    <w:rPr>
      <w:sz w:val="16"/>
      <w:lang w:val="ru-RU" w:eastAsia="ru-RU" w:bidi="ar-SA"/>
    </w:rPr>
  </w:style>
  <w:style w:type="paragraph" w:customStyle="1" w:styleId="321">
    <w:name w:val="Оснтекст"/>
    <w:uiPriority w:val="99"/>
    <w:pPr>
      <w:ind w:left="397" w:hanging="397"/>
      <w:jc w:val="both"/>
    </w:pPr>
    <w:rPr>
      <w:rFonts w:ascii="Times New Roman" w:hAnsi="Times New Roman" w:eastAsia="Times New Roman" w:cs="Times New Roman"/>
      <w:sz w:val="20"/>
      <w:szCs w:val="20"/>
      <w:lang w:val="ru-RU" w:eastAsia="ru-RU" w:bidi="ar-SA"/>
    </w:rPr>
  </w:style>
  <w:style w:type="paragraph" w:customStyle="1" w:styleId="322">
    <w:name w:val="Заголов 1"/>
    <w:basedOn w:val="2"/>
    <w:next w:val="298"/>
    <w:uiPriority w:val="99"/>
    <w:pPr>
      <w:keepLines w:val="0"/>
      <w:pageBreakBefore/>
      <w:pBdr>
        <w:bottom w:val="single" w:color="C0C0C0" w:sz="18" w:space="1"/>
      </w:pBdr>
      <w:spacing w:after="320"/>
      <w:jc w:val="left"/>
    </w:pPr>
    <w:rPr>
      <w:rFonts w:ascii="Arial" w:hAnsi="Arial" w:eastAsia="Times New Roman" w:cs="Times New Roman"/>
      <w:bCs w:val="0"/>
      <w:color w:val="auto"/>
      <w:kern w:val="28"/>
      <w:sz w:val="32"/>
      <w:szCs w:val="20"/>
      <w:lang w:val="ru-RU" w:eastAsia="ru-RU"/>
    </w:rPr>
  </w:style>
  <w:style w:type="paragraph" w:customStyle="1" w:styleId="323">
    <w:name w:val="Заголов 2"/>
    <w:basedOn w:val="3"/>
    <w:next w:val="298"/>
    <w:uiPriority w:val="99"/>
    <w:pPr>
      <w:spacing w:before="320" w:after="200"/>
      <w:ind w:firstLine="0"/>
      <w:jc w:val="left"/>
    </w:pPr>
    <w:rPr>
      <w:rFonts w:ascii="Arial" w:hAnsi="Arial"/>
      <w:b/>
      <w:sz w:val="24"/>
    </w:rPr>
  </w:style>
  <w:style w:type="character" w:customStyle="1" w:styleId="324">
    <w:name w:val="Заголов 2 Знак"/>
    <w:uiPriority w:val="99"/>
    <w:rPr>
      <w:rFonts w:ascii="Arial" w:hAnsi="Arial"/>
      <w:b/>
      <w:sz w:val="24"/>
      <w:lang w:val="ru-RU" w:eastAsia="ru-RU" w:bidi="ar-SA"/>
    </w:rPr>
  </w:style>
  <w:style w:type="paragraph" w:customStyle="1" w:styleId="325">
    <w:name w:val="Заголов 3"/>
    <w:basedOn w:val="297"/>
    <w:next w:val="298"/>
    <w:qFormat/>
    <w:uiPriority w:val="0"/>
    <w:pPr>
      <w:spacing w:before="213" w:after="142"/>
      <w:ind w:firstLine="0"/>
      <w:outlineLvl w:val="2"/>
    </w:pPr>
    <w:rPr>
      <w:rFonts w:ascii="Arial" w:hAnsi="Arial"/>
      <w:b/>
    </w:rPr>
  </w:style>
  <w:style w:type="character" w:customStyle="1" w:styleId="326">
    <w:name w:val="Заголов 3 Знак"/>
    <w:uiPriority w:val="0"/>
    <w:rPr>
      <w:rFonts w:ascii="Arial" w:hAnsi="Arial"/>
      <w:b/>
      <w:lang w:val="ru-RU" w:eastAsia="ru-RU" w:bidi="ar-SA"/>
    </w:rPr>
  </w:style>
  <w:style w:type="paragraph" w:customStyle="1" w:styleId="327">
    <w:name w:val="Перечисление"/>
    <w:basedOn w:val="321"/>
    <w:uiPriority w:val="99"/>
    <w:pPr>
      <w:spacing w:before="60" w:after="60"/>
      <w:ind w:left="567" w:hanging="567"/>
    </w:pPr>
  </w:style>
  <w:style w:type="paragraph" w:customStyle="1" w:styleId="328">
    <w:name w:val="ShTab"/>
    <w:basedOn w:val="1"/>
    <w:uiPriority w:val="99"/>
    <w:rPr>
      <w:rFonts w:ascii="Arial" w:hAnsi="Arial" w:eastAsia="Times New Roman" w:cs="Times New Roman"/>
      <w:sz w:val="20"/>
      <w:szCs w:val="20"/>
      <w:lang w:val="ru-RU" w:eastAsia="ru-RU"/>
    </w:rPr>
  </w:style>
  <w:style w:type="paragraph" w:customStyle="1" w:styleId="329">
    <w:name w:val="Заголов2"/>
    <w:basedOn w:val="3"/>
    <w:next w:val="298"/>
    <w:uiPriority w:val="99"/>
    <w:pPr>
      <w:spacing w:before="400" w:after="160"/>
      <w:ind w:firstLine="0"/>
      <w:jc w:val="left"/>
      <w:outlineLvl w:val="9"/>
    </w:pPr>
    <w:rPr>
      <w:rFonts w:ascii="Arial" w:hAnsi="Arial"/>
      <w:b/>
      <w:sz w:val="28"/>
    </w:rPr>
  </w:style>
  <w:style w:type="paragraph" w:customStyle="1" w:styleId="330">
    <w:name w:val="First"/>
    <w:basedOn w:val="297"/>
    <w:next w:val="297"/>
    <w:uiPriority w:val="99"/>
    <w:pPr>
      <w:autoSpaceDE w:val="0"/>
      <w:autoSpaceDN w:val="0"/>
      <w:spacing w:before="160"/>
      <w:ind w:firstLine="0"/>
    </w:pPr>
    <w:rPr>
      <w:rFonts w:ascii="Arial" w:hAnsi="Arial" w:cs="Arial"/>
    </w:rPr>
  </w:style>
  <w:style w:type="paragraph" w:customStyle="1" w:styleId="331">
    <w:name w:val="Bok"/>
    <w:basedOn w:val="1"/>
    <w:uiPriority w:val="99"/>
    <w:pPr>
      <w:jc w:val="left"/>
    </w:pPr>
    <w:rPr>
      <w:rFonts w:ascii="KZ Arial" w:hAnsi="KZ Arial" w:eastAsia="Times New Roman" w:cs="Times New Roman"/>
      <w:sz w:val="18"/>
      <w:szCs w:val="20"/>
      <w:lang w:val="ru-RU" w:eastAsia="ru-RU"/>
    </w:rPr>
  </w:style>
  <w:style w:type="paragraph" w:customStyle="1" w:styleId="332">
    <w:name w:val="Строка001_1"/>
    <w:uiPriority w:val="99"/>
    <w:pPr>
      <w:shd w:val="clear" w:color="C0C0C0" w:fill="FFFFFF"/>
      <w:autoSpaceDE w:val="0"/>
      <w:autoSpaceDN w:val="0"/>
      <w:jc w:val="left"/>
    </w:pPr>
    <w:rPr>
      <w:rFonts w:ascii="NewtonCTT" w:hAnsi="NewtonCTT" w:eastAsia="Times New Roman" w:cs="NewtonCTT"/>
      <w:sz w:val="16"/>
      <w:szCs w:val="16"/>
      <w:lang w:val="ru-RU" w:eastAsia="ru-RU" w:bidi="ar-SA"/>
    </w:rPr>
  </w:style>
  <w:style w:type="paragraph" w:customStyle="1" w:styleId="333">
    <w:name w:val="First1"/>
    <w:basedOn w:val="330"/>
    <w:next w:val="297"/>
    <w:uiPriority w:val="99"/>
    <w:pPr>
      <w:spacing w:before="240" w:after="120"/>
    </w:pPr>
    <w:rPr>
      <w:lang w:val="en-US"/>
    </w:rPr>
  </w:style>
  <w:style w:type="character" w:customStyle="1" w:styleId="334">
    <w:name w:val="Iniiaiie o?eoo"/>
    <w:uiPriority w:val="99"/>
  </w:style>
  <w:style w:type="paragraph" w:customStyle="1" w:styleId="335">
    <w:name w:val="Обычный/F"/>
    <w:uiPriority w:val="99"/>
    <w:pPr>
      <w:autoSpaceDE w:val="0"/>
      <w:autoSpaceDN w:val="0"/>
      <w:jc w:val="left"/>
    </w:pPr>
    <w:rPr>
      <w:rFonts w:ascii="Arial" w:hAnsi="Arial" w:eastAsia="Times New Roman" w:cs="Arial"/>
      <w:sz w:val="20"/>
      <w:szCs w:val="20"/>
      <w:lang w:val="ru-RU" w:eastAsia="ru-RU" w:bidi="ar-SA"/>
    </w:rPr>
  </w:style>
  <w:style w:type="paragraph" w:customStyle="1" w:styleId="336">
    <w:name w:val="Stolb"/>
    <w:basedOn w:val="1"/>
    <w:uiPriority w:val="99"/>
    <w:pPr>
      <w:jc w:val="right"/>
    </w:pPr>
    <w:rPr>
      <w:rFonts w:ascii="Arial" w:hAnsi="Arial" w:eastAsia="Times New Roman" w:cs="Times New Roman"/>
      <w:sz w:val="20"/>
      <w:szCs w:val="20"/>
      <w:lang w:val="ru-RU" w:eastAsia="ru-RU"/>
    </w:rPr>
  </w:style>
  <w:style w:type="paragraph" w:customStyle="1" w:styleId="337">
    <w:name w:val="О1ычный"/>
    <w:uiPriority w:val="99"/>
    <w:pPr>
      <w:widowControl w:val="0"/>
      <w:autoSpaceDE w:val="0"/>
      <w:autoSpaceDN w:val="0"/>
      <w:jc w:val="left"/>
    </w:pPr>
    <w:rPr>
      <w:rFonts w:ascii="Arial" w:hAnsi="Arial" w:eastAsia="Times New Roman" w:cs="Arial"/>
      <w:sz w:val="24"/>
      <w:szCs w:val="24"/>
      <w:lang w:val="ru-RU" w:eastAsia="ru-RU" w:bidi="ar-SA"/>
    </w:rPr>
  </w:style>
  <w:style w:type="paragraph" w:customStyle="1" w:styleId="338">
    <w:name w:val="Глав2"/>
    <w:basedOn w:val="297"/>
    <w:autoRedefine/>
    <w:qFormat/>
    <w:uiPriority w:val="99"/>
    <w:pPr>
      <w:autoSpaceDE w:val="0"/>
      <w:autoSpaceDN w:val="0"/>
      <w:spacing w:beforeLines="10" w:afterLines="10"/>
      <w:ind w:firstLine="0"/>
      <w:jc w:val="center"/>
    </w:pPr>
    <w:rPr>
      <w:rFonts w:ascii="KZ Arial" w:hAnsi="KZ Arial"/>
      <w:sz w:val="26"/>
      <w:szCs w:val="26"/>
    </w:rPr>
  </w:style>
  <w:style w:type="paragraph" w:customStyle="1" w:styleId="339">
    <w:name w:val="Обычный3"/>
    <w:qFormat/>
    <w:uiPriority w:val="99"/>
    <w:pPr>
      <w:widowControl w:val="0"/>
      <w:autoSpaceDE w:val="0"/>
      <w:autoSpaceDN w:val="0"/>
      <w:jc w:val="left"/>
    </w:pPr>
    <w:rPr>
      <w:rFonts w:ascii="Arial" w:hAnsi="Arial" w:eastAsia="Times New Roman" w:cs="Arial"/>
      <w:sz w:val="20"/>
      <w:szCs w:val="20"/>
      <w:lang w:val="ru-RU" w:eastAsia="ru-RU" w:bidi="ar-SA"/>
    </w:rPr>
  </w:style>
  <w:style w:type="character" w:customStyle="1" w:styleId="340">
    <w:name w:val="Основной шрифт"/>
    <w:uiPriority w:val="99"/>
  </w:style>
  <w:style w:type="paragraph" w:customStyle="1" w:styleId="341">
    <w:name w:val="730eniiaiie oaeno 2"/>
    <w:uiPriority w:val="99"/>
    <w:pPr>
      <w:widowControl w:val="0"/>
      <w:autoSpaceDE w:val="0"/>
      <w:autoSpaceDN w:val="0"/>
      <w:spacing w:line="536870572" w:lineRule="auto"/>
      <w:ind w:firstLine="510"/>
      <w:jc w:val="both"/>
    </w:pPr>
    <w:rPr>
      <w:rFonts w:ascii="Arial" w:hAnsi="Arial" w:eastAsia="Times New Roman" w:cs="Arial"/>
      <w:sz w:val="20"/>
      <w:szCs w:val="20"/>
      <w:lang w:val="ru-RU" w:eastAsia="ru-RU" w:bidi="ar-SA"/>
    </w:rPr>
  </w:style>
  <w:style w:type="paragraph" w:customStyle="1" w:styleId="342">
    <w:name w:val="Обы1"/>
    <w:uiPriority w:val="99"/>
    <w:pPr>
      <w:widowControl w:val="0"/>
      <w:autoSpaceDE w:val="0"/>
      <w:autoSpaceDN w:val="0"/>
      <w:jc w:val="left"/>
    </w:pPr>
    <w:rPr>
      <w:rFonts w:ascii="Arial" w:hAnsi="Arial" w:eastAsia="Times New Roman" w:cs="Arial"/>
      <w:sz w:val="24"/>
      <w:szCs w:val="24"/>
      <w:lang w:val="ru-RU" w:eastAsia="ru-RU" w:bidi="ar-SA"/>
    </w:rPr>
  </w:style>
  <w:style w:type="paragraph" w:customStyle="1" w:styleId="343">
    <w:name w:val="Îáû÷íûé"/>
    <w:uiPriority w:val="99"/>
    <w:pPr>
      <w:widowControl w:val="0"/>
      <w:autoSpaceDE w:val="0"/>
      <w:autoSpaceDN w:val="0"/>
      <w:jc w:val="left"/>
    </w:pPr>
    <w:rPr>
      <w:rFonts w:ascii="Arial" w:hAnsi="Arial" w:eastAsia="Times New Roman" w:cs="Arial"/>
      <w:sz w:val="20"/>
      <w:szCs w:val="20"/>
      <w:lang w:val="ru-RU" w:eastAsia="ru-RU" w:bidi="ar-SA"/>
    </w:rPr>
  </w:style>
  <w:style w:type="paragraph" w:customStyle="1" w:styleId="344">
    <w:name w:val="Обычны]e91"/>
    <w:uiPriority w:val="99"/>
    <w:pPr>
      <w:widowControl w:val="0"/>
      <w:autoSpaceDE w:val="0"/>
      <w:autoSpaceDN w:val="0"/>
      <w:jc w:val="left"/>
    </w:pPr>
    <w:rPr>
      <w:rFonts w:ascii="Arial" w:hAnsi="Arial" w:eastAsia="Times New Roman" w:cs="Arial"/>
      <w:sz w:val="20"/>
      <w:szCs w:val="20"/>
      <w:lang w:val="ru-RU" w:eastAsia="ru-RU" w:bidi="ar-SA"/>
    </w:rPr>
  </w:style>
  <w:style w:type="paragraph" w:customStyle="1" w:styleId="345">
    <w:name w:val="ÎñíÒåêñò:"/>
    <w:basedOn w:val="1"/>
    <w:next w:val="1"/>
    <w:uiPriority w:val="99"/>
    <w:pPr>
      <w:spacing w:before="30" w:after="120"/>
      <w:ind w:firstLine="709"/>
      <w:jc w:val="both"/>
    </w:pPr>
    <w:rPr>
      <w:rFonts w:ascii="Times New Roman" w:hAnsi="Times New Roman" w:eastAsia="Times New Roman" w:cs="Times New Roman"/>
      <w:sz w:val="20"/>
      <w:szCs w:val="20"/>
      <w:lang w:val="ru-RU" w:eastAsia="ru-RU"/>
    </w:rPr>
  </w:style>
  <w:style w:type="paragraph" w:customStyle="1" w:styleId="346">
    <w:name w:val="osntxt"/>
    <w:basedOn w:val="1"/>
    <w:uiPriority w:val="99"/>
    <w:pPr>
      <w:spacing w:before="100" w:beforeAutospacing="1" w:after="100" w:afterAutospacing="1"/>
      <w:jc w:val="left"/>
    </w:pPr>
    <w:rPr>
      <w:rFonts w:ascii="Times New Roman" w:hAnsi="Times New Roman" w:eastAsia="Times New Roman" w:cs="Times New Roman"/>
      <w:sz w:val="24"/>
      <w:szCs w:val="24"/>
      <w:lang w:val="ru-RU" w:eastAsia="ru-RU"/>
    </w:rPr>
  </w:style>
  <w:style w:type="paragraph" w:customStyle="1" w:styleId="347">
    <w:name w:val="Обыof7ный"/>
    <w:uiPriority w:val="99"/>
    <w:pPr>
      <w:widowControl w:val="0"/>
      <w:autoSpaceDE w:val="0"/>
      <w:autoSpaceDN w:val="0"/>
      <w:jc w:val="left"/>
    </w:pPr>
    <w:rPr>
      <w:rFonts w:ascii="Arial" w:hAnsi="Arial" w:eastAsia="Times New Roman" w:cs="Arial"/>
      <w:sz w:val="20"/>
      <w:szCs w:val="20"/>
      <w:lang w:val="ru-RU" w:eastAsia="ru-RU" w:bidi="ar-SA"/>
    </w:rPr>
  </w:style>
  <w:style w:type="paragraph" w:customStyle="1" w:styleId="348">
    <w:name w:val="abz1"/>
    <w:basedOn w:val="1"/>
    <w:uiPriority w:val="99"/>
    <w:pPr>
      <w:spacing w:before="100" w:beforeAutospacing="1" w:after="100" w:afterAutospacing="1"/>
      <w:jc w:val="left"/>
    </w:pPr>
    <w:rPr>
      <w:rFonts w:ascii="Times New Roman" w:hAnsi="Times New Roman" w:eastAsia="Times New Roman" w:cs="Times New Roman"/>
      <w:sz w:val="24"/>
      <w:szCs w:val="24"/>
      <w:lang w:val="ru-RU" w:eastAsia="ru-RU"/>
    </w:rPr>
  </w:style>
  <w:style w:type="paragraph" w:customStyle="1" w:styleId="349">
    <w:name w:val="edizm"/>
    <w:basedOn w:val="1"/>
    <w:uiPriority w:val="99"/>
    <w:pPr>
      <w:spacing w:before="100" w:beforeAutospacing="1" w:after="100" w:afterAutospacing="1"/>
      <w:jc w:val="left"/>
    </w:pPr>
    <w:rPr>
      <w:rFonts w:ascii="Times New Roman" w:hAnsi="Times New Roman" w:eastAsia="Times New Roman" w:cs="Times New Roman"/>
      <w:sz w:val="24"/>
      <w:szCs w:val="24"/>
      <w:lang w:val="ru-RU" w:eastAsia="ru-RU"/>
    </w:rPr>
  </w:style>
  <w:style w:type="paragraph" w:customStyle="1" w:styleId="350">
    <w:name w:val="shtab"/>
    <w:basedOn w:val="1"/>
    <w:uiPriority w:val="99"/>
    <w:pPr>
      <w:spacing w:before="100" w:beforeAutospacing="1" w:after="100" w:afterAutospacing="1"/>
      <w:jc w:val="left"/>
    </w:pPr>
    <w:rPr>
      <w:rFonts w:ascii="Times New Roman" w:hAnsi="Times New Roman" w:eastAsia="Times New Roman" w:cs="Times New Roman"/>
      <w:sz w:val="24"/>
      <w:szCs w:val="24"/>
      <w:lang w:val="ru-RU" w:eastAsia="ru-RU"/>
    </w:rPr>
  </w:style>
  <w:style w:type="paragraph" w:customStyle="1" w:styleId="351">
    <w:name w:val="bokovik"/>
    <w:basedOn w:val="1"/>
    <w:uiPriority w:val="99"/>
    <w:pPr>
      <w:spacing w:before="100" w:beforeAutospacing="1" w:after="100" w:afterAutospacing="1"/>
      <w:jc w:val="left"/>
    </w:pPr>
    <w:rPr>
      <w:rFonts w:ascii="Times New Roman" w:hAnsi="Times New Roman" w:eastAsia="Times New Roman" w:cs="Times New Roman"/>
      <w:sz w:val="24"/>
      <w:szCs w:val="24"/>
      <w:lang w:val="ru-RU" w:eastAsia="ru-RU"/>
    </w:rPr>
  </w:style>
  <w:style w:type="paragraph" w:customStyle="1" w:styleId="352">
    <w:name w:val="Знак21"/>
    <w:basedOn w:val="1"/>
    <w:uiPriority w:val="99"/>
    <w:pPr>
      <w:spacing w:after="160" w:line="240" w:lineRule="exact"/>
      <w:jc w:val="left"/>
    </w:pPr>
    <w:rPr>
      <w:rFonts w:ascii="Verdana" w:hAnsi="Verdana" w:eastAsia="Times New Roman" w:cs="Verdana"/>
      <w:sz w:val="20"/>
      <w:szCs w:val="20"/>
    </w:rPr>
  </w:style>
  <w:style w:type="paragraph" w:customStyle="1" w:styleId="353">
    <w:name w:val="Обычный/F1"/>
    <w:uiPriority w:val="99"/>
    <w:pPr>
      <w:autoSpaceDE w:val="0"/>
      <w:autoSpaceDN w:val="0"/>
      <w:jc w:val="left"/>
    </w:pPr>
    <w:rPr>
      <w:rFonts w:ascii="Arial" w:hAnsi="Arial" w:eastAsia="Times New Roman" w:cs="Arial"/>
      <w:sz w:val="20"/>
      <w:szCs w:val="20"/>
      <w:lang w:val="ru-RU" w:eastAsia="ru-RU" w:bidi="ar-SA"/>
    </w:rPr>
  </w:style>
  <w:style w:type="paragraph" w:customStyle="1" w:styleId="354">
    <w:name w:val="О1ычный1"/>
    <w:uiPriority w:val="99"/>
    <w:pPr>
      <w:widowControl w:val="0"/>
      <w:autoSpaceDE w:val="0"/>
      <w:autoSpaceDN w:val="0"/>
      <w:jc w:val="left"/>
    </w:pPr>
    <w:rPr>
      <w:rFonts w:ascii="Arial" w:hAnsi="Arial" w:eastAsia="Times New Roman" w:cs="Arial"/>
      <w:sz w:val="24"/>
      <w:szCs w:val="24"/>
      <w:lang w:val="ru-RU" w:eastAsia="ru-RU" w:bidi="ar-SA"/>
    </w:rPr>
  </w:style>
  <w:style w:type="character" w:customStyle="1" w:styleId="355">
    <w:name w:val="tlid-translation"/>
    <w:basedOn w:val="11"/>
    <w:qFormat/>
    <w:uiPriority w:val="0"/>
  </w:style>
  <w:style w:type="paragraph" w:customStyle="1" w:styleId="356">
    <w:name w:val="ShapTabl"/>
    <w:basedOn w:val="1"/>
    <w:uiPriority w:val="0"/>
    <w:rPr>
      <w:rFonts w:ascii="KZ Arial" w:hAnsi="KZ Arial" w:eastAsia="Times New Roman" w:cs="Times New Roman"/>
      <w:sz w:val="18"/>
      <w:szCs w:val="20"/>
      <w:lang w:val="ru-RU" w:eastAsia="ru-RU"/>
    </w:rPr>
  </w:style>
  <w:style w:type="paragraph" w:customStyle="1" w:styleId="357">
    <w:name w:val="zagolovok1"/>
    <w:basedOn w:val="1"/>
    <w:uiPriority w:val="0"/>
    <w:pPr>
      <w:spacing w:before="100" w:beforeAutospacing="1" w:after="100" w:afterAutospacing="1"/>
      <w:jc w:val="left"/>
    </w:pPr>
    <w:rPr>
      <w:rFonts w:ascii="Times New Roman" w:hAnsi="Times New Roman" w:eastAsia="Times New Roman" w:cs="Times New Roman"/>
      <w:sz w:val="24"/>
      <w:szCs w:val="24"/>
      <w:lang w:val="ru-RU" w:eastAsia="ru-RU"/>
    </w:rPr>
  </w:style>
  <w:style w:type="paragraph" w:customStyle="1" w:styleId="358">
    <w:name w:val="font5"/>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59">
    <w:name w:val="xl65"/>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60">
    <w:name w:val="xl66"/>
    <w:basedOn w:val="1"/>
    <w:uiPriority w:val="0"/>
    <w:pPr>
      <w:spacing w:before="100" w:beforeAutospacing="1" w:after="100" w:afterAutospacing="1"/>
      <w:jc w:val="right"/>
    </w:pPr>
    <w:rPr>
      <w:rFonts w:ascii="Times New Roman" w:hAnsi="Times New Roman" w:eastAsia="Times New Roman" w:cs="Times New Roman"/>
      <w:sz w:val="20"/>
      <w:szCs w:val="20"/>
    </w:rPr>
  </w:style>
  <w:style w:type="paragraph" w:customStyle="1" w:styleId="361">
    <w:name w:val="xl67"/>
    <w:basedOn w:val="1"/>
    <w:uiPriority w:val="0"/>
    <w:pPr>
      <w:spacing w:before="100" w:beforeAutospacing="1" w:after="100" w:afterAutospacing="1"/>
    </w:pPr>
    <w:rPr>
      <w:rFonts w:ascii="Times New Roman" w:hAnsi="Times New Roman" w:eastAsia="Times New Roman" w:cs="Times New Roman"/>
      <w:sz w:val="20"/>
      <w:szCs w:val="20"/>
    </w:rPr>
  </w:style>
  <w:style w:type="paragraph" w:customStyle="1" w:styleId="362">
    <w:name w:val="xl68"/>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63">
    <w:name w:val="xl69"/>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64">
    <w:name w:val="xl70"/>
    <w:basedOn w:val="1"/>
    <w:uiPriority w:val="0"/>
    <w:pPr>
      <w:spacing w:before="100" w:beforeAutospacing="1" w:after="100" w:afterAutospacing="1"/>
      <w:jc w:val="left"/>
    </w:pPr>
    <w:rPr>
      <w:rFonts w:ascii="Times New Roman" w:hAnsi="Times New Roman" w:eastAsia="Times New Roman" w:cs="Times New Roman"/>
      <w:color w:val="FF0000"/>
      <w:sz w:val="20"/>
      <w:szCs w:val="20"/>
    </w:rPr>
  </w:style>
  <w:style w:type="paragraph" w:customStyle="1" w:styleId="365">
    <w:name w:val="xl71"/>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66">
    <w:name w:val="xl72"/>
    <w:basedOn w:val="1"/>
    <w:uiPriority w:val="0"/>
    <w:pPr>
      <w:spacing w:before="100" w:beforeAutospacing="1" w:after="100" w:afterAutospacing="1"/>
      <w:jc w:val="left"/>
      <w:textAlignment w:val="center"/>
    </w:pPr>
    <w:rPr>
      <w:rFonts w:ascii="Times New Roman" w:hAnsi="Times New Roman" w:eastAsia="Times New Roman" w:cs="Times New Roman"/>
      <w:sz w:val="20"/>
      <w:szCs w:val="20"/>
    </w:rPr>
  </w:style>
  <w:style w:type="paragraph" w:customStyle="1" w:styleId="367">
    <w:name w:val="xl73"/>
    <w:basedOn w:val="1"/>
    <w:qFormat/>
    <w:uiPriority w:val="0"/>
    <w:pPr>
      <w:spacing w:before="100" w:beforeAutospacing="1" w:after="100" w:afterAutospacing="1"/>
      <w:jc w:val="left"/>
      <w:textAlignment w:val="center"/>
    </w:pPr>
    <w:rPr>
      <w:rFonts w:ascii="Times New Roman" w:hAnsi="Times New Roman" w:eastAsia="Times New Roman" w:cs="Times New Roman"/>
      <w:sz w:val="20"/>
      <w:szCs w:val="20"/>
    </w:rPr>
  </w:style>
  <w:style w:type="paragraph" w:customStyle="1" w:styleId="368">
    <w:name w:val="xl74"/>
    <w:basedOn w:val="1"/>
    <w:uiPriority w:val="0"/>
    <w:pPr>
      <w:spacing w:before="100" w:beforeAutospacing="1" w:after="100" w:afterAutospacing="1"/>
      <w:jc w:val="left"/>
    </w:pPr>
    <w:rPr>
      <w:rFonts w:ascii="Times New Roman" w:hAnsi="Times New Roman" w:eastAsia="Times New Roman" w:cs="Times New Roman"/>
      <w:b/>
      <w:bCs/>
      <w:sz w:val="20"/>
      <w:szCs w:val="20"/>
    </w:rPr>
  </w:style>
  <w:style w:type="paragraph" w:customStyle="1" w:styleId="369">
    <w:name w:val="xl75"/>
    <w:basedOn w:val="1"/>
    <w:uiPriority w:val="0"/>
    <w:pPr>
      <w:spacing w:before="100" w:beforeAutospacing="1" w:after="100" w:afterAutospacing="1"/>
    </w:pPr>
    <w:rPr>
      <w:rFonts w:ascii="Times New Roman" w:hAnsi="Times New Roman" w:eastAsia="Times New Roman" w:cs="Times New Roman"/>
      <w:sz w:val="20"/>
      <w:szCs w:val="20"/>
    </w:rPr>
  </w:style>
  <w:style w:type="paragraph" w:customStyle="1" w:styleId="370">
    <w:name w:val="xl76"/>
    <w:basedOn w:val="1"/>
    <w:uiPriority w:val="0"/>
    <w:pPr>
      <w:spacing w:before="100" w:beforeAutospacing="1" w:after="100" w:afterAutospacing="1"/>
    </w:pPr>
    <w:rPr>
      <w:rFonts w:ascii="Times New Roman" w:hAnsi="Times New Roman" w:eastAsia="Times New Roman" w:cs="Times New Roman"/>
      <w:b/>
      <w:bCs/>
      <w:sz w:val="20"/>
      <w:szCs w:val="20"/>
    </w:rPr>
  </w:style>
  <w:style w:type="paragraph" w:customStyle="1" w:styleId="371">
    <w:name w:val="xl77"/>
    <w:basedOn w:val="1"/>
    <w:uiPriority w:val="0"/>
    <w:pPr>
      <w:spacing w:before="100" w:beforeAutospacing="1" w:after="100" w:afterAutospacing="1"/>
    </w:pPr>
    <w:rPr>
      <w:rFonts w:ascii="Times New Roman" w:hAnsi="Times New Roman" w:eastAsia="Times New Roman" w:cs="Times New Roman"/>
      <w:sz w:val="20"/>
      <w:szCs w:val="20"/>
    </w:rPr>
  </w:style>
  <w:style w:type="paragraph" w:customStyle="1" w:styleId="372">
    <w:name w:val="xl78"/>
    <w:basedOn w:val="1"/>
    <w:uiPriority w:val="0"/>
    <w:pPr>
      <w:spacing w:before="100" w:beforeAutospacing="1" w:after="100" w:afterAutospacing="1"/>
      <w:jc w:val="right"/>
    </w:pPr>
    <w:rPr>
      <w:rFonts w:ascii="Times New Roman" w:hAnsi="Times New Roman" w:eastAsia="Times New Roman" w:cs="Times New Roman"/>
      <w:i/>
      <w:iCs/>
      <w:sz w:val="20"/>
      <w:szCs w:val="20"/>
    </w:rPr>
  </w:style>
  <w:style w:type="paragraph" w:customStyle="1" w:styleId="373">
    <w:name w:val="xl79"/>
    <w:basedOn w:val="1"/>
    <w:uiPriority w:val="0"/>
    <w:pPr>
      <w:spacing w:before="100" w:beforeAutospacing="1" w:after="100" w:afterAutospacing="1"/>
      <w:jc w:val="left"/>
    </w:pPr>
    <w:rPr>
      <w:rFonts w:ascii="Times New Roman" w:hAnsi="Times New Roman" w:eastAsia="Times New Roman" w:cs="Times New Roman"/>
      <w:i/>
      <w:iCs/>
      <w:sz w:val="20"/>
      <w:szCs w:val="20"/>
    </w:rPr>
  </w:style>
  <w:style w:type="paragraph" w:customStyle="1" w:styleId="374">
    <w:name w:val="xl80"/>
    <w:basedOn w:val="1"/>
    <w:uiPriority w:val="0"/>
    <w:pPr>
      <w:spacing w:before="100" w:beforeAutospacing="1" w:after="100" w:afterAutospacing="1"/>
      <w:jc w:val="right"/>
    </w:pPr>
    <w:rPr>
      <w:rFonts w:ascii="Times New Roman" w:hAnsi="Times New Roman" w:eastAsia="Times New Roman" w:cs="Times New Roman"/>
      <w:sz w:val="20"/>
      <w:szCs w:val="20"/>
    </w:rPr>
  </w:style>
  <w:style w:type="paragraph" w:customStyle="1" w:styleId="375">
    <w:name w:val="xl81"/>
    <w:basedOn w:val="1"/>
    <w:uiPriority w:val="0"/>
    <w:pPr>
      <w:spacing w:before="100" w:beforeAutospacing="1" w:after="100" w:afterAutospacing="1"/>
      <w:jc w:val="left"/>
    </w:pPr>
    <w:rPr>
      <w:rFonts w:ascii="Times New Roman" w:hAnsi="Times New Roman" w:eastAsia="Times New Roman" w:cs="Times New Roman"/>
      <w:i/>
      <w:iCs/>
      <w:sz w:val="20"/>
      <w:szCs w:val="20"/>
    </w:rPr>
  </w:style>
  <w:style w:type="paragraph" w:customStyle="1" w:styleId="376">
    <w:name w:val="xl82"/>
    <w:basedOn w:val="1"/>
    <w:uiPriority w:val="0"/>
    <w:pPr>
      <w:spacing w:before="100" w:beforeAutospacing="1" w:after="100" w:afterAutospacing="1"/>
      <w:jc w:val="left"/>
    </w:pPr>
    <w:rPr>
      <w:rFonts w:ascii="Times New Roman" w:hAnsi="Times New Roman" w:eastAsia="Times New Roman" w:cs="Times New Roman"/>
      <w:i/>
      <w:iCs/>
      <w:sz w:val="20"/>
      <w:szCs w:val="20"/>
    </w:rPr>
  </w:style>
  <w:style w:type="paragraph" w:customStyle="1" w:styleId="377">
    <w:name w:val="xl83"/>
    <w:basedOn w:val="1"/>
    <w:uiPriority w:val="0"/>
    <w:pPr>
      <w:spacing w:before="100" w:beforeAutospacing="1" w:after="100" w:afterAutospacing="1"/>
      <w:jc w:val="left"/>
    </w:pPr>
    <w:rPr>
      <w:rFonts w:ascii="Times New Roman" w:hAnsi="Times New Roman" w:eastAsia="Times New Roman" w:cs="Times New Roman"/>
      <w:b/>
      <w:bCs/>
      <w:i/>
      <w:iCs/>
      <w:sz w:val="20"/>
      <w:szCs w:val="20"/>
    </w:rPr>
  </w:style>
  <w:style w:type="paragraph" w:customStyle="1" w:styleId="378">
    <w:name w:val="xl84"/>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79">
    <w:name w:val="xl85"/>
    <w:basedOn w:val="1"/>
    <w:qFormat/>
    <w:uiPriority w:val="0"/>
    <w:pPr>
      <w:spacing w:before="100" w:beforeAutospacing="1" w:after="100" w:afterAutospacing="1"/>
    </w:pPr>
    <w:rPr>
      <w:rFonts w:ascii="Times New Roman" w:hAnsi="Times New Roman" w:eastAsia="Times New Roman" w:cs="Times New Roman"/>
      <w:sz w:val="20"/>
      <w:szCs w:val="20"/>
    </w:rPr>
  </w:style>
  <w:style w:type="paragraph" w:customStyle="1" w:styleId="380">
    <w:name w:val="xl86"/>
    <w:basedOn w:val="1"/>
    <w:uiPriority w:val="0"/>
    <w:pPr>
      <w:spacing w:before="100" w:beforeAutospacing="1" w:after="100" w:afterAutospacing="1"/>
      <w:jc w:val="left"/>
    </w:pPr>
    <w:rPr>
      <w:rFonts w:ascii="Times New Roman" w:hAnsi="Times New Roman" w:eastAsia="Times New Roman" w:cs="Times New Roman"/>
      <w:i/>
      <w:iCs/>
      <w:sz w:val="20"/>
      <w:szCs w:val="20"/>
    </w:rPr>
  </w:style>
  <w:style w:type="paragraph" w:customStyle="1" w:styleId="381">
    <w:name w:val="xl87"/>
    <w:basedOn w:val="1"/>
    <w:qFormat/>
    <w:uiPriority w:val="0"/>
    <w:pPr>
      <w:shd w:val="clear" w:color="000000" w:fill="FFFFFF"/>
      <w:spacing w:before="100" w:beforeAutospacing="1" w:after="100" w:afterAutospacing="1"/>
    </w:pPr>
    <w:rPr>
      <w:rFonts w:ascii="Times New Roman" w:hAnsi="Times New Roman" w:eastAsia="Times New Roman" w:cs="Times New Roman"/>
      <w:sz w:val="20"/>
      <w:szCs w:val="20"/>
    </w:rPr>
  </w:style>
  <w:style w:type="paragraph" w:customStyle="1" w:styleId="382">
    <w:name w:val="xl88"/>
    <w:basedOn w:val="1"/>
    <w:qFormat/>
    <w:uiPriority w:val="0"/>
    <w:pPr>
      <w:spacing w:before="100" w:beforeAutospacing="1" w:after="100" w:afterAutospacing="1"/>
      <w:jc w:val="left"/>
    </w:pPr>
    <w:rPr>
      <w:rFonts w:ascii="Times New Roman" w:hAnsi="Times New Roman" w:eastAsia="Times New Roman" w:cs="Times New Roman"/>
      <w:i/>
      <w:iCs/>
      <w:sz w:val="20"/>
      <w:szCs w:val="20"/>
    </w:rPr>
  </w:style>
  <w:style w:type="paragraph" w:customStyle="1" w:styleId="383">
    <w:name w:val="xl89"/>
    <w:basedOn w:val="1"/>
    <w:qFormat/>
    <w:uiPriority w:val="0"/>
    <w:pPr>
      <w:spacing w:before="100" w:beforeAutospacing="1" w:after="100" w:afterAutospacing="1"/>
      <w:jc w:val="left"/>
    </w:pPr>
    <w:rPr>
      <w:rFonts w:ascii="Times New Roman" w:hAnsi="Times New Roman" w:eastAsia="Times New Roman" w:cs="Times New Roman"/>
      <w:b/>
      <w:bCs/>
      <w:i/>
      <w:iCs/>
      <w:sz w:val="20"/>
      <w:szCs w:val="20"/>
    </w:rPr>
  </w:style>
  <w:style w:type="paragraph" w:customStyle="1" w:styleId="384">
    <w:name w:val="xl90"/>
    <w:basedOn w:val="1"/>
    <w:qFormat/>
    <w:uiPriority w:val="0"/>
    <w:pPr>
      <w:shd w:val="clear" w:color="000000" w:fill="FFFFFF"/>
      <w:spacing w:before="100" w:beforeAutospacing="1" w:after="100" w:afterAutospacing="1"/>
      <w:jc w:val="left"/>
    </w:pPr>
    <w:rPr>
      <w:rFonts w:ascii="Times New Roman" w:hAnsi="Times New Roman" w:eastAsia="Times New Roman" w:cs="Times New Roman"/>
      <w:sz w:val="20"/>
      <w:szCs w:val="20"/>
    </w:rPr>
  </w:style>
  <w:style w:type="paragraph" w:customStyle="1" w:styleId="385">
    <w:name w:val="xl91"/>
    <w:basedOn w:val="1"/>
    <w:qFormat/>
    <w:uiPriority w:val="0"/>
    <w:pPr>
      <w:shd w:val="clear" w:color="000000" w:fill="FFFFFF"/>
      <w:spacing w:before="100" w:beforeAutospacing="1" w:after="100" w:afterAutospacing="1"/>
      <w:jc w:val="right"/>
    </w:pPr>
    <w:rPr>
      <w:rFonts w:ascii="Times New Roman" w:hAnsi="Times New Roman" w:eastAsia="Times New Roman" w:cs="Times New Roman"/>
      <w:sz w:val="20"/>
      <w:szCs w:val="20"/>
    </w:rPr>
  </w:style>
  <w:style w:type="paragraph" w:customStyle="1" w:styleId="386">
    <w:name w:val="xl92"/>
    <w:basedOn w:val="1"/>
    <w:qFormat/>
    <w:uiPriority w:val="0"/>
    <w:pPr>
      <w:spacing w:before="100" w:beforeAutospacing="1" w:after="100" w:afterAutospacing="1"/>
      <w:jc w:val="right"/>
    </w:pPr>
    <w:rPr>
      <w:rFonts w:ascii="Times New Roman" w:hAnsi="Times New Roman" w:eastAsia="Times New Roman" w:cs="Times New Roman"/>
      <w:b/>
      <w:bCs/>
      <w:i/>
      <w:iCs/>
      <w:sz w:val="20"/>
      <w:szCs w:val="20"/>
    </w:rPr>
  </w:style>
  <w:style w:type="paragraph" w:customStyle="1" w:styleId="387">
    <w:name w:val="xl93"/>
    <w:basedOn w:val="1"/>
    <w:qFormat/>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88">
    <w:name w:val="xl94"/>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89">
    <w:name w:val="xl95"/>
    <w:basedOn w:val="1"/>
    <w:uiPriority w:val="0"/>
    <w:pPr>
      <w:spacing w:before="100" w:beforeAutospacing="1" w:after="100" w:afterAutospacing="1"/>
      <w:jc w:val="left"/>
    </w:pPr>
    <w:rPr>
      <w:rFonts w:ascii="Times New Roman" w:hAnsi="Times New Roman" w:eastAsia="Times New Roman" w:cs="Times New Roman"/>
      <w:sz w:val="20"/>
      <w:szCs w:val="20"/>
    </w:rPr>
  </w:style>
  <w:style w:type="paragraph" w:customStyle="1" w:styleId="390">
    <w:name w:val="xl96"/>
    <w:basedOn w:val="1"/>
    <w:uiPriority w:val="0"/>
    <w:pPr>
      <w:shd w:val="clear" w:color="000000" w:fill="FFFF00"/>
      <w:spacing w:before="100" w:beforeAutospacing="1" w:after="100" w:afterAutospacing="1"/>
      <w:jc w:val="left"/>
    </w:pPr>
    <w:rPr>
      <w:rFonts w:ascii="Times New Roman" w:hAnsi="Times New Roman" w:eastAsia="Times New Roman" w:cs="Times New Roman"/>
      <w:b/>
      <w:bCs/>
      <w:i/>
      <w:iCs/>
      <w:sz w:val="20"/>
      <w:szCs w:val="20"/>
    </w:rPr>
  </w:style>
  <w:style w:type="paragraph" w:customStyle="1" w:styleId="391">
    <w:name w:val="xl97"/>
    <w:basedOn w:val="1"/>
    <w:qFormat/>
    <w:uiPriority w:val="0"/>
    <w:pPr>
      <w:shd w:val="clear" w:color="000000" w:fill="FFFF00"/>
      <w:spacing w:before="100" w:beforeAutospacing="1" w:after="100" w:afterAutospacing="1"/>
      <w:jc w:val="right"/>
    </w:pPr>
    <w:rPr>
      <w:rFonts w:ascii="Times New Roman" w:hAnsi="Times New Roman" w:eastAsia="Times New Roman" w:cs="Times New Roman"/>
      <w:i/>
      <w:iCs/>
      <w:sz w:val="20"/>
      <w:szCs w:val="20"/>
    </w:rPr>
  </w:style>
  <w:style w:type="paragraph" w:customStyle="1" w:styleId="392">
    <w:name w:val="xl98"/>
    <w:basedOn w:val="1"/>
    <w:qFormat/>
    <w:uiPriority w:val="0"/>
    <w:pPr>
      <w:shd w:val="clear" w:color="000000" w:fill="FFFF00"/>
      <w:spacing w:before="100" w:beforeAutospacing="1" w:after="100" w:afterAutospacing="1"/>
      <w:jc w:val="left"/>
    </w:pPr>
    <w:rPr>
      <w:rFonts w:ascii="Times New Roman" w:hAnsi="Times New Roman" w:eastAsia="Times New Roman" w:cs="Times New Roman"/>
      <w:i/>
      <w:iCs/>
      <w:sz w:val="20"/>
      <w:szCs w:val="20"/>
    </w:rPr>
  </w:style>
  <w:style w:type="paragraph" w:customStyle="1" w:styleId="393">
    <w:name w:val="xl99"/>
    <w:basedOn w:val="1"/>
    <w:qFormat/>
    <w:uiPriority w:val="0"/>
    <w:pPr>
      <w:spacing w:before="100" w:beforeAutospacing="1" w:after="100" w:afterAutospacing="1"/>
    </w:pPr>
    <w:rPr>
      <w:rFonts w:ascii="Times New Roman" w:hAnsi="Times New Roman" w:eastAsia="Times New Roman" w:cs="Times New Roman"/>
      <w:b/>
      <w:bCs/>
      <w:i/>
      <w:iCs/>
      <w:sz w:val="20"/>
      <w:szCs w:val="20"/>
    </w:rPr>
  </w:style>
  <w:style w:type="paragraph" w:customStyle="1" w:styleId="394">
    <w:name w:val="xl100"/>
    <w:basedOn w:val="1"/>
    <w:uiPriority w:val="0"/>
    <w:pPr>
      <w:spacing w:before="100" w:beforeAutospacing="1" w:after="100" w:afterAutospacing="1"/>
      <w:jc w:val="left"/>
    </w:pPr>
    <w:rPr>
      <w:rFonts w:ascii="Times New Roman" w:hAnsi="Times New Roman" w:eastAsia="Times New Roman" w:cs="Times New Roman"/>
      <w:sz w:val="24"/>
      <w:szCs w:val="24"/>
    </w:rPr>
  </w:style>
  <w:style w:type="paragraph" w:customStyle="1" w:styleId="395">
    <w:name w:val="xl101"/>
    <w:basedOn w:val="1"/>
    <w:qFormat/>
    <w:uiPriority w:val="0"/>
    <w:pPr>
      <w:spacing w:before="100" w:beforeAutospacing="1" w:after="100" w:afterAutospacing="1"/>
      <w:textAlignment w:val="center"/>
    </w:pPr>
    <w:rPr>
      <w:rFonts w:ascii="Times New Roman" w:hAnsi="Times New Roman" w:eastAsia="Times New Roman" w:cs="Times New Roman"/>
      <w:sz w:val="20"/>
      <w:szCs w:val="20"/>
    </w:rPr>
  </w:style>
  <w:style w:type="paragraph" w:customStyle="1" w:styleId="396">
    <w:name w:val="xl102"/>
    <w:basedOn w:val="1"/>
    <w:qFormat/>
    <w:uiPriority w:val="0"/>
    <w:pPr>
      <w:spacing w:before="100" w:beforeAutospacing="1" w:after="100" w:afterAutospacing="1"/>
      <w:textAlignment w:val="center"/>
    </w:pPr>
    <w:rPr>
      <w:rFonts w:ascii="Times New Roman" w:hAnsi="Times New Roman" w:eastAsia="Times New Roman" w:cs="Times New Roman"/>
      <w:sz w:val="20"/>
      <w:szCs w:val="20"/>
      <w:u w:val="single"/>
    </w:rPr>
  </w:style>
  <w:style w:type="paragraph" w:customStyle="1" w:styleId="397">
    <w:name w:val="Heading 1"/>
    <w:basedOn w:val="1"/>
    <w:qFormat/>
    <w:uiPriority w:val="1"/>
    <w:pPr>
      <w:widowControl w:val="0"/>
      <w:autoSpaceDE w:val="0"/>
      <w:autoSpaceDN w:val="0"/>
      <w:ind w:left="533"/>
      <w:jc w:val="both"/>
      <w:outlineLvl w:val="1"/>
    </w:pPr>
    <w:rPr>
      <w:rFonts w:ascii="Times New Roman" w:hAnsi="Times New Roman" w:eastAsia="Times New Roman" w:cs="Times New Roman"/>
      <w:b/>
      <w:bCs/>
      <w:sz w:val="28"/>
      <w:szCs w:val="28"/>
      <w:lang w:val="ru-RU"/>
    </w:rPr>
  </w:style>
  <w:style w:type="paragraph" w:customStyle="1" w:styleId="398">
    <w:name w:val="Объект"/>
    <w:basedOn w:val="1"/>
    <w:qFormat/>
    <w:uiPriority w:val="0"/>
    <w:pPr>
      <w:keepNext/>
      <w:spacing w:before="240" w:after="120"/>
    </w:pPr>
    <w:rPr>
      <w:rFonts w:ascii="Times New Roman" w:hAnsi="Times New Roman" w:eastAsia="Times New Roman" w:cs="Times New Roman"/>
      <w:sz w:val="24"/>
      <w:szCs w:val="24"/>
      <w:lang w:val="ru-RU" w:eastAsia="ru-RU"/>
    </w:rPr>
  </w:style>
  <w:style w:type="paragraph" w:customStyle="1" w:styleId="399">
    <w:name w:val="text-justify"/>
    <w:basedOn w:val="1"/>
    <w:uiPriority w:val="0"/>
    <w:pPr>
      <w:spacing w:before="100" w:beforeAutospacing="1" w:after="100" w:afterAutospacing="1"/>
      <w:jc w:val="left"/>
    </w:pPr>
    <w:rPr>
      <w:rFonts w:ascii="Times New Roman" w:hAnsi="Times New Roman" w:eastAsia="Times New Roman" w:cs="Times New Roman"/>
      <w:sz w:val="24"/>
      <w:szCs w:val="24"/>
    </w:rPr>
  </w:style>
  <w:style w:type="character" w:customStyle="1" w:styleId="400">
    <w:name w:val="Основной текст 1 Знак"/>
    <w:link w:val="217"/>
    <w:qFormat/>
    <w:uiPriority w:val="0"/>
    <w:rPr>
      <w:rFonts w:ascii="Arial" w:hAnsi="Arial" w:eastAsia="Times New Roman" w:cs="Times New Roman"/>
      <w:sz w:val="20"/>
      <w:szCs w:val="20"/>
      <w:lang w:val="ru-RU" w:eastAsia="ar-SA"/>
    </w:rPr>
  </w:style>
  <w:style w:type="paragraph" w:customStyle="1" w:styleId="401">
    <w:name w:val="Heading 2"/>
    <w:basedOn w:val="1"/>
    <w:qFormat/>
    <w:uiPriority w:val="1"/>
    <w:pPr>
      <w:widowControl w:val="0"/>
      <w:autoSpaceDE w:val="0"/>
      <w:autoSpaceDN w:val="0"/>
      <w:spacing w:before="90"/>
      <w:ind w:left="132"/>
      <w:jc w:val="left"/>
      <w:outlineLvl w:val="2"/>
    </w:pPr>
    <w:rPr>
      <w:rFonts w:ascii="Times New Roman" w:hAnsi="Times New Roman" w:eastAsia="Times New Roman" w:cs="Times New Roman"/>
      <w:b/>
      <w:bCs/>
      <w:sz w:val="24"/>
      <w:szCs w:val="24"/>
      <w:lang w:val="ru-RU"/>
    </w:rPr>
  </w:style>
  <w:style w:type="paragraph" w:customStyle="1" w:styleId="402">
    <w:name w:val="Heading 3"/>
    <w:basedOn w:val="1"/>
    <w:qFormat/>
    <w:uiPriority w:val="1"/>
    <w:pPr>
      <w:widowControl w:val="0"/>
      <w:autoSpaceDE w:val="0"/>
      <w:autoSpaceDN w:val="0"/>
      <w:spacing w:line="234" w:lineRule="exact"/>
      <w:ind w:left="293"/>
      <w:jc w:val="left"/>
      <w:outlineLvl w:val="3"/>
    </w:pPr>
    <w:rPr>
      <w:rFonts w:ascii="Cambria" w:hAnsi="Cambria" w:eastAsia="Cambria" w:cs="Cambria"/>
      <w:b/>
      <w:bCs/>
      <w:sz w:val="20"/>
      <w:szCs w:val="20"/>
      <w:lang w:val="ru-RU"/>
    </w:rPr>
  </w:style>
  <w:style w:type="paragraph" w:customStyle="1" w:styleId="403">
    <w:name w:val="Heading 4"/>
    <w:basedOn w:val="1"/>
    <w:qFormat/>
    <w:uiPriority w:val="1"/>
    <w:pPr>
      <w:widowControl w:val="0"/>
      <w:autoSpaceDE w:val="0"/>
      <w:autoSpaceDN w:val="0"/>
      <w:spacing w:before="19"/>
      <w:ind w:left="20"/>
      <w:jc w:val="left"/>
      <w:outlineLvl w:val="4"/>
    </w:pPr>
    <w:rPr>
      <w:rFonts w:ascii="Cambria" w:hAnsi="Cambria" w:eastAsia="Cambria" w:cs="Cambria"/>
      <w:b/>
      <w:bCs/>
      <w:i/>
      <w:iCs/>
      <w:sz w:val="20"/>
      <w:szCs w:val="20"/>
      <w:lang w:val="ru-RU"/>
    </w:rPr>
  </w:style>
  <w:style w:type="character" w:customStyle="1" w:styleId="404">
    <w:name w:val="Цитата 2 Знак1"/>
    <w:basedOn w:val="11"/>
    <w:uiPriority w:val="29"/>
    <w:rPr>
      <w:rFonts w:ascii="Times New Roman" w:hAnsi="Times New Roman" w:eastAsia="Times New Roman" w:cs="Times New Roman"/>
      <w:i/>
      <w:iCs/>
      <w:color w:val="000000" w:themeColor="text1"/>
      <w:lang w:val="ru-RU"/>
    </w:rPr>
  </w:style>
  <w:style w:type="character" w:customStyle="1" w:styleId="405">
    <w:name w:val="Выделенная цитата Знак1"/>
    <w:basedOn w:val="11"/>
    <w:qFormat/>
    <w:uiPriority w:val="30"/>
    <w:rPr>
      <w:rFonts w:ascii="Times New Roman" w:hAnsi="Times New Roman" w:eastAsia="Times New Roman" w:cs="Times New Roman"/>
      <w:b/>
      <w:bCs/>
      <w:i/>
      <w:iCs/>
      <w:color w:val="4F81BD" w:themeColor="accent1"/>
      <w:lang w:val="ru-RU"/>
    </w:rPr>
  </w:style>
  <w:style w:type="paragraph" w:customStyle="1" w:styleId="406">
    <w:name w:val="Heading 5"/>
    <w:basedOn w:val="1"/>
    <w:qFormat/>
    <w:uiPriority w:val="1"/>
    <w:pPr>
      <w:widowControl w:val="0"/>
      <w:autoSpaceDE w:val="0"/>
      <w:autoSpaceDN w:val="0"/>
      <w:spacing w:line="226" w:lineRule="exact"/>
      <w:ind w:left="150"/>
      <w:jc w:val="left"/>
      <w:outlineLvl w:val="5"/>
    </w:pPr>
    <w:rPr>
      <w:rFonts w:ascii="Courier New" w:hAnsi="Courier New" w:eastAsia="Courier New" w:cs="Courier New"/>
      <w:sz w:val="20"/>
      <w:szCs w:val="20"/>
      <w:lang w:val="ru-RU"/>
    </w:rPr>
  </w:style>
  <w:style w:type="paragraph" w:customStyle="1" w:styleId="407">
    <w:name w:val="wP60"/>
    <w:uiPriority w:val="0"/>
    <w:pPr>
      <w:keepNext w:val="0"/>
      <w:keepLines w:val="0"/>
      <w:widowControl w:val="0"/>
      <w:suppressLineNumbers w:val="0"/>
      <w:suppressAutoHyphens/>
      <w:autoSpaceDE/>
      <w:autoSpaceDN/>
      <w:spacing w:before="40" w:beforeAutospacing="0" w:after="0" w:afterAutospacing="0" w:line="360" w:lineRule="auto"/>
      <w:ind w:left="0" w:right="0" w:firstLine="1135"/>
      <w:jc w:val="both"/>
    </w:pPr>
    <w:rPr>
      <w:rFonts w:hint="default" w:ascii="Times New Roman" w:hAnsi="Times New Roman" w:eastAsia="Times New Roma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4840</Words>
  <Characters>27588</Characters>
  <Lines>229</Lines>
  <Paragraphs>64</Paragraphs>
  <TotalTime>21</TotalTime>
  <ScaleCrop>false</ScaleCrop>
  <LinksUpToDate>false</LinksUpToDate>
  <CharactersWithSpaces>32364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2025-01-05T07:22:00Z</dcterms:created>
  <dc:creator>Люция</dc:creator>
  <cp:lastModifiedBy>yssei</cp:lastModifiedBy>
  <cp:lastPrinted>2025-01-05T07:15:00Z</cp:lastPrinted>
  <dcterms:modified xsi:type="dcterms:W3CDTF">2025-09-18T07:21:37Z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56E9983B6D58457B86730F396E221418_13</vt:lpwstr>
  </property>
</Properties>
</file>