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6E" w:rsidRPr="00C7107E" w:rsidRDefault="00EB0B94" w:rsidP="0020209F">
      <w:pPr>
        <w:ind w:right="31" w:firstLine="567"/>
        <w:jc w:val="center"/>
        <w:rPr>
          <w:rFonts w:ascii="Arial" w:hAnsi="Arial" w:cs="Arial"/>
          <w:b/>
        </w:rPr>
      </w:pPr>
      <w:r w:rsidRPr="00C7107E">
        <w:rPr>
          <w:rFonts w:ascii="Arial" w:hAnsi="Arial" w:cs="Arial"/>
          <w:b/>
        </w:rPr>
        <w:t>НЕТЕХНИЧЕСКОЕ РЕЗЮМЕ</w:t>
      </w:r>
      <w:r w:rsidRPr="00C7107E">
        <w:rPr>
          <w:rFonts w:ascii="Arial" w:hAnsi="Arial" w:cs="Arial"/>
          <w:b/>
          <w:spacing w:val="-1"/>
        </w:rPr>
        <w:t xml:space="preserve"> </w:t>
      </w:r>
      <w:r w:rsidRPr="00C7107E">
        <w:rPr>
          <w:rFonts w:ascii="Arial" w:hAnsi="Arial" w:cs="Arial"/>
          <w:b/>
        </w:rPr>
        <w:t>ПРОЕКТА</w:t>
      </w:r>
    </w:p>
    <w:p w:rsidR="00E03A6E" w:rsidRPr="00C7107E" w:rsidRDefault="00414DFF" w:rsidP="0020209F">
      <w:pPr>
        <w:ind w:right="31" w:firstLine="567"/>
        <w:jc w:val="center"/>
        <w:rPr>
          <w:rFonts w:ascii="Arial" w:hAnsi="Arial" w:cs="Arial"/>
          <w:b/>
          <w:sz w:val="24"/>
          <w:szCs w:val="24"/>
        </w:rPr>
      </w:pPr>
      <w:r w:rsidRPr="00C7107E">
        <w:rPr>
          <w:rFonts w:ascii="Arial" w:hAnsi="Arial" w:cs="Arial"/>
          <w:b/>
          <w:sz w:val="24"/>
          <w:szCs w:val="24"/>
        </w:rPr>
        <w:t xml:space="preserve">Отчет об ОВОС </w:t>
      </w:r>
      <w:r w:rsidR="00EB0B94" w:rsidRPr="00C7107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FE642E" w:rsidRPr="00C7107E">
        <w:rPr>
          <w:rFonts w:ascii="Arial" w:hAnsi="Arial" w:cs="Arial"/>
          <w:b/>
          <w:sz w:val="24"/>
          <w:szCs w:val="24"/>
        </w:rPr>
        <w:t>РАБОЧЕГО</w:t>
      </w:r>
      <w:r w:rsidR="00FE642E" w:rsidRPr="00C7107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FE642E" w:rsidRPr="00C7107E">
        <w:rPr>
          <w:rFonts w:ascii="Arial" w:hAnsi="Arial" w:cs="Arial"/>
          <w:b/>
          <w:sz w:val="24"/>
          <w:szCs w:val="24"/>
        </w:rPr>
        <w:t>ПРОЕКТА</w:t>
      </w:r>
    </w:p>
    <w:p w:rsidR="00E03A6E" w:rsidRPr="00C7107E" w:rsidRDefault="00EB0B94" w:rsidP="0020209F">
      <w:pPr>
        <w:ind w:right="31" w:firstLine="567"/>
        <w:jc w:val="center"/>
        <w:rPr>
          <w:rFonts w:ascii="Arial" w:hAnsi="Arial" w:cs="Arial"/>
          <w:b/>
          <w:sz w:val="24"/>
          <w:szCs w:val="24"/>
        </w:rPr>
      </w:pPr>
      <w:r w:rsidRPr="00C7107E">
        <w:rPr>
          <w:rFonts w:ascii="Arial" w:hAnsi="Arial" w:cs="Arial"/>
          <w:b/>
          <w:sz w:val="24"/>
          <w:szCs w:val="24"/>
        </w:rPr>
        <w:t>«</w:t>
      </w:r>
      <w:r w:rsidR="002A05D7" w:rsidRPr="00C7107E">
        <w:rPr>
          <w:rFonts w:ascii="Arial" w:hAnsi="Arial" w:cs="Arial"/>
          <w:b/>
          <w:sz w:val="24"/>
          <w:szCs w:val="24"/>
          <w:lang w:val="kk-KZ" w:eastAsia="ru-RU"/>
        </w:rPr>
        <w:t>Строительство внутрипоселкового газопровода к с</w:t>
      </w:r>
      <w:proofErr w:type="gramStart"/>
      <w:r w:rsidR="002A05D7" w:rsidRPr="00C7107E">
        <w:rPr>
          <w:rFonts w:ascii="Arial" w:hAnsi="Arial" w:cs="Arial"/>
          <w:b/>
          <w:sz w:val="24"/>
          <w:szCs w:val="24"/>
          <w:lang w:val="kk-KZ" w:eastAsia="ru-RU"/>
        </w:rPr>
        <w:t>.К</w:t>
      </w:r>
      <w:proofErr w:type="gramEnd"/>
      <w:r w:rsidR="002A05D7" w:rsidRPr="00C7107E">
        <w:rPr>
          <w:rFonts w:ascii="Arial" w:hAnsi="Arial" w:cs="Arial"/>
          <w:b/>
          <w:sz w:val="24"/>
          <w:szCs w:val="24"/>
          <w:lang w:val="kk-KZ" w:eastAsia="ru-RU"/>
        </w:rPr>
        <w:t>емер Уилского района Актюбинской области</w:t>
      </w:r>
      <w:r w:rsidRPr="00C7107E">
        <w:rPr>
          <w:rFonts w:ascii="Arial" w:hAnsi="Arial" w:cs="Arial"/>
          <w:b/>
          <w:sz w:val="24"/>
          <w:szCs w:val="24"/>
        </w:rPr>
        <w:t>»</w:t>
      </w:r>
    </w:p>
    <w:p w:rsidR="00B92C33" w:rsidRPr="00C7107E" w:rsidRDefault="00B92C33" w:rsidP="0020209F">
      <w:pPr>
        <w:tabs>
          <w:tab w:val="left" w:pos="993"/>
        </w:tabs>
        <w:ind w:right="31" w:firstLineChars="353" w:firstLine="780"/>
        <w:jc w:val="center"/>
        <w:rPr>
          <w:rFonts w:ascii="Arial" w:hAnsi="Arial" w:cs="Arial"/>
          <w:b/>
        </w:rPr>
      </w:pPr>
    </w:p>
    <w:p w:rsidR="00C92D8D" w:rsidRPr="00C7107E" w:rsidRDefault="00960DB6" w:rsidP="0020209F">
      <w:pPr>
        <w:pStyle w:val="a4"/>
        <w:ind w:left="0" w:right="31" w:firstLine="567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Участок для строительства газопровода расположен </w:t>
      </w:r>
      <w:proofErr w:type="gramStart"/>
      <w:r w:rsidRPr="00C7107E">
        <w:rPr>
          <w:rFonts w:ascii="Arial" w:hAnsi="Arial" w:cs="Arial"/>
        </w:rPr>
        <w:t>в</w:t>
      </w:r>
      <w:proofErr w:type="gramEnd"/>
      <w:r w:rsidRPr="00C7107E">
        <w:rPr>
          <w:rFonts w:ascii="Arial" w:hAnsi="Arial" w:cs="Arial"/>
        </w:rPr>
        <w:t xml:space="preserve"> </w:t>
      </w:r>
      <w:proofErr w:type="gramStart"/>
      <w:r w:rsidR="002A05D7" w:rsidRPr="00C7107E">
        <w:rPr>
          <w:rFonts w:ascii="Arial" w:hAnsi="Arial" w:cs="Arial"/>
        </w:rPr>
        <w:t>Актюбинская</w:t>
      </w:r>
      <w:proofErr w:type="gramEnd"/>
      <w:r w:rsidR="002A05D7" w:rsidRPr="00C7107E">
        <w:rPr>
          <w:rFonts w:ascii="Arial" w:hAnsi="Arial" w:cs="Arial"/>
        </w:rPr>
        <w:t xml:space="preserve"> область, </w:t>
      </w:r>
      <w:r w:rsidR="002A05D7" w:rsidRPr="00C7107E">
        <w:rPr>
          <w:rFonts w:ascii="Arial" w:hAnsi="Arial" w:cs="Arial"/>
          <w:lang w:val="kk-KZ" w:eastAsia="ru-RU"/>
        </w:rPr>
        <w:t>Уилск</w:t>
      </w:r>
      <w:proofErr w:type="spellStart"/>
      <w:r w:rsidR="002A05D7" w:rsidRPr="00C7107E">
        <w:rPr>
          <w:rFonts w:ascii="Arial" w:hAnsi="Arial" w:cs="Arial"/>
          <w:lang w:eastAsia="ru-RU"/>
        </w:rPr>
        <w:t>ий</w:t>
      </w:r>
      <w:proofErr w:type="spellEnd"/>
      <w:r w:rsidR="002A05D7" w:rsidRPr="00C7107E">
        <w:rPr>
          <w:rFonts w:ascii="Arial" w:hAnsi="Arial" w:cs="Arial"/>
        </w:rPr>
        <w:t xml:space="preserve"> район, с </w:t>
      </w:r>
      <w:r w:rsidR="002A05D7" w:rsidRPr="00C7107E">
        <w:rPr>
          <w:rFonts w:ascii="Arial" w:hAnsi="Arial" w:cs="Arial"/>
          <w:lang w:val="kk-KZ" w:eastAsia="ru-RU"/>
        </w:rPr>
        <w:t>Кемер</w:t>
      </w:r>
      <w:r w:rsidR="002A05D7" w:rsidRPr="00C7107E">
        <w:rPr>
          <w:rFonts w:ascii="Arial" w:hAnsi="Arial" w:cs="Arial"/>
        </w:rPr>
        <w:t>.</w:t>
      </w:r>
      <w:r w:rsidR="00C92D8D" w:rsidRPr="00C7107E">
        <w:rPr>
          <w:rFonts w:ascii="Arial" w:hAnsi="Arial" w:cs="Arial"/>
        </w:rPr>
        <w:t xml:space="preserve"> Предусматривается строительство </w:t>
      </w:r>
      <w:r w:rsidR="002A05D7" w:rsidRPr="00C7107E">
        <w:rPr>
          <w:rFonts w:ascii="Arial" w:hAnsi="Arial" w:cs="Arial"/>
        </w:rPr>
        <w:t>газоснабжение</w:t>
      </w:r>
      <w:r w:rsidR="00C92D8D" w:rsidRPr="00C7107E">
        <w:rPr>
          <w:rFonts w:ascii="Arial" w:hAnsi="Arial" w:cs="Arial"/>
        </w:rPr>
        <w:t>. К</w:t>
      </w:r>
      <w:r w:rsidR="00C92D8D" w:rsidRPr="00C7107E">
        <w:rPr>
          <w:rFonts w:ascii="Arial" w:hAnsi="Arial" w:cs="Arial"/>
          <w:lang w:val="kk-KZ"/>
        </w:rPr>
        <w:t>оординаты объекта. (</w:t>
      </w:r>
      <w:r w:rsidR="00C92D8D" w:rsidRPr="00C7107E">
        <w:rPr>
          <w:rFonts w:ascii="Arial" w:hAnsi="Arial" w:cs="Arial"/>
        </w:rPr>
        <w:t xml:space="preserve">Географические координаты угловых точек: 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701"/>
        <w:gridCol w:w="1843"/>
        <w:gridCol w:w="1661"/>
      </w:tblGrid>
      <w:tr w:rsidR="002A05D7" w:rsidRPr="00C7107E" w:rsidTr="001B26D3">
        <w:tc>
          <w:tcPr>
            <w:tcW w:w="701" w:type="dxa"/>
          </w:tcPr>
          <w:p w:rsidR="002A05D7" w:rsidRPr="00C7107E" w:rsidRDefault="002A05D7" w:rsidP="001B26D3">
            <w:pPr>
              <w:jc w:val="center"/>
              <w:rPr>
                <w:sz w:val="28"/>
                <w:szCs w:val="28"/>
              </w:rPr>
            </w:pPr>
            <w:r w:rsidRPr="00C7107E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49°30'53.53"N</w:t>
            </w:r>
          </w:p>
        </w:tc>
        <w:tc>
          <w:tcPr>
            <w:tcW w:w="1661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54°53'48.48"E</w:t>
            </w:r>
          </w:p>
        </w:tc>
      </w:tr>
      <w:tr w:rsidR="002A05D7" w:rsidRPr="00C7107E" w:rsidTr="001B26D3">
        <w:tc>
          <w:tcPr>
            <w:tcW w:w="701" w:type="dxa"/>
          </w:tcPr>
          <w:p w:rsidR="002A05D7" w:rsidRPr="00C7107E" w:rsidRDefault="002A05D7" w:rsidP="001B26D3">
            <w:pPr>
              <w:jc w:val="center"/>
              <w:rPr>
                <w:sz w:val="24"/>
                <w:szCs w:val="24"/>
              </w:rPr>
            </w:pPr>
            <w:r w:rsidRPr="00C7107E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sz w:val="24"/>
                <w:szCs w:val="24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49°30'46.30"N</w:t>
            </w:r>
          </w:p>
        </w:tc>
        <w:tc>
          <w:tcPr>
            <w:tcW w:w="1661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54°54'9.64"E</w:t>
            </w:r>
          </w:p>
        </w:tc>
      </w:tr>
      <w:tr w:rsidR="002A05D7" w:rsidRPr="00C7107E" w:rsidTr="001B26D3">
        <w:tc>
          <w:tcPr>
            <w:tcW w:w="701" w:type="dxa"/>
          </w:tcPr>
          <w:p w:rsidR="002A05D7" w:rsidRPr="00C7107E" w:rsidRDefault="002A05D7" w:rsidP="001B26D3">
            <w:pPr>
              <w:jc w:val="center"/>
              <w:rPr>
                <w:sz w:val="24"/>
                <w:szCs w:val="24"/>
              </w:rPr>
            </w:pPr>
            <w:r w:rsidRPr="00C7107E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49°30'40.95"N</w:t>
            </w:r>
          </w:p>
        </w:tc>
        <w:tc>
          <w:tcPr>
            <w:tcW w:w="1661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54°54'40.70"E</w:t>
            </w:r>
          </w:p>
        </w:tc>
      </w:tr>
      <w:tr w:rsidR="002A05D7" w:rsidRPr="00C7107E" w:rsidTr="001B26D3">
        <w:tc>
          <w:tcPr>
            <w:tcW w:w="701" w:type="dxa"/>
          </w:tcPr>
          <w:p w:rsidR="002A05D7" w:rsidRPr="00C7107E" w:rsidRDefault="002A05D7" w:rsidP="001B26D3">
            <w:pPr>
              <w:jc w:val="center"/>
              <w:rPr>
                <w:sz w:val="24"/>
                <w:szCs w:val="24"/>
              </w:rPr>
            </w:pPr>
            <w:r w:rsidRPr="00C7107E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49°30'28.09"N</w:t>
            </w:r>
          </w:p>
        </w:tc>
        <w:tc>
          <w:tcPr>
            <w:tcW w:w="1661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54°54'39.15"E</w:t>
            </w:r>
          </w:p>
        </w:tc>
      </w:tr>
      <w:tr w:rsidR="002A05D7" w:rsidRPr="00C7107E" w:rsidTr="001B26D3">
        <w:tc>
          <w:tcPr>
            <w:tcW w:w="701" w:type="dxa"/>
          </w:tcPr>
          <w:p w:rsidR="002A05D7" w:rsidRPr="00C7107E" w:rsidRDefault="002A05D7" w:rsidP="001B26D3">
            <w:pPr>
              <w:jc w:val="center"/>
              <w:rPr>
                <w:sz w:val="24"/>
                <w:szCs w:val="24"/>
              </w:rPr>
            </w:pPr>
            <w:r w:rsidRPr="00C7107E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49°30'17.28"N</w:t>
            </w:r>
          </w:p>
        </w:tc>
        <w:tc>
          <w:tcPr>
            <w:tcW w:w="1661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54°54'45.03"E</w:t>
            </w:r>
          </w:p>
        </w:tc>
      </w:tr>
      <w:tr w:rsidR="002A05D7" w:rsidRPr="00C7107E" w:rsidTr="001B26D3">
        <w:tc>
          <w:tcPr>
            <w:tcW w:w="701" w:type="dxa"/>
          </w:tcPr>
          <w:p w:rsidR="002A05D7" w:rsidRPr="00C7107E" w:rsidRDefault="002A05D7" w:rsidP="001B26D3">
            <w:pPr>
              <w:jc w:val="center"/>
              <w:rPr>
                <w:sz w:val="24"/>
                <w:szCs w:val="24"/>
              </w:rPr>
            </w:pPr>
            <w:r w:rsidRPr="00C7107E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49°30'16.17"N</w:t>
            </w:r>
          </w:p>
        </w:tc>
        <w:tc>
          <w:tcPr>
            <w:tcW w:w="1661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54°54'43.85"E</w:t>
            </w:r>
          </w:p>
        </w:tc>
      </w:tr>
      <w:tr w:rsidR="002A05D7" w:rsidRPr="00C7107E" w:rsidTr="001B26D3">
        <w:tc>
          <w:tcPr>
            <w:tcW w:w="701" w:type="dxa"/>
          </w:tcPr>
          <w:p w:rsidR="002A05D7" w:rsidRPr="00C7107E" w:rsidRDefault="002A05D7" w:rsidP="001B26D3">
            <w:pPr>
              <w:jc w:val="center"/>
              <w:rPr>
                <w:sz w:val="24"/>
                <w:szCs w:val="24"/>
              </w:rPr>
            </w:pPr>
            <w:r w:rsidRPr="00C7107E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49°30'13.19"N</w:t>
            </w:r>
          </w:p>
        </w:tc>
        <w:tc>
          <w:tcPr>
            <w:tcW w:w="1661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54°54'21.55"E</w:t>
            </w:r>
          </w:p>
        </w:tc>
      </w:tr>
      <w:tr w:rsidR="002A05D7" w:rsidRPr="00C7107E" w:rsidTr="001B26D3">
        <w:tc>
          <w:tcPr>
            <w:tcW w:w="701" w:type="dxa"/>
          </w:tcPr>
          <w:p w:rsidR="002A05D7" w:rsidRPr="00C7107E" w:rsidRDefault="002A05D7" w:rsidP="001B26D3">
            <w:pPr>
              <w:jc w:val="center"/>
              <w:rPr>
                <w:sz w:val="24"/>
                <w:szCs w:val="24"/>
              </w:rPr>
            </w:pPr>
            <w:r w:rsidRPr="00C7107E"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49°30'17.92"N</w:t>
            </w:r>
          </w:p>
        </w:tc>
        <w:tc>
          <w:tcPr>
            <w:tcW w:w="1661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54°53'58.99"E</w:t>
            </w:r>
          </w:p>
        </w:tc>
      </w:tr>
      <w:tr w:rsidR="002A05D7" w:rsidRPr="00C7107E" w:rsidTr="001B26D3">
        <w:tc>
          <w:tcPr>
            <w:tcW w:w="701" w:type="dxa"/>
          </w:tcPr>
          <w:p w:rsidR="002A05D7" w:rsidRPr="00C7107E" w:rsidRDefault="002A05D7" w:rsidP="001B26D3">
            <w:pPr>
              <w:jc w:val="center"/>
              <w:rPr>
                <w:sz w:val="24"/>
                <w:szCs w:val="24"/>
              </w:rPr>
            </w:pPr>
            <w:r w:rsidRPr="00C7107E">
              <w:rPr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49°30'29.14"N</w:t>
            </w:r>
          </w:p>
        </w:tc>
        <w:tc>
          <w:tcPr>
            <w:tcW w:w="1661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54°53'32.76"E</w:t>
            </w:r>
          </w:p>
        </w:tc>
      </w:tr>
      <w:tr w:rsidR="002A05D7" w:rsidRPr="00C7107E" w:rsidTr="001B26D3">
        <w:tc>
          <w:tcPr>
            <w:tcW w:w="701" w:type="dxa"/>
          </w:tcPr>
          <w:p w:rsidR="002A05D7" w:rsidRPr="00C7107E" w:rsidRDefault="002A05D7" w:rsidP="001B26D3">
            <w:pPr>
              <w:jc w:val="center"/>
              <w:rPr>
                <w:sz w:val="24"/>
                <w:szCs w:val="24"/>
              </w:rPr>
            </w:pPr>
            <w:r w:rsidRPr="00C7107E">
              <w:rPr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49°30'33.76"N</w:t>
            </w:r>
          </w:p>
        </w:tc>
        <w:tc>
          <w:tcPr>
            <w:tcW w:w="1661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54°53'30.31"E</w:t>
            </w:r>
          </w:p>
        </w:tc>
      </w:tr>
      <w:tr w:rsidR="002A05D7" w:rsidRPr="00C7107E" w:rsidTr="001B26D3">
        <w:tc>
          <w:tcPr>
            <w:tcW w:w="701" w:type="dxa"/>
          </w:tcPr>
          <w:p w:rsidR="002A05D7" w:rsidRPr="00C7107E" w:rsidRDefault="002A05D7" w:rsidP="001B26D3">
            <w:pPr>
              <w:jc w:val="center"/>
              <w:rPr>
                <w:sz w:val="24"/>
                <w:szCs w:val="24"/>
              </w:rPr>
            </w:pPr>
            <w:r w:rsidRPr="00C7107E">
              <w:rPr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49°30'53.00"N</w:t>
            </w:r>
          </w:p>
        </w:tc>
        <w:tc>
          <w:tcPr>
            <w:tcW w:w="1661" w:type="dxa"/>
          </w:tcPr>
          <w:p w:rsidR="002A05D7" w:rsidRPr="00C7107E" w:rsidRDefault="002A05D7" w:rsidP="001B26D3">
            <w:pPr>
              <w:shd w:val="clear" w:color="auto" w:fill="FFFFFF"/>
              <w:textAlignment w:val="baseline"/>
              <w:outlineLvl w:val="0"/>
              <w:rPr>
                <w:color w:val="1F1F1F"/>
                <w:kern w:val="36"/>
                <w:sz w:val="24"/>
                <w:szCs w:val="24"/>
                <w:lang w:eastAsia="ru-RU"/>
              </w:rPr>
            </w:pPr>
            <w:r w:rsidRPr="00C7107E">
              <w:rPr>
                <w:color w:val="1F1F1F"/>
                <w:kern w:val="36"/>
                <w:sz w:val="24"/>
                <w:szCs w:val="24"/>
                <w:lang w:eastAsia="ru-RU"/>
              </w:rPr>
              <w:t>54°53'47.16"E</w:t>
            </w:r>
          </w:p>
        </w:tc>
      </w:tr>
    </w:tbl>
    <w:p w:rsidR="00B775DE" w:rsidRPr="00C7107E" w:rsidRDefault="00B775DE" w:rsidP="0020209F">
      <w:pPr>
        <w:ind w:right="31" w:firstLine="567"/>
        <w:jc w:val="both"/>
        <w:rPr>
          <w:rFonts w:ascii="Arial" w:hAnsi="Arial" w:cs="Arial"/>
        </w:rPr>
      </w:pPr>
    </w:p>
    <w:p w:rsidR="002A05D7" w:rsidRPr="00C7107E" w:rsidRDefault="00B775DE" w:rsidP="002A05D7">
      <w:pPr>
        <w:tabs>
          <w:tab w:val="left" w:pos="1155"/>
        </w:tabs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Рабочий проект: «</w:t>
      </w:r>
      <w:r w:rsidR="002A05D7" w:rsidRPr="00C7107E">
        <w:rPr>
          <w:rFonts w:ascii="Arial" w:hAnsi="Arial" w:cs="Arial"/>
          <w:lang w:val="kk-KZ" w:eastAsia="ru-RU"/>
        </w:rPr>
        <w:t>Строительство внутрипоселкового газопровода к с</w:t>
      </w:r>
      <w:proofErr w:type="gramStart"/>
      <w:r w:rsidR="002A05D7" w:rsidRPr="00C7107E">
        <w:rPr>
          <w:rFonts w:ascii="Arial" w:hAnsi="Arial" w:cs="Arial"/>
          <w:lang w:val="kk-KZ" w:eastAsia="ru-RU"/>
        </w:rPr>
        <w:t>.К</w:t>
      </w:r>
      <w:proofErr w:type="gramEnd"/>
      <w:r w:rsidR="002A05D7" w:rsidRPr="00C7107E">
        <w:rPr>
          <w:rFonts w:ascii="Arial" w:hAnsi="Arial" w:cs="Arial"/>
          <w:lang w:val="kk-KZ" w:eastAsia="ru-RU"/>
        </w:rPr>
        <w:t>емер Уилского района Актюбинской области</w:t>
      </w:r>
      <w:r w:rsidRPr="00C7107E">
        <w:rPr>
          <w:rFonts w:ascii="Arial" w:hAnsi="Arial" w:cs="Arial"/>
        </w:rPr>
        <w:t>»</w:t>
      </w:r>
      <w:r w:rsidR="0020209F" w:rsidRPr="00C7107E">
        <w:rPr>
          <w:rFonts w:ascii="Arial" w:hAnsi="Arial" w:cs="Arial"/>
        </w:rPr>
        <w:t xml:space="preserve"> </w:t>
      </w:r>
      <w:r w:rsidR="002A05D7" w:rsidRPr="00C7107E">
        <w:rPr>
          <w:rFonts w:ascii="Arial" w:hAnsi="Arial" w:cs="Arial"/>
        </w:rPr>
        <w:t>выполнен на основании задания на проектирование, выданного  ГУ «Управление энергетики и жилищно-коммунального хозяйства Актюбинской области», технических условий №03-УГХ-2023-000000110 от 20.10.2023 года, выданных АПФ АО "</w:t>
      </w:r>
      <w:proofErr w:type="spellStart"/>
      <w:r w:rsidR="002A05D7" w:rsidRPr="00C7107E">
        <w:rPr>
          <w:rFonts w:ascii="Arial" w:hAnsi="Arial" w:cs="Arial"/>
        </w:rPr>
        <w:t>КазТрансГаз</w:t>
      </w:r>
      <w:proofErr w:type="spellEnd"/>
      <w:r w:rsidR="002A05D7" w:rsidRPr="00C7107E">
        <w:rPr>
          <w:rFonts w:ascii="Arial" w:hAnsi="Arial" w:cs="Arial"/>
        </w:rPr>
        <w:t xml:space="preserve"> Аймак" и в соответствии с требованиями МСН 4.03-01-2003,  МСП 4.03-103-2005, СН РК 4.03-01- 2011, СП РК 4.03-101-2013 , "Требования по безопасности объектов систем газоснабжения".</w:t>
      </w:r>
    </w:p>
    <w:p w:rsidR="002A05D7" w:rsidRPr="00C7107E" w:rsidRDefault="002A05D7" w:rsidP="002A05D7">
      <w:pPr>
        <w:tabs>
          <w:tab w:val="left" w:pos="1155"/>
        </w:tabs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Точка подключения – ранее запроектированная существующая задвижка ду-200 в ограждении, в надземном исполнении. Диаметр газопровода в точке подключения – Ø219мм. </w:t>
      </w:r>
    </w:p>
    <w:p w:rsidR="00B775DE" w:rsidRPr="00C7107E" w:rsidRDefault="00B775DE" w:rsidP="002A05D7">
      <w:pPr>
        <w:tabs>
          <w:tab w:val="left" w:pos="1155"/>
        </w:tabs>
        <w:ind w:right="31" w:firstLine="567"/>
        <w:jc w:val="both"/>
        <w:rPr>
          <w:rFonts w:ascii="Arial" w:eastAsia="Calibri" w:hAnsi="Arial" w:cs="Arial"/>
        </w:rPr>
      </w:pPr>
    </w:p>
    <w:p w:rsidR="002A05D7" w:rsidRPr="00C7107E" w:rsidRDefault="002A05D7" w:rsidP="002A05D7">
      <w:pPr>
        <w:tabs>
          <w:tab w:val="left" w:pos="1155"/>
        </w:tabs>
        <w:ind w:firstLine="567"/>
        <w:rPr>
          <w:rFonts w:ascii="Arial" w:hAnsi="Arial" w:cs="Arial"/>
          <w:b/>
        </w:rPr>
      </w:pPr>
      <w:r w:rsidRPr="00C7107E">
        <w:rPr>
          <w:rFonts w:ascii="Arial" w:hAnsi="Arial" w:cs="Arial"/>
          <w:b/>
        </w:rPr>
        <w:t>Газопровод высокого давления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Подводящий газопровод высокого давления II категории запроектирован подземным способом из полиэтиленовых труб диаметром 225 мм с толщиной стенки 20,5 мм и диаметром 90 мм с толщиной стенки 8,2 мм по </w:t>
      </w:r>
      <w:proofErr w:type="gramStart"/>
      <w:r w:rsidRPr="00C7107E">
        <w:rPr>
          <w:rFonts w:ascii="Arial" w:hAnsi="Arial" w:cs="Arial"/>
        </w:rPr>
        <w:t>СТ</w:t>
      </w:r>
      <w:proofErr w:type="gramEnd"/>
      <w:r w:rsidRPr="00C7107E">
        <w:rPr>
          <w:rFonts w:ascii="Arial" w:hAnsi="Arial" w:cs="Arial"/>
        </w:rPr>
        <w:t xml:space="preserve"> РК ГОСТ Р 50838-2011 SDR 11 ПЭ100 и надземным способом из стальных труб диаметром д-219мм с толщиной стенки 5,0мм и диаметром д-89мм с толщиной стенки 4,0мм по ГОСТ 10704-91 из стали В20 по ГОСТ 1050-88. Согласно МСН 4.03-01-2003 п.5.2.4 допускается прокладка газопроводов из полиэтиленовых труб вне территории поселений при давлении до 0,6 МПа включительно.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Контроль качества сварных стыков подземного полиэтиленового газопровода высокого давления согласно СП РК 4.03-101-2013г. табл.22 п.14-20%, но не менее 1 стыка. Контроль сварных стыков надземного стального газопровода согласно СП РК 4.03-101-2013г. табл.22 п.5-5%, но не менее 1 стыка.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Глубина заложения подземного газопровода не менее 0,8 м до верха газопровода.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  <w:color w:val="FF0000"/>
        </w:rPr>
      </w:pPr>
      <w:r w:rsidRPr="00C7107E">
        <w:rPr>
          <w:rFonts w:ascii="Arial" w:hAnsi="Arial" w:cs="Arial"/>
        </w:rPr>
        <w:t>Повороты в вертикальной и горизонтальной плоскости стального газопровода выполнить с помощью отводов по ГОСТ 17375-2001г.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Сварка подземного полиэтиленового газопровода с толщиной стенки более 5,0 мм предусматривается встык.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proofErr w:type="gramStart"/>
      <w:r w:rsidRPr="00C7107E">
        <w:rPr>
          <w:rFonts w:ascii="Arial" w:hAnsi="Arial" w:cs="Arial"/>
        </w:rPr>
        <w:t>Соединение приварных деталей к трубопроводу (отводы, тройники) производится с помощью соединительных деталей с закладными нагревателями).</w:t>
      </w:r>
      <w:proofErr w:type="gramEnd"/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Переход полиэтилен - сталь выполнить с помощью переходников ПЭ-ВП/сталь по </w:t>
      </w:r>
      <w:proofErr w:type="gramStart"/>
      <w:r w:rsidRPr="00C7107E">
        <w:rPr>
          <w:rFonts w:ascii="Arial" w:hAnsi="Arial" w:cs="Arial"/>
        </w:rPr>
        <w:t>СТ</w:t>
      </w:r>
      <w:proofErr w:type="gramEnd"/>
      <w:r w:rsidRPr="00C7107E">
        <w:rPr>
          <w:rFonts w:ascii="Arial" w:hAnsi="Arial" w:cs="Arial"/>
        </w:rPr>
        <w:t xml:space="preserve"> РК ГОСТ Р 50838-2011. Повороты в вертикальной и горизонтальной плоскостях полиэтиленового газопровода выполнить с помощью отводов по </w:t>
      </w:r>
      <w:proofErr w:type="gramStart"/>
      <w:r w:rsidRPr="00C7107E">
        <w:rPr>
          <w:rFonts w:ascii="Arial" w:hAnsi="Arial" w:cs="Arial"/>
        </w:rPr>
        <w:t>СТ</w:t>
      </w:r>
      <w:proofErr w:type="gramEnd"/>
      <w:r w:rsidRPr="00C7107E">
        <w:rPr>
          <w:rFonts w:ascii="Arial" w:hAnsi="Arial" w:cs="Arial"/>
        </w:rPr>
        <w:t xml:space="preserve"> РК ГОСТ Р 50838-2011. 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Согласно МСП 4.03-103-2005 п.6.94 работы по укладке полиэтиленового газопровода производить при температуре наружного воздуха не ниже минус 15</w:t>
      </w:r>
      <w:proofErr w:type="gramStart"/>
      <w:r w:rsidRPr="00C7107E">
        <w:rPr>
          <w:rFonts w:ascii="Arial" w:hAnsi="Arial" w:cs="Arial"/>
        </w:rPr>
        <w:t>°С</w:t>
      </w:r>
      <w:proofErr w:type="gramEnd"/>
      <w:r w:rsidRPr="00C7107E">
        <w:rPr>
          <w:rFonts w:ascii="Arial" w:hAnsi="Arial" w:cs="Arial"/>
        </w:rPr>
        <w:t xml:space="preserve"> и не выше плюс 30°С.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proofErr w:type="gramStart"/>
      <w:r w:rsidRPr="00C7107E">
        <w:rPr>
          <w:rFonts w:ascii="Arial" w:hAnsi="Arial" w:cs="Arial"/>
        </w:rPr>
        <w:t>Проектом предусмотрено испытание газопровода на  герметичность давлением (Таблица 23;24.</w:t>
      </w:r>
      <w:proofErr w:type="gramEnd"/>
      <w:r w:rsidRPr="00C7107E">
        <w:rPr>
          <w:rFonts w:ascii="Arial" w:hAnsi="Arial" w:cs="Arial"/>
        </w:rPr>
        <w:t xml:space="preserve"> </w:t>
      </w:r>
      <w:proofErr w:type="gramStart"/>
      <w:r w:rsidRPr="00C7107E">
        <w:rPr>
          <w:rFonts w:ascii="Arial" w:hAnsi="Arial" w:cs="Arial"/>
        </w:rPr>
        <w:t>"СП РК 4.03-101-2013"): подземный полиэтиленовый газопровод высокого давления - 0,75 МПа в течение 24 часов; надземный стальной газопровод высокого давления - 0,75 МПа в течение 1,0 часа.</w:t>
      </w:r>
      <w:proofErr w:type="gramEnd"/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Для понижения высокого давления  (0,6 МПа) до среднего давления и поддержания его на заданном уровне проектом предусмотрена установка шкафного газорегуляторного пункта полной заводской готовности.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proofErr w:type="gramStart"/>
      <w:r w:rsidRPr="00C7107E">
        <w:rPr>
          <w:rFonts w:ascii="Arial" w:hAnsi="Arial" w:cs="Arial"/>
        </w:rPr>
        <w:t xml:space="preserve">ГРПШ-13-2В-У1 с основной и резервной линиями редуцирования на базе 2-х регуляторов давления газа РДГ-50В (понижение давления с высокого до среднего </w:t>
      </w:r>
      <w:proofErr w:type="spellStart"/>
      <w:r w:rsidRPr="00C7107E">
        <w:rPr>
          <w:rFonts w:ascii="Arial" w:hAnsi="Arial" w:cs="Arial"/>
        </w:rPr>
        <w:t>Рвх</w:t>
      </w:r>
      <w:proofErr w:type="spellEnd"/>
      <w:r w:rsidRPr="00C7107E">
        <w:rPr>
          <w:rFonts w:ascii="Arial" w:hAnsi="Arial" w:cs="Arial"/>
        </w:rPr>
        <w:t xml:space="preserve">=0,6 МПа, </w:t>
      </w:r>
      <w:proofErr w:type="spellStart"/>
      <w:r w:rsidRPr="00C7107E">
        <w:rPr>
          <w:rFonts w:ascii="Arial" w:hAnsi="Arial" w:cs="Arial"/>
        </w:rPr>
        <w:t>Рвых</w:t>
      </w:r>
      <w:proofErr w:type="spellEnd"/>
      <w:r w:rsidRPr="00C7107E">
        <w:rPr>
          <w:rFonts w:ascii="Arial" w:hAnsi="Arial" w:cs="Arial"/>
        </w:rPr>
        <w:t xml:space="preserve">=0,3 МПа) без измерительного комплекса, без обогрева ОГШН. </w:t>
      </w:r>
      <w:proofErr w:type="gramEnd"/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На выходе из земли перед ГРПШ установить кран </w:t>
      </w:r>
      <w:proofErr w:type="spellStart"/>
      <w:r w:rsidRPr="00C7107E">
        <w:rPr>
          <w:rFonts w:ascii="Arial" w:hAnsi="Arial" w:cs="Arial"/>
        </w:rPr>
        <w:t>шаровый</w:t>
      </w:r>
      <w:proofErr w:type="spellEnd"/>
      <w:r w:rsidRPr="00C7107E">
        <w:rPr>
          <w:rFonts w:ascii="Arial" w:hAnsi="Arial" w:cs="Arial"/>
        </w:rPr>
        <w:t xml:space="preserve"> ду-80.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Весь надземный газопровод следует защищать от атмосферной коррозии покрытием, состоящим из двух слоев грунтовки, и двух слоев краски или эмали желтого цвета, предназначенной для наружных работ. Газопровод окрасить в желтый цвет, опоры - в черный цвет.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Строительство и монтаж газопровода вести согласно МСН 4.03-01-2003г., МСП 4.03-103-2005г., СН РК 4.03-01-2011, СП РК 4.03-101-2013 и "Требований по безопасности объектов систем газоснабжения".</w:t>
      </w:r>
    </w:p>
    <w:p w:rsidR="002A05D7" w:rsidRPr="00C7107E" w:rsidRDefault="002A05D7" w:rsidP="002A05D7">
      <w:pPr>
        <w:adjustRightInd w:val="0"/>
        <w:ind w:firstLine="567"/>
        <w:jc w:val="both"/>
        <w:rPr>
          <w:rFonts w:ascii="Arial" w:hAnsi="Arial" w:cs="Arial"/>
          <w:iCs/>
          <w:color w:val="000000"/>
          <w:lang w:eastAsia="ru-RU"/>
        </w:rPr>
      </w:pPr>
    </w:p>
    <w:p w:rsidR="002A05D7" w:rsidRPr="00C7107E" w:rsidRDefault="002A05D7" w:rsidP="002A05D7">
      <w:pPr>
        <w:tabs>
          <w:tab w:val="left" w:pos="1155"/>
        </w:tabs>
        <w:ind w:firstLine="567"/>
        <w:jc w:val="both"/>
        <w:rPr>
          <w:rFonts w:ascii="Arial" w:hAnsi="Arial" w:cs="Arial"/>
          <w:b/>
        </w:rPr>
      </w:pPr>
      <w:r w:rsidRPr="00C7107E">
        <w:rPr>
          <w:rFonts w:ascii="Arial" w:hAnsi="Arial" w:cs="Arial"/>
          <w:b/>
        </w:rPr>
        <w:t xml:space="preserve"> Газопровод среднего давления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Точка подключения - </w:t>
      </w:r>
      <w:proofErr w:type="gramStart"/>
      <w:r w:rsidRPr="00C7107E">
        <w:rPr>
          <w:rFonts w:ascii="Arial" w:hAnsi="Arial" w:cs="Arial"/>
        </w:rPr>
        <w:t>проектируемый</w:t>
      </w:r>
      <w:proofErr w:type="gramEnd"/>
      <w:r w:rsidRPr="00C7107E">
        <w:rPr>
          <w:rFonts w:ascii="Arial" w:hAnsi="Arial" w:cs="Arial"/>
        </w:rPr>
        <w:t xml:space="preserve"> ГРПШ-13-2В-У1 в ограждении 6,0х3,0м. На выходе из ГРПШ установлено отключающее устройство – кран </w:t>
      </w:r>
      <w:proofErr w:type="spellStart"/>
      <w:r w:rsidRPr="00C7107E">
        <w:rPr>
          <w:rFonts w:ascii="Arial" w:hAnsi="Arial" w:cs="Arial"/>
        </w:rPr>
        <w:t>шаровый</w:t>
      </w:r>
      <w:proofErr w:type="spellEnd"/>
      <w:r w:rsidRPr="00C7107E">
        <w:rPr>
          <w:rFonts w:ascii="Arial" w:hAnsi="Arial" w:cs="Arial"/>
        </w:rPr>
        <w:t xml:space="preserve"> ду-80. 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Прокладка проектируемого газопровода среднего давления предусмотрена подземным и надземным способом.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Надземный газопровод среднего давления запроектирован из труб стальных электросварных по ГОСТ 10704-91 из стали</w:t>
      </w:r>
      <w:proofErr w:type="gramStart"/>
      <w:r w:rsidRPr="00C7107E">
        <w:rPr>
          <w:rFonts w:ascii="Arial" w:hAnsi="Arial" w:cs="Arial"/>
        </w:rPr>
        <w:t xml:space="preserve"> В</w:t>
      </w:r>
      <w:proofErr w:type="gramEnd"/>
      <w:r w:rsidRPr="00C7107E">
        <w:rPr>
          <w:rFonts w:ascii="Arial" w:hAnsi="Arial" w:cs="Arial"/>
        </w:rPr>
        <w:t xml:space="preserve"> 20 ГОСТ 1050-88 диаметром 89 мм с толщиной стенки 4,0 мм, диаметром 57 мм с толщиной стенки 4,0 мм и диаметром 32 мм с толщиной стенки 3,0 мм.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Контроль качества сварных стыков надземного стального газопровода среднего давления согласно СП РК 4.03-101-2013 табл.22 составляет 5%, подземного полиэтиленового газопровода среднего давления - 50%, но не менее одного стыка. 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Повороты в вертикальной и горизонтальной плоскости стального газопровода выполнить с помощью отводов по ГОСТ 17375-2001г. 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Весь надземный газопровод после монтажа и испытания необходимо защитить от атмосферной коррозии покрытием, состоящим из двух слоев грунтовки и двух слоев краски или эмали, предназначенной для наружных работ (газопровод желтым, стойки черным).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Подземный газопровод среднего давления запроектирован из полиэтиленовых труб ПЭ100 SDR17 диаметром 90 мм с толщиной стенки 5,4 мм, диаметром 63 мм с толщиной стенки 3,8 мм и диаметром 40 мм с толщиной стенки 2,4 мм по </w:t>
      </w:r>
      <w:proofErr w:type="gramStart"/>
      <w:r w:rsidRPr="00C7107E">
        <w:rPr>
          <w:rFonts w:ascii="Arial" w:hAnsi="Arial" w:cs="Arial"/>
        </w:rPr>
        <w:t>СТ</w:t>
      </w:r>
      <w:proofErr w:type="gramEnd"/>
      <w:r w:rsidRPr="00C7107E">
        <w:rPr>
          <w:rFonts w:ascii="Arial" w:hAnsi="Arial" w:cs="Arial"/>
        </w:rPr>
        <w:t xml:space="preserve"> РК ГОСТ Р 50838-2011.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Глубина заложения подземного газопровода не менее 0,8 м до верха газопровода.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Сварка подземного полиэтиленового газопровода с толщиной стенки до 5,0 мм предусматривается при помощи соединительных деталей с нагревательным элементом.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Сварка подземного полиэтиленового газопровода с толщиной стенки более 5,0 мм предусматривается встык.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proofErr w:type="gramStart"/>
      <w:r w:rsidRPr="00C7107E">
        <w:rPr>
          <w:rFonts w:ascii="Arial" w:hAnsi="Arial" w:cs="Arial"/>
        </w:rPr>
        <w:t>Соединение приварных деталей к трубопроводу (отводы, тройники) производится с помощью соединительных деталей с закладными нагревателями).</w:t>
      </w:r>
      <w:proofErr w:type="gramEnd"/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На выходе из земли газопровод заключить в стальной футляр. Стальные футляры на выходе из земли должны быть покрыты изоляцией "весьма усиленного" типа.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На выходе из земли установить отключающее устройство - кран </w:t>
      </w:r>
      <w:proofErr w:type="spellStart"/>
      <w:r w:rsidRPr="00C7107E">
        <w:rPr>
          <w:rFonts w:ascii="Arial" w:hAnsi="Arial" w:cs="Arial"/>
        </w:rPr>
        <w:t>шаровый</w:t>
      </w:r>
      <w:proofErr w:type="spellEnd"/>
      <w:r w:rsidRPr="00C7107E">
        <w:rPr>
          <w:rFonts w:ascii="Arial" w:hAnsi="Arial" w:cs="Arial"/>
        </w:rPr>
        <w:t xml:space="preserve">. 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Для понижения давления со среднего (0,3 МПа) до низкого (3 кПа), поддержании его на заданном уровне и газификации жилых домов предусмотрена установка трёх  ГРПШ-07-2У-1 (полной заводской готовности). 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proofErr w:type="gramStart"/>
      <w:r w:rsidRPr="00C7107E">
        <w:rPr>
          <w:rFonts w:ascii="Arial" w:hAnsi="Arial" w:cs="Arial"/>
        </w:rPr>
        <w:t xml:space="preserve">ГРПШ-07-2У-1 с основной и резервной линиями редуцирования на базе 2-х регуляторов давления газа РДНК-1000 (понижение давления со среднего до низкого </w:t>
      </w:r>
      <w:proofErr w:type="spellStart"/>
      <w:r w:rsidRPr="00C7107E">
        <w:rPr>
          <w:rFonts w:ascii="Arial" w:hAnsi="Arial" w:cs="Arial"/>
        </w:rPr>
        <w:t>Рвх</w:t>
      </w:r>
      <w:proofErr w:type="spellEnd"/>
      <w:r w:rsidRPr="00C7107E">
        <w:rPr>
          <w:rFonts w:ascii="Arial" w:hAnsi="Arial" w:cs="Arial"/>
        </w:rPr>
        <w:t xml:space="preserve">=0,3 МПа, </w:t>
      </w:r>
      <w:proofErr w:type="spellStart"/>
      <w:r w:rsidRPr="00C7107E">
        <w:rPr>
          <w:rFonts w:ascii="Arial" w:hAnsi="Arial" w:cs="Arial"/>
        </w:rPr>
        <w:t>Рвых</w:t>
      </w:r>
      <w:proofErr w:type="spellEnd"/>
      <w:r w:rsidRPr="00C7107E">
        <w:rPr>
          <w:rFonts w:ascii="Arial" w:hAnsi="Arial" w:cs="Arial"/>
        </w:rPr>
        <w:t xml:space="preserve">=0,003 МПа). </w:t>
      </w:r>
      <w:proofErr w:type="gramEnd"/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Переход полиэтилен - сталь выполнить с помощью переходников ПЭ-ВП/сталь по </w:t>
      </w:r>
      <w:proofErr w:type="gramStart"/>
      <w:r w:rsidRPr="00C7107E">
        <w:rPr>
          <w:rFonts w:ascii="Arial" w:hAnsi="Arial" w:cs="Arial"/>
        </w:rPr>
        <w:t>СТ</w:t>
      </w:r>
      <w:proofErr w:type="gramEnd"/>
      <w:r w:rsidRPr="00C7107E">
        <w:rPr>
          <w:rFonts w:ascii="Arial" w:hAnsi="Arial" w:cs="Arial"/>
        </w:rPr>
        <w:t xml:space="preserve"> РК ГОСТ Р 50838-2011. Стальные участки неразъемного соединения должны быть покрыты изоляцией "весьма усиленного" типа. Повороты в вертикальной и горизонтальной плоскостях полиэтиленового газопровода выполнить с помощью отводов по </w:t>
      </w:r>
      <w:proofErr w:type="gramStart"/>
      <w:r w:rsidRPr="00C7107E">
        <w:rPr>
          <w:rFonts w:ascii="Arial" w:hAnsi="Arial" w:cs="Arial"/>
        </w:rPr>
        <w:t>СТ</w:t>
      </w:r>
      <w:proofErr w:type="gramEnd"/>
      <w:r w:rsidRPr="00C7107E">
        <w:rPr>
          <w:rFonts w:ascii="Arial" w:hAnsi="Arial" w:cs="Arial"/>
        </w:rPr>
        <w:t xml:space="preserve"> РК ГОСТ Р 50838-2011. 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Согласно МСП 4.03-103-2005 п.6.94 работы по укладке полиэтиленового газопровода производить при температуре наружного воздуха не ниже минус 15</w:t>
      </w:r>
      <w:proofErr w:type="gramStart"/>
      <w:r w:rsidRPr="00C7107E">
        <w:rPr>
          <w:rFonts w:ascii="Arial" w:hAnsi="Arial" w:cs="Arial"/>
        </w:rPr>
        <w:t>°С</w:t>
      </w:r>
      <w:proofErr w:type="gramEnd"/>
      <w:r w:rsidRPr="00C7107E">
        <w:rPr>
          <w:rFonts w:ascii="Arial" w:hAnsi="Arial" w:cs="Arial"/>
        </w:rPr>
        <w:t xml:space="preserve"> и не выше плюс 30°С.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Проектируемый газопровод пересекает кабель АО "</w:t>
      </w:r>
      <w:proofErr w:type="spellStart"/>
      <w:r w:rsidRPr="00C7107E">
        <w:rPr>
          <w:rFonts w:ascii="Arial" w:hAnsi="Arial" w:cs="Arial"/>
        </w:rPr>
        <w:t>Казахтелеком</w:t>
      </w:r>
      <w:proofErr w:type="spellEnd"/>
      <w:r w:rsidRPr="00C7107E">
        <w:rPr>
          <w:rFonts w:ascii="Arial" w:hAnsi="Arial" w:cs="Arial"/>
        </w:rPr>
        <w:t>" ТУСМ-14. Все работы по строительству газопровода, вблизи охранных зон кабелей связи, выполнить согласно выданным техническим условиям №14-947-5/2025 от 19.05.2025г.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Все работы в охранной зоне кабеля связи (по 2 метра в обе стороны от оси кабеля) производить только ручным способом, без применения ударных инструментов (лом, кирка, отбойный молоток и т.п.), без резких ударов. Работу землеройных механизмов прекратить, не доходя 5-ти метров до оси кабеля ТУСМ-14 ОДС - филиала АО "</w:t>
      </w:r>
      <w:proofErr w:type="spellStart"/>
      <w:r w:rsidRPr="00C7107E">
        <w:rPr>
          <w:rFonts w:ascii="Arial" w:hAnsi="Arial" w:cs="Arial"/>
        </w:rPr>
        <w:t>Казахтелеком</w:t>
      </w:r>
      <w:proofErr w:type="spellEnd"/>
      <w:r w:rsidRPr="00C7107E">
        <w:rPr>
          <w:rFonts w:ascii="Arial" w:hAnsi="Arial" w:cs="Arial"/>
        </w:rPr>
        <w:t>".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proofErr w:type="gramStart"/>
      <w:r w:rsidRPr="00C7107E">
        <w:rPr>
          <w:rFonts w:ascii="Arial" w:hAnsi="Arial" w:cs="Arial"/>
        </w:rPr>
        <w:t>Все работы по строительству газопровода вблизи и в охранной зоне существующей ВОЛС ТУСМ-14 ОДС - филиала АО "</w:t>
      </w:r>
      <w:proofErr w:type="spellStart"/>
      <w:r w:rsidRPr="00C7107E">
        <w:rPr>
          <w:rFonts w:ascii="Arial" w:hAnsi="Arial" w:cs="Arial"/>
        </w:rPr>
        <w:t>Казахтелеком</w:t>
      </w:r>
      <w:proofErr w:type="spellEnd"/>
      <w:r w:rsidRPr="00C7107E">
        <w:rPr>
          <w:rFonts w:ascii="Arial" w:hAnsi="Arial" w:cs="Arial"/>
        </w:rPr>
        <w:t>", производить с соблюдением "Правил охраны сетей телекоммуникаций в Республике Казахстан, включая порядок установления охранных зон и режим работы в них", Утвержденных Постановлением Правительства Республики Казахстан от 24 декабря 2014 года № 281, только в присутствии представителя ЦЛКС-145 ТУСМ-14 ОДС - филиала АО "</w:t>
      </w:r>
      <w:proofErr w:type="spellStart"/>
      <w:r w:rsidRPr="00C7107E">
        <w:rPr>
          <w:rFonts w:ascii="Arial" w:hAnsi="Arial" w:cs="Arial"/>
        </w:rPr>
        <w:t>Казахтелеком</w:t>
      </w:r>
      <w:proofErr w:type="spellEnd"/>
      <w:r w:rsidRPr="00C7107E">
        <w:rPr>
          <w:rFonts w:ascii="Arial" w:hAnsi="Arial" w:cs="Arial"/>
        </w:rPr>
        <w:t>".</w:t>
      </w:r>
      <w:proofErr w:type="gramEnd"/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В местах пересечения вновь строящихся газопровода и существующей ВОЛС, кабель необходимо </w:t>
      </w:r>
      <w:proofErr w:type="spellStart"/>
      <w:r w:rsidRPr="00C7107E">
        <w:rPr>
          <w:rFonts w:ascii="Arial" w:hAnsi="Arial" w:cs="Arial"/>
        </w:rPr>
        <w:t>отшурфовать</w:t>
      </w:r>
      <w:proofErr w:type="spellEnd"/>
      <w:r w:rsidRPr="00C7107E">
        <w:rPr>
          <w:rFonts w:ascii="Arial" w:hAnsi="Arial" w:cs="Arial"/>
        </w:rPr>
        <w:t>, защитить швеллером с обеих сторон с выходом за края траншеи по 1-му метру с каждой стороны. Швеллеры необходимо связать стальной оцинкованной проволокой диаметром не менее 3 мм через каждые 30 см. Вновь прокладываемую коммуникацию проложить ниже существующего кабеля связи не менее чем на 0,5 метра под прямым углом. Газопровод заключить в кожух большего диаметра, длина кожуха не менее 5 (пяти) метров от кабеля ВОЛС. На местах пересечений необходимо установить маркеры шаровые фирмы 3М и замерный столбик (за счет строительной организации).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Проектом предусмотрено испытание газопровода среднего давления на герметичность давлением (табл.23,24 СП РК 4.03-101-2013): подземный полиэтиленовый газопровод среднего давления -  0,6 МПа в течение 24 часов, надземный стальной газопровод среднего давления -  0,45 МПа в течение 1 часа.</w:t>
      </w:r>
    </w:p>
    <w:p w:rsidR="002A05D7" w:rsidRPr="00C7107E" w:rsidRDefault="002A05D7" w:rsidP="002A05D7">
      <w:pPr>
        <w:adjustRightInd w:val="0"/>
        <w:ind w:firstLine="567"/>
        <w:jc w:val="both"/>
        <w:rPr>
          <w:rFonts w:ascii="Arial" w:hAnsi="Arial" w:cs="Arial"/>
          <w:iCs/>
          <w:color w:val="000000"/>
          <w:lang w:eastAsia="ru-RU"/>
        </w:rPr>
      </w:pPr>
    </w:p>
    <w:p w:rsidR="002A05D7" w:rsidRPr="00C7107E" w:rsidRDefault="002A05D7" w:rsidP="002A05D7">
      <w:pPr>
        <w:tabs>
          <w:tab w:val="left" w:pos="1155"/>
        </w:tabs>
        <w:ind w:firstLine="567"/>
        <w:jc w:val="both"/>
        <w:rPr>
          <w:rFonts w:ascii="Arial" w:hAnsi="Arial" w:cs="Arial"/>
          <w:b/>
        </w:rPr>
      </w:pPr>
      <w:r w:rsidRPr="00C7107E">
        <w:rPr>
          <w:rFonts w:ascii="Arial" w:hAnsi="Arial" w:cs="Arial"/>
          <w:b/>
        </w:rPr>
        <w:t>Газопровод низкого давления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Прокладка проектируемого газопровода низкого давления предусмотрена подземным и надземным способом. Подземный газопровод низкого давления от ГРПШ-2,3,4 до потребителей запроектирован из полиэтиленовых труб диаметром 160 мм с толщиной стенки 9,5 мм, диаметром 110 мм с толщиной стенки 6,6 мм, диаметром 90 мм с толщиной стенки 5,4 мм, диаметром 63 мм с толщиной стенки 3,8 мм и диаметром 40 мм с толщиной стенки 2,4 мм по </w:t>
      </w:r>
      <w:proofErr w:type="gramStart"/>
      <w:r w:rsidRPr="00C7107E">
        <w:rPr>
          <w:rFonts w:ascii="Arial" w:hAnsi="Arial" w:cs="Arial"/>
        </w:rPr>
        <w:t>СТ</w:t>
      </w:r>
      <w:proofErr w:type="gramEnd"/>
      <w:r w:rsidRPr="00C7107E">
        <w:rPr>
          <w:rFonts w:ascii="Arial" w:hAnsi="Arial" w:cs="Arial"/>
        </w:rPr>
        <w:t xml:space="preserve"> РК ГОСТ Р 50838-2011 </w:t>
      </w:r>
      <w:proofErr w:type="gramStart"/>
      <w:r w:rsidRPr="00C7107E">
        <w:rPr>
          <w:rFonts w:ascii="Arial" w:hAnsi="Arial" w:cs="Arial"/>
          <w:lang w:val="en-US"/>
        </w:rPr>
        <w:t>SDR</w:t>
      </w:r>
      <w:r w:rsidRPr="00C7107E">
        <w:rPr>
          <w:rFonts w:ascii="Arial" w:hAnsi="Arial" w:cs="Arial"/>
        </w:rPr>
        <w:t xml:space="preserve"> 17 ПЭ100.</w:t>
      </w:r>
      <w:proofErr w:type="gramEnd"/>
      <w:r w:rsidRPr="00C7107E">
        <w:rPr>
          <w:rFonts w:ascii="Arial" w:hAnsi="Arial" w:cs="Arial"/>
        </w:rPr>
        <w:t xml:space="preserve"> 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Подземный газопровод прокладывается в траншее, глубина </w:t>
      </w:r>
      <w:proofErr w:type="spellStart"/>
      <w:r w:rsidRPr="00C7107E">
        <w:rPr>
          <w:rFonts w:ascii="Arial" w:hAnsi="Arial" w:cs="Arial"/>
        </w:rPr>
        <w:t>заоложения</w:t>
      </w:r>
      <w:proofErr w:type="spellEnd"/>
      <w:r w:rsidRPr="00C7107E">
        <w:rPr>
          <w:rFonts w:ascii="Arial" w:hAnsi="Arial" w:cs="Arial"/>
        </w:rPr>
        <w:t xml:space="preserve"> подземного газопровода не менее 0,8 м до верха газопровода от поверхности земли.  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Стальные участки неразъемного соединения должны быть покрыты изоляцией "весьма усиленного" типа.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 xml:space="preserve">Переходы полиэтилен - сталь выполнить с помощью переходников ПЭ-ВП/сталь по </w:t>
      </w:r>
      <w:proofErr w:type="gramStart"/>
      <w:r w:rsidRPr="00C7107E">
        <w:rPr>
          <w:rFonts w:ascii="Arial" w:hAnsi="Arial" w:cs="Arial"/>
        </w:rPr>
        <w:t>СТ</w:t>
      </w:r>
      <w:proofErr w:type="gramEnd"/>
      <w:r w:rsidRPr="00C7107E">
        <w:rPr>
          <w:rFonts w:ascii="Arial" w:hAnsi="Arial" w:cs="Arial"/>
        </w:rPr>
        <w:t xml:space="preserve"> РК ГОСТ Р 50838-2011. Повороты в вертикальной и горизонтальной плоскости выполнить при помощи отводов по </w:t>
      </w:r>
      <w:proofErr w:type="gramStart"/>
      <w:r w:rsidRPr="00C7107E">
        <w:rPr>
          <w:rFonts w:ascii="Arial" w:hAnsi="Arial" w:cs="Arial"/>
        </w:rPr>
        <w:t>СТ</w:t>
      </w:r>
      <w:proofErr w:type="gramEnd"/>
      <w:r w:rsidRPr="00C7107E">
        <w:rPr>
          <w:rFonts w:ascii="Arial" w:hAnsi="Arial" w:cs="Arial"/>
        </w:rPr>
        <w:t xml:space="preserve"> РК ГОСТ Р 50838-2011.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Согласно МСП 4.03-103-2005 п.6.94 работы по укладке полиэтиленового газопровода производить при температуре наружного воздуха не ниже минус 15</w:t>
      </w:r>
      <w:proofErr w:type="gramStart"/>
      <w:r w:rsidRPr="00C7107E">
        <w:rPr>
          <w:rFonts w:ascii="Arial" w:hAnsi="Arial" w:cs="Arial"/>
        </w:rPr>
        <w:t>°С</w:t>
      </w:r>
      <w:proofErr w:type="gramEnd"/>
      <w:r w:rsidRPr="00C7107E">
        <w:rPr>
          <w:rFonts w:ascii="Arial" w:hAnsi="Arial" w:cs="Arial"/>
        </w:rPr>
        <w:t xml:space="preserve"> и не выше плюс 30°С.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Сварка подземного полиэтиленового газопровода с толщиной стенки до 5,0 мм предусматривается при помощи соединительных деталей с нагревательным элементом.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Сварка подземного полиэтиленового газопровода с толщиной стенки более 5,0 мм предусматривается встык.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Соединение приварных деталей к трубопроводу (отводы, тройники) производится с помощью соединительных деталей с закладными нагревателями.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На выходе из ГРПШ установить краны шаровые. На выходах из земли газопровод заключить в стальной футляр, установить отключающие устройства. Стальные футляры на выходе из земли должны быть покрыты изоляцией "весьма усиленного" типа.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proofErr w:type="gramStart"/>
      <w:r w:rsidRPr="00C7107E">
        <w:rPr>
          <w:rFonts w:ascii="Arial" w:hAnsi="Arial" w:cs="Arial"/>
        </w:rPr>
        <w:t xml:space="preserve">Надземный газопровод низкого давления запроектирован по опорам из труб стальных электросварных по ГОСТ10704-91 из стали В-20 по ГОСТ 1050-88, диаметром 159 мм с толщиной стенки 4,0 мм, диаметром 108 мм с толщиной стенки 4,0 мм, диаметром 57 мм с толщиной стенки 4,0 мм и диаметром 32 мм с толщиной стенки 3,0 мм. </w:t>
      </w:r>
      <w:proofErr w:type="gramEnd"/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Повороты в вертикальной и горизонтальной плоскости стального газопровода выполнить при помощи отводов по ГОСТ 17375-2001.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Переход с одного диаметра на другой стального газопровода выполнить с помощью переходов по ГОСТ 17378-2001.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Весь надземный газопровод необходимо защищать от атмосферной коррозии покрытием, состоящим из 2-х слоев грунтовки и 2-х слоев краски или эмали, предназначенной для наружных работ. Газопровод окрасить в желтый цвет, опоры - в черный цвет.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Контроль качества сварных стыков согласно СП РК 4.03-101-2013 табл.22 для полиэтиленового газопровода низкого давления составляет - 10%. Контроль качества сварных стыков согласно СП РК 4.03-101-2013 табл. 22 для надземного стального газопровода составляет - 5%.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Проектируемый газопровод пересекает кабель АО "</w:t>
      </w:r>
      <w:proofErr w:type="spellStart"/>
      <w:r w:rsidRPr="00C7107E">
        <w:rPr>
          <w:rFonts w:ascii="Arial" w:hAnsi="Arial" w:cs="Arial"/>
        </w:rPr>
        <w:t>Казахтелеком</w:t>
      </w:r>
      <w:proofErr w:type="spellEnd"/>
      <w:r w:rsidRPr="00C7107E">
        <w:rPr>
          <w:rFonts w:ascii="Arial" w:hAnsi="Arial" w:cs="Arial"/>
        </w:rPr>
        <w:t>" ТУСМ-14. Все работы по строительству газопровода, вблизи охранных зон кабелей связи, выполнить согласно выданным техническим условиям №14-947-5/2025 от 19.05.2025г.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Все работы в охранной зоне кабеля связи (по 2 метра в обе стороны от оси кабеля) производить только ручным способом, без применения ударных инструментов (лом, кирка, отбойный молоток и т.п.), без резких ударов. Работу землеройных механизмов прекратить, не доходя 5-ти метров до оси кабеля ТУСМ-14 ОДС - филиала АО "</w:t>
      </w:r>
      <w:proofErr w:type="spellStart"/>
      <w:r w:rsidRPr="00C7107E">
        <w:rPr>
          <w:rFonts w:ascii="Arial" w:hAnsi="Arial" w:cs="Arial"/>
        </w:rPr>
        <w:t>Казахтелеком</w:t>
      </w:r>
      <w:proofErr w:type="spellEnd"/>
      <w:r w:rsidRPr="00C7107E">
        <w:rPr>
          <w:rFonts w:ascii="Arial" w:hAnsi="Arial" w:cs="Arial"/>
        </w:rPr>
        <w:t>".</w:t>
      </w:r>
    </w:p>
    <w:p w:rsidR="002A05D7" w:rsidRPr="00C7107E" w:rsidRDefault="002A05D7" w:rsidP="002A05D7">
      <w:pPr>
        <w:pStyle w:val="a7"/>
        <w:ind w:firstLine="567"/>
        <w:jc w:val="both"/>
        <w:rPr>
          <w:rFonts w:ascii="Arial" w:hAnsi="Arial" w:cs="Arial"/>
        </w:rPr>
      </w:pPr>
      <w:proofErr w:type="gramStart"/>
      <w:r w:rsidRPr="00C7107E">
        <w:rPr>
          <w:rFonts w:ascii="Arial" w:hAnsi="Arial" w:cs="Arial"/>
        </w:rPr>
        <w:t>Все работы по строительству газопровода вблизи и в охранной зоне существующей ВОЛС ТУСМ-14 ОДС - филиала АО "</w:t>
      </w:r>
      <w:proofErr w:type="spellStart"/>
      <w:r w:rsidRPr="00C7107E">
        <w:rPr>
          <w:rFonts w:ascii="Arial" w:hAnsi="Arial" w:cs="Arial"/>
        </w:rPr>
        <w:t>Казахтелеком</w:t>
      </w:r>
      <w:proofErr w:type="spellEnd"/>
      <w:r w:rsidRPr="00C7107E">
        <w:rPr>
          <w:rFonts w:ascii="Arial" w:hAnsi="Arial" w:cs="Arial"/>
        </w:rPr>
        <w:t>", производить с соблюдением "Правил охраны сетей телекоммуникаций в Республике Казахстан, включая порядок установления охранных зон и режим работы в них", Утвержденных Постановлением Правительства Республики Казахстан от 24 декабря 2014 года № 281, только в присутствии представителя ЦЛКС-145 ТУСМ-14 ОДС - филиала АО "</w:t>
      </w:r>
      <w:proofErr w:type="spellStart"/>
      <w:r w:rsidRPr="00C7107E">
        <w:rPr>
          <w:rFonts w:ascii="Arial" w:hAnsi="Arial" w:cs="Arial"/>
        </w:rPr>
        <w:t>Казахтелеком</w:t>
      </w:r>
      <w:proofErr w:type="spellEnd"/>
      <w:r w:rsidRPr="00C7107E">
        <w:rPr>
          <w:rFonts w:ascii="Arial" w:hAnsi="Arial" w:cs="Arial"/>
        </w:rPr>
        <w:t>".</w:t>
      </w:r>
      <w:proofErr w:type="gramEnd"/>
    </w:p>
    <w:p w:rsidR="00107816" w:rsidRPr="00C7107E" w:rsidRDefault="00107816" w:rsidP="0020209F">
      <w:pPr>
        <w:shd w:val="clear" w:color="auto" w:fill="FFFFFF"/>
        <w:ind w:right="31" w:firstLine="567"/>
        <w:jc w:val="both"/>
        <w:rPr>
          <w:rFonts w:ascii="Arial" w:hAnsi="Arial" w:cs="Arial"/>
        </w:rPr>
      </w:pPr>
      <w:r w:rsidRPr="00C7107E">
        <w:rPr>
          <w:rFonts w:ascii="Arial" w:hAnsi="Arial" w:cs="Arial"/>
        </w:rPr>
        <w:t>В проекте содержится оценка уровня загрязнения атмосферного воздуха вредными выбросами от источников на период строительства, определены предложения по охране природной среды, приведены основные характеристики проведения работ, рассмотрены вопросы водоснабжения и водоотведения, воздействие отходов предприятия на окружающую среду. Кроме того, в разделе проведен предварительный расчет платежей за загрязнение окружающей среды.</w:t>
      </w:r>
    </w:p>
    <w:p w:rsidR="00A07A4C" w:rsidRPr="00C7107E" w:rsidRDefault="00A07A4C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</w:p>
    <w:p w:rsidR="00E03A6E" w:rsidRPr="00C7107E" w:rsidRDefault="002A05D7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</w:rPr>
        <w:t>С</w:t>
      </w:r>
      <w:r w:rsidR="00EB0B94" w:rsidRPr="00C7107E">
        <w:rPr>
          <w:rFonts w:ascii="Arial" w:hAnsi="Arial" w:cs="Arial"/>
          <w:sz w:val="22"/>
          <w:szCs w:val="22"/>
        </w:rPr>
        <w:t xml:space="preserve">рок продолжительности строительства </w:t>
      </w:r>
      <w:r w:rsidRPr="00C7107E">
        <w:rPr>
          <w:rFonts w:ascii="Arial" w:hAnsi="Arial" w:cs="Arial"/>
          <w:sz w:val="22"/>
          <w:szCs w:val="22"/>
          <w:lang w:val="kk-KZ"/>
        </w:rPr>
        <w:t>4</w:t>
      </w:r>
      <w:r w:rsidR="00EB0B94" w:rsidRPr="00C7107E">
        <w:rPr>
          <w:rFonts w:ascii="Arial" w:hAnsi="Arial" w:cs="Arial"/>
          <w:sz w:val="22"/>
          <w:szCs w:val="22"/>
        </w:rPr>
        <w:t xml:space="preserve"> мес., в том числе продолжительность подготовительного периода – </w:t>
      </w:r>
      <w:r w:rsidR="00DD1E8A" w:rsidRPr="00C7107E">
        <w:rPr>
          <w:rFonts w:ascii="Arial" w:hAnsi="Arial" w:cs="Arial"/>
          <w:sz w:val="22"/>
          <w:szCs w:val="22"/>
        </w:rPr>
        <w:t>0,5</w:t>
      </w:r>
      <w:r w:rsidR="00EB0B94" w:rsidRPr="00C7107E">
        <w:rPr>
          <w:rFonts w:ascii="Arial" w:hAnsi="Arial" w:cs="Arial"/>
          <w:sz w:val="22"/>
          <w:szCs w:val="22"/>
        </w:rPr>
        <w:t xml:space="preserve"> месяца. </w:t>
      </w:r>
    </w:p>
    <w:p w:rsidR="00C22EFF" w:rsidRPr="00C7107E" w:rsidRDefault="00C22EFF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</w:p>
    <w:p w:rsidR="00EB0B94" w:rsidRPr="00C7107E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  <w:u w:val="single"/>
        </w:rPr>
      </w:pPr>
      <w:r w:rsidRPr="00C7107E">
        <w:rPr>
          <w:rFonts w:ascii="Arial" w:hAnsi="Arial" w:cs="Arial"/>
          <w:sz w:val="22"/>
          <w:szCs w:val="22"/>
          <w:u w:val="single"/>
        </w:rPr>
        <w:t>Источники шумового воздействия</w:t>
      </w:r>
    </w:p>
    <w:p w:rsidR="00EB0B94" w:rsidRPr="00C7107E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</w:rPr>
        <w:t xml:space="preserve">Потенциальными источниками шума внутри зданий и сооружений различного назначения и на площадках промышленных предприятий являются машины, механизмы, средства транспорта и другое оборудование. </w:t>
      </w:r>
    </w:p>
    <w:p w:rsidR="00EB0B94" w:rsidRPr="00C7107E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</w:rPr>
        <w:t xml:space="preserve">С целью снижения отрицательного шумового воздействия настоящим проектом предусмотрено выполнение мероприятий по регулированию и снижения уровня шума, основными из которых являются: </w:t>
      </w:r>
    </w:p>
    <w:p w:rsidR="00EB0B94" w:rsidRPr="00C7107E" w:rsidRDefault="00EB0B94" w:rsidP="0020209F">
      <w:pPr>
        <w:pStyle w:val="a3"/>
        <w:numPr>
          <w:ilvl w:val="0"/>
          <w:numId w:val="2"/>
        </w:numPr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</w:rPr>
        <w:t xml:space="preserve">проверка установленных оборудований на соответствие с паспортными данными; </w:t>
      </w:r>
    </w:p>
    <w:p w:rsidR="00EB0B94" w:rsidRPr="00C7107E" w:rsidRDefault="00EB0B94" w:rsidP="0020209F">
      <w:pPr>
        <w:pStyle w:val="a3"/>
        <w:numPr>
          <w:ilvl w:val="0"/>
          <w:numId w:val="2"/>
        </w:numPr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</w:rPr>
        <w:t xml:space="preserve">проведение постоянного </w:t>
      </w:r>
      <w:proofErr w:type="gramStart"/>
      <w:r w:rsidRPr="00C7107E">
        <w:rPr>
          <w:rFonts w:ascii="Arial" w:hAnsi="Arial" w:cs="Arial"/>
          <w:sz w:val="22"/>
          <w:szCs w:val="22"/>
        </w:rPr>
        <w:t>контроля за</w:t>
      </w:r>
      <w:proofErr w:type="gramEnd"/>
      <w:r w:rsidRPr="00C7107E">
        <w:rPr>
          <w:rFonts w:ascii="Arial" w:hAnsi="Arial" w:cs="Arial"/>
          <w:sz w:val="22"/>
          <w:szCs w:val="22"/>
        </w:rPr>
        <w:t xml:space="preserve"> уровнем звукового давления на рабочих местах. </w:t>
      </w:r>
    </w:p>
    <w:p w:rsidR="00EB0B94" w:rsidRPr="00C7107E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  <w:u w:val="single"/>
        </w:rPr>
        <w:t>Почвы</w:t>
      </w:r>
      <w:r w:rsidRPr="00C7107E">
        <w:rPr>
          <w:rFonts w:ascii="Arial" w:hAnsi="Arial" w:cs="Arial"/>
          <w:sz w:val="22"/>
          <w:szCs w:val="22"/>
        </w:rPr>
        <w:t xml:space="preserve"> </w:t>
      </w:r>
    </w:p>
    <w:p w:rsidR="00840381" w:rsidRPr="00C7107E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  <w:lang w:val="en-US"/>
        </w:rPr>
      </w:pPr>
      <w:r w:rsidRPr="00C7107E">
        <w:rPr>
          <w:rFonts w:ascii="Arial" w:hAnsi="Arial" w:cs="Arial"/>
          <w:sz w:val="22"/>
          <w:szCs w:val="22"/>
        </w:rPr>
        <w:t xml:space="preserve">Потенциальными источниками нарушения и загрязнения почв и растительности является различное оборудование и установки, которые в ходе проведения работ при производственной деятельности предприятия воздействуют на компоненты природной среды, в том числе и на почвенно-растительный покров. Объемно-пространственное решение и планировка территории приняты с учетом функциональных требований санитарных норм, пожарной безопасности. До начала строительства необходимо выполнить все работы подготовительного периода. </w:t>
      </w:r>
    </w:p>
    <w:p w:rsidR="00EB0B94" w:rsidRPr="00C7107E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proofErr w:type="gramStart"/>
      <w:r w:rsidRPr="00C7107E">
        <w:rPr>
          <w:rFonts w:ascii="Arial" w:hAnsi="Arial" w:cs="Arial"/>
          <w:sz w:val="22"/>
          <w:szCs w:val="22"/>
        </w:rPr>
        <w:t>Общая</w:t>
      </w:r>
      <w:proofErr w:type="gramEnd"/>
      <w:r w:rsidRPr="00C71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107E">
        <w:rPr>
          <w:rFonts w:ascii="Arial" w:hAnsi="Arial" w:cs="Arial"/>
          <w:sz w:val="22"/>
          <w:szCs w:val="22"/>
        </w:rPr>
        <w:t>равнинность</w:t>
      </w:r>
      <w:proofErr w:type="spellEnd"/>
      <w:r w:rsidRPr="00C7107E">
        <w:rPr>
          <w:rFonts w:ascii="Arial" w:hAnsi="Arial" w:cs="Arial"/>
          <w:sz w:val="22"/>
          <w:szCs w:val="22"/>
        </w:rPr>
        <w:t xml:space="preserve"> территории и незначительное количество атмосферных осадков препятствуют развитию процессов водной эрозии. </w:t>
      </w:r>
    </w:p>
    <w:p w:rsidR="00EB0B94" w:rsidRPr="00C7107E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</w:rPr>
        <w:t xml:space="preserve">При реализации проекта необратимых негативных воздействий на почвенный горизонт, </w:t>
      </w:r>
      <w:r w:rsidRPr="00C7107E">
        <w:rPr>
          <w:rFonts w:ascii="Arial" w:hAnsi="Arial" w:cs="Arial"/>
          <w:sz w:val="22"/>
          <w:szCs w:val="22"/>
        </w:rPr>
        <w:lastRenderedPageBreak/>
        <w:t xml:space="preserve">растительный и животный мир не ожидается. </w:t>
      </w:r>
    </w:p>
    <w:p w:rsidR="00EB0B94" w:rsidRPr="00C7107E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</w:rPr>
        <w:t xml:space="preserve">При реализации проектных решений объекта </w:t>
      </w:r>
      <w:proofErr w:type="gramStart"/>
      <w:r w:rsidRPr="00C7107E">
        <w:rPr>
          <w:rFonts w:ascii="Arial" w:hAnsi="Arial" w:cs="Arial"/>
          <w:sz w:val="22"/>
          <w:szCs w:val="22"/>
        </w:rPr>
        <w:t>будут созданы условия для изменения социально-экономических условий жизни местного населения и отразится</w:t>
      </w:r>
      <w:proofErr w:type="gramEnd"/>
      <w:r w:rsidRPr="00C7107E">
        <w:rPr>
          <w:rFonts w:ascii="Arial" w:hAnsi="Arial" w:cs="Arial"/>
          <w:sz w:val="22"/>
          <w:szCs w:val="22"/>
        </w:rPr>
        <w:t xml:space="preserve"> в решении задач у</w:t>
      </w:r>
      <w:r w:rsidR="00840381" w:rsidRPr="00C7107E">
        <w:rPr>
          <w:rFonts w:ascii="Arial" w:hAnsi="Arial" w:cs="Arial"/>
          <w:sz w:val="22"/>
          <w:szCs w:val="22"/>
        </w:rPr>
        <w:t>лучшения благосостояния жителей</w:t>
      </w:r>
      <w:r w:rsidRPr="00C7107E">
        <w:rPr>
          <w:rFonts w:ascii="Arial" w:hAnsi="Arial" w:cs="Arial"/>
          <w:sz w:val="22"/>
          <w:szCs w:val="22"/>
        </w:rPr>
        <w:t>.</w:t>
      </w:r>
    </w:p>
    <w:p w:rsidR="00E03A6E" w:rsidRPr="00C7107E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</w:rPr>
        <w:t xml:space="preserve">В проекте также приведены данные по </w:t>
      </w:r>
      <w:r w:rsidR="00A1002C" w:rsidRPr="00C7107E">
        <w:rPr>
          <w:rFonts w:ascii="Arial" w:hAnsi="Arial" w:cs="Arial"/>
          <w:sz w:val="22"/>
          <w:szCs w:val="22"/>
          <w:lang w:val="kk-KZ"/>
        </w:rPr>
        <w:t xml:space="preserve">выбросам, </w:t>
      </w:r>
      <w:r w:rsidRPr="00C7107E">
        <w:rPr>
          <w:rFonts w:ascii="Arial" w:hAnsi="Arial" w:cs="Arial"/>
          <w:sz w:val="22"/>
          <w:szCs w:val="22"/>
        </w:rPr>
        <w:t>водопотреблению и водоотведению проектируемого объекта, качественному и количественному составу отходов, образующихся в процессе деятельности проектируемого объекта.</w:t>
      </w:r>
    </w:p>
    <w:p w:rsidR="00A1002C" w:rsidRPr="00C7107E" w:rsidRDefault="00A1002C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</w:rPr>
        <w:t>Выбросы: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 xml:space="preserve">В период строительства от объекта намечаемой деятельности в атмосферный воздух ориентировочно выбрасываются ЗВ следующих наименований: 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</w:rPr>
        <w:t xml:space="preserve">- </w:t>
      </w:r>
      <w:r w:rsidRPr="00C7107E">
        <w:rPr>
          <w:rFonts w:ascii="Arial" w:hAnsi="Arial" w:cs="Arial"/>
          <w:lang w:eastAsia="ru-RU"/>
        </w:rPr>
        <w:t>Железо (II, III) оксиды (</w:t>
      </w:r>
      <w:proofErr w:type="spellStart"/>
      <w:r w:rsidRPr="00C7107E">
        <w:rPr>
          <w:rFonts w:ascii="Arial" w:hAnsi="Arial" w:cs="Arial"/>
          <w:lang w:eastAsia="ru-RU"/>
        </w:rPr>
        <w:t>кл</w:t>
      </w:r>
      <w:proofErr w:type="spellEnd"/>
      <w:r w:rsidRPr="00C7107E">
        <w:rPr>
          <w:rFonts w:ascii="Arial" w:hAnsi="Arial" w:cs="Arial"/>
          <w:lang w:eastAsia="ru-RU"/>
        </w:rPr>
        <w:t>. опасности 3) –</w:t>
      </w:r>
      <w:r w:rsidRPr="00C7107E">
        <w:rPr>
          <w:rFonts w:ascii="Arial" w:hAnsi="Arial" w:cs="Arial"/>
        </w:rPr>
        <w:t xml:space="preserve"> </w:t>
      </w:r>
      <w:r w:rsidRPr="00C7107E">
        <w:rPr>
          <w:rFonts w:ascii="Arial" w:hAnsi="Arial" w:cs="Arial"/>
          <w:lang w:eastAsia="ru-RU"/>
        </w:rPr>
        <w:t xml:space="preserve">0,002613 т/период; 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>- Марганец и его соединения (</w:t>
      </w:r>
      <w:proofErr w:type="spellStart"/>
      <w:r w:rsidRPr="00C7107E">
        <w:rPr>
          <w:rFonts w:ascii="Arial" w:hAnsi="Arial" w:cs="Arial"/>
          <w:lang w:eastAsia="ru-RU"/>
        </w:rPr>
        <w:t>кл</w:t>
      </w:r>
      <w:proofErr w:type="spellEnd"/>
      <w:r w:rsidRPr="00C7107E">
        <w:rPr>
          <w:rFonts w:ascii="Arial" w:hAnsi="Arial" w:cs="Arial"/>
          <w:lang w:eastAsia="ru-RU"/>
        </w:rPr>
        <w:t xml:space="preserve">. опасности 2) – 0,000302 т/период; 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>- азота диоксид  (</w:t>
      </w:r>
      <w:proofErr w:type="spellStart"/>
      <w:r w:rsidRPr="00C7107E">
        <w:rPr>
          <w:rFonts w:ascii="Arial" w:hAnsi="Arial" w:cs="Arial"/>
          <w:lang w:eastAsia="ru-RU"/>
        </w:rPr>
        <w:t>кл</w:t>
      </w:r>
      <w:proofErr w:type="spellEnd"/>
      <w:r w:rsidRPr="00C7107E">
        <w:rPr>
          <w:rFonts w:ascii="Arial" w:hAnsi="Arial" w:cs="Arial"/>
          <w:lang w:eastAsia="ru-RU"/>
        </w:rPr>
        <w:t xml:space="preserve">. опасности 2)  – 0.00238 т/период, 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 xml:space="preserve">- </w:t>
      </w:r>
      <w:proofErr w:type="spellStart"/>
      <w:r w:rsidRPr="00C7107E">
        <w:rPr>
          <w:rFonts w:ascii="Arial" w:hAnsi="Arial" w:cs="Arial"/>
          <w:lang w:eastAsia="ru-RU"/>
        </w:rPr>
        <w:t>диметилбензол</w:t>
      </w:r>
      <w:proofErr w:type="spellEnd"/>
      <w:r w:rsidRPr="00C7107E">
        <w:rPr>
          <w:rFonts w:ascii="Arial" w:hAnsi="Arial" w:cs="Arial"/>
          <w:lang w:eastAsia="ru-RU"/>
        </w:rPr>
        <w:t xml:space="preserve"> (к.о.3) – 0,031541 т/период,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>- метилбензол (</w:t>
      </w:r>
      <w:proofErr w:type="spellStart"/>
      <w:r w:rsidRPr="00C7107E">
        <w:rPr>
          <w:rFonts w:ascii="Arial" w:hAnsi="Arial" w:cs="Arial"/>
          <w:lang w:eastAsia="ru-RU"/>
        </w:rPr>
        <w:t>к.о</w:t>
      </w:r>
      <w:proofErr w:type="spellEnd"/>
      <w:r w:rsidRPr="00C7107E">
        <w:rPr>
          <w:rFonts w:ascii="Arial" w:hAnsi="Arial" w:cs="Arial"/>
          <w:lang w:eastAsia="ru-RU"/>
        </w:rPr>
        <w:t xml:space="preserve">. 3) – 0,0016896 т/период, 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 xml:space="preserve">- </w:t>
      </w:r>
      <w:proofErr w:type="spellStart"/>
      <w:r w:rsidRPr="00C7107E">
        <w:rPr>
          <w:rFonts w:ascii="Arial" w:hAnsi="Arial" w:cs="Arial"/>
          <w:lang w:eastAsia="ru-RU"/>
        </w:rPr>
        <w:t>бутилацетат</w:t>
      </w:r>
      <w:proofErr w:type="spellEnd"/>
      <w:r w:rsidRPr="00C7107E">
        <w:rPr>
          <w:rFonts w:ascii="Arial" w:hAnsi="Arial" w:cs="Arial"/>
          <w:lang w:eastAsia="ru-RU"/>
        </w:rPr>
        <w:t xml:space="preserve"> (к.о.4) – 0,000327 т/период,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>- пропан -2-он (к.о.4) – 0,000709 т/период,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 xml:space="preserve">- </w:t>
      </w:r>
      <w:proofErr w:type="spellStart"/>
      <w:r w:rsidRPr="00C7107E">
        <w:rPr>
          <w:rFonts w:ascii="Arial" w:hAnsi="Arial" w:cs="Arial"/>
          <w:lang w:eastAsia="ru-RU"/>
        </w:rPr>
        <w:t>уайт</w:t>
      </w:r>
      <w:proofErr w:type="spellEnd"/>
      <w:r w:rsidRPr="00C7107E">
        <w:rPr>
          <w:rFonts w:ascii="Arial" w:hAnsi="Arial" w:cs="Arial"/>
          <w:lang w:eastAsia="ru-RU"/>
        </w:rPr>
        <w:t>-спирит (</w:t>
      </w:r>
      <w:proofErr w:type="spellStart"/>
      <w:r w:rsidRPr="00C7107E">
        <w:rPr>
          <w:rFonts w:ascii="Arial" w:hAnsi="Arial" w:cs="Arial"/>
          <w:lang w:eastAsia="ru-RU"/>
        </w:rPr>
        <w:t>к.о</w:t>
      </w:r>
      <w:proofErr w:type="spellEnd"/>
      <w:r w:rsidRPr="00C7107E">
        <w:rPr>
          <w:rFonts w:ascii="Arial" w:hAnsi="Arial" w:cs="Arial"/>
          <w:lang w:eastAsia="ru-RU"/>
        </w:rPr>
        <w:t>. 4) – 0,003036 т/период,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>- алюминий оксид (к.о.4) – 0.00000952 т/</w:t>
      </w:r>
      <w:proofErr w:type="spellStart"/>
      <w:r w:rsidRPr="00C7107E">
        <w:rPr>
          <w:rFonts w:ascii="Arial" w:hAnsi="Arial" w:cs="Arial"/>
          <w:lang w:eastAsia="ru-RU"/>
        </w:rPr>
        <w:t>перид</w:t>
      </w:r>
      <w:proofErr w:type="spellEnd"/>
      <w:r w:rsidRPr="00C7107E">
        <w:rPr>
          <w:rFonts w:ascii="Arial" w:hAnsi="Arial" w:cs="Arial"/>
          <w:lang w:eastAsia="ru-RU"/>
        </w:rPr>
        <w:t>,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>- углеводороды предельные с12-с19 (к.о.4) – 0,003860625 т/период,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>- пыль неорганическая содержащая двуокись кремния выше 20-70 % (к.о.3) – 0,126223 т/период,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 xml:space="preserve">Всего объем выбросов ЗВ на период строительства – 0,172690745 т/период. 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 xml:space="preserve">В период эксплуатации от объекта намечаемой деятельности в атмосферный воздух ориентировочно выбрасываются ЗВ следующих наименований: 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>- сероводород (</w:t>
      </w:r>
      <w:proofErr w:type="spellStart"/>
      <w:r w:rsidRPr="00C7107E">
        <w:rPr>
          <w:rFonts w:ascii="Arial" w:hAnsi="Arial" w:cs="Arial"/>
          <w:lang w:eastAsia="ru-RU"/>
        </w:rPr>
        <w:t>к.о</w:t>
      </w:r>
      <w:proofErr w:type="spellEnd"/>
      <w:r w:rsidRPr="00C7107E">
        <w:rPr>
          <w:rFonts w:ascii="Arial" w:hAnsi="Arial" w:cs="Arial"/>
          <w:lang w:eastAsia="ru-RU"/>
        </w:rPr>
        <w:t>. 2) – 0,0000000000000962,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>- метан (</w:t>
      </w:r>
      <w:proofErr w:type="spellStart"/>
      <w:r w:rsidRPr="00C7107E">
        <w:rPr>
          <w:rFonts w:ascii="Arial" w:hAnsi="Arial" w:cs="Arial"/>
          <w:lang w:eastAsia="ru-RU"/>
        </w:rPr>
        <w:t>к.о</w:t>
      </w:r>
      <w:proofErr w:type="spellEnd"/>
      <w:r w:rsidRPr="00C7107E">
        <w:rPr>
          <w:rFonts w:ascii="Arial" w:hAnsi="Arial" w:cs="Arial"/>
          <w:lang w:eastAsia="ru-RU"/>
        </w:rPr>
        <w:t>. 4) – 0,0000000002,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 xml:space="preserve">- </w:t>
      </w:r>
      <w:proofErr w:type="gramStart"/>
      <w:r w:rsidRPr="00C7107E">
        <w:rPr>
          <w:rFonts w:ascii="Arial" w:hAnsi="Arial" w:cs="Arial"/>
          <w:lang w:eastAsia="ru-RU"/>
        </w:rPr>
        <w:t>смесь-природных</w:t>
      </w:r>
      <w:proofErr w:type="gramEnd"/>
      <w:r w:rsidRPr="00C7107E">
        <w:rPr>
          <w:rFonts w:ascii="Arial" w:hAnsi="Arial" w:cs="Arial"/>
          <w:lang w:eastAsia="ru-RU"/>
        </w:rPr>
        <w:t xml:space="preserve"> меркаптанов (</w:t>
      </w:r>
      <w:proofErr w:type="spellStart"/>
      <w:r w:rsidRPr="00C7107E">
        <w:rPr>
          <w:rFonts w:ascii="Arial" w:hAnsi="Arial" w:cs="Arial"/>
          <w:lang w:eastAsia="ru-RU"/>
        </w:rPr>
        <w:t>к.о</w:t>
      </w:r>
      <w:proofErr w:type="spellEnd"/>
      <w:r w:rsidRPr="00C7107E">
        <w:rPr>
          <w:rFonts w:ascii="Arial" w:hAnsi="Arial" w:cs="Arial"/>
          <w:lang w:eastAsia="ru-RU"/>
        </w:rPr>
        <w:t>. 3) – 0,0000000000000385,</w:t>
      </w:r>
    </w:p>
    <w:p w:rsidR="002A05D7" w:rsidRPr="00C7107E" w:rsidRDefault="002A05D7" w:rsidP="002A05D7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lang w:eastAsia="ru-RU"/>
        </w:rPr>
      </w:pPr>
      <w:r w:rsidRPr="00C7107E">
        <w:rPr>
          <w:rFonts w:ascii="Arial" w:hAnsi="Arial" w:cs="Arial"/>
          <w:lang w:eastAsia="ru-RU"/>
        </w:rPr>
        <w:t xml:space="preserve">Всего объем выбросов ЗВ на период эксплуатации – 0,0000000002 т/период. </w:t>
      </w:r>
    </w:p>
    <w:p w:rsidR="00EB0B94" w:rsidRPr="00C7107E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  <w:u w:val="single"/>
        </w:rPr>
      </w:pPr>
      <w:r w:rsidRPr="00C7107E">
        <w:rPr>
          <w:rFonts w:ascii="Arial" w:hAnsi="Arial" w:cs="Arial"/>
          <w:sz w:val="22"/>
          <w:szCs w:val="22"/>
          <w:u w:val="single"/>
        </w:rPr>
        <w:t>Отходы.</w:t>
      </w:r>
    </w:p>
    <w:p w:rsidR="00E03A6E" w:rsidRPr="00C7107E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</w:rPr>
        <w:t xml:space="preserve">Перечень и объем образующихся отходов на период строительства: бытовые отходы (ТБО); </w:t>
      </w:r>
      <w:r w:rsidR="00CE760B" w:rsidRPr="00C7107E">
        <w:rPr>
          <w:rFonts w:ascii="Arial" w:hAnsi="Arial" w:cs="Arial"/>
          <w:sz w:val="22"/>
          <w:szCs w:val="22"/>
        </w:rPr>
        <w:t xml:space="preserve">промасленная ветошь, </w:t>
      </w:r>
      <w:r w:rsidRPr="00C7107E">
        <w:rPr>
          <w:rFonts w:ascii="Arial" w:hAnsi="Arial" w:cs="Arial"/>
          <w:sz w:val="22"/>
          <w:szCs w:val="22"/>
        </w:rPr>
        <w:t xml:space="preserve">огарки сварочных электродов; </w:t>
      </w:r>
      <w:r w:rsidR="00CE760B" w:rsidRPr="00C7107E">
        <w:rPr>
          <w:rFonts w:ascii="Arial" w:hAnsi="Arial" w:cs="Arial"/>
          <w:sz w:val="22"/>
          <w:szCs w:val="22"/>
        </w:rPr>
        <w:t>жестяные банки из-под краски</w:t>
      </w:r>
      <w:r w:rsidRPr="00C7107E">
        <w:rPr>
          <w:rFonts w:ascii="Arial" w:hAnsi="Arial" w:cs="Arial"/>
          <w:sz w:val="22"/>
          <w:szCs w:val="22"/>
        </w:rPr>
        <w:t xml:space="preserve">. </w:t>
      </w:r>
    </w:p>
    <w:p w:rsidR="002A05D7" w:rsidRPr="00C7107E" w:rsidRDefault="002A05D7" w:rsidP="002A05D7">
      <w:pPr>
        <w:pStyle w:val="pj"/>
        <w:ind w:firstLine="567"/>
        <w:rPr>
          <w:rStyle w:val="s0"/>
          <w:rFonts w:ascii="Arial" w:hAnsi="Arial" w:cs="Arial"/>
          <w:bCs/>
          <w:sz w:val="22"/>
          <w:szCs w:val="22"/>
        </w:rPr>
      </w:pPr>
      <w:r w:rsidRPr="00C7107E">
        <w:rPr>
          <w:rStyle w:val="s0"/>
          <w:rFonts w:ascii="Arial" w:hAnsi="Arial" w:cs="Arial"/>
          <w:bCs/>
          <w:sz w:val="22"/>
          <w:szCs w:val="22"/>
        </w:rPr>
        <w:t xml:space="preserve">Ориентировочные объемы образование отходов на период строительства: 5,430288 тонн/период, из них: - смешанные коммунальные отходы (неопасный отход) – 0,4192 т/период; - </w:t>
      </w:r>
      <w:proofErr w:type="gramStart"/>
      <w:r w:rsidRPr="00C7107E">
        <w:rPr>
          <w:rStyle w:val="s0"/>
          <w:rFonts w:ascii="Arial" w:hAnsi="Arial" w:cs="Arial"/>
          <w:bCs/>
          <w:sz w:val="22"/>
          <w:szCs w:val="22"/>
        </w:rPr>
        <w:t xml:space="preserve">огарки сварочных электродов (неопасный отход) – </w:t>
      </w:r>
      <w:r w:rsidRPr="00C7107E">
        <w:rPr>
          <w:rFonts w:ascii="Arial" w:eastAsia="SimSun" w:hAnsi="Arial" w:cs="Arial"/>
          <w:sz w:val="22"/>
          <w:szCs w:val="22"/>
          <w:lang w:eastAsia="zh-CN"/>
        </w:rPr>
        <w:t>0,002625</w:t>
      </w:r>
      <w:r w:rsidRPr="00C7107E">
        <w:rPr>
          <w:rStyle w:val="s0"/>
          <w:rFonts w:ascii="Arial" w:hAnsi="Arial" w:cs="Arial"/>
          <w:bCs/>
          <w:sz w:val="22"/>
          <w:szCs w:val="22"/>
        </w:rPr>
        <w:t xml:space="preserve"> т/период, тары из-под лакокрасочные материалов (опасный отход) – </w:t>
      </w:r>
      <w:r w:rsidRPr="00C7107E">
        <w:rPr>
          <w:rFonts w:ascii="Arial" w:eastAsia="SimSun" w:hAnsi="Arial" w:cs="Arial"/>
          <w:sz w:val="22"/>
          <w:szCs w:val="22"/>
          <w:lang w:val="kk-KZ" w:eastAsia="zh-CN"/>
        </w:rPr>
        <w:t>0,006893</w:t>
      </w:r>
      <w:r w:rsidRPr="00C7107E">
        <w:rPr>
          <w:rStyle w:val="s0"/>
          <w:rFonts w:ascii="Arial" w:hAnsi="Arial" w:cs="Arial"/>
          <w:bCs/>
          <w:sz w:val="22"/>
          <w:szCs w:val="22"/>
        </w:rPr>
        <w:t xml:space="preserve"> т/период, промасленная ветошь (опасный отход)  – </w:t>
      </w:r>
      <w:r w:rsidRPr="00C7107E">
        <w:rPr>
          <w:rFonts w:ascii="Arial" w:hAnsi="Arial" w:cs="Arial"/>
          <w:bCs/>
          <w:sz w:val="22"/>
          <w:szCs w:val="22"/>
        </w:rPr>
        <w:t>0,00157</w:t>
      </w:r>
      <w:r w:rsidRPr="00C7107E">
        <w:rPr>
          <w:rStyle w:val="s0"/>
          <w:rFonts w:ascii="Arial" w:hAnsi="Arial" w:cs="Arial"/>
          <w:bCs/>
          <w:sz w:val="22"/>
          <w:szCs w:val="22"/>
        </w:rPr>
        <w:t xml:space="preserve"> т/период, строительные отходы – 5 т/период Отходы, образующиеся в результате строительства, будут вывозиться в </w:t>
      </w:r>
      <w:proofErr w:type="spellStart"/>
      <w:r w:rsidRPr="00C7107E">
        <w:rPr>
          <w:rStyle w:val="s0"/>
          <w:rFonts w:ascii="Arial" w:hAnsi="Arial" w:cs="Arial"/>
          <w:bCs/>
          <w:sz w:val="22"/>
          <w:szCs w:val="22"/>
        </w:rPr>
        <w:t>спецорганизации</w:t>
      </w:r>
      <w:proofErr w:type="spellEnd"/>
      <w:r w:rsidRPr="00C7107E">
        <w:rPr>
          <w:rStyle w:val="s0"/>
          <w:rFonts w:ascii="Arial" w:hAnsi="Arial" w:cs="Arial"/>
          <w:bCs/>
          <w:sz w:val="22"/>
          <w:szCs w:val="22"/>
        </w:rPr>
        <w:t xml:space="preserve"> по приему/утилизации/переработке, согласно договору. </w:t>
      </w:r>
      <w:proofErr w:type="gramEnd"/>
    </w:p>
    <w:p w:rsidR="00E03A6E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C7107E">
        <w:rPr>
          <w:rFonts w:ascii="Arial" w:hAnsi="Arial" w:cs="Arial"/>
          <w:sz w:val="22"/>
          <w:szCs w:val="22"/>
          <w:u w:val="single"/>
        </w:rPr>
        <w:t>Водоснабжение и канализация</w:t>
      </w:r>
      <w:r w:rsidRPr="00C7107E">
        <w:rPr>
          <w:rFonts w:ascii="Arial" w:hAnsi="Arial" w:cs="Arial"/>
          <w:sz w:val="22"/>
          <w:szCs w:val="22"/>
        </w:rPr>
        <w:t xml:space="preserve"> на период СМР - вода питьевая - привозная бутилированная. На период СМР сброс сточных вод планируется в существующие сети.</w:t>
      </w:r>
      <w:bookmarkStart w:id="0" w:name="_GoBack"/>
      <w:bookmarkEnd w:id="0"/>
    </w:p>
    <w:p w:rsidR="00E03A6E" w:rsidRPr="0020209F" w:rsidRDefault="00E03A6E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</w:p>
    <w:sectPr w:rsidR="00E03A6E" w:rsidRPr="0020209F" w:rsidSect="00FE642E">
      <w:pgSz w:w="11910" w:h="16840"/>
      <w:pgMar w:top="1134" w:right="680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E50"/>
    <w:multiLevelType w:val="hybridMultilevel"/>
    <w:tmpl w:val="F070AE3C"/>
    <w:lvl w:ilvl="0" w:tplc="F4E21B5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4897"/>
    <w:multiLevelType w:val="hybridMultilevel"/>
    <w:tmpl w:val="24203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7019E"/>
    <w:multiLevelType w:val="hybridMultilevel"/>
    <w:tmpl w:val="84DC4BFC"/>
    <w:lvl w:ilvl="0" w:tplc="5FBE8526">
      <w:numFmt w:val="bullet"/>
      <w:lvlText w:val="-"/>
      <w:lvlJc w:val="left"/>
      <w:pPr>
        <w:ind w:left="114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C6AE8">
      <w:numFmt w:val="bullet"/>
      <w:lvlText w:val="•"/>
      <w:lvlJc w:val="left"/>
      <w:pPr>
        <w:ind w:left="1122" w:hanging="141"/>
      </w:pPr>
      <w:rPr>
        <w:rFonts w:hint="default"/>
        <w:lang w:val="ru-RU" w:eastAsia="en-US" w:bidi="ar-SA"/>
      </w:rPr>
    </w:lvl>
    <w:lvl w:ilvl="2" w:tplc="B5E83B0E">
      <w:numFmt w:val="bullet"/>
      <w:lvlText w:val="•"/>
      <w:lvlJc w:val="left"/>
      <w:pPr>
        <w:ind w:left="2124" w:hanging="141"/>
      </w:pPr>
      <w:rPr>
        <w:rFonts w:hint="default"/>
        <w:lang w:val="ru-RU" w:eastAsia="en-US" w:bidi="ar-SA"/>
      </w:rPr>
    </w:lvl>
    <w:lvl w:ilvl="3" w:tplc="D9FAD056">
      <w:numFmt w:val="bullet"/>
      <w:lvlText w:val="•"/>
      <w:lvlJc w:val="left"/>
      <w:pPr>
        <w:ind w:left="3127" w:hanging="141"/>
      </w:pPr>
      <w:rPr>
        <w:rFonts w:hint="default"/>
        <w:lang w:val="ru-RU" w:eastAsia="en-US" w:bidi="ar-SA"/>
      </w:rPr>
    </w:lvl>
    <w:lvl w:ilvl="4" w:tplc="11901A38">
      <w:numFmt w:val="bullet"/>
      <w:lvlText w:val="•"/>
      <w:lvlJc w:val="left"/>
      <w:pPr>
        <w:ind w:left="4129" w:hanging="141"/>
      </w:pPr>
      <w:rPr>
        <w:rFonts w:hint="default"/>
        <w:lang w:val="ru-RU" w:eastAsia="en-US" w:bidi="ar-SA"/>
      </w:rPr>
    </w:lvl>
    <w:lvl w:ilvl="5" w:tplc="36D270DC">
      <w:numFmt w:val="bullet"/>
      <w:lvlText w:val="•"/>
      <w:lvlJc w:val="left"/>
      <w:pPr>
        <w:ind w:left="5132" w:hanging="141"/>
      </w:pPr>
      <w:rPr>
        <w:rFonts w:hint="default"/>
        <w:lang w:val="ru-RU" w:eastAsia="en-US" w:bidi="ar-SA"/>
      </w:rPr>
    </w:lvl>
    <w:lvl w:ilvl="6" w:tplc="3D7292D4">
      <w:numFmt w:val="bullet"/>
      <w:lvlText w:val="•"/>
      <w:lvlJc w:val="left"/>
      <w:pPr>
        <w:ind w:left="6134" w:hanging="141"/>
      </w:pPr>
      <w:rPr>
        <w:rFonts w:hint="default"/>
        <w:lang w:val="ru-RU" w:eastAsia="en-US" w:bidi="ar-SA"/>
      </w:rPr>
    </w:lvl>
    <w:lvl w:ilvl="7" w:tplc="35008E06">
      <w:numFmt w:val="bullet"/>
      <w:lvlText w:val="•"/>
      <w:lvlJc w:val="left"/>
      <w:pPr>
        <w:ind w:left="7137" w:hanging="141"/>
      </w:pPr>
      <w:rPr>
        <w:rFonts w:hint="default"/>
        <w:lang w:val="ru-RU" w:eastAsia="en-US" w:bidi="ar-SA"/>
      </w:rPr>
    </w:lvl>
    <w:lvl w:ilvl="8" w:tplc="1004DD9C">
      <w:numFmt w:val="bullet"/>
      <w:lvlText w:val="•"/>
      <w:lvlJc w:val="left"/>
      <w:pPr>
        <w:ind w:left="8139" w:hanging="141"/>
      </w:pPr>
      <w:rPr>
        <w:rFonts w:hint="default"/>
        <w:lang w:val="ru-RU" w:eastAsia="en-US" w:bidi="ar-SA"/>
      </w:rPr>
    </w:lvl>
  </w:abstractNum>
  <w:abstractNum w:abstractNumId="3">
    <w:nsid w:val="37D936AB"/>
    <w:multiLevelType w:val="hybridMultilevel"/>
    <w:tmpl w:val="0C8E22DC"/>
    <w:lvl w:ilvl="0" w:tplc="A69E9B2A">
      <w:start w:val="1"/>
      <w:numFmt w:val="decimal"/>
      <w:lvlText w:val="%1."/>
      <w:lvlJc w:val="left"/>
      <w:pPr>
        <w:ind w:left="102" w:hanging="3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28684AE">
      <w:numFmt w:val="bullet"/>
      <w:lvlText w:val="-"/>
      <w:lvlJc w:val="left"/>
      <w:pPr>
        <w:ind w:left="9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9D055E4">
      <w:numFmt w:val="bullet"/>
      <w:lvlText w:val="•"/>
      <w:lvlJc w:val="left"/>
      <w:pPr>
        <w:ind w:left="1918" w:hanging="152"/>
      </w:pPr>
      <w:rPr>
        <w:rFonts w:hint="default"/>
        <w:lang w:val="ru-RU" w:eastAsia="en-US" w:bidi="ar-SA"/>
      </w:rPr>
    </w:lvl>
    <w:lvl w:ilvl="3" w:tplc="63622F6E">
      <w:numFmt w:val="bullet"/>
      <w:lvlText w:val="•"/>
      <w:lvlJc w:val="left"/>
      <w:pPr>
        <w:ind w:left="2876" w:hanging="152"/>
      </w:pPr>
      <w:rPr>
        <w:rFonts w:hint="default"/>
        <w:lang w:val="ru-RU" w:eastAsia="en-US" w:bidi="ar-SA"/>
      </w:rPr>
    </w:lvl>
    <w:lvl w:ilvl="4" w:tplc="EE7A53AE">
      <w:numFmt w:val="bullet"/>
      <w:lvlText w:val="•"/>
      <w:lvlJc w:val="left"/>
      <w:pPr>
        <w:ind w:left="3835" w:hanging="152"/>
      </w:pPr>
      <w:rPr>
        <w:rFonts w:hint="default"/>
        <w:lang w:val="ru-RU" w:eastAsia="en-US" w:bidi="ar-SA"/>
      </w:rPr>
    </w:lvl>
    <w:lvl w:ilvl="5" w:tplc="CDCEF37C">
      <w:numFmt w:val="bullet"/>
      <w:lvlText w:val="•"/>
      <w:lvlJc w:val="left"/>
      <w:pPr>
        <w:ind w:left="4793" w:hanging="152"/>
      </w:pPr>
      <w:rPr>
        <w:rFonts w:hint="default"/>
        <w:lang w:val="ru-RU" w:eastAsia="en-US" w:bidi="ar-SA"/>
      </w:rPr>
    </w:lvl>
    <w:lvl w:ilvl="6" w:tplc="7922B176">
      <w:numFmt w:val="bullet"/>
      <w:lvlText w:val="•"/>
      <w:lvlJc w:val="left"/>
      <w:pPr>
        <w:ind w:left="5752" w:hanging="152"/>
      </w:pPr>
      <w:rPr>
        <w:rFonts w:hint="default"/>
        <w:lang w:val="ru-RU" w:eastAsia="en-US" w:bidi="ar-SA"/>
      </w:rPr>
    </w:lvl>
    <w:lvl w:ilvl="7" w:tplc="70BC48EE">
      <w:numFmt w:val="bullet"/>
      <w:lvlText w:val="•"/>
      <w:lvlJc w:val="left"/>
      <w:pPr>
        <w:ind w:left="6710" w:hanging="152"/>
      </w:pPr>
      <w:rPr>
        <w:rFonts w:hint="default"/>
        <w:lang w:val="ru-RU" w:eastAsia="en-US" w:bidi="ar-SA"/>
      </w:rPr>
    </w:lvl>
    <w:lvl w:ilvl="8" w:tplc="37B818B2">
      <w:numFmt w:val="bullet"/>
      <w:lvlText w:val="•"/>
      <w:lvlJc w:val="left"/>
      <w:pPr>
        <w:ind w:left="7669" w:hanging="152"/>
      </w:pPr>
      <w:rPr>
        <w:rFonts w:hint="default"/>
        <w:lang w:val="ru-RU" w:eastAsia="en-US" w:bidi="ar-SA"/>
      </w:rPr>
    </w:lvl>
  </w:abstractNum>
  <w:abstractNum w:abstractNumId="4">
    <w:nsid w:val="4623018E"/>
    <w:multiLevelType w:val="hybridMultilevel"/>
    <w:tmpl w:val="194A9594"/>
    <w:lvl w:ilvl="0" w:tplc="214011E0">
      <w:start w:val="29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16773D0"/>
    <w:multiLevelType w:val="hybridMultilevel"/>
    <w:tmpl w:val="ACE20064"/>
    <w:lvl w:ilvl="0" w:tplc="7AE878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80149F3"/>
    <w:multiLevelType w:val="hybridMultilevel"/>
    <w:tmpl w:val="4FA24C26"/>
    <w:lvl w:ilvl="0" w:tplc="7AE878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E49242F"/>
    <w:multiLevelType w:val="hybridMultilevel"/>
    <w:tmpl w:val="7CE24B10"/>
    <w:lvl w:ilvl="0" w:tplc="0C86B516">
      <w:start w:val="1"/>
      <w:numFmt w:val="decimal"/>
      <w:lvlText w:val="%1."/>
      <w:lvlJc w:val="left"/>
      <w:pPr>
        <w:ind w:left="1243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54EDFA">
      <w:numFmt w:val="none"/>
      <w:lvlText w:val=""/>
      <w:lvlJc w:val="left"/>
      <w:pPr>
        <w:tabs>
          <w:tab w:val="num" w:pos="360"/>
        </w:tabs>
      </w:pPr>
    </w:lvl>
    <w:lvl w:ilvl="2" w:tplc="15C0B542">
      <w:start w:val="1"/>
      <w:numFmt w:val="bullet"/>
      <w:lvlText w:val="-"/>
      <w:lvlJc w:val="left"/>
      <w:pPr>
        <w:ind w:left="295" w:hanging="147"/>
      </w:pPr>
      <w:rPr>
        <w:rFonts w:ascii="Times New Roman" w:eastAsia="Times New Roman" w:hAnsi="Times New Roman" w:hint="default"/>
        <w:sz w:val="24"/>
        <w:szCs w:val="24"/>
      </w:rPr>
    </w:lvl>
    <w:lvl w:ilvl="3" w:tplc="4BCAE60C">
      <w:start w:val="1"/>
      <w:numFmt w:val="bullet"/>
      <w:lvlText w:val="•"/>
      <w:lvlJc w:val="left"/>
      <w:pPr>
        <w:ind w:left="2771" w:hanging="147"/>
      </w:pPr>
      <w:rPr>
        <w:rFonts w:hint="default"/>
      </w:rPr>
    </w:lvl>
    <w:lvl w:ilvl="4" w:tplc="1C58BD80">
      <w:start w:val="1"/>
      <w:numFmt w:val="bullet"/>
      <w:lvlText w:val="•"/>
      <w:lvlJc w:val="left"/>
      <w:pPr>
        <w:ind w:left="3828" w:hanging="147"/>
      </w:pPr>
      <w:rPr>
        <w:rFonts w:hint="default"/>
      </w:rPr>
    </w:lvl>
    <w:lvl w:ilvl="5" w:tplc="85A222B4">
      <w:start w:val="1"/>
      <w:numFmt w:val="bullet"/>
      <w:lvlText w:val="•"/>
      <w:lvlJc w:val="left"/>
      <w:pPr>
        <w:ind w:left="4886" w:hanging="147"/>
      </w:pPr>
      <w:rPr>
        <w:rFonts w:hint="default"/>
      </w:rPr>
    </w:lvl>
    <w:lvl w:ilvl="6" w:tplc="942C071A">
      <w:start w:val="1"/>
      <w:numFmt w:val="bullet"/>
      <w:lvlText w:val="•"/>
      <w:lvlJc w:val="left"/>
      <w:pPr>
        <w:ind w:left="5944" w:hanging="147"/>
      </w:pPr>
      <w:rPr>
        <w:rFonts w:hint="default"/>
      </w:rPr>
    </w:lvl>
    <w:lvl w:ilvl="7" w:tplc="ED1CF986">
      <w:start w:val="1"/>
      <w:numFmt w:val="bullet"/>
      <w:lvlText w:val="•"/>
      <w:lvlJc w:val="left"/>
      <w:pPr>
        <w:ind w:left="7001" w:hanging="147"/>
      </w:pPr>
      <w:rPr>
        <w:rFonts w:hint="default"/>
      </w:rPr>
    </w:lvl>
    <w:lvl w:ilvl="8" w:tplc="4D2AD38E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6E"/>
    <w:rsid w:val="00007715"/>
    <w:rsid w:val="00016149"/>
    <w:rsid w:val="00055372"/>
    <w:rsid w:val="000D400D"/>
    <w:rsid w:val="00107816"/>
    <w:rsid w:val="001614C2"/>
    <w:rsid w:val="00177C7B"/>
    <w:rsid w:val="001838FD"/>
    <w:rsid w:val="0020209F"/>
    <w:rsid w:val="00264FF2"/>
    <w:rsid w:val="00270861"/>
    <w:rsid w:val="00296A52"/>
    <w:rsid w:val="002A05D7"/>
    <w:rsid w:val="00346CFB"/>
    <w:rsid w:val="003847A7"/>
    <w:rsid w:val="003A036D"/>
    <w:rsid w:val="00414DFF"/>
    <w:rsid w:val="004D6898"/>
    <w:rsid w:val="0054322C"/>
    <w:rsid w:val="00592800"/>
    <w:rsid w:val="005C7420"/>
    <w:rsid w:val="00631958"/>
    <w:rsid w:val="006B3309"/>
    <w:rsid w:val="00733338"/>
    <w:rsid w:val="00790626"/>
    <w:rsid w:val="00840381"/>
    <w:rsid w:val="008D1D2D"/>
    <w:rsid w:val="00960DB6"/>
    <w:rsid w:val="00A07A4C"/>
    <w:rsid w:val="00A1002C"/>
    <w:rsid w:val="00A73BE3"/>
    <w:rsid w:val="00AF0E03"/>
    <w:rsid w:val="00B171DE"/>
    <w:rsid w:val="00B775DE"/>
    <w:rsid w:val="00B92C33"/>
    <w:rsid w:val="00C150FD"/>
    <w:rsid w:val="00C22EFF"/>
    <w:rsid w:val="00C7107E"/>
    <w:rsid w:val="00C92D8D"/>
    <w:rsid w:val="00CB6218"/>
    <w:rsid w:val="00CE5212"/>
    <w:rsid w:val="00CE760B"/>
    <w:rsid w:val="00D73729"/>
    <w:rsid w:val="00DB0335"/>
    <w:rsid w:val="00DD1E8A"/>
    <w:rsid w:val="00E03A6E"/>
    <w:rsid w:val="00E1118F"/>
    <w:rsid w:val="00E223C0"/>
    <w:rsid w:val="00E333B0"/>
    <w:rsid w:val="00EB0B94"/>
    <w:rsid w:val="00EE63A8"/>
    <w:rsid w:val="00EF4410"/>
    <w:rsid w:val="00F1272C"/>
    <w:rsid w:val="00F4209E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A6E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77C7B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A6E"/>
    <w:pPr>
      <w:ind w:left="113" w:right="105" w:firstLine="720"/>
      <w:jc w:val="both"/>
    </w:pPr>
    <w:rPr>
      <w:sz w:val="24"/>
      <w:szCs w:val="24"/>
    </w:rPr>
  </w:style>
  <w:style w:type="paragraph" w:styleId="a4">
    <w:name w:val="List Paragraph"/>
    <w:aliases w:val="пояснилка,Bullet 1,Citation List,Colorful List - Accent 11,Figure_name,List Paragraph Char Char,List Paragraph1,List Paragraph11,List Paragraph2,ListPar1,Normal Sentence,Number_1,Paragraph,Resume Title,SGLText List Paragraph,b1,list1,lp1,new"/>
    <w:basedOn w:val="a"/>
    <w:link w:val="a5"/>
    <w:uiPriority w:val="99"/>
    <w:qFormat/>
    <w:rsid w:val="00E03A6E"/>
    <w:pPr>
      <w:ind w:left="963" w:hanging="141"/>
      <w:jc w:val="both"/>
    </w:pPr>
  </w:style>
  <w:style w:type="paragraph" w:customStyle="1" w:styleId="TableParagraph">
    <w:name w:val="Table Paragraph"/>
    <w:basedOn w:val="a"/>
    <w:uiPriority w:val="1"/>
    <w:qFormat/>
    <w:rsid w:val="00E03A6E"/>
  </w:style>
  <w:style w:type="character" w:customStyle="1" w:styleId="20">
    <w:name w:val="Заголовок 2 Знак"/>
    <w:basedOn w:val="a0"/>
    <w:link w:val="2"/>
    <w:uiPriority w:val="99"/>
    <w:rsid w:val="00177C7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EF4410"/>
    <w:pPr>
      <w:widowControl/>
      <w:adjustRightInd w:val="0"/>
    </w:pPr>
    <w:rPr>
      <w:rFonts w:ascii="Courier New" w:hAnsi="Courier New" w:cs="Courier New"/>
      <w:color w:val="000000"/>
      <w:sz w:val="24"/>
      <w:szCs w:val="24"/>
      <w:lang w:val="ru-RU"/>
    </w:rPr>
  </w:style>
  <w:style w:type="paragraph" w:customStyle="1" w:styleId="a6">
    <w:name w:val="Мой текст"/>
    <w:basedOn w:val="a"/>
    <w:uiPriority w:val="99"/>
    <w:rsid w:val="006B3309"/>
    <w:pPr>
      <w:widowControl/>
      <w:autoSpaceDE/>
      <w:autoSpaceDN/>
      <w:spacing w:before="120"/>
      <w:jc w:val="both"/>
    </w:pPr>
    <w:rPr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847A7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CB6218"/>
    <w:pPr>
      <w:widowControl/>
      <w:autoSpaceDE/>
      <w:autoSpaceDN/>
    </w:pPr>
    <w:rPr>
      <w:rFonts w:ascii="Times New Roman" w:hAnsi="Times New Roman" w:cs="Times New Roman"/>
      <w:lang w:val="ru-RU"/>
    </w:rPr>
  </w:style>
  <w:style w:type="paragraph" w:customStyle="1" w:styleId="KITNG">
    <w:name w:val="KITNG_Основной"/>
    <w:basedOn w:val="a"/>
    <w:link w:val="KITNG0"/>
    <w:qFormat/>
    <w:rsid w:val="00DD1E8A"/>
    <w:pPr>
      <w:widowControl/>
      <w:autoSpaceDE/>
      <w:autoSpaceDN/>
      <w:ind w:left="567" w:right="567" w:firstLine="709"/>
      <w:jc w:val="both"/>
    </w:pPr>
    <w:rPr>
      <w:rFonts w:eastAsia="Calibri"/>
      <w:sz w:val="24"/>
      <w:szCs w:val="24"/>
    </w:rPr>
  </w:style>
  <w:style w:type="character" w:customStyle="1" w:styleId="KITNG0">
    <w:name w:val="KITNG_Основной Знак"/>
    <w:link w:val="KITNG"/>
    <w:rsid w:val="00DD1E8A"/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F4209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4209E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rsid w:val="00F420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aliases w:val="пояснилка Знак,Bullet 1 Знак,Citation List Знак,Colorful List - Accent 11 Знак,Figure_name Знак,List Paragraph Char Char Знак,List Paragraph1 Знак,List Paragraph11 Знак,List Paragraph2 Знак,ListPar1 Знак,Normal Sentence Знак,b1 Знак"/>
    <w:link w:val="a4"/>
    <w:uiPriority w:val="99"/>
    <w:qFormat/>
    <w:rsid w:val="00C92D8D"/>
    <w:rPr>
      <w:rFonts w:ascii="Times New Roman" w:eastAsia="Times New Roman" w:hAnsi="Times New Roman" w:cs="Times New Roman"/>
      <w:lang w:val="ru-RU"/>
    </w:rPr>
  </w:style>
  <w:style w:type="paragraph" w:customStyle="1" w:styleId="pj">
    <w:name w:val="pj"/>
    <w:basedOn w:val="a"/>
    <w:rsid w:val="00A1002C"/>
    <w:pPr>
      <w:widowControl/>
      <w:autoSpaceDE/>
      <w:autoSpaceDN/>
      <w:ind w:firstLine="400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A1002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c">
    <w:name w:val="Table Grid"/>
    <w:basedOn w:val="a1"/>
    <w:uiPriority w:val="39"/>
    <w:rsid w:val="0020209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20209F"/>
    <w:rPr>
      <w:rFonts w:ascii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A6E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77C7B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A6E"/>
    <w:pPr>
      <w:ind w:left="113" w:right="105" w:firstLine="720"/>
      <w:jc w:val="both"/>
    </w:pPr>
    <w:rPr>
      <w:sz w:val="24"/>
      <w:szCs w:val="24"/>
    </w:rPr>
  </w:style>
  <w:style w:type="paragraph" w:styleId="a4">
    <w:name w:val="List Paragraph"/>
    <w:aliases w:val="пояснилка,Bullet 1,Citation List,Colorful List - Accent 11,Figure_name,List Paragraph Char Char,List Paragraph1,List Paragraph11,List Paragraph2,ListPar1,Normal Sentence,Number_1,Paragraph,Resume Title,SGLText List Paragraph,b1,list1,lp1,new"/>
    <w:basedOn w:val="a"/>
    <w:link w:val="a5"/>
    <w:uiPriority w:val="99"/>
    <w:qFormat/>
    <w:rsid w:val="00E03A6E"/>
    <w:pPr>
      <w:ind w:left="963" w:hanging="141"/>
      <w:jc w:val="both"/>
    </w:pPr>
  </w:style>
  <w:style w:type="paragraph" w:customStyle="1" w:styleId="TableParagraph">
    <w:name w:val="Table Paragraph"/>
    <w:basedOn w:val="a"/>
    <w:uiPriority w:val="1"/>
    <w:qFormat/>
    <w:rsid w:val="00E03A6E"/>
  </w:style>
  <w:style w:type="character" w:customStyle="1" w:styleId="20">
    <w:name w:val="Заголовок 2 Знак"/>
    <w:basedOn w:val="a0"/>
    <w:link w:val="2"/>
    <w:uiPriority w:val="99"/>
    <w:rsid w:val="00177C7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EF4410"/>
    <w:pPr>
      <w:widowControl/>
      <w:adjustRightInd w:val="0"/>
    </w:pPr>
    <w:rPr>
      <w:rFonts w:ascii="Courier New" w:hAnsi="Courier New" w:cs="Courier New"/>
      <w:color w:val="000000"/>
      <w:sz w:val="24"/>
      <w:szCs w:val="24"/>
      <w:lang w:val="ru-RU"/>
    </w:rPr>
  </w:style>
  <w:style w:type="paragraph" w:customStyle="1" w:styleId="a6">
    <w:name w:val="Мой текст"/>
    <w:basedOn w:val="a"/>
    <w:uiPriority w:val="99"/>
    <w:rsid w:val="006B3309"/>
    <w:pPr>
      <w:widowControl/>
      <w:autoSpaceDE/>
      <w:autoSpaceDN/>
      <w:spacing w:before="120"/>
      <w:jc w:val="both"/>
    </w:pPr>
    <w:rPr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847A7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CB6218"/>
    <w:pPr>
      <w:widowControl/>
      <w:autoSpaceDE/>
      <w:autoSpaceDN/>
    </w:pPr>
    <w:rPr>
      <w:rFonts w:ascii="Times New Roman" w:hAnsi="Times New Roman" w:cs="Times New Roman"/>
      <w:lang w:val="ru-RU"/>
    </w:rPr>
  </w:style>
  <w:style w:type="paragraph" w:customStyle="1" w:styleId="KITNG">
    <w:name w:val="KITNG_Основной"/>
    <w:basedOn w:val="a"/>
    <w:link w:val="KITNG0"/>
    <w:qFormat/>
    <w:rsid w:val="00DD1E8A"/>
    <w:pPr>
      <w:widowControl/>
      <w:autoSpaceDE/>
      <w:autoSpaceDN/>
      <w:ind w:left="567" w:right="567" w:firstLine="709"/>
      <w:jc w:val="both"/>
    </w:pPr>
    <w:rPr>
      <w:rFonts w:eastAsia="Calibri"/>
      <w:sz w:val="24"/>
      <w:szCs w:val="24"/>
    </w:rPr>
  </w:style>
  <w:style w:type="character" w:customStyle="1" w:styleId="KITNG0">
    <w:name w:val="KITNG_Основной Знак"/>
    <w:link w:val="KITNG"/>
    <w:rsid w:val="00DD1E8A"/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F4209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4209E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rsid w:val="00F420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aliases w:val="пояснилка Знак,Bullet 1 Знак,Citation List Знак,Colorful List - Accent 11 Знак,Figure_name Знак,List Paragraph Char Char Знак,List Paragraph1 Знак,List Paragraph11 Знак,List Paragraph2 Знак,ListPar1 Знак,Normal Sentence Знак,b1 Знак"/>
    <w:link w:val="a4"/>
    <w:uiPriority w:val="99"/>
    <w:qFormat/>
    <w:rsid w:val="00C92D8D"/>
    <w:rPr>
      <w:rFonts w:ascii="Times New Roman" w:eastAsia="Times New Roman" w:hAnsi="Times New Roman" w:cs="Times New Roman"/>
      <w:lang w:val="ru-RU"/>
    </w:rPr>
  </w:style>
  <w:style w:type="paragraph" w:customStyle="1" w:styleId="pj">
    <w:name w:val="pj"/>
    <w:basedOn w:val="a"/>
    <w:rsid w:val="00A1002C"/>
    <w:pPr>
      <w:widowControl/>
      <w:autoSpaceDE/>
      <w:autoSpaceDN/>
      <w:ind w:firstLine="400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A1002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c">
    <w:name w:val="Table Grid"/>
    <w:basedOn w:val="a1"/>
    <w:uiPriority w:val="39"/>
    <w:rsid w:val="0020209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20209F"/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&lt;4D6963726F736F667420576F7264202D20EDE5F2E5F5EDE8F7E5F1EAEEE520F0E5E7FEECE52E646F63&gt;</vt:lpstr>
    </vt:vector>
  </TitlesOfParts>
  <Company/>
  <LinksUpToDate>false</LinksUpToDate>
  <CharactersWithSpaces>17300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&lt;4D6963726F736F667420576F7264202D20EDE5F2E5F5EDE8F7E5F1EAEEE520F0E5E7FEECE52E646F63&gt;</dc:title>
  <dc:creator>&lt;C4EEECE0F8EDE8E9&gt;</dc:creator>
  <cp:lastModifiedBy>Бердимагамбетова Куралай</cp:lastModifiedBy>
  <cp:revision>9</cp:revision>
  <dcterms:created xsi:type="dcterms:W3CDTF">2024-08-23T07:34:00Z</dcterms:created>
  <dcterms:modified xsi:type="dcterms:W3CDTF">2025-09-24T11:23:00Z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2021-10-04T00:00:00Z</vt:filetime>
  </property>
</Properties>
</file>