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845E8" w14:textId="5B0D6F12" w:rsidR="00AD747A" w:rsidRPr="00DF1A68" w:rsidRDefault="007716CD" w:rsidP="00AB60E7">
      <w:pPr>
        <w:tabs>
          <w:tab w:val="left" w:pos="284"/>
        </w:tabs>
        <w:spacing w:after="0" w:line="240" w:lineRule="auto"/>
        <w:ind w:firstLine="480"/>
        <w:jc w:val="center"/>
        <w:rPr>
          <w:rFonts w:ascii="Times New Roman" w:hAnsi="Times New Roman" w:cs="Times New Roman"/>
          <w:b/>
          <w:bCs/>
          <w:sz w:val="24"/>
          <w:szCs w:val="24"/>
        </w:rPr>
      </w:pPr>
      <w:r w:rsidRPr="00DF1A68">
        <w:rPr>
          <w:rFonts w:ascii="Times New Roman" w:hAnsi="Times New Roman" w:cs="Times New Roman"/>
          <w:b/>
          <w:bCs/>
          <w:sz w:val="24"/>
          <w:szCs w:val="24"/>
        </w:rPr>
        <w:t xml:space="preserve">КРАТКОЕ НЕТЕХНИЧЕСКОЕ РЕЗЮМЕ </w:t>
      </w:r>
    </w:p>
    <w:p w14:paraId="2D6AE8D2" w14:textId="30F98AAD" w:rsidR="00AB60E7" w:rsidRPr="00DF1A68" w:rsidRDefault="00AB60E7" w:rsidP="00AB60E7">
      <w:pPr>
        <w:tabs>
          <w:tab w:val="left" w:pos="284"/>
        </w:tabs>
        <w:spacing w:after="0" w:line="240" w:lineRule="auto"/>
        <w:ind w:firstLine="480"/>
        <w:jc w:val="center"/>
        <w:rPr>
          <w:rFonts w:ascii="Times New Roman" w:hAnsi="Times New Roman" w:cs="Times New Roman"/>
          <w:b/>
          <w:bCs/>
          <w:sz w:val="24"/>
          <w:szCs w:val="24"/>
        </w:rPr>
      </w:pPr>
      <w:r w:rsidRPr="00DF1A68">
        <w:rPr>
          <w:rFonts w:ascii="Times New Roman" w:hAnsi="Times New Roman" w:cs="Times New Roman"/>
          <w:b/>
          <w:bCs/>
          <w:sz w:val="24"/>
          <w:szCs w:val="24"/>
        </w:rPr>
        <w:t xml:space="preserve">Нормативная документация </w:t>
      </w:r>
    </w:p>
    <w:p w14:paraId="5BC45863" w14:textId="77777777" w:rsidR="00AB60E7" w:rsidRPr="00DF1A68" w:rsidRDefault="00AB60E7" w:rsidP="00AB60E7">
      <w:pPr>
        <w:autoSpaceDE w:val="0"/>
        <w:autoSpaceDN w:val="0"/>
        <w:adjustRightInd w:val="0"/>
        <w:jc w:val="center"/>
        <w:rPr>
          <w:rFonts w:ascii="Times New Roman" w:hAnsi="Times New Roman" w:cs="Times New Roman"/>
          <w:b/>
          <w:bCs/>
          <w:sz w:val="24"/>
          <w:szCs w:val="24"/>
          <w:lang w:val="en-US"/>
        </w:rPr>
      </w:pPr>
      <w:r w:rsidRPr="00DF1A68">
        <w:rPr>
          <w:rFonts w:ascii="Times New Roman" w:hAnsi="Times New Roman" w:cs="Times New Roman"/>
          <w:b/>
          <w:sz w:val="24"/>
          <w:szCs w:val="24"/>
        </w:rPr>
        <w:t>ДЛЯ</w:t>
      </w:r>
      <w:r w:rsidRPr="00DF1A68">
        <w:rPr>
          <w:rFonts w:ascii="Times New Roman" w:hAnsi="Times New Roman" w:cs="Times New Roman"/>
          <w:b/>
          <w:sz w:val="24"/>
          <w:szCs w:val="24"/>
          <w:lang w:val="en-US"/>
        </w:rPr>
        <w:t xml:space="preserve"> </w:t>
      </w:r>
      <w:r w:rsidRPr="00DF1A68">
        <w:rPr>
          <w:rFonts w:ascii="Times New Roman" w:hAnsi="Times New Roman" w:cs="Times New Roman"/>
          <w:b/>
          <w:bCs/>
          <w:sz w:val="24"/>
          <w:szCs w:val="24"/>
        </w:rPr>
        <w:t>ТОО</w:t>
      </w:r>
      <w:r w:rsidRPr="00DF1A68">
        <w:rPr>
          <w:rFonts w:ascii="Times New Roman" w:hAnsi="Times New Roman" w:cs="Times New Roman"/>
          <w:b/>
          <w:bCs/>
          <w:sz w:val="24"/>
          <w:szCs w:val="24"/>
          <w:lang w:val="en-US"/>
        </w:rPr>
        <w:t xml:space="preserve"> «CASPIAN OFFSHORE CONSTRUCTION REALTY» («</w:t>
      </w:r>
      <w:r w:rsidRPr="00DF1A68">
        <w:rPr>
          <w:rFonts w:ascii="Times New Roman" w:hAnsi="Times New Roman" w:cs="Times New Roman"/>
          <w:b/>
          <w:bCs/>
          <w:sz w:val="24"/>
          <w:szCs w:val="24"/>
        </w:rPr>
        <w:t>КАСПИАН</w:t>
      </w:r>
      <w:r w:rsidRPr="00DF1A68">
        <w:rPr>
          <w:rFonts w:ascii="Times New Roman" w:hAnsi="Times New Roman" w:cs="Times New Roman"/>
          <w:b/>
          <w:bCs/>
          <w:sz w:val="24"/>
          <w:szCs w:val="24"/>
          <w:lang w:val="en-US"/>
        </w:rPr>
        <w:t xml:space="preserve"> </w:t>
      </w:r>
      <w:r w:rsidRPr="00DF1A68">
        <w:rPr>
          <w:rFonts w:ascii="Times New Roman" w:hAnsi="Times New Roman" w:cs="Times New Roman"/>
          <w:b/>
          <w:bCs/>
          <w:sz w:val="24"/>
          <w:szCs w:val="24"/>
        </w:rPr>
        <w:t>ОФФШОР</w:t>
      </w:r>
      <w:r w:rsidRPr="00DF1A68">
        <w:rPr>
          <w:rFonts w:ascii="Times New Roman" w:hAnsi="Times New Roman" w:cs="Times New Roman"/>
          <w:b/>
          <w:bCs/>
          <w:sz w:val="24"/>
          <w:szCs w:val="24"/>
          <w:lang w:val="en-US"/>
        </w:rPr>
        <w:t xml:space="preserve"> </w:t>
      </w:r>
      <w:r w:rsidRPr="00DF1A68">
        <w:rPr>
          <w:rFonts w:ascii="Times New Roman" w:hAnsi="Times New Roman" w:cs="Times New Roman"/>
          <w:b/>
          <w:bCs/>
          <w:sz w:val="24"/>
          <w:szCs w:val="24"/>
        </w:rPr>
        <w:t>КОНСТРАКШН</w:t>
      </w:r>
      <w:r w:rsidRPr="00DF1A68">
        <w:rPr>
          <w:rFonts w:ascii="Times New Roman" w:hAnsi="Times New Roman" w:cs="Times New Roman"/>
          <w:b/>
          <w:bCs/>
          <w:sz w:val="24"/>
          <w:szCs w:val="24"/>
          <w:lang w:val="en-US"/>
        </w:rPr>
        <w:t xml:space="preserve"> </w:t>
      </w:r>
      <w:r w:rsidRPr="00DF1A68">
        <w:rPr>
          <w:rFonts w:ascii="Times New Roman" w:hAnsi="Times New Roman" w:cs="Times New Roman"/>
          <w:b/>
          <w:bCs/>
          <w:sz w:val="24"/>
          <w:szCs w:val="24"/>
        </w:rPr>
        <w:t>РЕАЛТИ</w:t>
      </w:r>
      <w:r w:rsidRPr="00DF1A68">
        <w:rPr>
          <w:rFonts w:ascii="Times New Roman" w:hAnsi="Times New Roman" w:cs="Times New Roman"/>
          <w:b/>
          <w:bCs/>
          <w:sz w:val="24"/>
          <w:szCs w:val="24"/>
          <w:lang w:val="en-US"/>
        </w:rPr>
        <w:t>»)</w:t>
      </w:r>
    </w:p>
    <w:p w14:paraId="167FBD16" w14:textId="77777777" w:rsidR="00AB60E7" w:rsidRPr="00DF1A68" w:rsidRDefault="00AB60E7" w:rsidP="00AB60E7">
      <w:pPr>
        <w:jc w:val="center"/>
        <w:rPr>
          <w:rFonts w:ascii="Times New Roman" w:hAnsi="Times New Roman" w:cs="Times New Roman"/>
          <w:b/>
          <w:sz w:val="24"/>
          <w:szCs w:val="24"/>
        </w:rPr>
      </w:pPr>
      <w:r w:rsidRPr="00DF1A68">
        <w:rPr>
          <w:rFonts w:ascii="Times New Roman" w:hAnsi="Times New Roman" w:cs="Times New Roman"/>
          <w:b/>
          <w:sz w:val="24"/>
          <w:szCs w:val="24"/>
        </w:rPr>
        <w:t>на 2025-2029 годы.</w:t>
      </w:r>
    </w:p>
    <w:p w14:paraId="7EAE4587" w14:textId="77777777" w:rsidR="009E05BE" w:rsidRPr="00DF1A68" w:rsidRDefault="009E05BE" w:rsidP="009E05BE">
      <w:pPr>
        <w:tabs>
          <w:tab w:val="left" w:pos="284"/>
        </w:tabs>
        <w:spacing w:after="0" w:line="240" w:lineRule="auto"/>
        <w:ind w:firstLine="480"/>
        <w:jc w:val="center"/>
        <w:rPr>
          <w:rFonts w:ascii="Times New Roman" w:hAnsi="Times New Roman" w:cs="Times New Roman"/>
          <w:b/>
          <w:bCs/>
          <w:color w:val="000000"/>
          <w:sz w:val="24"/>
          <w:szCs w:val="24"/>
          <w:shd w:val="clear" w:color="auto" w:fill="FFFFFF"/>
        </w:rPr>
      </w:pPr>
    </w:p>
    <w:p w14:paraId="098CB475" w14:textId="77777777" w:rsidR="006D10BA" w:rsidRPr="00DF1A68" w:rsidRDefault="006D10BA" w:rsidP="006D10BA">
      <w:pPr>
        <w:ind w:firstLine="600"/>
        <w:jc w:val="both"/>
        <w:rPr>
          <w:rFonts w:ascii="Times New Roman" w:hAnsi="Times New Roman" w:cs="Times New Roman"/>
          <w:b/>
          <w:color w:val="000000"/>
          <w:sz w:val="24"/>
          <w:szCs w:val="24"/>
        </w:rPr>
      </w:pPr>
      <w:r w:rsidRPr="00DF1A68">
        <w:rPr>
          <w:rFonts w:ascii="Times New Roman" w:hAnsi="Times New Roman" w:cs="Times New Roman"/>
          <w:b/>
          <w:color w:val="000000"/>
          <w:sz w:val="24"/>
          <w:szCs w:val="24"/>
        </w:rPr>
        <w:t>1) Описание предполагаемого места осуществления намечаемой деятельности, план с изображением его границ;</w:t>
      </w:r>
    </w:p>
    <w:p w14:paraId="6BB508E3" w14:textId="18226D24" w:rsidR="00AB60E7" w:rsidRPr="00DF1A68" w:rsidRDefault="00AB60E7" w:rsidP="00AB60E7">
      <w:pPr>
        <w:spacing w:after="0"/>
        <w:ind w:firstLine="709"/>
        <w:jc w:val="both"/>
        <w:rPr>
          <w:rFonts w:ascii="Times New Roman" w:hAnsi="Times New Roman" w:cs="Times New Roman"/>
          <w:bCs/>
          <w:sz w:val="24"/>
          <w:szCs w:val="24"/>
        </w:rPr>
      </w:pPr>
      <w:r w:rsidRPr="00DF1A68">
        <w:rPr>
          <w:rFonts w:ascii="Times New Roman" w:hAnsi="Times New Roman" w:cs="Times New Roman"/>
          <w:color w:val="000000"/>
          <w:sz w:val="24"/>
          <w:szCs w:val="24"/>
        </w:rPr>
        <w:t xml:space="preserve">Рассматриваемый объект, существующий и </w:t>
      </w:r>
      <w:r w:rsidR="006D10BA" w:rsidRPr="00DF1A68">
        <w:rPr>
          <w:rFonts w:ascii="Times New Roman" w:hAnsi="Times New Roman" w:cs="Times New Roman"/>
          <w:color w:val="000000"/>
          <w:sz w:val="24"/>
          <w:szCs w:val="24"/>
        </w:rPr>
        <w:t xml:space="preserve">административно расположен в </w:t>
      </w:r>
      <w:proofErr w:type="spellStart"/>
      <w:r w:rsidR="006D10BA" w:rsidRPr="00DF1A68">
        <w:rPr>
          <w:rFonts w:ascii="Times New Roman" w:hAnsi="Times New Roman" w:cs="Times New Roman"/>
          <w:color w:val="000000"/>
          <w:sz w:val="24"/>
          <w:szCs w:val="24"/>
        </w:rPr>
        <w:t>Жылыойском</w:t>
      </w:r>
      <w:proofErr w:type="spellEnd"/>
      <w:r w:rsidR="006D10BA" w:rsidRPr="00DF1A68">
        <w:rPr>
          <w:rFonts w:ascii="Times New Roman" w:hAnsi="Times New Roman" w:cs="Times New Roman"/>
          <w:color w:val="000000"/>
          <w:sz w:val="24"/>
          <w:szCs w:val="24"/>
        </w:rPr>
        <w:t xml:space="preserve"> районе Атырауской области</w:t>
      </w:r>
      <w:r w:rsidRPr="00DF1A68">
        <w:rPr>
          <w:rFonts w:ascii="Times New Roman" w:hAnsi="Times New Roman" w:cs="Times New Roman"/>
          <w:color w:val="000000"/>
          <w:sz w:val="24"/>
          <w:szCs w:val="24"/>
        </w:rPr>
        <w:t xml:space="preserve">, </w:t>
      </w:r>
      <w:r w:rsidRPr="00DF1A68">
        <w:rPr>
          <w:rFonts w:ascii="Times New Roman" w:hAnsi="Times New Roman" w:cs="Times New Roman"/>
          <w:sz w:val="24"/>
          <w:szCs w:val="24"/>
        </w:rPr>
        <w:t>в пределах западной части промышленной зоны месторождения Тенгиз.</w:t>
      </w:r>
      <w:r w:rsidRPr="00DF1A68">
        <w:rPr>
          <w:rFonts w:ascii="Times New Roman" w:hAnsi="Times New Roman" w:cs="Times New Roman"/>
          <w:bCs/>
          <w:sz w:val="24"/>
          <w:szCs w:val="24"/>
        </w:rPr>
        <w:t xml:space="preserve"> </w:t>
      </w:r>
    </w:p>
    <w:p w14:paraId="1C213914" w14:textId="7364108B" w:rsidR="00AB60E7" w:rsidRPr="00DF1A68" w:rsidRDefault="00AB60E7" w:rsidP="00AB60E7">
      <w:pPr>
        <w:spacing w:after="0"/>
        <w:ind w:firstLine="709"/>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Административный центр района- город Кульсары расположен в 110 км. Областной центр город Атырау расположен в 350 км, сообщение с ним по асфальтированной автодороге и по железной дороге.</w:t>
      </w:r>
    </w:p>
    <w:p w14:paraId="4F089064" w14:textId="03622A62" w:rsidR="006D10BA" w:rsidRPr="00DF1A68" w:rsidRDefault="00AB60E7" w:rsidP="00D55C7F">
      <w:pPr>
        <w:tabs>
          <w:tab w:val="left" w:pos="284"/>
        </w:tabs>
        <w:spacing w:after="0"/>
        <w:jc w:val="both"/>
        <w:rPr>
          <w:rFonts w:ascii="Times New Roman" w:hAnsi="Times New Roman" w:cs="Times New Roman"/>
          <w:color w:val="000000"/>
          <w:sz w:val="24"/>
          <w:szCs w:val="24"/>
        </w:rPr>
      </w:pPr>
      <w:r w:rsidRPr="00DF1A68">
        <w:rPr>
          <w:rFonts w:ascii="Times New Roman" w:hAnsi="Times New Roman" w:cs="Times New Roman"/>
          <w:bCs/>
          <w:i/>
          <w:iCs/>
          <w:sz w:val="24"/>
          <w:szCs w:val="24"/>
        </w:rPr>
        <w:tab/>
      </w:r>
      <w:r w:rsidR="006D10BA" w:rsidRPr="00DF1A68">
        <w:rPr>
          <w:rFonts w:ascii="Times New Roman" w:hAnsi="Times New Roman" w:cs="Times New Roman"/>
          <w:color w:val="000000"/>
          <w:sz w:val="24"/>
          <w:szCs w:val="24"/>
        </w:rPr>
        <w:t>Площадь земельного участка-</w:t>
      </w:r>
      <w:r w:rsidRPr="00DF1A68">
        <w:rPr>
          <w:rFonts w:ascii="Times New Roman" w:hAnsi="Times New Roman" w:cs="Times New Roman"/>
          <w:color w:val="000000"/>
          <w:sz w:val="24"/>
          <w:szCs w:val="24"/>
        </w:rPr>
        <w:t>110</w:t>
      </w:r>
      <w:r w:rsidR="006D10BA" w:rsidRPr="00DF1A68">
        <w:rPr>
          <w:rFonts w:ascii="Times New Roman" w:hAnsi="Times New Roman" w:cs="Times New Roman"/>
          <w:color w:val="000000"/>
          <w:sz w:val="24"/>
          <w:szCs w:val="24"/>
        </w:rPr>
        <w:t>,0 га.</w:t>
      </w:r>
    </w:p>
    <w:p w14:paraId="69024E81" w14:textId="194904A9" w:rsidR="006D10BA" w:rsidRPr="00DF1A68" w:rsidRDefault="00AB60E7" w:rsidP="00AB60E7">
      <w:pPr>
        <w:spacing w:after="0"/>
        <w:jc w:val="center"/>
        <w:rPr>
          <w:rFonts w:ascii="Times New Roman" w:hAnsi="Times New Roman" w:cs="Times New Roman"/>
          <w:color w:val="000000"/>
          <w:sz w:val="24"/>
          <w:szCs w:val="24"/>
        </w:rPr>
      </w:pPr>
      <w:r w:rsidRPr="00DF1A68">
        <w:rPr>
          <w:rFonts w:ascii="Times New Roman" w:hAnsi="Times New Roman" w:cs="Times New Roman"/>
          <w:bCs/>
          <w:noProof/>
          <w:sz w:val="24"/>
          <w:szCs w:val="24"/>
        </w:rPr>
        <w:drawing>
          <wp:inline distT="0" distB="0" distL="0" distR="0" wp14:anchorId="6BD7561B" wp14:editId="063F90A9">
            <wp:extent cx="5497747" cy="44005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6937" cy="4431919"/>
                    </a:xfrm>
                    <a:prstGeom prst="rect">
                      <a:avLst/>
                    </a:prstGeom>
                    <a:noFill/>
                    <a:ln>
                      <a:noFill/>
                    </a:ln>
                  </pic:spPr>
                </pic:pic>
              </a:graphicData>
            </a:graphic>
          </wp:inline>
        </w:drawing>
      </w:r>
    </w:p>
    <w:p w14:paraId="60FCB5B1" w14:textId="77777777" w:rsidR="00AB60E7" w:rsidRPr="00DF1A68" w:rsidRDefault="00AB60E7" w:rsidP="00AB60E7">
      <w:pPr>
        <w:pStyle w:val="a5"/>
        <w:ind w:firstLine="360"/>
        <w:jc w:val="both"/>
        <w:rPr>
          <w:b w:val="0"/>
          <w:color w:val="000000"/>
          <w:spacing w:val="2"/>
          <w:shd w:val="clear" w:color="auto" w:fill="FFFFFF"/>
        </w:rPr>
      </w:pPr>
      <w:bookmarkStart w:id="0" w:name="z267"/>
      <w:r w:rsidRPr="00DF1A68">
        <w:rPr>
          <w:b w:val="0"/>
          <w:color w:val="000000"/>
          <w:spacing w:val="2"/>
          <w:shd w:val="clear" w:color="auto" w:fill="FFFFFF"/>
        </w:rPr>
        <w:t xml:space="preserve">Объекты коммунального назначения, объекты социального назначения, бытового обслуживания и оказывающие услуги населению: гостиницы, общежития, бани, сауны, плавательные бассейны, прачечные, химические чистки, парикмахерские и салоны косметических, косметологических услуг, расположены в </w:t>
      </w:r>
      <w:proofErr w:type="spellStart"/>
      <w:r w:rsidRPr="00DF1A68">
        <w:rPr>
          <w:b w:val="0"/>
          <w:color w:val="000000"/>
          <w:spacing w:val="2"/>
          <w:shd w:val="clear" w:color="auto" w:fill="FFFFFF"/>
        </w:rPr>
        <w:t>г.Кульсары</w:t>
      </w:r>
      <w:proofErr w:type="spellEnd"/>
      <w:r w:rsidRPr="00DF1A68">
        <w:rPr>
          <w:b w:val="0"/>
          <w:color w:val="000000"/>
          <w:spacing w:val="2"/>
          <w:shd w:val="clear" w:color="auto" w:fill="FFFFFF"/>
        </w:rPr>
        <w:t xml:space="preserve">, расположенном в 110 км от объекта. </w:t>
      </w:r>
    </w:p>
    <w:p w14:paraId="59D33478" w14:textId="77777777" w:rsidR="00AB60E7" w:rsidRPr="00DF1A68" w:rsidRDefault="00AB60E7" w:rsidP="00AB60E7">
      <w:pPr>
        <w:pStyle w:val="a5"/>
        <w:ind w:firstLine="360"/>
        <w:jc w:val="both"/>
        <w:rPr>
          <w:b w:val="0"/>
        </w:rPr>
      </w:pPr>
      <w:r w:rsidRPr="00DF1A68">
        <w:rPr>
          <w:b w:val="0"/>
        </w:rPr>
        <w:t xml:space="preserve">Режим работы объекта– 365 рабочих дней, 2-х сменный режим работы, 12 часов в смену, круглосуточный график работы. </w:t>
      </w:r>
    </w:p>
    <w:p w14:paraId="1690D263" w14:textId="1D9A739E" w:rsidR="00AB60E7" w:rsidRPr="00DF1A68" w:rsidRDefault="00AB60E7" w:rsidP="00AB60E7">
      <w:pPr>
        <w:rPr>
          <w:rFonts w:ascii="Times New Roman" w:hAnsi="Times New Roman" w:cs="Times New Roman"/>
          <w:sz w:val="24"/>
          <w:szCs w:val="24"/>
        </w:rPr>
      </w:pPr>
      <w:r w:rsidRPr="00DF1A68">
        <w:rPr>
          <w:rFonts w:ascii="Times New Roman" w:hAnsi="Times New Roman" w:cs="Times New Roman"/>
          <w:sz w:val="24"/>
          <w:szCs w:val="24"/>
        </w:rPr>
        <w:t xml:space="preserve">Вблизи </w:t>
      </w:r>
      <w:r w:rsidRPr="00DF1A68">
        <w:rPr>
          <w:rFonts w:ascii="Times New Roman" w:hAnsi="Times New Roman" w:cs="Times New Roman"/>
          <w:color w:val="000000"/>
          <w:sz w:val="24"/>
          <w:szCs w:val="24"/>
        </w:rPr>
        <w:t>производственных площадок</w:t>
      </w:r>
      <w:r w:rsidRPr="00DF1A68">
        <w:rPr>
          <w:rFonts w:ascii="Times New Roman" w:hAnsi="Times New Roman" w:cs="Times New Roman"/>
          <w:sz w:val="24"/>
          <w:szCs w:val="24"/>
        </w:rPr>
        <w:t xml:space="preserve"> особо охраняемые природные комплексы, заповедники и памятники архитектуры отсутствуют.</w:t>
      </w:r>
    </w:p>
    <w:p w14:paraId="49523DC1" w14:textId="7E8B24CC" w:rsidR="00AB60E7" w:rsidRPr="00DF1A68" w:rsidRDefault="00AB60E7" w:rsidP="00AB60E7">
      <w:pPr>
        <w:rPr>
          <w:rFonts w:ascii="Times New Roman" w:hAnsi="Times New Roman" w:cs="Times New Roman"/>
          <w:sz w:val="24"/>
          <w:szCs w:val="24"/>
        </w:rPr>
      </w:pPr>
      <w:r w:rsidRPr="00DF1A68">
        <w:rPr>
          <w:rFonts w:ascii="Times New Roman" w:hAnsi="Times New Roman" w:cs="Times New Roman"/>
          <w:noProof/>
          <w:sz w:val="24"/>
          <w:szCs w:val="24"/>
        </w:rPr>
        <w:lastRenderedPageBreak/>
        <w:drawing>
          <wp:inline distT="0" distB="0" distL="0" distR="0" wp14:anchorId="773703D2" wp14:editId="42F60E71">
            <wp:extent cx="5920507" cy="576262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94" t="8103" r="24972" b="10857"/>
                    <a:stretch/>
                  </pic:blipFill>
                  <pic:spPr bwMode="auto">
                    <a:xfrm>
                      <a:off x="0" y="0"/>
                      <a:ext cx="5930876" cy="5772717"/>
                    </a:xfrm>
                    <a:prstGeom prst="rect">
                      <a:avLst/>
                    </a:prstGeom>
                    <a:ln>
                      <a:noFill/>
                    </a:ln>
                    <a:extLst>
                      <a:ext uri="{53640926-AAD7-44D8-BBD7-CCE9431645EC}">
                        <a14:shadowObscured xmlns:a14="http://schemas.microsoft.com/office/drawing/2010/main"/>
                      </a:ext>
                    </a:extLst>
                  </pic:spPr>
                </pic:pic>
              </a:graphicData>
            </a:graphic>
          </wp:inline>
        </w:drawing>
      </w:r>
    </w:p>
    <w:p w14:paraId="1598D8FD" w14:textId="77777777" w:rsidR="006D10BA" w:rsidRPr="00DF1A68" w:rsidRDefault="006D10BA" w:rsidP="00F61412">
      <w:pPr>
        <w:spacing w:after="0"/>
        <w:jc w:val="both"/>
        <w:rPr>
          <w:rFonts w:ascii="Times New Roman" w:hAnsi="Times New Roman" w:cs="Times New Roman"/>
          <w:b/>
          <w:color w:val="000000"/>
          <w:sz w:val="24"/>
          <w:szCs w:val="24"/>
        </w:rPr>
      </w:pPr>
      <w:r w:rsidRPr="00DF1A68">
        <w:rPr>
          <w:rFonts w:ascii="Times New Roman" w:hAnsi="Times New Roman" w:cs="Times New Roman"/>
          <w:color w:val="000000"/>
          <w:sz w:val="24"/>
          <w:szCs w:val="24"/>
        </w:rPr>
        <w:t xml:space="preserve">      </w:t>
      </w:r>
      <w:r w:rsidRPr="00DF1A68">
        <w:rPr>
          <w:rFonts w:ascii="Times New Roman" w:hAnsi="Times New Roman" w:cs="Times New Roman"/>
          <w:b/>
          <w:color w:val="000000"/>
          <w:sz w:val="24"/>
          <w:szCs w:val="24"/>
        </w:rPr>
        <w:t>2) Описание затрагиваемой территории с указанием численности ее населения,</w:t>
      </w:r>
      <w:r w:rsidRPr="00DF1A68">
        <w:rPr>
          <w:rFonts w:ascii="Times New Roman" w:hAnsi="Times New Roman" w:cs="Times New Roman"/>
          <w:color w:val="000000"/>
          <w:sz w:val="24"/>
          <w:szCs w:val="24"/>
        </w:rPr>
        <w:t xml:space="preserve"> </w:t>
      </w:r>
      <w:r w:rsidRPr="00DF1A68">
        <w:rPr>
          <w:rFonts w:ascii="Times New Roman" w:hAnsi="Times New Roman" w:cs="Times New Roman"/>
          <w:b/>
          <w:color w:val="000000"/>
          <w:sz w:val="24"/>
          <w:szCs w:val="24"/>
        </w:rPr>
        <w:t>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77A00F3C" w14:textId="319231C8" w:rsidR="00AB60E7" w:rsidRPr="00DF1A68" w:rsidRDefault="00AB60E7" w:rsidP="00AB60E7">
      <w:pPr>
        <w:spacing w:after="0"/>
        <w:ind w:firstLine="600"/>
        <w:jc w:val="both"/>
        <w:rPr>
          <w:rFonts w:ascii="Times New Roman" w:hAnsi="Times New Roman" w:cs="Times New Roman"/>
          <w:color w:val="000000"/>
          <w:sz w:val="24"/>
          <w:szCs w:val="24"/>
        </w:rPr>
      </w:pPr>
      <w:r w:rsidRPr="00DF1A68">
        <w:rPr>
          <w:rFonts w:ascii="Times New Roman" w:hAnsi="Times New Roman" w:cs="Times New Roman"/>
          <w:color w:val="000000"/>
          <w:kern w:val="24"/>
          <w:sz w:val="24"/>
          <w:szCs w:val="24"/>
        </w:rPr>
        <w:t xml:space="preserve">Ближайшая жилая зона- </w:t>
      </w:r>
      <w:bookmarkStart w:id="1" w:name="_Hlk209374131"/>
      <w:proofErr w:type="spellStart"/>
      <w:r w:rsidRPr="00DF1A68">
        <w:rPr>
          <w:rFonts w:ascii="Times New Roman" w:hAnsi="Times New Roman" w:cs="Times New Roman"/>
          <w:color w:val="000000"/>
          <w:kern w:val="24"/>
          <w:sz w:val="24"/>
          <w:szCs w:val="24"/>
        </w:rPr>
        <w:t>п.Косчагыл</w:t>
      </w:r>
      <w:proofErr w:type="spellEnd"/>
      <w:r w:rsidRPr="00DF1A68">
        <w:rPr>
          <w:rFonts w:ascii="Times New Roman" w:hAnsi="Times New Roman" w:cs="Times New Roman"/>
          <w:color w:val="000000"/>
          <w:kern w:val="24"/>
          <w:sz w:val="24"/>
          <w:szCs w:val="24"/>
        </w:rPr>
        <w:t xml:space="preserve"> находится в 62 км к северо-востоку от объекта.</w:t>
      </w:r>
      <w:bookmarkEnd w:id="1"/>
      <w:r w:rsidRPr="00DF1A68">
        <w:rPr>
          <w:rFonts w:ascii="Times New Roman" w:hAnsi="Times New Roman" w:cs="Times New Roman"/>
          <w:color w:val="000000"/>
          <w:kern w:val="24"/>
          <w:sz w:val="24"/>
          <w:szCs w:val="24"/>
        </w:rPr>
        <w:t xml:space="preserve"> </w:t>
      </w:r>
      <w:r w:rsidRPr="00DF1A68">
        <w:rPr>
          <w:rFonts w:ascii="Times New Roman" w:hAnsi="Times New Roman" w:cs="Times New Roman"/>
          <w:color w:val="001D35"/>
          <w:sz w:val="24"/>
          <w:szCs w:val="24"/>
          <w:shd w:val="clear" w:color="auto" w:fill="FFFFFF"/>
        </w:rPr>
        <w:t xml:space="preserve">Численность </w:t>
      </w:r>
      <w:proofErr w:type="spellStart"/>
      <w:r w:rsidRPr="00DF1A68">
        <w:rPr>
          <w:rFonts w:ascii="Times New Roman" w:hAnsi="Times New Roman" w:cs="Times New Roman"/>
          <w:color w:val="001D35"/>
          <w:sz w:val="24"/>
          <w:szCs w:val="24"/>
          <w:shd w:val="clear" w:color="auto" w:fill="FFFFFF"/>
        </w:rPr>
        <w:t>п.</w:t>
      </w:r>
      <w:r w:rsidRPr="00DF1A68">
        <w:rPr>
          <w:rFonts w:ascii="Times New Roman" w:hAnsi="Times New Roman" w:cs="Times New Roman"/>
          <w:color w:val="001D35"/>
          <w:sz w:val="24"/>
          <w:szCs w:val="24"/>
          <w:shd w:val="clear" w:color="auto" w:fill="FFFFFF"/>
        </w:rPr>
        <w:t>Косчагыл</w:t>
      </w:r>
      <w:proofErr w:type="spellEnd"/>
      <w:r w:rsidRPr="00DF1A68">
        <w:rPr>
          <w:rFonts w:ascii="Times New Roman" w:hAnsi="Times New Roman" w:cs="Times New Roman"/>
          <w:color w:val="001D35"/>
          <w:sz w:val="24"/>
          <w:szCs w:val="24"/>
          <w:shd w:val="clear" w:color="auto" w:fill="FFFFFF"/>
        </w:rPr>
        <w:t>,</w:t>
      </w:r>
      <w:r w:rsidRPr="00DF1A68">
        <w:rPr>
          <w:rFonts w:ascii="Times New Roman" w:hAnsi="Times New Roman" w:cs="Times New Roman"/>
          <w:color w:val="001D35"/>
          <w:sz w:val="24"/>
          <w:szCs w:val="24"/>
          <w:shd w:val="clear" w:color="auto" w:fill="FFFFFF"/>
        </w:rPr>
        <w:t xml:space="preserve"> в составе города Кульсары</w:t>
      </w:r>
      <w:r w:rsidRPr="00DF1A68">
        <w:rPr>
          <w:rFonts w:ascii="Times New Roman" w:hAnsi="Times New Roman" w:cs="Times New Roman"/>
          <w:color w:val="001D35"/>
          <w:sz w:val="24"/>
          <w:szCs w:val="24"/>
          <w:shd w:val="clear" w:color="auto" w:fill="FFFFFF"/>
        </w:rPr>
        <w:t>,</w:t>
      </w:r>
      <w:r w:rsidRPr="00DF1A68">
        <w:rPr>
          <w:rFonts w:ascii="Times New Roman" w:hAnsi="Times New Roman" w:cs="Times New Roman"/>
          <w:color w:val="001D35"/>
          <w:sz w:val="24"/>
          <w:szCs w:val="24"/>
          <w:shd w:val="clear" w:color="auto" w:fill="FFFFFF"/>
        </w:rPr>
        <w:t xml:space="preserve"> на 2024 год составляет </w:t>
      </w:r>
      <w:r w:rsidRPr="00DF1A68">
        <w:rPr>
          <w:rFonts w:ascii="Times New Roman" w:hAnsi="Times New Roman" w:cs="Times New Roman"/>
          <w:sz w:val="24"/>
          <w:szCs w:val="24"/>
        </w:rPr>
        <w:t>2169</w:t>
      </w:r>
      <w:r w:rsidRPr="00DF1A68">
        <w:rPr>
          <w:rFonts w:ascii="Times New Roman" w:hAnsi="Times New Roman" w:cs="Times New Roman"/>
          <w:color w:val="001D35"/>
          <w:sz w:val="24"/>
          <w:szCs w:val="24"/>
          <w:shd w:val="clear" w:color="auto" w:fill="FFFFFF"/>
        </w:rPr>
        <w:t> человек.</w:t>
      </w:r>
      <w:r w:rsidR="006D10BA" w:rsidRPr="00DF1A68">
        <w:rPr>
          <w:rFonts w:ascii="Times New Roman" w:hAnsi="Times New Roman" w:cs="Times New Roman"/>
          <w:color w:val="000000"/>
          <w:sz w:val="24"/>
          <w:szCs w:val="24"/>
        </w:rPr>
        <w:t xml:space="preserve"> Размер санитарно-защитной зоны составляет - 1000 м.  </w:t>
      </w:r>
      <w:r w:rsidRPr="00DF1A68">
        <w:rPr>
          <w:rFonts w:ascii="Times New Roman" w:hAnsi="Times New Roman" w:cs="Times New Roman"/>
          <w:color w:val="000000"/>
          <w:sz w:val="24"/>
          <w:szCs w:val="24"/>
        </w:rPr>
        <w:t>В границах зоны воздействия жилая зона отсутствует.</w:t>
      </w:r>
    </w:p>
    <w:p w14:paraId="677E2E56" w14:textId="77777777" w:rsidR="00DF1A68" w:rsidRPr="00DF1A68" w:rsidRDefault="00DF1A68" w:rsidP="00DF1A68">
      <w:pPr>
        <w:pStyle w:val="a5"/>
        <w:ind w:firstLine="709"/>
        <w:jc w:val="both"/>
        <w:rPr>
          <w:iCs/>
        </w:rPr>
      </w:pPr>
      <w:r w:rsidRPr="00DF1A68">
        <w:rPr>
          <w:iCs/>
        </w:rPr>
        <w:t>Выбросы от стационарных источников на 2025-2029 годы составят:</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DF1A68" w:rsidRPr="00DF1A68" w14:paraId="4540B050" w14:textId="77777777" w:rsidTr="00297F7A">
        <w:trPr>
          <w:trHeight w:val="20"/>
          <w:jc w:val="center"/>
        </w:trPr>
        <w:tc>
          <w:tcPr>
            <w:tcW w:w="6516" w:type="dxa"/>
            <w:shd w:val="clear" w:color="auto" w:fill="DEEAF6" w:themeFill="accent1" w:themeFillTint="33"/>
            <w:vAlign w:val="center"/>
            <w:hideMark/>
          </w:tcPr>
          <w:p w14:paraId="6EC4935F" w14:textId="77777777" w:rsidR="00DF1A68" w:rsidRPr="00DF1A68" w:rsidRDefault="00DF1A68" w:rsidP="00DF1A68">
            <w:pPr>
              <w:spacing w:after="0"/>
              <w:jc w:val="center"/>
              <w:rPr>
                <w:rFonts w:ascii="Times New Roman" w:hAnsi="Times New Roman" w:cs="Times New Roman"/>
                <w:color w:val="000000"/>
                <w:sz w:val="24"/>
                <w:szCs w:val="24"/>
              </w:rPr>
            </w:pPr>
            <w:r w:rsidRPr="00DF1A68">
              <w:rPr>
                <w:rFonts w:ascii="Times New Roman" w:hAnsi="Times New Roman" w:cs="Times New Roman"/>
                <w:color w:val="000000"/>
                <w:sz w:val="24"/>
                <w:szCs w:val="24"/>
              </w:rPr>
              <w:t>Наименование</w:t>
            </w:r>
          </w:p>
        </w:tc>
        <w:tc>
          <w:tcPr>
            <w:tcW w:w="2693" w:type="dxa"/>
            <w:shd w:val="clear" w:color="auto" w:fill="DEEAF6" w:themeFill="accent1" w:themeFillTint="33"/>
            <w:vAlign w:val="center"/>
            <w:hideMark/>
          </w:tcPr>
          <w:p w14:paraId="0656A691" w14:textId="77777777" w:rsidR="00DF1A68" w:rsidRPr="00DF1A68" w:rsidRDefault="00DF1A68" w:rsidP="00DF1A68">
            <w:pPr>
              <w:spacing w:after="0"/>
              <w:jc w:val="center"/>
              <w:rPr>
                <w:rFonts w:ascii="Times New Roman" w:hAnsi="Times New Roman" w:cs="Times New Roman"/>
                <w:color w:val="000000"/>
                <w:sz w:val="24"/>
                <w:szCs w:val="24"/>
              </w:rPr>
            </w:pPr>
            <w:r w:rsidRPr="00DF1A68">
              <w:rPr>
                <w:rFonts w:ascii="Times New Roman" w:hAnsi="Times New Roman" w:cs="Times New Roman"/>
                <w:color w:val="000000"/>
                <w:sz w:val="24"/>
                <w:szCs w:val="24"/>
              </w:rPr>
              <w:t>Выбросы, т/год</w:t>
            </w:r>
          </w:p>
        </w:tc>
      </w:tr>
      <w:tr w:rsidR="00DF1A68" w:rsidRPr="00DF1A68" w14:paraId="5EFCAF3C" w14:textId="77777777" w:rsidTr="00297F7A">
        <w:trPr>
          <w:trHeight w:val="20"/>
          <w:jc w:val="center"/>
        </w:trPr>
        <w:tc>
          <w:tcPr>
            <w:tcW w:w="6516" w:type="dxa"/>
            <w:shd w:val="clear" w:color="auto" w:fill="auto"/>
            <w:vAlign w:val="center"/>
            <w:hideMark/>
          </w:tcPr>
          <w:p w14:paraId="5DB8CA46" w14:textId="77777777" w:rsidR="00DF1A68" w:rsidRPr="00DF1A68" w:rsidRDefault="00DF1A68" w:rsidP="00DF1A68">
            <w:pPr>
              <w:spacing w:after="0"/>
              <w:jc w:val="both"/>
              <w:rPr>
                <w:rFonts w:ascii="Times New Roman" w:hAnsi="Times New Roman" w:cs="Times New Roman"/>
                <w:b/>
                <w:bCs/>
                <w:color w:val="000000"/>
                <w:sz w:val="24"/>
                <w:szCs w:val="24"/>
              </w:rPr>
            </w:pPr>
            <w:r w:rsidRPr="00DF1A68">
              <w:rPr>
                <w:rFonts w:ascii="Times New Roman" w:hAnsi="Times New Roman" w:cs="Times New Roman"/>
                <w:b/>
                <w:color w:val="000000"/>
                <w:sz w:val="24"/>
                <w:szCs w:val="24"/>
              </w:rPr>
              <w:t xml:space="preserve">Итого по </w:t>
            </w:r>
            <w:r w:rsidRPr="00DF1A68">
              <w:rPr>
                <w:rFonts w:ascii="Times New Roman" w:hAnsi="Times New Roman" w:cs="Times New Roman"/>
                <w:b/>
                <w:bCs/>
                <w:sz w:val="24"/>
                <w:szCs w:val="24"/>
              </w:rPr>
              <w:t>ТОО «</w:t>
            </w:r>
            <w:r w:rsidRPr="00DF1A68">
              <w:rPr>
                <w:rFonts w:ascii="Times New Roman" w:hAnsi="Times New Roman" w:cs="Times New Roman"/>
                <w:b/>
                <w:bCs/>
                <w:sz w:val="24"/>
                <w:szCs w:val="24"/>
                <w:lang w:val="en-US"/>
              </w:rPr>
              <w:t>Caspian</w:t>
            </w:r>
            <w:r w:rsidRPr="00DF1A68">
              <w:rPr>
                <w:rFonts w:ascii="Times New Roman" w:hAnsi="Times New Roman" w:cs="Times New Roman"/>
                <w:b/>
                <w:bCs/>
                <w:sz w:val="24"/>
                <w:szCs w:val="24"/>
              </w:rPr>
              <w:t xml:space="preserve"> </w:t>
            </w:r>
            <w:r w:rsidRPr="00DF1A68">
              <w:rPr>
                <w:rFonts w:ascii="Times New Roman" w:hAnsi="Times New Roman" w:cs="Times New Roman"/>
                <w:b/>
                <w:bCs/>
                <w:sz w:val="24"/>
                <w:szCs w:val="24"/>
                <w:lang w:val="en-US"/>
              </w:rPr>
              <w:t>Offshore</w:t>
            </w:r>
            <w:r w:rsidRPr="00DF1A68">
              <w:rPr>
                <w:rFonts w:ascii="Times New Roman" w:hAnsi="Times New Roman" w:cs="Times New Roman"/>
                <w:b/>
                <w:bCs/>
                <w:sz w:val="24"/>
                <w:szCs w:val="24"/>
              </w:rPr>
              <w:t xml:space="preserve"> </w:t>
            </w:r>
            <w:r w:rsidRPr="00DF1A68">
              <w:rPr>
                <w:rFonts w:ascii="Times New Roman" w:hAnsi="Times New Roman" w:cs="Times New Roman"/>
                <w:b/>
                <w:bCs/>
                <w:sz w:val="24"/>
                <w:szCs w:val="24"/>
                <w:lang w:val="en-US"/>
              </w:rPr>
              <w:t>Construction</w:t>
            </w:r>
            <w:r w:rsidRPr="00DF1A68">
              <w:rPr>
                <w:rFonts w:ascii="Times New Roman" w:hAnsi="Times New Roman" w:cs="Times New Roman"/>
                <w:b/>
                <w:bCs/>
                <w:sz w:val="24"/>
                <w:szCs w:val="24"/>
              </w:rPr>
              <w:t xml:space="preserve"> </w:t>
            </w:r>
            <w:r w:rsidRPr="00DF1A68">
              <w:rPr>
                <w:rFonts w:ascii="Times New Roman" w:hAnsi="Times New Roman" w:cs="Times New Roman"/>
                <w:b/>
                <w:bCs/>
                <w:sz w:val="24"/>
                <w:szCs w:val="24"/>
                <w:lang w:val="en-US"/>
              </w:rPr>
              <w:t>Realty</w:t>
            </w:r>
            <w:r w:rsidRPr="00DF1A68">
              <w:rPr>
                <w:rFonts w:ascii="Times New Roman" w:hAnsi="Times New Roman" w:cs="Times New Roman"/>
                <w:b/>
                <w:bCs/>
                <w:sz w:val="24"/>
                <w:szCs w:val="24"/>
              </w:rPr>
              <w:t>» («</w:t>
            </w:r>
            <w:proofErr w:type="spellStart"/>
            <w:r w:rsidRPr="00DF1A68">
              <w:rPr>
                <w:rFonts w:ascii="Times New Roman" w:hAnsi="Times New Roman" w:cs="Times New Roman"/>
                <w:b/>
                <w:bCs/>
                <w:sz w:val="24"/>
                <w:szCs w:val="24"/>
              </w:rPr>
              <w:t>Каспиан</w:t>
            </w:r>
            <w:proofErr w:type="spellEnd"/>
            <w:r w:rsidRPr="00DF1A68">
              <w:rPr>
                <w:rFonts w:ascii="Times New Roman" w:hAnsi="Times New Roman" w:cs="Times New Roman"/>
                <w:b/>
                <w:bCs/>
                <w:sz w:val="24"/>
                <w:szCs w:val="24"/>
              </w:rPr>
              <w:t xml:space="preserve"> </w:t>
            </w:r>
            <w:proofErr w:type="spellStart"/>
            <w:r w:rsidRPr="00DF1A68">
              <w:rPr>
                <w:rFonts w:ascii="Times New Roman" w:hAnsi="Times New Roman" w:cs="Times New Roman"/>
                <w:b/>
                <w:bCs/>
                <w:sz w:val="24"/>
                <w:szCs w:val="24"/>
              </w:rPr>
              <w:t>Оффшор</w:t>
            </w:r>
            <w:proofErr w:type="spellEnd"/>
            <w:r w:rsidRPr="00DF1A68">
              <w:rPr>
                <w:rFonts w:ascii="Times New Roman" w:hAnsi="Times New Roman" w:cs="Times New Roman"/>
                <w:b/>
                <w:bCs/>
                <w:sz w:val="24"/>
                <w:szCs w:val="24"/>
              </w:rPr>
              <w:t xml:space="preserve"> </w:t>
            </w:r>
            <w:proofErr w:type="spellStart"/>
            <w:r w:rsidRPr="00DF1A68">
              <w:rPr>
                <w:rFonts w:ascii="Times New Roman" w:hAnsi="Times New Roman" w:cs="Times New Roman"/>
                <w:b/>
                <w:bCs/>
                <w:sz w:val="24"/>
                <w:szCs w:val="24"/>
              </w:rPr>
              <w:t>Констракшн</w:t>
            </w:r>
            <w:proofErr w:type="spellEnd"/>
            <w:r w:rsidRPr="00DF1A68">
              <w:rPr>
                <w:rFonts w:ascii="Times New Roman" w:hAnsi="Times New Roman" w:cs="Times New Roman"/>
                <w:b/>
                <w:bCs/>
                <w:sz w:val="24"/>
                <w:szCs w:val="24"/>
              </w:rPr>
              <w:t xml:space="preserve"> </w:t>
            </w:r>
            <w:proofErr w:type="spellStart"/>
            <w:r w:rsidRPr="00DF1A68">
              <w:rPr>
                <w:rFonts w:ascii="Times New Roman" w:hAnsi="Times New Roman" w:cs="Times New Roman"/>
                <w:b/>
                <w:bCs/>
                <w:sz w:val="24"/>
                <w:szCs w:val="24"/>
              </w:rPr>
              <w:t>Реалти</w:t>
            </w:r>
            <w:proofErr w:type="spellEnd"/>
            <w:r w:rsidRPr="00DF1A68">
              <w:rPr>
                <w:rFonts w:ascii="Times New Roman" w:hAnsi="Times New Roman" w:cs="Times New Roman"/>
                <w:b/>
                <w:bCs/>
                <w:sz w:val="24"/>
                <w:szCs w:val="24"/>
              </w:rPr>
              <w:t>»)</w:t>
            </w:r>
            <w:r w:rsidRPr="00DF1A68">
              <w:rPr>
                <w:rFonts w:ascii="Times New Roman" w:hAnsi="Times New Roman" w:cs="Times New Roman"/>
                <w:b/>
                <w:bCs/>
                <w:color w:val="000000"/>
                <w:sz w:val="24"/>
                <w:szCs w:val="24"/>
              </w:rPr>
              <w:t xml:space="preserve">: </w:t>
            </w:r>
          </w:p>
          <w:p w14:paraId="1534B7C6" w14:textId="77777777" w:rsidR="00DF1A68" w:rsidRPr="00DF1A68" w:rsidRDefault="00DF1A68" w:rsidP="00DF1A68">
            <w:pPr>
              <w:spacing w:after="0"/>
              <w:rPr>
                <w:rFonts w:ascii="Times New Roman" w:hAnsi="Times New Roman" w:cs="Times New Roman"/>
                <w:b/>
                <w:color w:val="000000"/>
                <w:sz w:val="24"/>
                <w:szCs w:val="24"/>
              </w:rPr>
            </w:pPr>
            <w:r w:rsidRPr="00DF1A68">
              <w:rPr>
                <w:rFonts w:ascii="Times New Roman" w:hAnsi="Times New Roman" w:cs="Times New Roman"/>
                <w:b/>
                <w:bCs/>
                <w:color w:val="000000"/>
                <w:sz w:val="24"/>
                <w:szCs w:val="24"/>
              </w:rPr>
              <w:t>в т.ч.</w:t>
            </w:r>
          </w:p>
        </w:tc>
        <w:tc>
          <w:tcPr>
            <w:tcW w:w="2693" w:type="dxa"/>
            <w:shd w:val="clear" w:color="auto" w:fill="auto"/>
          </w:tcPr>
          <w:p w14:paraId="227AE054" w14:textId="77777777" w:rsidR="00DF1A68" w:rsidRPr="00DF1A68" w:rsidRDefault="00DF1A68" w:rsidP="00DF1A68">
            <w:pPr>
              <w:widowControl w:val="0"/>
              <w:autoSpaceDE w:val="0"/>
              <w:autoSpaceDN w:val="0"/>
              <w:adjustRightInd w:val="0"/>
              <w:spacing w:after="0"/>
              <w:jc w:val="center"/>
              <w:rPr>
                <w:rFonts w:ascii="Times New Roman" w:hAnsi="Times New Roman" w:cs="Times New Roman"/>
                <w:b/>
                <w:i/>
                <w:sz w:val="24"/>
                <w:szCs w:val="24"/>
              </w:rPr>
            </w:pPr>
            <w:r w:rsidRPr="00DF1A68">
              <w:rPr>
                <w:rFonts w:ascii="Times New Roman" w:hAnsi="Times New Roman" w:cs="Times New Roman"/>
                <w:b/>
                <w:i/>
                <w:sz w:val="24"/>
                <w:szCs w:val="24"/>
              </w:rPr>
              <w:t>229,238750862</w:t>
            </w:r>
          </w:p>
        </w:tc>
      </w:tr>
      <w:tr w:rsidR="00DF1A68" w:rsidRPr="00DF1A68" w14:paraId="0122EBC2" w14:textId="77777777" w:rsidTr="00297F7A">
        <w:trPr>
          <w:trHeight w:val="20"/>
          <w:jc w:val="center"/>
        </w:trPr>
        <w:tc>
          <w:tcPr>
            <w:tcW w:w="6516" w:type="dxa"/>
            <w:shd w:val="clear" w:color="auto" w:fill="auto"/>
            <w:vAlign w:val="center"/>
            <w:hideMark/>
          </w:tcPr>
          <w:p w14:paraId="1EDB7DE5" w14:textId="77777777" w:rsidR="00DF1A68" w:rsidRPr="00DF1A68" w:rsidRDefault="00DF1A68" w:rsidP="00DF1A68">
            <w:pPr>
              <w:spacing w:after="0"/>
              <w:rPr>
                <w:rFonts w:ascii="Times New Roman" w:hAnsi="Times New Roman" w:cs="Times New Roman"/>
                <w:b/>
                <w:color w:val="000000"/>
                <w:sz w:val="24"/>
                <w:szCs w:val="24"/>
              </w:rPr>
            </w:pPr>
            <w:r w:rsidRPr="00DF1A68">
              <w:rPr>
                <w:rFonts w:ascii="Times New Roman" w:hAnsi="Times New Roman" w:cs="Times New Roman"/>
                <w:b/>
                <w:color w:val="000000"/>
                <w:sz w:val="24"/>
                <w:szCs w:val="24"/>
              </w:rPr>
              <w:t>Твердые</w:t>
            </w:r>
          </w:p>
        </w:tc>
        <w:tc>
          <w:tcPr>
            <w:tcW w:w="2693" w:type="dxa"/>
            <w:shd w:val="clear" w:color="auto" w:fill="auto"/>
            <w:vAlign w:val="center"/>
          </w:tcPr>
          <w:p w14:paraId="65797FA6" w14:textId="77777777" w:rsidR="00DF1A68" w:rsidRPr="00DF1A68" w:rsidRDefault="00DF1A68" w:rsidP="00DF1A68">
            <w:pPr>
              <w:widowControl w:val="0"/>
              <w:autoSpaceDE w:val="0"/>
              <w:autoSpaceDN w:val="0"/>
              <w:adjustRightInd w:val="0"/>
              <w:spacing w:after="0"/>
              <w:jc w:val="center"/>
              <w:rPr>
                <w:rFonts w:ascii="Times New Roman" w:hAnsi="Times New Roman" w:cs="Times New Roman"/>
                <w:b/>
                <w:bCs/>
                <w:i/>
                <w:iCs/>
                <w:sz w:val="24"/>
                <w:szCs w:val="24"/>
              </w:rPr>
            </w:pPr>
            <w:r w:rsidRPr="00DF1A68">
              <w:rPr>
                <w:rFonts w:ascii="Times New Roman" w:hAnsi="Times New Roman" w:cs="Times New Roman"/>
                <w:b/>
                <w:bCs/>
                <w:i/>
                <w:iCs/>
                <w:sz w:val="24"/>
                <w:szCs w:val="24"/>
              </w:rPr>
              <w:t>9,23894546377</w:t>
            </w:r>
          </w:p>
        </w:tc>
      </w:tr>
      <w:tr w:rsidR="00DF1A68" w:rsidRPr="00DF1A68" w14:paraId="1D40985E" w14:textId="77777777" w:rsidTr="00297F7A">
        <w:trPr>
          <w:trHeight w:val="20"/>
          <w:jc w:val="center"/>
        </w:trPr>
        <w:tc>
          <w:tcPr>
            <w:tcW w:w="6516" w:type="dxa"/>
            <w:shd w:val="clear" w:color="auto" w:fill="auto"/>
            <w:vAlign w:val="center"/>
            <w:hideMark/>
          </w:tcPr>
          <w:p w14:paraId="33BB2CE5" w14:textId="77777777" w:rsidR="00DF1A68" w:rsidRPr="00DF1A68" w:rsidRDefault="00DF1A68" w:rsidP="00DF1A68">
            <w:pPr>
              <w:spacing w:after="0"/>
              <w:rPr>
                <w:rFonts w:ascii="Times New Roman" w:hAnsi="Times New Roman" w:cs="Times New Roman"/>
                <w:b/>
                <w:color w:val="000000"/>
                <w:sz w:val="24"/>
                <w:szCs w:val="24"/>
              </w:rPr>
            </w:pPr>
            <w:r w:rsidRPr="00DF1A68">
              <w:rPr>
                <w:rFonts w:ascii="Times New Roman" w:hAnsi="Times New Roman" w:cs="Times New Roman"/>
                <w:b/>
                <w:color w:val="000000"/>
                <w:sz w:val="24"/>
                <w:szCs w:val="24"/>
              </w:rPr>
              <w:t>Газообразные</w:t>
            </w:r>
          </w:p>
        </w:tc>
        <w:tc>
          <w:tcPr>
            <w:tcW w:w="2693" w:type="dxa"/>
            <w:shd w:val="clear" w:color="auto" w:fill="auto"/>
          </w:tcPr>
          <w:p w14:paraId="2EB6289B" w14:textId="77777777" w:rsidR="00DF1A68" w:rsidRPr="00DF1A68" w:rsidRDefault="00DF1A68" w:rsidP="00DF1A68">
            <w:pPr>
              <w:widowControl w:val="0"/>
              <w:autoSpaceDE w:val="0"/>
              <w:autoSpaceDN w:val="0"/>
              <w:adjustRightInd w:val="0"/>
              <w:spacing w:after="0"/>
              <w:jc w:val="center"/>
              <w:rPr>
                <w:rFonts w:ascii="Times New Roman" w:hAnsi="Times New Roman" w:cs="Times New Roman"/>
                <w:b/>
                <w:bCs/>
                <w:i/>
                <w:iCs/>
                <w:sz w:val="24"/>
                <w:szCs w:val="24"/>
              </w:rPr>
            </w:pPr>
            <w:r w:rsidRPr="00DF1A68">
              <w:rPr>
                <w:rFonts w:ascii="Times New Roman" w:hAnsi="Times New Roman" w:cs="Times New Roman"/>
                <w:b/>
                <w:bCs/>
                <w:i/>
                <w:iCs/>
                <w:sz w:val="24"/>
                <w:szCs w:val="24"/>
              </w:rPr>
              <w:t>219,999805398</w:t>
            </w:r>
          </w:p>
        </w:tc>
      </w:tr>
    </w:tbl>
    <w:p w14:paraId="508C9827" w14:textId="77777777" w:rsidR="00DF1A68" w:rsidRPr="00DF1A68" w:rsidRDefault="00DF1A68" w:rsidP="00AB60E7">
      <w:pPr>
        <w:spacing w:after="0"/>
        <w:ind w:firstLine="600"/>
        <w:jc w:val="both"/>
        <w:rPr>
          <w:rFonts w:ascii="Times New Roman" w:hAnsi="Times New Roman" w:cs="Times New Roman"/>
          <w:color w:val="000000"/>
          <w:sz w:val="24"/>
          <w:szCs w:val="24"/>
        </w:rPr>
      </w:pPr>
    </w:p>
    <w:p w14:paraId="071A98B8" w14:textId="77777777" w:rsidR="00134CE7" w:rsidRPr="00DF1A68" w:rsidRDefault="00134CE7" w:rsidP="00134CE7">
      <w:pPr>
        <w:spacing w:after="0" w:line="240" w:lineRule="auto"/>
        <w:ind w:firstLine="708"/>
        <w:jc w:val="both"/>
        <w:rPr>
          <w:rFonts w:ascii="Times New Roman" w:hAnsi="Times New Roman" w:cs="Times New Roman"/>
          <w:b/>
          <w:bCs/>
          <w:sz w:val="24"/>
          <w:szCs w:val="24"/>
        </w:rPr>
      </w:pPr>
      <w:r w:rsidRPr="00DF1A68">
        <w:rPr>
          <w:rFonts w:ascii="Times New Roman" w:hAnsi="Times New Roman" w:cs="Times New Roman"/>
          <w:b/>
          <w:bCs/>
          <w:sz w:val="24"/>
          <w:szCs w:val="24"/>
        </w:rPr>
        <w:lastRenderedPageBreak/>
        <w:t>Характеристика выбросов загрязняющих веществ, выбрасываемых в атмосферу</w:t>
      </w:r>
    </w:p>
    <w:tbl>
      <w:tblPr>
        <w:tblW w:w="5000" w:type="pct"/>
        <w:tblLook w:val="04A0" w:firstRow="1" w:lastRow="0" w:firstColumn="1" w:lastColumn="0" w:noHBand="0" w:noVBand="1"/>
      </w:tblPr>
      <w:tblGrid>
        <w:gridCol w:w="690"/>
        <w:gridCol w:w="1729"/>
        <w:gridCol w:w="3458"/>
        <w:gridCol w:w="1729"/>
        <w:gridCol w:w="1729"/>
      </w:tblGrid>
      <w:tr w:rsidR="00134CE7" w:rsidRPr="00DF1A68" w14:paraId="2493A21E" w14:textId="77777777" w:rsidTr="00297F7A">
        <w:trPr>
          <w:trHeight w:val="458"/>
        </w:trPr>
        <w:tc>
          <w:tcPr>
            <w:tcW w:w="370" w:type="pct"/>
            <w:vMerge w:val="restart"/>
            <w:tcBorders>
              <w:top w:val="single" w:sz="8" w:space="0" w:color="auto"/>
              <w:left w:val="single" w:sz="8" w:space="0" w:color="auto"/>
              <w:bottom w:val="single" w:sz="4" w:space="0" w:color="auto"/>
              <w:right w:val="single" w:sz="4" w:space="0" w:color="auto"/>
            </w:tcBorders>
            <w:shd w:val="clear" w:color="auto" w:fill="DEEAF6" w:themeFill="accent1" w:themeFillTint="33"/>
            <w:hideMark/>
          </w:tcPr>
          <w:p w14:paraId="22617628"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    п/п</w:t>
            </w:r>
          </w:p>
        </w:tc>
        <w:tc>
          <w:tcPr>
            <w:tcW w:w="926" w:type="pct"/>
            <w:vMerge w:val="restart"/>
            <w:tcBorders>
              <w:top w:val="single" w:sz="8" w:space="0" w:color="auto"/>
              <w:left w:val="single" w:sz="4" w:space="0" w:color="auto"/>
              <w:bottom w:val="single" w:sz="4" w:space="0" w:color="auto"/>
              <w:right w:val="single" w:sz="4" w:space="0" w:color="auto"/>
            </w:tcBorders>
            <w:shd w:val="clear" w:color="auto" w:fill="DEEAF6" w:themeFill="accent1" w:themeFillTint="33"/>
            <w:hideMark/>
          </w:tcPr>
          <w:p w14:paraId="0FFE8F90"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Класс опасности</w:t>
            </w:r>
          </w:p>
        </w:tc>
        <w:tc>
          <w:tcPr>
            <w:tcW w:w="1852" w:type="pct"/>
            <w:vMerge w:val="restart"/>
            <w:tcBorders>
              <w:top w:val="single" w:sz="8" w:space="0" w:color="auto"/>
              <w:left w:val="single" w:sz="4" w:space="0" w:color="auto"/>
              <w:bottom w:val="single" w:sz="4" w:space="0" w:color="auto"/>
              <w:right w:val="single" w:sz="4" w:space="0" w:color="auto"/>
            </w:tcBorders>
            <w:shd w:val="clear" w:color="auto" w:fill="DEEAF6" w:themeFill="accent1" w:themeFillTint="33"/>
            <w:hideMark/>
          </w:tcPr>
          <w:p w14:paraId="33D62F2D"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Количество выбрасываемых веществ</w:t>
            </w:r>
          </w:p>
        </w:tc>
        <w:tc>
          <w:tcPr>
            <w:tcW w:w="926" w:type="pct"/>
            <w:vMerge w:val="restart"/>
            <w:tcBorders>
              <w:top w:val="single" w:sz="8" w:space="0" w:color="auto"/>
              <w:left w:val="single" w:sz="4" w:space="0" w:color="auto"/>
              <w:bottom w:val="single" w:sz="4" w:space="0" w:color="auto"/>
              <w:right w:val="single" w:sz="4" w:space="0" w:color="auto"/>
            </w:tcBorders>
            <w:shd w:val="clear" w:color="auto" w:fill="DEEAF6" w:themeFill="accent1" w:themeFillTint="33"/>
            <w:hideMark/>
          </w:tcPr>
          <w:p w14:paraId="3ADC9D1A"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Суммарный выброс, т/год</w:t>
            </w:r>
          </w:p>
        </w:tc>
        <w:tc>
          <w:tcPr>
            <w:tcW w:w="926" w:type="pct"/>
            <w:vMerge w:val="restart"/>
            <w:tcBorders>
              <w:top w:val="single" w:sz="8" w:space="0" w:color="auto"/>
              <w:left w:val="single" w:sz="4" w:space="0" w:color="auto"/>
              <w:bottom w:val="single" w:sz="4" w:space="0" w:color="auto"/>
              <w:right w:val="single" w:sz="8" w:space="0" w:color="000000"/>
            </w:tcBorders>
            <w:shd w:val="clear" w:color="auto" w:fill="DEEAF6" w:themeFill="accent1" w:themeFillTint="33"/>
            <w:hideMark/>
          </w:tcPr>
          <w:p w14:paraId="3C83BA6C"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Доля выброса, %</w:t>
            </w:r>
          </w:p>
        </w:tc>
      </w:tr>
      <w:tr w:rsidR="00134CE7" w:rsidRPr="00DF1A68" w14:paraId="12BA2BA0" w14:textId="77777777" w:rsidTr="00297F7A">
        <w:trPr>
          <w:trHeight w:val="458"/>
        </w:trPr>
        <w:tc>
          <w:tcPr>
            <w:tcW w:w="370" w:type="pct"/>
            <w:vMerge/>
            <w:tcBorders>
              <w:top w:val="single" w:sz="8" w:space="0" w:color="auto"/>
              <w:left w:val="single" w:sz="8" w:space="0" w:color="auto"/>
              <w:bottom w:val="single" w:sz="4" w:space="0" w:color="auto"/>
              <w:right w:val="single" w:sz="4" w:space="0" w:color="auto"/>
            </w:tcBorders>
            <w:shd w:val="clear" w:color="auto" w:fill="DEEAF6" w:themeFill="accent1" w:themeFillTint="33"/>
            <w:vAlign w:val="center"/>
            <w:hideMark/>
          </w:tcPr>
          <w:p w14:paraId="4EBF2D6B" w14:textId="77777777" w:rsidR="00134CE7" w:rsidRPr="00DF1A68" w:rsidRDefault="00134CE7" w:rsidP="00134CE7">
            <w:pPr>
              <w:spacing w:after="0" w:line="240" w:lineRule="auto"/>
              <w:rPr>
                <w:rFonts w:ascii="Times New Roman" w:hAnsi="Times New Roman" w:cs="Times New Roman"/>
                <w:sz w:val="24"/>
                <w:szCs w:val="24"/>
              </w:rPr>
            </w:pPr>
          </w:p>
        </w:tc>
        <w:tc>
          <w:tcPr>
            <w:tcW w:w="926" w:type="pct"/>
            <w:vMerge/>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14:paraId="173E3784" w14:textId="77777777" w:rsidR="00134CE7" w:rsidRPr="00DF1A68" w:rsidRDefault="00134CE7" w:rsidP="00134CE7">
            <w:pPr>
              <w:spacing w:after="0" w:line="240" w:lineRule="auto"/>
              <w:rPr>
                <w:rFonts w:ascii="Times New Roman" w:hAnsi="Times New Roman" w:cs="Times New Roman"/>
                <w:sz w:val="24"/>
                <w:szCs w:val="24"/>
              </w:rPr>
            </w:pPr>
          </w:p>
        </w:tc>
        <w:tc>
          <w:tcPr>
            <w:tcW w:w="1852" w:type="pct"/>
            <w:vMerge/>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14:paraId="48E48E08" w14:textId="77777777" w:rsidR="00134CE7" w:rsidRPr="00DF1A68" w:rsidRDefault="00134CE7" w:rsidP="00134CE7">
            <w:pPr>
              <w:spacing w:after="0" w:line="240" w:lineRule="auto"/>
              <w:rPr>
                <w:rFonts w:ascii="Times New Roman" w:hAnsi="Times New Roman" w:cs="Times New Roman"/>
                <w:sz w:val="24"/>
                <w:szCs w:val="24"/>
              </w:rPr>
            </w:pPr>
          </w:p>
        </w:tc>
        <w:tc>
          <w:tcPr>
            <w:tcW w:w="926" w:type="pct"/>
            <w:vMerge/>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14:paraId="0329A2E6" w14:textId="77777777" w:rsidR="00134CE7" w:rsidRPr="00DF1A68" w:rsidRDefault="00134CE7" w:rsidP="00134CE7">
            <w:pPr>
              <w:spacing w:after="0" w:line="240" w:lineRule="auto"/>
              <w:rPr>
                <w:rFonts w:ascii="Times New Roman" w:hAnsi="Times New Roman" w:cs="Times New Roman"/>
                <w:sz w:val="24"/>
                <w:szCs w:val="24"/>
              </w:rPr>
            </w:pPr>
          </w:p>
        </w:tc>
        <w:tc>
          <w:tcPr>
            <w:tcW w:w="926" w:type="pct"/>
            <w:vMerge/>
            <w:tcBorders>
              <w:top w:val="single" w:sz="8" w:space="0" w:color="auto"/>
              <w:left w:val="single" w:sz="4" w:space="0" w:color="auto"/>
              <w:bottom w:val="single" w:sz="4" w:space="0" w:color="auto"/>
              <w:right w:val="single" w:sz="8" w:space="0" w:color="000000"/>
            </w:tcBorders>
            <w:shd w:val="clear" w:color="auto" w:fill="DEEAF6" w:themeFill="accent1" w:themeFillTint="33"/>
            <w:vAlign w:val="center"/>
            <w:hideMark/>
          </w:tcPr>
          <w:p w14:paraId="6F5B0ACC" w14:textId="77777777" w:rsidR="00134CE7" w:rsidRPr="00DF1A68" w:rsidRDefault="00134CE7" w:rsidP="00134CE7">
            <w:pPr>
              <w:spacing w:after="0" w:line="240" w:lineRule="auto"/>
              <w:rPr>
                <w:rFonts w:ascii="Times New Roman" w:hAnsi="Times New Roman" w:cs="Times New Roman"/>
                <w:sz w:val="24"/>
                <w:szCs w:val="24"/>
              </w:rPr>
            </w:pPr>
          </w:p>
        </w:tc>
      </w:tr>
      <w:tr w:rsidR="00134CE7" w:rsidRPr="00DF1A68" w14:paraId="454E4E7E" w14:textId="77777777" w:rsidTr="00297F7A">
        <w:trPr>
          <w:trHeight w:val="20"/>
        </w:trPr>
        <w:tc>
          <w:tcPr>
            <w:tcW w:w="370" w:type="pct"/>
            <w:tcBorders>
              <w:top w:val="single" w:sz="8" w:space="0" w:color="auto"/>
              <w:left w:val="single" w:sz="8" w:space="0" w:color="auto"/>
              <w:bottom w:val="single" w:sz="4" w:space="0" w:color="auto"/>
              <w:right w:val="single" w:sz="4" w:space="0" w:color="auto"/>
            </w:tcBorders>
            <w:shd w:val="clear" w:color="auto" w:fill="auto"/>
            <w:hideMark/>
          </w:tcPr>
          <w:p w14:paraId="0B2858BE"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w:t>
            </w:r>
          </w:p>
        </w:tc>
        <w:tc>
          <w:tcPr>
            <w:tcW w:w="926" w:type="pct"/>
            <w:tcBorders>
              <w:top w:val="single" w:sz="8" w:space="0" w:color="auto"/>
              <w:left w:val="nil"/>
              <w:bottom w:val="single" w:sz="4" w:space="0" w:color="auto"/>
              <w:right w:val="single" w:sz="4" w:space="0" w:color="auto"/>
            </w:tcBorders>
            <w:shd w:val="clear" w:color="auto" w:fill="auto"/>
            <w:noWrap/>
            <w:hideMark/>
          </w:tcPr>
          <w:p w14:paraId="25E12CAB"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w:t>
            </w:r>
          </w:p>
        </w:tc>
        <w:tc>
          <w:tcPr>
            <w:tcW w:w="1852" w:type="pct"/>
            <w:tcBorders>
              <w:top w:val="single" w:sz="8" w:space="0" w:color="auto"/>
              <w:left w:val="nil"/>
              <w:bottom w:val="single" w:sz="4" w:space="0" w:color="auto"/>
              <w:right w:val="single" w:sz="4" w:space="0" w:color="auto"/>
            </w:tcBorders>
            <w:shd w:val="clear" w:color="auto" w:fill="auto"/>
            <w:noWrap/>
            <w:hideMark/>
          </w:tcPr>
          <w:p w14:paraId="4A7B6613"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 xml:space="preserve">5 </w:t>
            </w:r>
          </w:p>
        </w:tc>
        <w:tc>
          <w:tcPr>
            <w:tcW w:w="926" w:type="pct"/>
            <w:tcBorders>
              <w:top w:val="single" w:sz="8" w:space="0" w:color="auto"/>
              <w:left w:val="single" w:sz="4" w:space="0" w:color="auto"/>
              <w:bottom w:val="single" w:sz="4" w:space="0" w:color="auto"/>
              <w:right w:val="single" w:sz="4" w:space="0" w:color="auto"/>
            </w:tcBorders>
            <w:shd w:val="clear" w:color="auto" w:fill="auto"/>
            <w:noWrap/>
            <w:hideMark/>
          </w:tcPr>
          <w:p w14:paraId="7B07CB74"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0,002939</w:t>
            </w:r>
          </w:p>
        </w:tc>
        <w:tc>
          <w:tcPr>
            <w:tcW w:w="926" w:type="pct"/>
            <w:tcBorders>
              <w:top w:val="single" w:sz="8" w:space="0" w:color="auto"/>
              <w:left w:val="single" w:sz="4" w:space="0" w:color="auto"/>
              <w:bottom w:val="single" w:sz="4" w:space="0" w:color="auto"/>
              <w:right w:val="single" w:sz="4" w:space="0" w:color="auto"/>
            </w:tcBorders>
            <w:shd w:val="clear" w:color="auto" w:fill="auto"/>
            <w:noWrap/>
            <w:hideMark/>
          </w:tcPr>
          <w:p w14:paraId="75151833"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0,00128%</w:t>
            </w:r>
          </w:p>
        </w:tc>
      </w:tr>
      <w:tr w:rsidR="00134CE7" w:rsidRPr="00DF1A68" w14:paraId="3BF8AC11" w14:textId="77777777" w:rsidTr="00297F7A">
        <w:trPr>
          <w:trHeight w:val="20"/>
        </w:trPr>
        <w:tc>
          <w:tcPr>
            <w:tcW w:w="370" w:type="pct"/>
            <w:tcBorders>
              <w:top w:val="single" w:sz="4" w:space="0" w:color="auto"/>
              <w:left w:val="single" w:sz="8" w:space="0" w:color="auto"/>
              <w:bottom w:val="single" w:sz="4" w:space="0" w:color="auto"/>
              <w:right w:val="single" w:sz="4" w:space="0" w:color="auto"/>
            </w:tcBorders>
            <w:shd w:val="clear" w:color="auto" w:fill="auto"/>
            <w:hideMark/>
          </w:tcPr>
          <w:p w14:paraId="68261C40"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2</w:t>
            </w:r>
          </w:p>
        </w:tc>
        <w:tc>
          <w:tcPr>
            <w:tcW w:w="926" w:type="pct"/>
            <w:tcBorders>
              <w:top w:val="single" w:sz="4" w:space="0" w:color="auto"/>
              <w:left w:val="nil"/>
              <w:bottom w:val="single" w:sz="4" w:space="0" w:color="auto"/>
              <w:right w:val="single" w:sz="4" w:space="0" w:color="auto"/>
            </w:tcBorders>
            <w:shd w:val="clear" w:color="auto" w:fill="auto"/>
            <w:noWrap/>
            <w:hideMark/>
          </w:tcPr>
          <w:p w14:paraId="1916B358"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2</w:t>
            </w:r>
          </w:p>
        </w:tc>
        <w:tc>
          <w:tcPr>
            <w:tcW w:w="1852" w:type="pct"/>
            <w:tcBorders>
              <w:top w:val="single" w:sz="4" w:space="0" w:color="auto"/>
              <w:left w:val="nil"/>
              <w:bottom w:val="single" w:sz="4" w:space="0" w:color="auto"/>
              <w:right w:val="single" w:sz="4" w:space="0" w:color="auto"/>
            </w:tcBorders>
            <w:shd w:val="clear" w:color="auto" w:fill="auto"/>
            <w:noWrap/>
            <w:hideMark/>
          </w:tcPr>
          <w:p w14:paraId="16EB069F"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 xml:space="preserve">9 </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5169B875"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42,316743</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5FD65145"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18,45968%</w:t>
            </w:r>
          </w:p>
        </w:tc>
      </w:tr>
      <w:tr w:rsidR="00134CE7" w:rsidRPr="00DF1A68" w14:paraId="4F40D12B" w14:textId="77777777" w:rsidTr="00297F7A">
        <w:trPr>
          <w:trHeight w:val="20"/>
        </w:trPr>
        <w:tc>
          <w:tcPr>
            <w:tcW w:w="370" w:type="pct"/>
            <w:tcBorders>
              <w:top w:val="single" w:sz="4" w:space="0" w:color="auto"/>
              <w:left w:val="single" w:sz="8" w:space="0" w:color="auto"/>
              <w:bottom w:val="single" w:sz="4" w:space="0" w:color="auto"/>
              <w:right w:val="single" w:sz="4" w:space="0" w:color="auto"/>
            </w:tcBorders>
            <w:shd w:val="clear" w:color="auto" w:fill="auto"/>
            <w:hideMark/>
          </w:tcPr>
          <w:p w14:paraId="4DEDE683"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3</w:t>
            </w:r>
          </w:p>
        </w:tc>
        <w:tc>
          <w:tcPr>
            <w:tcW w:w="926" w:type="pct"/>
            <w:tcBorders>
              <w:top w:val="single" w:sz="4" w:space="0" w:color="auto"/>
              <w:left w:val="nil"/>
              <w:bottom w:val="single" w:sz="4" w:space="0" w:color="auto"/>
              <w:right w:val="single" w:sz="4" w:space="0" w:color="auto"/>
            </w:tcBorders>
            <w:shd w:val="clear" w:color="auto" w:fill="auto"/>
            <w:noWrap/>
            <w:hideMark/>
          </w:tcPr>
          <w:p w14:paraId="3AB0FD5E"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3</w:t>
            </w:r>
          </w:p>
        </w:tc>
        <w:tc>
          <w:tcPr>
            <w:tcW w:w="1852" w:type="pct"/>
            <w:tcBorders>
              <w:top w:val="single" w:sz="4" w:space="0" w:color="auto"/>
              <w:left w:val="nil"/>
              <w:bottom w:val="single" w:sz="4" w:space="0" w:color="auto"/>
              <w:right w:val="single" w:sz="4" w:space="0" w:color="auto"/>
            </w:tcBorders>
            <w:shd w:val="clear" w:color="auto" w:fill="auto"/>
            <w:noWrap/>
            <w:hideMark/>
          </w:tcPr>
          <w:p w14:paraId="32F4C775"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 xml:space="preserve">10 </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739491D7"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45,09082</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25ABEA1B"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19,66981%</w:t>
            </w:r>
          </w:p>
        </w:tc>
      </w:tr>
      <w:tr w:rsidR="00134CE7" w:rsidRPr="00DF1A68" w14:paraId="0A5038FE" w14:textId="77777777" w:rsidTr="00297F7A">
        <w:trPr>
          <w:trHeight w:val="20"/>
        </w:trPr>
        <w:tc>
          <w:tcPr>
            <w:tcW w:w="370" w:type="pct"/>
            <w:tcBorders>
              <w:top w:val="single" w:sz="4" w:space="0" w:color="auto"/>
              <w:left w:val="single" w:sz="8" w:space="0" w:color="auto"/>
              <w:bottom w:val="single" w:sz="4" w:space="0" w:color="auto"/>
              <w:right w:val="single" w:sz="4" w:space="0" w:color="auto"/>
            </w:tcBorders>
            <w:shd w:val="clear" w:color="auto" w:fill="auto"/>
            <w:hideMark/>
          </w:tcPr>
          <w:p w14:paraId="04A543C7"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4</w:t>
            </w:r>
          </w:p>
        </w:tc>
        <w:tc>
          <w:tcPr>
            <w:tcW w:w="926" w:type="pct"/>
            <w:tcBorders>
              <w:top w:val="single" w:sz="4" w:space="0" w:color="auto"/>
              <w:left w:val="nil"/>
              <w:bottom w:val="single" w:sz="4" w:space="0" w:color="auto"/>
              <w:right w:val="single" w:sz="4" w:space="0" w:color="auto"/>
            </w:tcBorders>
            <w:shd w:val="clear" w:color="auto" w:fill="auto"/>
            <w:noWrap/>
            <w:hideMark/>
          </w:tcPr>
          <w:p w14:paraId="5325E503"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4</w:t>
            </w:r>
          </w:p>
        </w:tc>
        <w:tc>
          <w:tcPr>
            <w:tcW w:w="1852" w:type="pct"/>
            <w:tcBorders>
              <w:top w:val="single" w:sz="4" w:space="0" w:color="auto"/>
              <w:left w:val="nil"/>
              <w:bottom w:val="single" w:sz="4" w:space="0" w:color="auto"/>
              <w:right w:val="single" w:sz="4" w:space="0" w:color="auto"/>
            </w:tcBorders>
            <w:shd w:val="clear" w:color="auto" w:fill="auto"/>
            <w:noWrap/>
            <w:hideMark/>
          </w:tcPr>
          <w:p w14:paraId="6FCF7503"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 xml:space="preserve">7 </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04C8D487"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138,82759</w:t>
            </w:r>
          </w:p>
        </w:tc>
        <w:tc>
          <w:tcPr>
            <w:tcW w:w="926" w:type="pct"/>
            <w:tcBorders>
              <w:top w:val="single" w:sz="4" w:space="0" w:color="auto"/>
              <w:left w:val="single" w:sz="4" w:space="0" w:color="auto"/>
              <w:bottom w:val="single" w:sz="4" w:space="0" w:color="auto"/>
              <w:right w:val="single" w:sz="4" w:space="0" w:color="auto"/>
            </w:tcBorders>
            <w:shd w:val="clear" w:color="auto" w:fill="auto"/>
            <w:noWrap/>
            <w:hideMark/>
          </w:tcPr>
          <w:p w14:paraId="278DE9D4"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60,56026%</w:t>
            </w:r>
          </w:p>
        </w:tc>
      </w:tr>
      <w:tr w:rsidR="00134CE7" w:rsidRPr="00DF1A68" w14:paraId="72D1C23C" w14:textId="77777777" w:rsidTr="00297F7A">
        <w:trPr>
          <w:trHeight w:val="20"/>
        </w:trPr>
        <w:tc>
          <w:tcPr>
            <w:tcW w:w="370" w:type="pct"/>
            <w:tcBorders>
              <w:top w:val="single" w:sz="4" w:space="0" w:color="auto"/>
              <w:left w:val="single" w:sz="8" w:space="0" w:color="auto"/>
              <w:bottom w:val="nil"/>
              <w:right w:val="single" w:sz="4" w:space="0" w:color="auto"/>
            </w:tcBorders>
            <w:shd w:val="clear" w:color="auto" w:fill="auto"/>
            <w:hideMark/>
          </w:tcPr>
          <w:p w14:paraId="42A72CFC"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5</w:t>
            </w:r>
          </w:p>
        </w:tc>
        <w:tc>
          <w:tcPr>
            <w:tcW w:w="926" w:type="pct"/>
            <w:tcBorders>
              <w:top w:val="single" w:sz="4" w:space="0" w:color="auto"/>
              <w:left w:val="nil"/>
              <w:bottom w:val="nil"/>
              <w:right w:val="single" w:sz="4" w:space="0" w:color="auto"/>
            </w:tcBorders>
            <w:shd w:val="clear" w:color="auto" w:fill="auto"/>
            <w:noWrap/>
            <w:hideMark/>
          </w:tcPr>
          <w:p w14:paraId="227588AE"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ОБУВ</w:t>
            </w:r>
          </w:p>
        </w:tc>
        <w:tc>
          <w:tcPr>
            <w:tcW w:w="1852" w:type="pct"/>
            <w:tcBorders>
              <w:top w:val="single" w:sz="4" w:space="0" w:color="auto"/>
              <w:left w:val="nil"/>
              <w:bottom w:val="nil"/>
              <w:right w:val="single" w:sz="4" w:space="0" w:color="auto"/>
            </w:tcBorders>
            <w:shd w:val="clear" w:color="auto" w:fill="auto"/>
            <w:noWrap/>
            <w:hideMark/>
          </w:tcPr>
          <w:p w14:paraId="1209397B"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 xml:space="preserve">5 </w:t>
            </w:r>
          </w:p>
        </w:tc>
        <w:tc>
          <w:tcPr>
            <w:tcW w:w="926" w:type="pct"/>
            <w:tcBorders>
              <w:top w:val="single" w:sz="4" w:space="0" w:color="auto"/>
              <w:left w:val="single" w:sz="4" w:space="0" w:color="auto"/>
              <w:bottom w:val="nil"/>
              <w:right w:val="single" w:sz="4" w:space="0" w:color="auto"/>
            </w:tcBorders>
            <w:shd w:val="clear" w:color="auto" w:fill="auto"/>
            <w:noWrap/>
            <w:hideMark/>
          </w:tcPr>
          <w:p w14:paraId="06EED4FD"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3,000658</w:t>
            </w:r>
          </w:p>
        </w:tc>
        <w:tc>
          <w:tcPr>
            <w:tcW w:w="926" w:type="pct"/>
            <w:tcBorders>
              <w:top w:val="single" w:sz="4" w:space="0" w:color="auto"/>
              <w:left w:val="single" w:sz="4" w:space="0" w:color="auto"/>
              <w:bottom w:val="nil"/>
              <w:right w:val="single" w:sz="4" w:space="0" w:color="auto"/>
            </w:tcBorders>
            <w:shd w:val="clear" w:color="auto" w:fill="auto"/>
            <w:noWrap/>
            <w:hideMark/>
          </w:tcPr>
          <w:p w14:paraId="136DB552" w14:textId="77777777" w:rsidR="00134CE7" w:rsidRPr="00DF1A68" w:rsidRDefault="00134CE7" w:rsidP="00134CE7">
            <w:pPr>
              <w:spacing w:after="0" w:line="240" w:lineRule="auto"/>
              <w:jc w:val="center"/>
              <w:rPr>
                <w:rFonts w:ascii="Times New Roman" w:hAnsi="Times New Roman" w:cs="Times New Roman"/>
                <w:sz w:val="24"/>
                <w:szCs w:val="24"/>
              </w:rPr>
            </w:pPr>
            <w:r w:rsidRPr="00DF1A68">
              <w:rPr>
                <w:rFonts w:ascii="Times New Roman" w:hAnsi="Times New Roman" w:cs="Times New Roman"/>
                <w:sz w:val="24"/>
                <w:szCs w:val="24"/>
              </w:rPr>
              <w:t>1,30897%</w:t>
            </w:r>
          </w:p>
        </w:tc>
      </w:tr>
      <w:tr w:rsidR="00134CE7" w:rsidRPr="00DF1A68" w14:paraId="49B93689" w14:textId="77777777" w:rsidTr="00134CE7">
        <w:trPr>
          <w:trHeight w:val="20"/>
        </w:trPr>
        <w:tc>
          <w:tcPr>
            <w:tcW w:w="370" w:type="pct"/>
            <w:tcBorders>
              <w:top w:val="single" w:sz="8" w:space="0" w:color="auto"/>
              <w:left w:val="single" w:sz="8" w:space="0" w:color="auto"/>
              <w:bottom w:val="single" w:sz="8" w:space="0" w:color="auto"/>
              <w:right w:val="single" w:sz="4" w:space="0" w:color="auto"/>
            </w:tcBorders>
            <w:shd w:val="clear" w:color="auto" w:fill="DEEAF6" w:themeFill="accent1" w:themeFillTint="33"/>
            <w:hideMark/>
          </w:tcPr>
          <w:p w14:paraId="74156185"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 </w:t>
            </w:r>
          </w:p>
        </w:tc>
        <w:tc>
          <w:tcPr>
            <w:tcW w:w="926" w:type="pct"/>
            <w:tcBorders>
              <w:top w:val="single" w:sz="8" w:space="0" w:color="auto"/>
              <w:left w:val="nil"/>
              <w:bottom w:val="single" w:sz="8" w:space="0" w:color="auto"/>
              <w:right w:val="single" w:sz="4" w:space="0" w:color="auto"/>
            </w:tcBorders>
            <w:shd w:val="clear" w:color="auto" w:fill="DEEAF6" w:themeFill="accent1" w:themeFillTint="33"/>
            <w:noWrap/>
            <w:hideMark/>
          </w:tcPr>
          <w:p w14:paraId="734B108B" w14:textId="77777777" w:rsidR="00134CE7" w:rsidRPr="00DF1A68" w:rsidRDefault="00134CE7" w:rsidP="00134CE7">
            <w:pPr>
              <w:spacing w:after="0" w:line="240" w:lineRule="auto"/>
              <w:jc w:val="center"/>
              <w:rPr>
                <w:rFonts w:ascii="Times New Roman" w:hAnsi="Times New Roman" w:cs="Times New Roman"/>
                <w:b/>
                <w:bCs/>
                <w:sz w:val="24"/>
                <w:szCs w:val="24"/>
              </w:rPr>
            </w:pPr>
            <w:proofErr w:type="gramStart"/>
            <w:r w:rsidRPr="00DF1A68">
              <w:rPr>
                <w:rFonts w:ascii="Times New Roman" w:hAnsi="Times New Roman" w:cs="Times New Roman"/>
                <w:b/>
                <w:bCs/>
                <w:sz w:val="24"/>
                <w:szCs w:val="24"/>
              </w:rPr>
              <w:t>Всего :</w:t>
            </w:r>
            <w:proofErr w:type="gramEnd"/>
          </w:p>
        </w:tc>
        <w:tc>
          <w:tcPr>
            <w:tcW w:w="1852" w:type="pct"/>
            <w:tcBorders>
              <w:top w:val="single" w:sz="8" w:space="0" w:color="auto"/>
              <w:left w:val="nil"/>
              <w:bottom w:val="single" w:sz="8" w:space="0" w:color="auto"/>
              <w:right w:val="single" w:sz="4" w:space="0" w:color="auto"/>
            </w:tcBorders>
            <w:shd w:val="clear" w:color="auto" w:fill="DEEAF6" w:themeFill="accent1" w:themeFillTint="33"/>
            <w:noWrap/>
            <w:hideMark/>
          </w:tcPr>
          <w:p w14:paraId="21C68D9F"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 xml:space="preserve">36 </w:t>
            </w:r>
          </w:p>
        </w:tc>
        <w:tc>
          <w:tcPr>
            <w:tcW w:w="926" w:type="pct"/>
            <w:tcBorders>
              <w:top w:val="single" w:sz="8" w:space="0" w:color="auto"/>
              <w:left w:val="single" w:sz="4" w:space="0" w:color="auto"/>
              <w:bottom w:val="single" w:sz="8" w:space="0" w:color="auto"/>
              <w:right w:val="single" w:sz="4" w:space="0" w:color="auto"/>
            </w:tcBorders>
            <w:shd w:val="clear" w:color="auto" w:fill="DEEAF6" w:themeFill="accent1" w:themeFillTint="33"/>
            <w:noWrap/>
            <w:hideMark/>
          </w:tcPr>
          <w:p w14:paraId="5933E09B"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229,238751</w:t>
            </w:r>
          </w:p>
        </w:tc>
        <w:tc>
          <w:tcPr>
            <w:tcW w:w="926" w:type="pct"/>
            <w:tcBorders>
              <w:top w:val="single" w:sz="8" w:space="0" w:color="auto"/>
              <w:left w:val="single" w:sz="4" w:space="0" w:color="auto"/>
              <w:bottom w:val="single" w:sz="8" w:space="0" w:color="auto"/>
              <w:right w:val="single" w:sz="4" w:space="0" w:color="auto"/>
            </w:tcBorders>
            <w:shd w:val="clear" w:color="auto" w:fill="DEEAF6" w:themeFill="accent1" w:themeFillTint="33"/>
            <w:noWrap/>
            <w:hideMark/>
          </w:tcPr>
          <w:p w14:paraId="363C7DF7" w14:textId="77777777" w:rsidR="00134CE7" w:rsidRPr="00DF1A68" w:rsidRDefault="00134CE7" w:rsidP="00134CE7">
            <w:pPr>
              <w:spacing w:after="0" w:line="240" w:lineRule="auto"/>
              <w:jc w:val="center"/>
              <w:rPr>
                <w:rFonts w:ascii="Times New Roman" w:hAnsi="Times New Roman" w:cs="Times New Roman"/>
                <w:b/>
                <w:bCs/>
                <w:sz w:val="24"/>
                <w:szCs w:val="24"/>
              </w:rPr>
            </w:pPr>
            <w:r w:rsidRPr="00DF1A68">
              <w:rPr>
                <w:rFonts w:ascii="Times New Roman" w:hAnsi="Times New Roman" w:cs="Times New Roman"/>
                <w:b/>
                <w:bCs/>
                <w:sz w:val="24"/>
                <w:szCs w:val="24"/>
              </w:rPr>
              <w:t>100 %</w:t>
            </w:r>
          </w:p>
        </w:tc>
      </w:tr>
    </w:tbl>
    <w:p w14:paraId="23C91311" w14:textId="52200C06" w:rsidR="006D10BA" w:rsidRPr="00DF1A68" w:rsidRDefault="006D10BA" w:rsidP="00F61412">
      <w:pPr>
        <w:spacing w:after="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Анализ расчетов рассеивания показал, что по всем ингредиентам на границе санитарно-защитной зоны не превышают критериев качества атмосферного воздуха.</w:t>
      </w:r>
    </w:p>
    <w:p w14:paraId="73ED2CA5" w14:textId="3704DA66" w:rsidR="006D10BA" w:rsidRPr="00DF1A68" w:rsidRDefault="006D10BA" w:rsidP="00F61412">
      <w:pPr>
        <w:pStyle w:val="a3"/>
        <w:spacing w:before="0"/>
        <w:ind w:firstLine="600"/>
        <w:rPr>
          <w:lang w:eastAsia="en-US"/>
        </w:rPr>
      </w:pPr>
      <w:r w:rsidRPr="00DF1A68">
        <w:rPr>
          <w:lang w:eastAsia="en-US"/>
        </w:rPr>
        <w:t xml:space="preserve">Принятые решения в </w:t>
      </w:r>
      <w:r w:rsidR="00AB60E7" w:rsidRPr="00DF1A68">
        <w:rPr>
          <w:lang w:eastAsia="en-US"/>
        </w:rPr>
        <w:t>рассматриваемых проектах</w:t>
      </w:r>
      <w:r w:rsidRPr="00DF1A68">
        <w:rPr>
          <w:lang w:eastAsia="en-US"/>
        </w:rPr>
        <w:t xml:space="preserve">, исключают сброс бытовых или производственных сточных вод на рельеф местности или в водные объекты. Бытовые сточные воды от душевых и умывальников будут отводиться в существующие </w:t>
      </w:r>
      <w:r w:rsidR="00AB60E7" w:rsidRPr="00DF1A68">
        <w:rPr>
          <w:lang w:eastAsia="en-US"/>
        </w:rPr>
        <w:t>системы канализации</w:t>
      </w:r>
      <w:r w:rsidRPr="00DF1A68">
        <w:rPr>
          <w:lang w:eastAsia="en-US"/>
        </w:rPr>
        <w:t xml:space="preserve">. </w:t>
      </w:r>
    </w:p>
    <w:p w14:paraId="781704B1" w14:textId="77777777" w:rsidR="00AB60E7" w:rsidRPr="00DF1A68" w:rsidRDefault="00AB60E7" w:rsidP="00F61412">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Водоснабжение объектов, осуществляется из водоводов «Кульсары-Прорва», принадлежащего Управлению магистрально трубопровода АО «</w:t>
      </w:r>
      <w:proofErr w:type="spellStart"/>
      <w:r w:rsidRPr="00DF1A68">
        <w:rPr>
          <w:rFonts w:ascii="Times New Roman" w:hAnsi="Times New Roman" w:cs="Times New Roman"/>
          <w:sz w:val="24"/>
          <w:szCs w:val="24"/>
        </w:rPr>
        <w:t>Казтрансойл</w:t>
      </w:r>
      <w:proofErr w:type="spellEnd"/>
      <w:r w:rsidRPr="00DF1A68">
        <w:rPr>
          <w:rFonts w:ascii="Times New Roman" w:hAnsi="Times New Roman" w:cs="Times New Roman"/>
          <w:sz w:val="24"/>
          <w:szCs w:val="24"/>
        </w:rPr>
        <w:t>».</w:t>
      </w:r>
    </w:p>
    <w:p w14:paraId="6EB10F35" w14:textId="77777777" w:rsidR="006D10BA" w:rsidRPr="00DF1A68" w:rsidRDefault="006D10BA" w:rsidP="00F61412">
      <w:pPr>
        <w:spacing w:after="0"/>
        <w:ind w:firstLine="60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Соблюдение правил временного хранения отходов, переработки, захоронения и своевременный вывоз отходов с соблюдением правил транспортировки позволит исключить вторичное загрязнение компонентов окружающей среды.</w:t>
      </w:r>
    </w:p>
    <w:p w14:paraId="5F57B912" w14:textId="77777777" w:rsidR="006D10BA" w:rsidRPr="00DF1A68" w:rsidRDefault="006D10BA" w:rsidP="00F61412">
      <w:pPr>
        <w:spacing w:after="0"/>
        <w:ind w:firstLine="60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Участков, на которых могут быть обнаружены выбросы, сбросы и иные негативные воздействия намечаемой деятельности на окружающую среду не предполагается.</w:t>
      </w:r>
    </w:p>
    <w:p w14:paraId="4363D1A3" w14:textId="77777777" w:rsidR="006D10BA" w:rsidRPr="00DF1A68" w:rsidRDefault="006D10BA" w:rsidP="00F61412">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 xml:space="preserve">Извлечение природных </w:t>
      </w:r>
      <w:proofErr w:type="gramStart"/>
      <w:r w:rsidRPr="00DF1A68">
        <w:rPr>
          <w:rFonts w:ascii="Times New Roman" w:hAnsi="Times New Roman" w:cs="Times New Roman"/>
          <w:sz w:val="24"/>
          <w:szCs w:val="24"/>
        </w:rPr>
        <w:t>ресурсов  и</w:t>
      </w:r>
      <w:proofErr w:type="gramEnd"/>
      <w:r w:rsidRPr="00DF1A68">
        <w:rPr>
          <w:rFonts w:ascii="Times New Roman" w:hAnsi="Times New Roman" w:cs="Times New Roman"/>
          <w:sz w:val="24"/>
          <w:szCs w:val="24"/>
        </w:rPr>
        <w:t xml:space="preserve"> участки  захоронения отходов не предусматривается.  </w:t>
      </w:r>
    </w:p>
    <w:p w14:paraId="676E3BD8" w14:textId="0F996584" w:rsidR="006D10BA" w:rsidRPr="00DF1A68" w:rsidRDefault="006D10BA" w:rsidP="00F61412">
      <w:pPr>
        <w:spacing w:after="0"/>
        <w:ind w:firstLine="600"/>
        <w:jc w:val="both"/>
        <w:rPr>
          <w:rFonts w:ascii="Times New Roman" w:hAnsi="Times New Roman" w:cs="Times New Roman"/>
          <w:b/>
          <w:color w:val="000000"/>
          <w:sz w:val="24"/>
          <w:szCs w:val="24"/>
        </w:rPr>
      </w:pPr>
      <w:bookmarkStart w:id="2" w:name="z268"/>
      <w:bookmarkEnd w:id="0"/>
      <w:r w:rsidRPr="00DF1A68">
        <w:rPr>
          <w:rFonts w:ascii="Times New Roman" w:hAnsi="Times New Roman" w:cs="Times New Roman"/>
          <w:b/>
          <w:color w:val="000000"/>
          <w:sz w:val="24"/>
          <w:szCs w:val="24"/>
        </w:rPr>
        <w:t>    3) Наименование инициатора намечаемой деятельности, его контактные данные;</w:t>
      </w:r>
    </w:p>
    <w:p w14:paraId="707FF0AF" w14:textId="77777777" w:rsidR="00134CE7" w:rsidRPr="00DF1A68" w:rsidRDefault="00134CE7" w:rsidP="00134CE7">
      <w:pPr>
        <w:spacing w:after="0"/>
        <w:rPr>
          <w:rFonts w:ascii="Times New Roman" w:hAnsi="Times New Roman" w:cs="Times New Roman"/>
          <w:b/>
          <w:sz w:val="24"/>
          <w:szCs w:val="24"/>
        </w:rPr>
      </w:pPr>
      <w:r w:rsidRPr="00DF1A68">
        <w:rPr>
          <w:rFonts w:ascii="Times New Roman" w:hAnsi="Times New Roman" w:cs="Times New Roman"/>
          <w:b/>
          <w:sz w:val="24"/>
          <w:szCs w:val="24"/>
        </w:rPr>
        <w:t>Заказчик проекта ТОО «</w:t>
      </w:r>
      <w:proofErr w:type="spellStart"/>
      <w:r w:rsidRPr="00DF1A68">
        <w:rPr>
          <w:rFonts w:ascii="Times New Roman" w:hAnsi="Times New Roman" w:cs="Times New Roman"/>
          <w:b/>
          <w:sz w:val="24"/>
          <w:szCs w:val="24"/>
        </w:rPr>
        <w:t>Caspian</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Offshore</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Construction</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Realty</w:t>
      </w:r>
      <w:proofErr w:type="spellEnd"/>
      <w:r w:rsidRPr="00DF1A68">
        <w:rPr>
          <w:rFonts w:ascii="Times New Roman" w:hAnsi="Times New Roman" w:cs="Times New Roman"/>
          <w:b/>
          <w:sz w:val="24"/>
          <w:szCs w:val="24"/>
        </w:rPr>
        <w:t>» («</w:t>
      </w:r>
      <w:proofErr w:type="spellStart"/>
      <w:r w:rsidRPr="00DF1A68">
        <w:rPr>
          <w:rFonts w:ascii="Times New Roman" w:hAnsi="Times New Roman" w:cs="Times New Roman"/>
          <w:b/>
          <w:sz w:val="24"/>
          <w:szCs w:val="24"/>
        </w:rPr>
        <w:t>Каспиан</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Оффшор</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Констракшн</w:t>
      </w:r>
      <w:proofErr w:type="spellEnd"/>
      <w:r w:rsidRPr="00DF1A68">
        <w:rPr>
          <w:rFonts w:ascii="Times New Roman" w:hAnsi="Times New Roman" w:cs="Times New Roman"/>
          <w:b/>
          <w:sz w:val="24"/>
          <w:szCs w:val="24"/>
        </w:rPr>
        <w:t xml:space="preserve"> </w:t>
      </w:r>
      <w:proofErr w:type="spellStart"/>
      <w:r w:rsidRPr="00DF1A68">
        <w:rPr>
          <w:rFonts w:ascii="Times New Roman" w:hAnsi="Times New Roman" w:cs="Times New Roman"/>
          <w:b/>
          <w:sz w:val="24"/>
          <w:szCs w:val="24"/>
        </w:rPr>
        <w:t>Реалти</w:t>
      </w:r>
      <w:proofErr w:type="spellEnd"/>
      <w:r w:rsidRPr="00DF1A68">
        <w:rPr>
          <w:rFonts w:ascii="Times New Roman" w:hAnsi="Times New Roman" w:cs="Times New Roman"/>
          <w:b/>
          <w:sz w:val="24"/>
          <w:szCs w:val="24"/>
        </w:rPr>
        <w:t>»):</w:t>
      </w:r>
    </w:p>
    <w:p w14:paraId="774153AB"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rPr>
        <w:t xml:space="preserve">Юридический адрес: Алматинская область, </w:t>
      </w:r>
      <w:proofErr w:type="spellStart"/>
      <w:r w:rsidRPr="00DF1A68">
        <w:rPr>
          <w:rFonts w:ascii="Times New Roman" w:hAnsi="Times New Roman" w:cs="Times New Roman"/>
          <w:sz w:val="24"/>
          <w:szCs w:val="24"/>
        </w:rPr>
        <w:t>г.Талгар</w:t>
      </w:r>
      <w:proofErr w:type="spellEnd"/>
      <w:r w:rsidRPr="00DF1A68">
        <w:rPr>
          <w:rFonts w:ascii="Times New Roman" w:hAnsi="Times New Roman" w:cs="Times New Roman"/>
          <w:sz w:val="24"/>
          <w:szCs w:val="24"/>
        </w:rPr>
        <w:t xml:space="preserve">, ул. </w:t>
      </w:r>
      <w:proofErr w:type="spellStart"/>
      <w:r w:rsidRPr="00DF1A68">
        <w:rPr>
          <w:rFonts w:ascii="Times New Roman" w:hAnsi="Times New Roman" w:cs="Times New Roman"/>
          <w:sz w:val="24"/>
          <w:szCs w:val="24"/>
        </w:rPr>
        <w:t>Кунаева</w:t>
      </w:r>
      <w:proofErr w:type="spellEnd"/>
      <w:r w:rsidRPr="00DF1A68">
        <w:rPr>
          <w:rFonts w:ascii="Times New Roman" w:hAnsi="Times New Roman" w:cs="Times New Roman"/>
          <w:sz w:val="24"/>
          <w:szCs w:val="24"/>
        </w:rPr>
        <w:t>, д.61, каб.36</w:t>
      </w:r>
    </w:p>
    <w:p w14:paraId="2033CF1E"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rPr>
        <w:t xml:space="preserve">Почтовый адрес: </w:t>
      </w:r>
      <w:proofErr w:type="spellStart"/>
      <w:r w:rsidRPr="00DF1A68">
        <w:rPr>
          <w:rFonts w:ascii="Times New Roman" w:hAnsi="Times New Roman" w:cs="Times New Roman"/>
          <w:sz w:val="24"/>
          <w:szCs w:val="24"/>
        </w:rPr>
        <w:t>г.Алматы</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ул.Курмангалиева</w:t>
      </w:r>
      <w:proofErr w:type="spellEnd"/>
      <w:r w:rsidRPr="00DF1A68">
        <w:rPr>
          <w:rFonts w:ascii="Times New Roman" w:hAnsi="Times New Roman" w:cs="Times New Roman"/>
          <w:sz w:val="24"/>
          <w:szCs w:val="24"/>
        </w:rPr>
        <w:t xml:space="preserve">, 8а </w:t>
      </w:r>
    </w:p>
    <w:p w14:paraId="7E9D7F72"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lang w:val="kk-KZ"/>
        </w:rPr>
        <w:t xml:space="preserve">Почтовый адрес в </w:t>
      </w:r>
      <w:proofErr w:type="spellStart"/>
      <w:r w:rsidRPr="00DF1A68">
        <w:rPr>
          <w:rFonts w:ascii="Times New Roman" w:hAnsi="Times New Roman" w:cs="Times New Roman"/>
          <w:sz w:val="24"/>
          <w:szCs w:val="24"/>
        </w:rPr>
        <w:t>г.Атырау</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г.Атырау</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пр.Азаттык</w:t>
      </w:r>
      <w:proofErr w:type="spellEnd"/>
      <w:r w:rsidRPr="00DF1A68">
        <w:rPr>
          <w:rFonts w:ascii="Times New Roman" w:hAnsi="Times New Roman" w:cs="Times New Roman"/>
          <w:sz w:val="24"/>
          <w:szCs w:val="24"/>
        </w:rPr>
        <w:t xml:space="preserve">, 2  </w:t>
      </w:r>
    </w:p>
    <w:p w14:paraId="7B2F388A"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rPr>
        <w:t xml:space="preserve">БИН 040540001250 </w:t>
      </w:r>
    </w:p>
    <w:p w14:paraId="5D98F759"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rPr>
        <w:t xml:space="preserve">ИИК KZ826010131000063460 (тенге) </w:t>
      </w:r>
    </w:p>
    <w:p w14:paraId="5055FCDA" w14:textId="77777777" w:rsidR="00134CE7" w:rsidRPr="00DF1A68" w:rsidRDefault="00134CE7" w:rsidP="00134CE7">
      <w:pPr>
        <w:spacing w:after="0"/>
        <w:ind w:right="282"/>
        <w:rPr>
          <w:rFonts w:ascii="Times New Roman" w:hAnsi="Times New Roman" w:cs="Times New Roman"/>
          <w:sz w:val="24"/>
          <w:szCs w:val="24"/>
        </w:rPr>
      </w:pPr>
      <w:r w:rsidRPr="00DF1A68">
        <w:rPr>
          <w:rFonts w:ascii="Times New Roman" w:hAnsi="Times New Roman" w:cs="Times New Roman"/>
          <w:sz w:val="24"/>
          <w:szCs w:val="24"/>
        </w:rPr>
        <w:t>в АО «Народный Банк Казахстана»</w:t>
      </w:r>
    </w:p>
    <w:p w14:paraId="0DD22A24" w14:textId="77777777" w:rsidR="00134CE7" w:rsidRPr="00DF1A68" w:rsidRDefault="00134CE7" w:rsidP="00134CE7">
      <w:pPr>
        <w:spacing w:after="0"/>
        <w:rPr>
          <w:rFonts w:ascii="Times New Roman" w:hAnsi="Times New Roman" w:cs="Times New Roman"/>
          <w:sz w:val="24"/>
          <w:szCs w:val="24"/>
        </w:rPr>
      </w:pPr>
      <w:r w:rsidRPr="00DF1A68">
        <w:rPr>
          <w:rFonts w:ascii="Times New Roman" w:hAnsi="Times New Roman" w:cs="Times New Roman"/>
          <w:sz w:val="24"/>
          <w:szCs w:val="24"/>
        </w:rPr>
        <w:t>БИК HSBKKZKX</w:t>
      </w:r>
    </w:p>
    <w:p w14:paraId="52A74C9E" w14:textId="77777777" w:rsidR="00134CE7" w:rsidRPr="00DF1A68" w:rsidRDefault="00134CE7" w:rsidP="00134CE7">
      <w:pPr>
        <w:spacing w:after="0"/>
        <w:ind w:right="-104"/>
        <w:jc w:val="both"/>
        <w:rPr>
          <w:rFonts w:ascii="Times New Roman" w:eastAsia="Calibri" w:hAnsi="Times New Roman" w:cs="Times New Roman"/>
          <w:bCs/>
          <w:sz w:val="24"/>
          <w:szCs w:val="24"/>
        </w:rPr>
      </w:pPr>
      <w:r w:rsidRPr="00DF1A68">
        <w:rPr>
          <w:rFonts w:ascii="Times New Roman" w:eastAsia="Calibri" w:hAnsi="Times New Roman" w:cs="Times New Roman"/>
          <w:bCs/>
          <w:sz w:val="24"/>
          <w:szCs w:val="24"/>
        </w:rPr>
        <w:t xml:space="preserve">Заместитель Регионального директора </w:t>
      </w:r>
    </w:p>
    <w:p w14:paraId="7733234F" w14:textId="77777777" w:rsidR="00134CE7" w:rsidRPr="00DF1A68" w:rsidRDefault="00134CE7" w:rsidP="00134CE7">
      <w:pPr>
        <w:spacing w:after="0"/>
        <w:rPr>
          <w:rFonts w:ascii="Times New Roman" w:hAnsi="Times New Roman" w:cs="Times New Roman"/>
          <w:bCs/>
          <w:sz w:val="24"/>
          <w:szCs w:val="24"/>
        </w:rPr>
      </w:pPr>
      <w:r w:rsidRPr="00DF1A68">
        <w:rPr>
          <w:rFonts w:ascii="Times New Roman" w:eastAsia="Calibri" w:hAnsi="Times New Roman" w:cs="Times New Roman"/>
          <w:bCs/>
          <w:sz w:val="24"/>
          <w:szCs w:val="24"/>
        </w:rPr>
        <w:t xml:space="preserve">по Западному Казахстану- </w:t>
      </w:r>
      <w:proofErr w:type="spellStart"/>
      <w:r w:rsidRPr="00DF1A68">
        <w:rPr>
          <w:rFonts w:ascii="Times New Roman" w:eastAsia="Calibri" w:hAnsi="Times New Roman" w:cs="Times New Roman"/>
          <w:bCs/>
          <w:sz w:val="24"/>
          <w:szCs w:val="24"/>
        </w:rPr>
        <w:t>Адилова</w:t>
      </w:r>
      <w:proofErr w:type="spellEnd"/>
      <w:r w:rsidRPr="00DF1A68">
        <w:rPr>
          <w:rFonts w:ascii="Times New Roman" w:eastAsia="Calibri" w:hAnsi="Times New Roman" w:cs="Times New Roman"/>
          <w:bCs/>
          <w:sz w:val="24"/>
          <w:szCs w:val="24"/>
        </w:rPr>
        <w:t xml:space="preserve"> Г.Н.</w:t>
      </w:r>
    </w:p>
    <w:p w14:paraId="15125A4F" w14:textId="77777777" w:rsidR="006D10BA" w:rsidRPr="00DF1A68" w:rsidRDefault="006D10BA" w:rsidP="00F61412">
      <w:pPr>
        <w:spacing w:after="0"/>
        <w:ind w:firstLine="600"/>
        <w:jc w:val="both"/>
        <w:rPr>
          <w:rFonts w:ascii="Times New Roman" w:hAnsi="Times New Roman" w:cs="Times New Roman"/>
          <w:color w:val="000000"/>
          <w:sz w:val="24"/>
          <w:szCs w:val="24"/>
        </w:rPr>
      </w:pPr>
    </w:p>
    <w:p w14:paraId="2B16682C" w14:textId="77777777" w:rsidR="006D10BA" w:rsidRPr="00DF1A68" w:rsidRDefault="006D10BA" w:rsidP="00F61412">
      <w:pPr>
        <w:spacing w:after="0"/>
        <w:jc w:val="both"/>
        <w:rPr>
          <w:rFonts w:ascii="Times New Roman" w:hAnsi="Times New Roman" w:cs="Times New Roman"/>
          <w:b/>
          <w:sz w:val="24"/>
          <w:szCs w:val="24"/>
        </w:rPr>
      </w:pPr>
      <w:bookmarkStart w:id="3" w:name="z269"/>
      <w:bookmarkEnd w:id="2"/>
      <w:r w:rsidRPr="00DF1A68">
        <w:rPr>
          <w:rFonts w:ascii="Times New Roman" w:hAnsi="Times New Roman" w:cs="Times New Roman"/>
          <w:b/>
          <w:i/>
          <w:color w:val="000000"/>
          <w:sz w:val="24"/>
          <w:szCs w:val="24"/>
        </w:rPr>
        <w:t xml:space="preserve">      </w:t>
      </w:r>
      <w:r w:rsidRPr="00DF1A68">
        <w:rPr>
          <w:rFonts w:ascii="Times New Roman" w:hAnsi="Times New Roman" w:cs="Times New Roman"/>
          <w:b/>
          <w:color w:val="000000"/>
          <w:sz w:val="24"/>
          <w:szCs w:val="24"/>
        </w:rPr>
        <w:t>4) Краткое описание намечаемой деятельности:</w:t>
      </w:r>
      <w:bookmarkStart w:id="4" w:name="z270"/>
      <w:bookmarkEnd w:id="3"/>
    </w:p>
    <w:p w14:paraId="15A72452" w14:textId="77777777" w:rsidR="006D10BA" w:rsidRPr="00DF1A68" w:rsidRDefault="006D10BA" w:rsidP="00F61412">
      <w:pPr>
        <w:spacing w:after="0"/>
        <w:ind w:firstLine="600"/>
        <w:jc w:val="both"/>
        <w:rPr>
          <w:rFonts w:ascii="Times New Roman" w:hAnsi="Times New Roman" w:cs="Times New Roman"/>
          <w:sz w:val="24"/>
          <w:szCs w:val="24"/>
        </w:rPr>
      </w:pPr>
      <w:r w:rsidRPr="00DF1A68">
        <w:rPr>
          <w:rFonts w:ascii="Times New Roman" w:hAnsi="Times New Roman" w:cs="Times New Roman"/>
          <w:color w:val="000000"/>
          <w:sz w:val="24"/>
          <w:szCs w:val="24"/>
        </w:rPr>
        <w:t xml:space="preserve"> -</w:t>
      </w:r>
      <w:r w:rsidRPr="00DF1A68">
        <w:rPr>
          <w:rFonts w:ascii="Times New Roman" w:hAnsi="Times New Roman" w:cs="Times New Roman"/>
          <w:i/>
          <w:color w:val="000000"/>
          <w:sz w:val="24"/>
          <w:szCs w:val="24"/>
        </w:rPr>
        <w:t xml:space="preserve">Вид деятельности </w:t>
      </w:r>
    </w:p>
    <w:p w14:paraId="0D50C8CF" w14:textId="77777777" w:rsidR="00D55C7F" w:rsidRPr="00DF1A68" w:rsidRDefault="00D55C7F" w:rsidP="00D55C7F">
      <w:pPr>
        <w:autoSpaceDE w:val="0"/>
        <w:autoSpaceDN w:val="0"/>
        <w:adjustRightInd w:val="0"/>
        <w:ind w:firstLine="55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ТОО «</w:t>
      </w:r>
      <w:proofErr w:type="spellStart"/>
      <w:r w:rsidRPr="00DF1A68">
        <w:rPr>
          <w:rFonts w:ascii="Times New Roman" w:hAnsi="Times New Roman" w:cs="Times New Roman"/>
          <w:color w:val="000000"/>
          <w:sz w:val="24"/>
          <w:szCs w:val="24"/>
        </w:rPr>
        <w:t>Caspian</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Offshore</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Construction</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Realty</w:t>
      </w:r>
      <w:proofErr w:type="spellEnd"/>
      <w:r w:rsidRPr="00DF1A68">
        <w:rPr>
          <w:rFonts w:ascii="Times New Roman" w:hAnsi="Times New Roman" w:cs="Times New Roman"/>
          <w:color w:val="000000"/>
          <w:sz w:val="24"/>
          <w:szCs w:val="24"/>
        </w:rPr>
        <w:t>»</w:t>
      </w:r>
      <w:r w:rsidRPr="00DF1A68">
        <w:rPr>
          <w:rFonts w:ascii="Times New Roman" w:hAnsi="Times New Roman" w:cs="Times New Roman"/>
          <w:b/>
          <w:bCs/>
          <w:sz w:val="24"/>
          <w:szCs w:val="24"/>
        </w:rPr>
        <w:t xml:space="preserve"> </w:t>
      </w:r>
      <w:r w:rsidRPr="00DF1A68">
        <w:rPr>
          <w:rFonts w:ascii="Times New Roman" w:hAnsi="Times New Roman" w:cs="Times New Roman"/>
          <w:sz w:val="24"/>
          <w:szCs w:val="24"/>
        </w:rPr>
        <w:t>(«</w:t>
      </w:r>
      <w:proofErr w:type="spellStart"/>
      <w:r w:rsidRPr="00DF1A68">
        <w:rPr>
          <w:rFonts w:ascii="Times New Roman" w:hAnsi="Times New Roman" w:cs="Times New Roman"/>
          <w:sz w:val="24"/>
          <w:szCs w:val="24"/>
        </w:rPr>
        <w:t>Каспиан</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Оффшор</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Констракшн</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Реалти</w:t>
      </w:r>
      <w:proofErr w:type="spellEnd"/>
      <w:r w:rsidRPr="00DF1A68">
        <w:rPr>
          <w:rFonts w:ascii="Times New Roman" w:hAnsi="Times New Roman" w:cs="Times New Roman"/>
          <w:sz w:val="24"/>
          <w:szCs w:val="24"/>
        </w:rPr>
        <w:t>») (COCR) образовалось в 2004 году, и является ведущим поставщиком услуг для нефтегазового сектора в Центральной Азии</w:t>
      </w:r>
      <w:r w:rsidRPr="00DF1A68">
        <w:rPr>
          <w:rFonts w:ascii="Times New Roman" w:hAnsi="Times New Roman" w:cs="Times New Roman"/>
          <w:color w:val="000000"/>
          <w:sz w:val="24"/>
          <w:szCs w:val="24"/>
        </w:rPr>
        <w:t xml:space="preserve">. </w:t>
      </w:r>
    </w:p>
    <w:p w14:paraId="6F345BE1" w14:textId="77777777" w:rsidR="00D55C7F" w:rsidRPr="00DF1A68" w:rsidRDefault="00D55C7F" w:rsidP="00D55C7F">
      <w:pPr>
        <w:autoSpaceDE w:val="0"/>
        <w:autoSpaceDN w:val="0"/>
        <w:adjustRightInd w:val="0"/>
        <w:ind w:firstLine="55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t>ТОО «</w:t>
      </w:r>
      <w:proofErr w:type="spellStart"/>
      <w:r w:rsidRPr="00DF1A68">
        <w:rPr>
          <w:rFonts w:ascii="Times New Roman" w:hAnsi="Times New Roman" w:cs="Times New Roman"/>
          <w:color w:val="000000"/>
          <w:sz w:val="24"/>
          <w:szCs w:val="24"/>
        </w:rPr>
        <w:t>Caspian</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Offshore</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Construction</w:t>
      </w:r>
      <w:proofErr w:type="spellEnd"/>
      <w:r w:rsidRPr="00DF1A68">
        <w:rPr>
          <w:rFonts w:ascii="Times New Roman" w:hAnsi="Times New Roman" w:cs="Times New Roman"/>
          <w:color w:val="000000"/>
          <w:sz w:val="24"/>
          <w:szCs w:val="24"/>
        </w:rPr>
        <w:t xml:space="preserve"> </w:t>
      </w:r>
      <w:proofErr w:type="spellStart"/>
      <w:r w:rsidRPr="00DF1A68">
        <w:rPr>
          <w:rFonts w:ascii="Times New Roman" w:hAnsi="Times New Roman" w:cs="Times New Roman"/>
          <w:color w:val="000000"/>
          <w:sz w:val="24"/>
          <w:szCs w:val="24"/>
        </w:rPr>
        <w:t>Realty</w:t>
      </w:r>
      <w:proofErr w:type="spellEnd"/>
      <w:r w:rsidRPr="00DF1A68">
        <w:rPr>
          <w:rFonts w:ascii="Times New Roman" w:hAnsi="Times New Roman" w:cs="Times New Roman"/>
          <w:color w:val="000000"/>
          <w:sz w:val="24"/>
          <w:szCs w:val="24"/>
        </w:rPr>
        <w:t>»</w:t>
      </w:r>
      <w:r w:rsidRPr="00DF1A68">
        <w:rPr>
          <w:rFonts w:ascii="Times New Roman" w:hAnsi="Times New Roman" w:cs="Times New Roman"/>
          <w:b/>
          <w:bCs/>
          <w:sz w:val="24"/>
          <w:szCs w:val="24"/>
        </w:rPr>
        <w:t xml:space="preserve"> </w:t>
      </w:r>
      <w:r w:rsidRPr="00DF1A68">
        <w:rPr>
          <w:rFonts w:ascii="Times New Roman" w:hAnsi="Times New Roman" w:cs="Times New Roman"/>
          <w:sz w:val="24"/>
          <w:szCs w:val="24"/>
        </w:rPr>
        <w:t>(«</w:t>
      </w:r>
      <w:proofErr w:type="spellStart"/>
      <w:r w:rsidRPr="00DF1A68">
        <w:rPr>
          <w:rFonts w:ascii="Times New Roman" w:hAnsi="Times New Roman" w:cs="Times New Roman"/>
          <w:sz w:val="24"/>
          <w:szCs w:val="24"/>
        </w:rPr>
        <w:t>Каспиан</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Оффшор</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Констракшн</w:t>
      </w:r>
      <w:proofErr w:type="spellEnd"/>
      <w:r w:rsidRPr="00DF1A68">
        <w:rPr>
          <w:rFonts w:ascii="Times New Roman" w:hAnsi="Times New Roman" w:cs="Times New Roman"/>
          <w:sz w:val="24"/>
          <w:szCs w:val="24"/>
        </w:rPr>
        <w:t xml:space="preserve"> </w:t>
      </w:r>
      <w:proofErr w:type="spellStart"/>
      <w:r w:rsidRPr="00DF1A68">
        <w:rPr>
          <w:rFonts w:ascii="Times New Roman" w:hAnsi="Times New Roman" w:cs="Times New Roman"/>
          <w:sz w:val="24"/>
          <w:szCs w:val="24"/>
        </w:rPr>
        <w:t>Реалти</w:t>
      </w:r>
      <w:proofErr w:type="spellEnd"/>
      <w:r w:rsidRPr="00DF1A68">
        <w:rPr>
          <w:rFonts w:ascii="Times New Roman" w:hAnsi="Times New Roman" w:cs="Times New Roman"/>
          <w:sz w:val="24"/>
          <w:szCs w:val="24"/>
        </w:rPr>
        <w:t>»)</w:t>
      </w:r>
      <w:r w:rsidRPr="00DF1A68">
        <w:rPr>
          <w:rFonts w:ascii="Times New Roman" w:hAnsi="Times New Roman" w:cs="Times New Roman"/>
          <w:color w:val="000000"/>
          <w:sz w:val="24"/>
          <w:szCs w:val="24"/>
        </w:rPr>
        <w:t xml:space="preserve"> предоставляет услуги проживания и полного обслуживания для нефтегазовых и других компаний, работающих в Западном регионе Казахстана.</w:t>
      </w:r>
    </w:p>
    <w:p w14:paraId="46B5A6CC" w14:textId="77777777" w:rsidR="00D55C7F" w:rsidRPr="00DF1A68" w:rsidRDefault="00D55C7F" w:rsidP="00D55C7F">
      <w:pPr>
        <w:autoSpaceDE w:val="0"/>
        <w:autoSpaceDN w:val="0"/>
        <w:adjustRightInd w:val="0"/>
        <w:ind w:firstLine="550"/>
        <w:jc w:val="both"/>
        <w:rPr>
          <w:rFonts w:ascii="Times New Roman" w:hAnsi="Times New Roman" w:cs="Times New Roman"/>
          <w:color w:val="000000"/>
          <w:sz w:val="24"/>
          <w:szCs w:val="24"/>
        </w:rPr>
      </w:pPr>
      <w:r w:rsidRPr="00DF1A68">
        <w:rPr>
          <w:rFonts w:ascii="Times New Roman" w:hAnsi="Times New Roman" w:cs="Times New Roman"/>
          <w:color w:val="000000"/>
          <w:sz w:val="24"/>
          <w:szCs w:val="24"/>
        </w:rPr>
        <w:lastRenderedPageBreak/>
        <w:t xml:space="preserve">Имея на своем балансе оборудование по очистке сточных вод, Компания принимает хозяйственно-бытовые сточные воды и близкие к ним по составу производственные сточные воды для дальнейшей очистки как от собственных объектов, так и от сторонних организаций. </w:t>
      </w:r>
    </w:p>
    <w:p w14:paraId="110432DC" w14:textId="7B72C954" w:rsidR="00D55C7F" w:rsidRPr="00DF1A68" w:rsidRDefault="00D55C7F" w:rsidP="00D55C7F">
      <w:pPr>
        <w:spacing w:after="0"/>
        <w:ind w:firstLine="600"/>
        <w:jc w:val="both"/>
        <w:rPr>
          <w:rFonts w:ascii="Times New Roman" w:hAnsi="Times New Roman" w:cs="Times New Roman"/>
          <w:sz w:val="24"/>
          <w:szCs w:val="24"/>
        </w:rPr>
      </w:pPr>
      <w:r w:rsidRPr="00DF1A68">
        <w:rPr>
          <w:rFonts w:ascii="Times New Roman" w:hAnsi="Times New Roman" w:cs="Times New Roman"/>
          <w:color w:val="000000"/>
          <w:sz w:val="24"/>
          <w:szCs w:val="24"/>
        </w:rPr>
        <w:t xml:space="preserve">Компания имеет соответствующее оборудование и мощности для </w:t>
      </w:r>
      <w:r w:rsidRPr="00DF1A68">
        <w:rPr>
          <w:rStyle w:val="FontStyle236"/>
          <w:sz w:val="24"/>
          <w:szCs w:val="24"/>
        </w:rPr>
        <w:t>п</w:t>
      </w:r>
      <w:r w:rsidRPr="00DF1A68">
        <w:rPr>
          <w:rFonts w:ascii="Times New Roman" w:hAnsi="Times New Roman" w:cs="Times New Roman"/>
          <w:sz w:val="24"/>
          <w:szCs w:val="24"/>
        </w:rPr>
        <w:t>ереработки, обезвреживания, утилизация и (или) уничтожения опасных отходов. Данный вид деятельности осуществляется на основании лицензии №02792Р от 05.07.2024г.</w:t>
      </w:r>
    </w:p>
    <w:p w14:paraId="7DA2969F" w14:textId="77777777" w:rsidR="00D55C7F" w:rsidRPr="00DF1A68" w:rsidRDefault="00D55C7F" w:rsidP="00D55C7F">
      <w:pPr>
        <w:spacing w:after="0"/>
        <w:ind w:firstLine="600"/>
        <w:jc w:val="both"/>
        <w:rPr>
          <w:rFonts w:ascii="Times New Roman" w:hAnsi="Times New Roman" w:cs="Times New Roman"/>
          <w:sz w:val="24"/>
          <w:szCs w:val="24"/>
        </w:rPr>
      </w:pPr>
    </w:p>
    <w:p w14:paraId="13ACF623" w14:textId="77777777" w:rsidR="006D10BA" w:rsidRPr="00DF1A68" w:rsidRDefault="006D10BA" w:rsidP="00F61412">
      <w:pPr>
        <w:spacing w:after="0"/>
        <w:ind w:firstLine="600"/>
        <w:jc w:val="both"/>
        <w:rPr>
          <w:rFonts w:ascii="Times New Roman" w:hAnsi="Times New Roman" w:cs="Times New Roman"/>
          <w:i/>
          <w:color w:val="000000"/>
          <w:sz w:val="24"/>
          <w:szCs w:val="24"/>
        </w:rPr>
      </w:pPr>
      <w:bookmarkStart w:id="5" w:name="z271"/>
      <w:bookmarkEnd w:id="4"/>
      <w:r w:rsidRPr="00DF1A68">
        <w:rPr>
          <w:rFonts w:ascii="Times New Roman" w:hAnsi="Times New Roman" w:cs="Times New Roman"/>
          <w:color w:val="000000"/>
          <w:sz w:val="24"/>
          <w:szCs w:val="24"/>
        </w:rPr>
        <w:t> -</w:t>
      </w:r>
      <w:r w:rsidRPr="00DF1A68">
        <w:rPr>
          <w:rFonts w:ascii="Times New Roman" w:hAnsi="Times New Roman" w:cs="Times New Roman"/>
          <w:i/>
          <w:color w:val="000000"/>
          <w:sz w:val="24"/>
          <w:szCs w:val="24"/>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2E3C8ABD" w14:textId="42FED541" w:rsidR="00552F03" w:rsidRPr="00DF1A68" w:rsidRDefault="00D55C7F" w:rsidP="00F61412">
      <w:pPr>
        <w:spacing w:after="0"/>
        <w:ind w:firstLine="600"/>
        <w:jc w:val="both"/>
        <w:rPr>
          <w:rFonts w:ascii="Times New Roman" w:hAnsi="Times New Roman" w:cs="Times New Roman"/>
          <w:iCs/>
          <w:color w:val="000000"/>
          <w:sz w:val="24"/>
          <w:szCs w:val="24"/>
        </w:rPr>
      </w:pPr>
      <w:bookmarkStart w:id="6" w:name="z273"/>
      <w:bookmarkEnd w:id="5"/>
      <w:r w:rsidRPr="00DF1A68">
        <w:rPr>
          <w:rFonts w:ascii="Times New Roman" w:hAnsi="Times New Roman" w:cs="Times New Roman"/>
          <w:iCs/>
          <w:color w:val="000000"/>
          <w:sz w:val="24"/>
          <w:szCs w:val="24"/>
        </w:rPr>
        <w:t xml:space="preserve">Рассматриваемый объект существующий. </w:t>
      </w:r>
    </w:p>
    <w:p w14:paraId="6BA60AE5" w14:textId="77777777" w:rsidR="00D55C7F" w:rsidRPr="00DF1A68" w:rsidRDefault="00D55C7F" w:rsidP="00D55C7F">
      <w:pPr>
        <w:tabs>
          <w:tab w:val="left" w:pos="284"/>
        </w:tabs>
        <w:jc w:val="both"/>
        <w:rPr>
          <w:rFonts w:ascii="Times New Roman" w:hAnsi="Times New Roman" w:cs="Times New Roman"/>
          <w:i/>
          <w:iCs/>
          <w:sz w:val="24"/>
          <w:szCs w:val="24"/>
        </w:rPr>
      </w:pPr>
      <w:r w:rsidRPr="00DF1A68">
        <w:rPr>
          <w:rFonts w:ascii="Times New Roman" w:hAnsi="Times New Roman" w:cs="Times New Roman"/>
          <w:i/>
          <w:iCs/>
          <w:sz w:val="24"/>
          <w:szCs w:val="24"/>
        </w:rPr>
        <w:t>Назначение объекта:</w:t>
      </w:r>
    </w:p>
    <w:p w14:paraId="5BFCED53" w14:textId="03F1FCE3" w:rsidR="00D55C7F" w:rsidRPr="00DF1A68" w:rsidRDefault="00D55C7F" w:rsidP="00D55C7F">
      <w:pPr>
        <w:numPr>
          <w:ilvl w:val="0"/>
          <w:numId w:val="1"/>
        </w:numPr>
        <w:tabs>
          <w:tab w:val="left" w:pos="284"/>
        </w:tabs>
        <w:spacing w:after="0" w:line="240" w:lineRule="auto"/>
        <w:ind w:left="0" w:firstLine="142"/>
        <w:jc w:val="both"/>
        <w:rPr>
          <w:rFonts w:ascii="Times New Roman" w:hAnsi="Times New Roman" w:cs="Times New Roman"/>
          <w:i/>
          <w:iCs/>
          <w:sz w:val="24"/>
          <w:szCs w:val="24"/>
        </w:rPr>
      </w:pPr>
      <w:r w:rsidRPr="00DF1A68">
        <w:rPr>
          <w:rFonts w:ascii="Times New Roman" w:hAnsi="Times New Roman" w:cs="Times New Roman"/>
          <w:i/>
          <w:iCs/>
          <w:sz w:val="24"/>
          <w:szCs w:val="24"/>
        </w:rPr>
        <w:t>прием, накопление, сортировка, переработка, обезв</w:t>
      </w:r>
      <w:r w:rsidR="00DF1A68">
        <w:rPr>
          <w:rFonts w:ascii="Times New Roman" w:hAnsi="Times New Roman" w:cs="Times New Roman"/>
          <w:i/>
          <w:iCs/>
          <w:sz w:val="24"/>
          <w:szCs w:val="24"/>
        </w:rPr>
        <w:t>р</w:t>
      </w:r>
      <w:r w:rsidRPr="00DF1A68">
        <w:rPr>
          <w:rFonts w:ascii="Times New Roman" w:hAnsi="Times New Roman" w:cs="Times New Roman"/>
          <w:i/>
          <w:iCs/>
          <w:sz w:val="24"/>
          <w:szCs w:val="24"/>
        </w:rPr>
        <w:t xml:space="preserve">еживание отходов производства и потребления; </w:t>
      </w:r>
    </w:p>
    <w:p w14:paraId="112965FE" w14:textId="77777777" w:rsidR="00D55C7F" w:rsidRPr="00DF1A68" w:rsidRDefault="00D55C7F" w:rsidP="00D55C7F">
      <w:pPr>
        <w:numPr>
          <w:ilvl w:val="0"/>
          <w:numId w:val="1"/>
        </w:numPr>
        <w:tabs>
          <w:tab w:val="left" w:pos="284"/>
        </w:tabs>
        <w:spacing w:after="0" w:line="240" w:lineRule="auto"/>
        <w:ind w:left="0" w:firstLine="142"/>
        <w:jc w:val="both"/>
        <w:rPr>
          <w:rFonts w:ascii="Times New Roman" w:hAnsi="Times New Roman" w:cs="Times New Roman"/>
          <w:i/>
          <w:iCs/>
          <w:sz w:val="24"/>
          <w:szCs w:val="24"/>
        </w:rPr>
      </w:pPr>
      <w:r w:rsidRPr="00DF1A68">
        <w:rPr>
          <w:rFonts w:ascii="Times New Roman" w:hAnsi="Times New Roman" w:cs="Times New Roman"/>
          <w:i/>
          <w:iCs/>
          <w:sz w:val="24"/>
          <w:szCs w:val="24"/>
        </w:rPr>
        <w:t>накопление и реализация вторсырья;</w:t>
      </w:r>
    </w:p>
    <w:p w14:paraId="7C3A76C5" w14:textId="77777777" w:rsidR="00D55C7F" w:rsidRPr="00DF1A68" w:rsidRDefault="00D55C7F" w:rsidP="00D55C7F">
      <w:pPr>
        <w:numPr>
          <w:ilvl w:val="0"/>
          <w:numId w:val="1"/>
        </w:numPr>
        <w:tabs>
          <w:tab w:val="left" w:pos="284"/>
        </w:tabs>
        <w:spacing w:after="0" w:line="240" w:lineRule="auto"/>
        <w:ind w:left="0" w:firstLine="142"/>
        <w:jc w:val="both"/>
        <w:rPr>
          <w:rFonts w:ascii="Times New Roman" w:hAnsi="Times New Roman" w:cs="Times New Roman"/>
          <w:i/>
          <w:iCs/>
          <w:sz w:val="24"/>
          <w:szCs w:val="24"/>
        </w:rPr>
      </w:pPr>
      <w:r w:rsidRPr="00DF1A68">
        <w:rPr>
          <w:rFonts w:ascii="Times New Roman" w:hAnsi="Times New Roman" w:cs="Times New Roman"/>
          <w:i/>
          <w:iCs/>
          <w:sz w:val="24"/>
          <w:szCs w:val="24"/>
        </w:rPr>
        <w:t>прием и очистка сточных вод.</w:t>
      </w:r>
    </w:p>
    <w:p w14:paraId="049922C0" w14:textId="77777777" w:rsidR="00D55C7F" w:rsidRPr="00DF1A68" w:rsidRDefault="00D55C7F" w:rsidP="00D55C7F">
      <w:pPr>
        <w:tabs>
          <w:tab w:val="left" w:pos="284"/>
        </w:tabs>
        <w:jc w:val="both"/>
        <w:rPr>
          <w:rFonts w:ascii="Times New Roman" w:hAnsi="Times New Roman" w:cs="Times New Roman"/>
          <w:b/>
          <w:bCs/>
          <w:sz w:val="24"/>
          <w:szCs w:val="24"/>
        </w:rPr>
      </w:pPr>
      <w:r w:rsidRPr="00DF1A68">
        <w:rPr>
          <w:rFonts w:ascii="Times New Roman" w:hAnsi="Times New Roman" w:cs="Times New Roman"/>
          <w:b/>
          <w:bCs/>
          <w:sz w:val="24"/>
          <w:szCs w:val="24"/>
        </w:rPr>
        <w:t>Номенклатура и годовая мощность объекта составляет:</w:t>
      </w:r>
    </w:p>
    <w:p w14:paraId="01D6D8B3" w14:textId="77777777" w:rsidR="00D55C7F" w:rsidRPr="00DF1A68" w:rsidRDefault="00D55C7F" w:rsidP="00D55C7F">
      <w:pPr>
        <w:pStyle w:val="aa"/>
        <w:numPr>
          <w:ilvl w:val="0"/>
          <w:numId w:val="13"/>
        </w:numPr>
        <w:spacing w:before="200" w:after="200"/>
        <w:rPr>
          <w:rFonts w:ascii="Times New Roman" w:hAnsi="Times New Roman"/>
          <w:b/>
          <w:bCs/>
          <w:sz w:val="24"/>
        </w:rPr>
      </w:pPr>
      <w:r w:rsidRPr="00DF1A68">
        <w:rPr>
          <w:rFonts w:ascii="Times New Roman" w:hAnsi="Times New Roman"/>
          <w:b/>
          <w:bCs/>
          <w:sz w:val="24"/>
        </w:rPr>
        <w:t>Очистка сточных вод на установках</w:t>
      </w:r>
      <w:r w:rsidRPr="00DF1A68">
        <w:rPr>
          <w:rFonts w:ascii="Times New Roman" w:hAnsi="Times New Roman"/>
          <w:sz w:val="24"/>
        </w:rPr>
        <w:t xml:space="preserve"> </w:t>
      </w:r>
      <w:r w:rsidRPr="00DF1A68">
        <w:rPr>
          <w:rFonts w:ascii="Times New Roman" w:hAnsi="Times New Roman"/>
          <w:b/>
          <w:bCs/>
          <w:sz w:val="24"/>
        </w:rPr>
        <w:t>общим объемом 1496500 м3/год;</w:t>
      </w:r>
    </w:p>
    <w:p w14:paraId="2A44004E" w14:textId="77777777" w:rsidR="00D55C7F" w:rsidRPr="00DF1A68" w:rsidRDefault="00D55C7F" w:rsidP="00D55C7F">
      <w:pPr>
        <w:pStyle w:val="aa"/>
        <w:numPr>
          <w:ilvl w:val="0"/>
          <w:numId w:val="13"/>
        </w:numPr>
        <w:rPr>
          <w:rFonts w:ascii="Times New Roman" w:hAnsi="Times New Roman"/>
          <w:b/>
          <w:bCs/>
          <w:sz w:val="24"/>
        </w:rPr>
      </w:pPr>
      <w:r w:rsidRPr="00DF1A68">
        <w:rPr>
          <w:rFonts w:ascii="Times New Roman" w:hAnsi="Times New Roman"/>
          <w:b/>
          <w:bCs/>
          <w:sz w:val="24"/>
        </w:rPr>
        <w:t xml:space="preserve">Термическое уничтожение отходов: </w:t>
      </w:r>
      <w:proofErr w:type="spellStart"/>
      <w:r w:rsidRPr="00DF1A68">
        <w:rPr>
          <w:rFonts w:ascii="Times New Roman" w:hAnsi="Times New Roman"/>
          <w:b/>
          <w:bCs/>
          <w:sz w:val="24"/>
        </w:rPr>
        <w:t>пиролизная</w:t>
      </w:r>
      <w:proofErr w:type="spellEnd"/>
      <w:r w:rsidRPr="00DF1A68">
        <w:rPr>
          <w:rFonts w:ascii="Times New Roman" w:hAnsi="Times New Roman"/>
          <w:b/>
          <w:bCs/>
          <w:sz w:val="24"/>
        </w:rPr>
        <w:t xml:space="preserve"> установка – 12 000 т/год, </w:t>
      </w:r>
      <w:proofErr w:type="spellStart"/>
      <w:r w:rsidRPr="00DF1A68">
        <w:rPr>
          <w:rFonts w:ascii="Times New Roman" w:hAnsi="Times New Roman"/>
          <w:b/>
          <w:bCs/>
          <w:sz w:val="24"/>
        </w:rPr>
        <w:t>инсинератор</w:t>
      </w:r>
      <w:proofErr w:type="spellEnd"/>
      <w:r w:rsidRPr="00DF1A68">
        <w:rPr>
          <w:rFonts w:ascii="Times New Roman" w:hAnsi="Times New Roman"/>
          <w:b/>
          <w:bCs/>
          <w:sz w:val="24"/>
        </w:rPr>
        <w:t xml:space="preserve"> жировых отходов - 61,32т/</w:t>
      </w:r>
      <w:proofErr w:type="gramStart"/>
      <w:r w:rsidRPr="00DF1A68">
        <w:rPr>
          <w:rFonts w:ascii="Times New Roman" w:hAnsi="Times New Roman"/>
          <w:b/>
          <w:bCs/>
          <w:sz w:val="24"/>
        </w:rPr>
        <w:t xml:space="preserve">год,  </w:t>
      </w:r>
      <w:proofErr w:type="spellStart"/>
      <w:r w:rsidRPr="00DF1A68">
        <w:rPr>
          <w:rFonts w:ascii="Times New Roman" w:hAnsi="Times New Roman"/>
          <w:b/>
          <w:bCs/>
          <w:sz w:val="24"/>
        </w:rPr>
        <w:t>инсинератор</w:t>
      </w:r>
      <w:proofErr w:type="spellEnd"/>
      <w:proofErr w:type="gramEnd"/>
      <w:r w:rsidRPr="00DF1A68">
        <w:rPr>
          <w:rFonts w:ascii="Times New Roman" w:hAnsi="Times New Roman"/>
          <w:b/>
          <w:bCs/>
          <w:sz w:val="24"/>
        </w:rPr>
        <w:t xml:space="preserve"> HURICAN2000R- 17 520т/год.</w:t>
      </w:r>
    </w:p>
    <w:p w14:paraId="0DCC6970" w14:textId="300D996A" w:rsidR="00D55C7F" w:rsidRPr="00DF1A68" w:rsidRDefault="00D55C7F" w:rsidP="00D55C7F">
      <w:pPr>
        <w:pStyle w:val="aa"/>
        <w:numPr>
          <w:ilvl w:val="0"/>
          <w:numId w:val="13"/>
        </w:numPr>
        <w:rPr>
          <w:rFonts w:ascii="Times New Roman" w:hAnsi="Times New Roman"/>
          <w:b/>
          <w:bCs/>
          <w:sz w:val="24"/>
        </w:rPr>
      </w:pPr>
      <w:r w:rsidRPr="00DF1A68">
        <w:rPr>
          <w:rFonts w:ascii="Times New Roman" w:hAnsi="Times New Roman"/>
          <w:b/>
          <w:bCs/>
          <w:sz w:val="24"/>
        </w:rPr>
        <w:t>Накопление отходов-138 541,2 т/год, в т.ч.: опасных-</w:t>
      </w:r>
      <w:r w:rsidR="00F83965">
        <w:rPr>
          <w:rFonts w:ascii="Times New Roman" w:hAnsi="Times New Roman"/>
          <w:b/>
          <w:bCs/>
          <w:sz w:val="24"/>
        </w:rPr>
        <w:t>23 083,6169</w:t>
      </w:r>
      <w:r w:rsidRPr="00DF1A68">
        <w:rPr>
          <w:rFonts w:ascii="Times New Roman" w:hAnsi="Times New Roman"/>
          <w:b/>
          <w:bCs/>
          <w:sz w:val="24"/>
        </w:rPr>
        <w:t xml:space="preserve"> т/год, неопасных- </w:t>
      </w:r>
      <w:r w:rsidR="00F83965">
        <w:rPr>
          <w:rFonts w:ascii="Times New Roman" w:hAnsi="Times New Roman"/>
          <w:b/>
          <w:bCs/>
          <w:sz w:val="24"/>
        </w:rPr>
        <w:t>76 721,7008</w:t>
      </w:r>
      <w:r w:rsidRPr="00DF1A68">
        <w:rPr>
          <w:rFonts w:ascii="Times New Roman" w:hAnsi="Times New Roman"/>
          <w:b/>
          <w:bCs/>
          <w:sz w:val="24"/>
        </w:rPr>
        <w:t xml:space="preserve"> т/год, зеркальных – </w:t>
      </w:r>
      <w:r w:rsidR="00F83965">
        <w:rPr>
          <w:rFonts w:ascii="Times New Roman" w:hAnsi="Times New Roman"/>
          <w:b/>
          <w:bCs/>
          <w:sz w:val="24"/>
        </w:rPr>
        <w:t>38 735,8574</w:t>
      </w:r>
      <w:r w:rsidRPr="00DF1A68">
        <w:rPr>
          <w:rFonts w:ascii="Times New Roman" w:hAnsi="Times New Roman"/>
          <w:b/>
          <w:bCs/>
          <w:sz w:val="24"/>
        </w:rPr>
        <w:t xml:space="preserve"> т/год.</w:t>
      </w:r>
    </w:p>
    <w:p w14:paraId="75F5A189" w14:textId="77777777" w:rsidR="00D55C7F" w:rsidRPr="00DF1A68" w:rsidRDefault="00D55C7F" w:rsidP="00D55C7F">
      <w:pPr>
        <w:pStyle w:val="aa"/>
        <w:numPr>
          <w:ilvl w:val="0"/>
          <w:numId w:val="13"/>
        </w:numPr>
        <w:rPr>
          <w:rFonts w:ascii="Times New Roman" w:hAnsi="Times New Roman"/>
          <w:b/>
          <w:bCs/>
          <w:sz w:val="24"/>
        </w:rPr>
      </w:pPr>
      <w:r w:rsidRPr="00DF1A68">
        <w:rPr>
          <w:rFonts w:ascii="Times New Roman" w:hAnsi="Times New Roman"/>
          <w:b/>
          <w:bCs/>
          <w:sz w:val="24"/>
        </w:rPr>
        <w:t>Захоронение отходов не осуществляется.</w:t>
      </w:r>
    </w:p>
    <w:p w14:paraId="69807E1D" w14:textId="2FB450AA" w:rsidR="006D10BA" w:rsidRPr="00DF1A68" w:rsidRDefault="006D10BA" w:rsidP="00F61412">
      <w:pPr>
        <w:spacing w:after="0"/>
        <w:ind w:firstLine="600"/>
        <w:jc w:val="both"/>
        <w:rPr>
          <w:rFonts w:ascii="Times New Roman" w:hAnsi="Times New Roman" w:cs="Times New Roman"/>
          <w:color w:val="000000"/>
          <w:sz w:val="24"/>
          <w:szCs w:val="24"/>
        </w:rPr>
      </w:pPr>
      <w:r w:rsidRPr="00DF1A68">
        <w:rPr>
          <w:rFonts w:ascii="Times New Roman" w:hAnsi="Times New Roman" w:cs="Times New Roman"/>
          <w:i/>
          <w:color w:val="000000"/>
          <w:sz w:val="24"/>
          <w:szCs w:val="24"/>
        </w:rPr>
        <w:t>-Примерная площадь земельного участка, необходимого для осуществления намечаемой деятельности</w:t>
      </w:r>
      <w:r w:rsidRPr="00DF1A68">
        <w:rPr>
          <w:rFonts w:ascii="Times New Roman" w:hAnsi="Times New Roman" w:cs="Times New Roman"/>
          <w:color w:val="000000"/>
          <w:sz w:val="24"/>
          <w:szCs w:val="24"/>
        </w:rPr>
        <w:t xml:space="preserve"> – </w:t>
      </w:r>
      <w:r w:rsidR="00D55C7F" w:rsidRPr="00DF1A68">
        <w:rPr>
          <w:rFonts w:ascii="Times New Roman" w:hAnsi="Times New Roman" w:cs="Times New Roman"/>
          <w:color w:val="000000"/>
          <w:sz w:val="24"/>
          <w:szCs w:val="24"/>
        </w:rPr>
        <w:t xml:space="preserve">рассматриваемые </w:t>
      </w:r>
      <w:r w:rsidRPr="00DF1A68">
        <w:rPr>
          <w:rFonts w:ascii="Times New Roman" w:hAnsi="Times New Roman" w:cs="Times New Roman"/>
          <w:color w:val="000000"/>
          <w:sz w:val="24"/>
          <w:szCs w:val="24"/>
        </w:rPr>
        <w:t xml:space="preserve">объекты расположены на территории действующего </w:t>
      </w:r>
      <w:r w:rsidR="00D55C7F" w:rsidRPr="00DF1A68">
        <w:rPr>
          <w:rFonts w:ascii="Times New Roman" w:hAnsi="Times New Roman" w:cs="Times New Roman"/>
          <w:color w:val="000000"/>
          <w:sz w:val="24"/>
          <w:szCs w:val="24"/>
        </w:rPr>
        <w:t xml:space="preserve">комплекса, </w:t>
      </w:r>
      <w:r w:rsidRPr="00DF1A68">
        <w:rPr>
          <w:rFonts w:ascii="Times New Roman" w:hAnsi="Times New Roman" w:cs="Times New Roman"/>
          <w:color w:val="000000"/>
          <w:sz w:val="24"/>
          <w:szCs w:val="24"/>
        </w:rPr>
        <w:t>на ранее отведенном участке, дополн</w:t>
      </w:r>
      <w:bookmarkStart w:id="7" w:name="_GoBack"/>
      <w:bookmarkEnd w:id="7"/>
      <w:r w:rsidRPr="00DF1A68">
        <w:rPr>
          <w:rFonts w:ascii="Times New Roman" w:hAnsi="Times New Roman" w:cs="Times New Roman"/>
          <w:color w:val="000000"/>
          <w:sz w:val="24"/>
          <w:szCs w:val="24"/>
        </w:rPr>
        <w:t>ительное изъятие земель не планируется.</w:t>
      </w:r>
      <w:r w:rsidR="00D55C7F" w:rsidRPr="00DF1A68">
        <w:rPr>
          <w:rFonts w:ascii="Times New Roman" w:hAnsi="Times New Roman" w:cs="Times New Roman"/>
          <w:bCs/>
          <w:sz w:val="24"/>
          <w:szCs w:val="24"/>
        </w:rPr>
        <w:t xml:space="preserve"> </w:t>
      </w:r>
      <w:r w:rsidR="00D55C7F" w:rsidRPr="00DF1A68">
        <w:rPr>
          <w:rFonts w:ascii="Times New Roman" w:hAnsi="Times New Roman" w:cs="Times New Roman"/>
          <w:bCs/>
          <w:sz w:val="24"/>
          <w:szCs w:val="24"/>
        </w:rPr>
        <w:t xml:space="preserve">Площадь земельного участка, отведенного </w:t>
      </w:r>
      <w:r w:rsidR="00D55C7F" w:rsidRPr="00DF1A68">
        <w:rPr>
          <w:rFonts w:ascii="Times New Roman" w:hAnsi="Times New Roman" w:cs="Times New Roman"/>
          <w:bCs/>
          <w:sz w:val="24"/>
          <w:szCs w:val="24"/>
        </w:rPr>
        <w:t xml:space="preserve">под </w:t>
      </w:r>
      <w:r w:rsidR="00D55C7F" w:rsidRPr="00DF1A68">
        <w:rPr>
          <w:rFonts w:ascii="Times New Roman" w:hAnsi="Times New Roman" w:cs="Times New Roman"/>
          <w:sz w:val="24"/>
          <w:szCs w:val="24"/>
        </w:rPr>
        <w:t>объект,</w:t>
      </w:r>
      <w:r w:rsidR="00D55C7F" w:rsidRPr="00DF1A68">
        <w:rPr>
          <w:rFonts w:ascii="Times New Roman" w:hAnsi="Times New Roman" w:cs="Times New Roman"/>
          <w:sz w:val="24"/>
          <w:szCs w:val="24"/>
        </w:rPr>
        <w:t xml:space="preserve"> </w:t>
      </w:r>
      <w:r w:rsidR="00D55C7F" w:rsidRPr="00DF1A68">
        <w:rPr>
          <w:rFonts w:ascii="Times New Roman" w:hAnsi="Times New Roman" w:cs="Times New Roman"/>
          <w:bCs/>
          <w:sz w:val="24"/>
          <w:szCs w:val="24"/>
        </w:rPr>
        <w:t>составляет-110,0 га</w:t>
      </w:r>
    </w:p>
    <w:p w14:paraId="017310A8" w14:textId="77777777" w:rsidR="006D10BA" w:rsidRPr="00DF1A68" w:rsidRDefault="006D10BA" w:rsidP="00F61412">
      <w:pPr>
        <w:spacing w:after="0"/>
        <w:ind w:firstLine="600"/>
        <w:jc w:val="both"/>
        <w:rPr>
          <w:rFonts w:ascii="Times New Roman" w:hAnsi="Times New Roman" w:cs="Times New Roman"/>
          <w:i/>
          <w:color w:val="000000"/>
          <w:sz w:val="24"/>
          <w:szCs w:val="24"/>
        </w:rPr>
      </w:pPr>
      <w:bookmarkStart w:id="8" w:name="z274"/>
      <w:bookmarkEnd w:id="6"/>
      <w:r w:rsidRPr="00DF1A68">
        <w:rPr>
          <w:rFonts w:ascii="Times New Roman" w:hAnsi="Times New Roman" w:cs="Times New Roman"/>
          <w:i/>
          <w:color w:val="000000"/>
          <w:sz w:val="24"/>
          <w:szCs w:val="24"/>
        </w:rPr>
        <w:t>-краткое описание возможных рациональных вариантов осуществления намечаемой деятельности и обоснование выбранного варианта;</w:t>
      </w:r>
    </w:p>
    <w:p w14:paraId="029A6AB1" w14:textId="61CE368C" w:rsidR="006D10BA" w:rsidRPr="00DF1A68" w:rsidRDefault="00473575" w:rsidP="00F61412">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Использование новых установок в рассматриваемой документации не предусматриваются. На объекте функционируют установки для уничтожения отходов</w:t>
      </w:r>
      <w:r w:rsidR="00EF5940" w:rsidRPr="00DF1A68">
        <w:rPr>
          <w:rFonts w:ascii="Times New Roman" w:hAnsi="Times New Roman" w:cs="Times New Roman"/>
          <w:sz w:val="24"/>
          <w:szCs w:val="24"/>
        </w:rPr>
        <w:t xml:space="preserve">: </w:t>
      </w:r>
      <w:proofErr w:type="spellStart"/>
      <w:r w:rsidR="00EF5940" w:rsidRPr="00DF1A68">
        <w:rPr>
          <w:rFonts w:ascii="Times New Roman" w:hAnsi="Times New Roman" w:cs="Times New Roman"/>
          <w:sz w:val="24"/>
          <w:szCs w:val="24"/>
        </w:rPr>
        <w:t>пиролизная</w:t>
      </w:r>
      <w:proofErr w:type="spellEnd"/>
      <w:r w:rsidR="00EF5940" w:rsidRPr="00DF1A68">
        <w:rPr>
          <w:rFonts w:ascii="Times New Roman" w:hAnsi="Times New Roman" w:cs="Times New Roman"/>
          <w:sz w:val="24"/>
          <w:szCs w:val="24"/>
        </w:rPr>
        <w:t xml:space="preserve"> установка – 12 000 т/год, </w:t>
      </w:r>
      <w:proofErr w:type="spellStart"/>
      <w:r w:rsidR="00EF5940" w:rsidRPr="00DF1A68">
        <w:rPr>
          <w:rFonts w:ascii="Times New Roman" w:hAnsi="Times New Roman" w:cs="Times New Roman"/>
          <w:sz w:val="24"/>
          <w:szCs w:val="24"/>
        </w:rPr>
        <w:t>инсинератор</w:t>
      </w:r>
      <w:proofErr w:type="spellEnd"/>
      <w:r w:rsidR="00EF5940" w:rsidRPr="00DF1A68">
        <w:rPr>
          <w:rFonts w:ascii="Times New Roman" w:hAnsi="Times New Roman" w:cs="Times New Roman"/>
          <w:sz w:val="24"/>
          <w:szCs w:val="24"/>
        </w:rPr>
        <w:t xml:space="preserve"> жировых отходов - 61,32т/</w:t>
      </w:r>
      <w:proofErr w:type="gramStart"/>
      <w:r w:rsidR="00EF5940" w:rsidRPr="00DF1A68">
        <w:rPr>
          <w:rFonts w:ascii="Times New Roman" w:hAnsi="Times New Roman" w:cs="Times New Roman"/>
          <w:sz w:val="24"/>
          <w:szCs w:val="24"/>
        </w:rPr>
        <w:t xml:space="preserve">год,  </w:t>
      </w:r>
      <w:proofErr w:type="spellStart"/>
      <w:r w:rsidR="00EF5940" w:rsidRPr="00DF1A68">
        <w:rPr>
          <w:rFonts w:ascii="Times New Roman" w:hAnsi="Times New Roman" w:cs="Times New Roman"/>
          <w:sz w:val="24"/>
          <w:szCs w:val="24"/>
        </w:rPr>
        <w:t>инсинератор</w:t>
      </w:r>
      <w:proofErr w:type="spellEnd"/>
      <w:proofErr w:type="gramEnd"/>
      <w:r w:rsidR="00EF5940" w:rsidRPr="00DF1A68">
        <w:rPr>
          <w:rFonts w:ascii="Times New Roman" w:hAnsi="Times New Roman" w:cs="Times New Roman"/>
          <w:sz w:val="24"/>
          <w:szCs w:val="24"/>
        </w:rPr>
        <w:t xml:space="preserve"> HURICAN2000R- 17 520т/год</w:t>
      </w:r>
      <w:r w:rsidRPr="00DF1A68">
        <w:rPr>
          <w:rFonts w:ascii="Times New Roman" w:hAnsi="Times New Roman" w:cs="Times New Roman"/>
          <w:sz w:val="24"/>
          <w:szCs w:val="24"/>
        </w:rPr>
        <w:t>.</w:t>
      </w:r>
    </w:p>
    <w:p w14:paraId="78FBBFD2" w14:textId="39B4F003" w:rsidR="006D10BA" w:rsidRPr="00DF1A68" w:rsidRDefault="006D10BA" w:rsidP="00F61412">
      <w:pPr>
        <w:shd w:val="clear" w:color="auto" w:fill="FFFFFF"/>
        <w:spacing w:after="0" w:line="270" w:lineRule="atLeast"/>
        <w:jc w:val="both"/>
        <w:rPr>
          <w:rFonts w:ascii="Times New Roman" w:hAnsi="Times New Roman" w:cs="Times New Roman"/>
          <w:b/>
          <w:bCs/>
          <w:color w:val="333333"/>
          <w:sz w:val="24"/>
          <w:szCs w:val="24"/>
        </w:rPr>
      </w:pPr>
      <w:r w:rsidRPr="00DF1A68">
        <w:rPr>
          <w:rFonts w:ascii="Times New Roman" w:hAnsi="Times New Roman" w:cs="Times New Roman"/>
          <w:b/>
          <w:bCs/>
          <w:color w:val="333333"/>
          <w:sz w:val="24"/>
          <w:szCs w:val="24"/>
        </w:rPr>
        <w:t> Сравнение инсинератор</w:t>
      </w:r>
      <w:r w:rsidR="00F61412" w:rsidRPr="00DF1A68">
        <w:rPr>
          <w:rFonts w:ascii="Times New Roman" w:hAnsi="Times New Roman" w:cs="Times New Roman"/>
          <w:b/>
          <w:bCs/>
          <w:color w:val="333333"/>
          <w:sz w:val="24"/>
          <w:szCs w:val="24"/>
        </w:rPr>
        <w:t>а</w:t>
      </w:r>
      <w:r w:rsidRPr="00DF1A68">
        <w:rPr>
          <w:rFonts w:ascii="Times New Roman" w:hAnsi="Times New Roman" w:cs="Times New Roman"/>
          <w:b/>
          <w:bCs/>
          <w:color w:val="333333"/>
          <w:sz w:val="24"/>
          <w:szCs w:val="24"/>
        </w:rPr>
        <w:t xml:space="preserve"> и </w:t>
      </w:r>
      <w:proofErr w:type="spellStart"/>
      <w:r w:rsidRPr="00DF1A68">
        <w:rPr>
          <w:rFonts w:ascii="Times New Roman" w:hAnsi="Times New Roman" w:cs="Times New Roman"/>
          <w:b/>
          <w:bCs/>
          <w:color w:val="333333"/>
          <w:sz w:val="24"/>
          <w:szCs w:val="24"/>
        </w:rPr>
        <w:t>пиролизных</w:t>
      </w:r>
      <w:proofErr w:type="spellEnd"/>
      <w:r w:rsidRPr="00DF1A68">
        <w:rPr>
          <w:rFonts w:ascii="Times New Roman" w:hAnsi="Times New Roman" w:cs="Times New Roman"/>
          <w:b/>
          <w:bCs/>
          <w:color w:val="333333"/>
          <w:sz w:val="24"/>
          <w:szCs w:val="24"/>
        </w:rPr>
        <w:t xml:space="preserve"> печей: Устройство оборудования и его принцип работы</w:t>
      </w:r>
    </w:p>
    <w:tbl>
      <w:tblPr>
        <w:tblW w:w="5000" w:type="pct"/>
        <w:jc w:val="center"/>
        <w:tblCellMar>
          <w:left w:w="0" w:type="dxa"/>
          <w:right w:w="0" w:type="dxa"/>
        </w:tblCellMar>
        <w:tblLook w:val="00A0" w:firstRow="1" w:lastRow="0" w:firstColumn="1" w:lastColumn="0" w:noHBand="0" w:noVBand="0"/>
      </w:tblPr>
      <w:tblGrid>
        <w:gridCol w:w="4667"/>
        <w:gridCol w:w="4668"/>
      </w:tblGrid>
      <w:tr w:rsidR="006D10BA" w:rsidRPr="00DF1A68" w14:paraId="2C5EA1AE" w14:textId="77777777" w:rsidTr="00FE42E6">
        <w:trPr>
          <w:jc w:val="center"/>
        </w:trPr>
        <w:tc>
          <w:tcPr>
            <w:tcW w:w="4622"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6CFACBFB" w14:textId="77777777" w:rsidR="006D10BA" w:rsidRPr="00DF1A68" w:rsidRDefault="006D10BA" w:rsidP="00F61412">
            <w:pPr>
              <w:spacing w:after="0"/>
              <w:jc w:val="both"/>
              <w:rPr>
                <w:rFonts w:ascii="Times New Roman" w:hAnsi="Times New Roman" w:cs="Times New Roman"/>
                <w:color w:val="333333"/>
                <w:sz w:val="24"/>
                <w:szCs w:val="24"/>
              </w:rPr>
            </w:pPr>
            <w:r w:rsidRPr="00DF1A68">
              <w:rPr>
                <w:rFonts w:ascii="Times New Roman" w:hAnsi="Times New Roman" w:cs="Times New Roman"/>
                <w:b/>
                <w:bCs/>
                <w:color w:val="333333"/>
                <w:sz w:val="24"/>
                <w:szCs w:val="24"/>
              </w:rPr>
              <w:t>Пиролизная печь</w:t>
            </w:r>
          </w:p>
        </w:tc>
        <w:tc>
          <w:tcPr>
            <w:tcW w:w="4623"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6C70544B" w14:textId="3364E64A" w:rsidR="006D10BA" w:rsidRPr="00DF1A68" w:rsidRDefault="006D10BA" w:rsidP="00F61412">
            <w:pPr>
              <w:spacing w:after="0"/>
              <w:jc w:val="both"/>
              <w:rPr>
                <w:rFonts w:ascii="Times New Roman" w:hAnsi="Times New Roman" w:cs="Times New Roman"/>
                <w:color w:val="333333"/>
                <w:sz w:val="24"/>
                <w:szCs w:val="24"/>
              </w:rPr>
            </w:pPr>
            <w:proofErr w:type="spellStart"/>
            <w:r w:rsidRPr="00DF1A68">
              <w:rPr>
                <w:rFonts w:ascii="Times New Roman" w:hAnsi="Times New Roman" w:cs="Times New Roman"/>
                <w:b/>
                <w:bCs/>
                <w:color w:val="333333"/>
                <w:sz w:val="24"/>
                <w:szCs w:val="24"/>
              </w:rPr>
              <w:t>Инсинератор</w:t>
            </w:r>
            <w:r w:rsidR="00473575" w:rsidRPr="00DF1A68">
              <w:rPr>
                <w:rFonts w:ascii="Times New Roman" w:hAnsi="Times New Roman" w:cs="Times New Roman"/>
                <w:b/>
                <w:bCs/>
                <w:color w:val="333333"/>
                <w:sz w:val="24"/>
                <w:szCs w:val="24"/>
              </w:rPr>
              <w:t>ы</w:t>
            </w:r>
            <w:proofErr w:type="spellEnd"/>
          </w:p>
        </w:tc>
      </w:tr>
      <w:tr w:rsidR="006D10BA" w:rsidRPr="00DF1A68" w14:paraId="324D1E56" w14:textId="77777777" w:rsidTr="00FE42E6">
        <w:trPr>
          <w:jc w:val="center"/>
        </w:trPr>
        <w:tc>
          <w:tcPr>
            <w:tcW w:w="46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6D615C" w14:textId="556E2D41" w:rsidR="006D10BA" w:rsidRPr="00DF1A68" w:rsidRDefault="006D10BA" w:rsidP="00F61412">
            <w:pPr>
              <w:spacing w:after="0"/>
              <w:jc w:val="both"/>
              <w:rPr>
                <w:rFonts w:ascii="Times New Roman" w:hAnsi="Times New Roman" w:cs="Times New Roman"/>
                <w:color w:val="333333"/>
                <w:sz w:val="24"/>
                <w:szCs w:val="24"/>
              </w:rPr>
            </w:pPr>
            <w:r w:rsidRPr="00DF1A68">
              <w:rPr>
                <w:rFonts w:ascii="Times New Roman" w:hAnsi="Times New Roman" w:cs="Times New Roman"/>
                <w:color w:val="333333"/>
                <w:sz w:val="24"/>
                <w:szCs w:val="24"/>
              </w:rPr>
              <w:t xml:space="preserve">Основной принцип работы пиролизной печи состоит в нагреве загруженных отходов до температуры </w:t>
            </w:r>
            <w:r w:rsidR="00473575" w:rsidRPr="00DF1A68">
              <w:rPr>
                <w:rFonts w:ascii="Times New Roman" w:hAnsi="Times New Roman" w:cs="Times New Roman"/>
                <w:color w:val="333333"/>
                <w:sz w:val="24"/>
                <w:szCs w:val="24"/>
              </w:rPr>
              <w:t>900</w:t>
            </w:r>
            <w:r w:rsidRPr="00DF1A68">
              <w:rPr>
                <w:rFonts w:ascii="Times New Roman" w:hAnsi="Times New Roman" w:cs="Times New Roman"/>
                <w:color w:val="333333"/>
                <w:sz w:val="24"/>
                <w:szCs w:val="24"/>
              </w:rPr>
              <w:t xml:space="preserve"> градусов Цельсия без доступа воздуха внутри термического конвертера. В результате непригодные материалы распадаются на </w:t>
            </w:r>
            <w:proofErr w:type="spellStart"/>
            <w:r w:rsidR="00473575" w:rsidRPr="00DF1A68">
              <w:rPr>
                <w:rFonts w:ascii="Times New Roman" w:hAnsi="Times New Roman" w:cs="Times New Roman"/>
                <w:color w:val="333333"/>
                <w:sz w:val="24"/>
                <w:szCs w:val="24"/>
              </w:rPr>
              <w:t>пиролизное</w:t>
            </w:r>
            <w:proofErr w:type="spellEnd"/>
            <w:r w:rsidR="00473575" w:rsidRPr="00DF1A68">
              <w:rPr>
                <w:rFonts w:ascii="Times New Roman" w:hAnsi="Times New Roman" w:cs="Times New Roman"/>
                <w:color w:val="333333"/>
                <w:sz w:val="24"/>
                <w:szCs w:val="24"/>
              </w:rPr>
              <w:t xml:space="preserve"> топливо (</w:t>
            </w:r>
            <w:proofErr w:type="spellStart"/>
            <w:r w:rsidR="00473575" w:rsidRPr="00DF1A68">
              <w:rPr>
                <w:rFonts w:ascii="Times New Roman" w:hAnsi="Times New Roman" w:cs="Times New Roman"/>
                <w:color w:val="333333"/>
                <w:sz w:val="24"/>
                <w:szCs w:val="24"/>
              </w:rPr>
              <w:t>пиролизный</w:t>
            </w:r>
            <w:proofErr w:type="spellEnd"/>
            <w:r w:rsidR="00473575" w:rsidRPr="00DF1A68">
              <w:rPr>
                <w:rFonts w:ascii="Times New Roman" w:hAnsi="Times New Roman" w:cs="Times New Roman"/>
                <w:color w:val="333333"/>
                <w:sz w:val="24"/>
                <w:szCs w:val="24"/>
              </w:rPr>
              <w:t xml:space="preserve"> газ), </w:t>
            </w:r>
            <w:proofErr w:type="spellStart"/>
            <w:r w:rsidR="00473575" w:rsidRPr="00DF1A68">
              <w:rPr>
                <w:rFonts w:ascii="Times New Roman" w:hAnsi="Times New Roman" w:cs="Times New Roman"/>
                <w:color w:val="333333"/>
                <w:sz w:val="24"/>
                <w:szCs w:val="24"/>
              </w:rPr>
              <w:t>пиролизную</w:t>
            </w:r>
            <w:proofErr w:type="spellEnd"/>
            <w:r w:rsidR="00473575" w:rsidRPr="00DF1A68">
              <w:rPr>
                <w:rFonts w:ascii="Times New Roman" w:hAnsi="Times New Roman" w:cs="Times New Roman"/>
                <w:color w:val="333333"/>
                <w:sz w:val="24"/>
                <w:szCs w:val="24"/>
              </w:rPr>
              <w:t xml:space="preserve"> воду</w:t>
            </w:r>
            <w:r w:rsidRPr="00DF1A68">
              <w:rPr>
                <w:rFonts w:ascii="Times New Roman" w:hAnsi="Times New Roman" w:cs="Times New Roman"/>
                <w:color w:val="333333"/>
                <w:sz w:val="24"/>
                <w:szCs w:val="24"/>
              </w:rPr>
              <w:t xml:space="preserve"> и твердый </w:t>
            </w:r>
            <w:r w:rsidR="00473575" w:rsidRPr="00DF1A68">
              <w:rPr>
                <w:rFonts w:ascii="Times New Roman" w:hAnsi="Times New Roman" w:cs="Times New Roman"/>
                <w:color w:val="333333"/>
                <w:sz w:val="24"/>
                <w:szCs w:val="24"/>
              </w:rPr>
              <w:t xml:space="preserve">углерод, который является </w:t>
            </w:r>
            <w:r w:rsidR="00473575" w:rsidRPr="00DF1A68">
              <w:rPr>
                <w:rFonts w:ascii="Times New Roman" w:hAnsi="Times New Roman" w:cs="Times New Roman"/>
                <w:color w:val="333333"/>
                <w:sz w:val="24"/>
                <w:szCs w:val="24"/>
              </w:rPr>
              <w:lastRenderedPageBreak/>
              <w:t>материалом.</w:t>
            </w:r>
            <w:r w:rsidRPr="00DF1A68">
              <w:rPr>
                <w:rFonts w:ascii="Times New Roman" w:hAnsi="Times New Roman" w:cs="Times New Roman"/>
                <w:color w:val="333333"/>
                <w:sz w:val="24"/>
                <w:szCs w:val="24"/>
              </w:rPr>
              <w:t xml:space="preserve">  </w:t>
            </w:r>
            <w:proofErr w:type="spellStart"/>
            <w:r w:rsidR="00473575" w:rsidRPr="00DF1A68">
              <w:rPr>
                <w:rFonts w:ascii="Times New Roman" w:hAnsi="Times New Roman" w:cs="Times New Roman"/>
                <w:color w:val="333333"/>
                <w:sz w:val="24"/>
                <w:szCs w:val="24"/>
              </w:rPr>
              <w:t>Пиролизная</w:t>
            </w:r>
            <w:proofErr w:type="spellEnd"/>
            <w:r w:rsidR="00473575" w:rsidRPr="00DF1A68">
              <w:rPr>
                <w:rFonts w:ascii="Times New Roman" w:hAnsi="Times New Roman" w:cs="Times New Roman"/>
                <w:color w:val="333333"/>
                <w:sz w:val="24"/>
                <w:szCs w:val="24"/>
              </w:rPr>
              <w:t xml:space="preserve"> вода и </w:t>
            </w:r>
            <w:proofErr w:type="spellStart"/>
            <w:r w:rsidR="00473575" w:rsidRPr="00DF1A68">
              <w:rPr>
                <w:rFonts w:ascii="Times New Roman" w:hAnsi="Times New Roman" w:cs="Times New Roman"/>
                <w:color w:val="333333"/>
                <w:sz w:val="24"/>
                <w:szCs w:val="24"/>
              </w:rPr>
              <w:t>пиролизный</w:t>
            </w:r>
            <w:proofErr w:type="spellEnd"/>
            <w:r w:rsidR="00473575" w:rsidRPr="00DF1A68">
              <w:rPr>
                <w:rFonts w:ascii="Times New Roman" w:hAnsi="Times New Roman" w:cs="Times New Roman"/>
                <w:color w:val="333333"/>
                <w:sz w:val="24"/>
                <w:szCs w:val="24"/>
              </w:rPr>
              <w:t xml:space="preserve"> газ используются повторно в установке, а технический углерод </w:t>
            </w:r>
            <w:proofErr w:type="gramStart"/>
            <w:r w:rsidR="00473575" w:rsidRPr="00DF1A68">
              <w:rPr>
                <w:rFonts w:ascii="Times New Roman" w:hAnsi="Times New Roman" w:cs="Times New Roman"/>
                <w:color w:val="333333"/>
                <w:sz w:val="24"/>
                <w:szCs w:val="24"/>
              </w:rPr>
              <w:t>используется  в</w:t>
            </w:r>
            <w:proofErr w:type="gramEnd"/>
            <w:r w:rsidR="00473575" w:rsidRPr="00DF1A68">
              <w:rPr>
                <w:rFonts w:ascii="Times New Roman" w:hAnsi="Times New Roman" w:cs="Times New Roman"/>
                <w:color w:val="333333"/>
                <w:sz w:val="24"/>
                <w:szCs w:val="24"/>
              </w:rPr>
              <w:t xml:space="preserve"> качестве материала. </w:t>
            </w:r>
          </w:p>
        </w:tc>
        <w:tc>
          <w:tcPr>
            <w:tcW w:w="4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3CD566" w14:textId="25D837C5" w:rsidR="006D10BA" w:rsidRPr="00DF1A68" w:rsidRDefault="006D10BA" w:rsidP="00F61412">
            <w:pPr>
              <w:spacing w:after="0"/>
              <w:jc w:val="both"/>
              <w:rPr>
                <w:rFonts w:ascii="Times New Roman" w:hAnsi="Times New Roman" w:cs="Times New Roman"/>
                <w:color w:val="333333"/>
                <w:sz w:val="24"/>
                <w:szCs w:val="24"/>
              </w:rPr>
            </w:pPr>
            <w:r w:rsidRPr="00DF1A68">
              <w:rPr>
                <w:rFonts w:ascii="Times New Roman" w:hAnsi="Times New Roman" w:cs="Times New Roman"/>
                <w:color w:val="333333"/>
                <w:sz w:val="24"/>
                <w:szCs w:val="24"/>
              </w:rPr>
              <w:lastRenderedPageBreak/>
              <w:t xml:space="preserve">Устройство состоит из </w:t>
            </w:r>
            <w:r w:rsidR="00F61412" w:rsidRPr="00DF1A68">
              <w:rPr>
                <w:rFonts w:ascii="Times New Roman" w:hAnsi="Times New Roman" w:cs="Times New Roman"/>
                <w:color w:val="333333"/>
                <w:sz w:val="24"/>
                <w:szCs w:val="24"/>
              </w:rPr>
              <w:t>одной</w:t>
            </w:r>
            <w:r w:rsidRPr="00DF1A68">
              <w:rPr>
                <w:rFonts w:ascii="Times New Roman" w:hAnsi="Times New Roman" w:cs="Times New Roman"/>
                <w:color w:val="333333"/>
                <w:sz w:val="24"/>
                <w:szCs w:val="24"/>
              </w:rPr>
              <w:t xml:space="preserve"> камер</w:t>
            </w:r>
            <w:r w:rsidR="00F61412" w:rsidRPr="00DF1A68">
              <w:rPr>
                <w:rFonts w:ascii="Times New Roman" w:hAnsi="Times New Roman" w:cs="Times New Roman"/>
                <w:color w:val="333333"/>
                <w:sz w:val="24"/>
                <w:szCs w:val="24"/>
              </w:rPr>
              <w:t>ы</w:t>
            </w:r>
            <w:r w:rsidRPr="00DF1A68">
              <w:rPr>
                <w:rFonts w:ascii="Times New Roman" w:hAnsi="Times New Roman" w:cs="Times New Roman"/>
                <w:color w:val="333333"/>
                <w:sz w:val="24"/>
                <w:szCs w:val="24"/>
              </w:rPr>
              <w:t xml:space="preserve">, в которых протекают этапы утилизации – непосредственное сжигание отхода при температуре до </w:t>
            </w:r>
            <w:r w:rsidR="00473575" w:rsidRPr="00DF1A68">
              <w:rPr>
                <w:rFonts w:ascii="Times New Roman" w:hAnsi="Times New Roman" w:cs="Times New Roman"/>
                <w:color w:val="333333"/>
                <w:sz w:val="24"/>
                <w:szCs w:val="24"/>
              </w:rPr>
              <w:t>1400</w:t>
            </w:r>
            <w:r w:rsidRPr="00DF1A68">
              <w:rPr>
                <w:rFonts w:ascii="Times New Roman" w:hAnsi="Times New Roman" w:cs="Times New Roman"/>
                <w:color w:val="333333"/>
                <w:sz w:val="24"/>
                <w:szCs w:val="24"/>
              </w:rPr>
              <w:t xml:space="preserve"> градусов Цельсия в первой камере, и процесс дожигания продуктов горения при температуре до 1300 градусов Цельсия во второй камере, температура дожигания газов </w:t>
            </w:r>
            <w:r w:rsidR="00473575" w:rsidRPr="00DF1A68">
              <w:rPr>
                <w:rFonts w:ascii="Times New Roman" w:hAnsi="Times New Roman" w:cs="Times New Roman"/>
                <w:color w:val="333333"/>
                <w:sz w:val="24"/>
                <w:szCs w:val="24"/>
              </w:rPr>
              <w:t xml:space="preserve">до 950 </w:t>
            </w:r>
            <w:r w:rsidRPr="00DF1A68">
              <w:rPr>
                <w:rFonts w:ascii="Times New Roman" w:hAnsi="Times New Roman" w:cs="Times New Roman"/>
                <w:color w:val="333333"/>
                <w:sz w:val="24"/>
                <w:szCs w:val="24"/>
              </w:rPr>
              <w:lastRenderedPageBreak/>
              <w:t xml:space="preserve">градусов Цельсия в зависимости от состава получаемого газа в процессе сжигания. </w:t>
            </w:r>
          </w:p>
          <w:p w14:paraId="08D36EC5" w14:textId="5D05A599" w:rsidR="006D10BA" w:rsidRPr="00DF1A68" w:rsidRDefault="006D10BA" w:rsidP="00F61412">
            <w:pPr>
              <w:spacing w:after="0"/>
              <w:jc w:val="both"/>
              <w:rPr>
                <w:rFonts w:ascii="Times New Roman" w:hAnsi="Times New Roman" w:cs="Times New Roman"/>
                <w:color w:val="333333"/>
                <w:sz w:val="24"/>
                <w:szCs w:val="24"/>
              </w:rPr>
            </w:pPr>
            <w:r w:rsidRPr="00DF1A68">
              <w:rPr>
                <w:rFonts w:ascii="Times New Roman" w:hAnsi="Times New Roman" w:cs="Times New Roman"/>
                <w:color w:val="333333"/>
                <w:sz w:val="24"/>
                <w:szCs w:val="24"/>
              </w:rPr>
              <w:t xml:space="preserve">По завершению работы устройства </w:t>
            </w:r>
            <w:r w:rsidR="00EF5940" w:rsidRPr="00DF1A68">
              <w:rPr>
                <w:rFonts w:ascii="Times New Roman" w:hAnsi="Times New Roman" w:cs="Times New Roman"/>
                <w:color w:val="333333"/>
                <w:sz w:val="24"/>
                <w:szCs w:val="24"/>
              </w:rPr>
              <w:t>образуется зола, которая передается сторонним компаниям</w:t>
            </w:r>
            <w:r w:rsidRPr="00DF1A68">
              <w:rPr>
                <w:rFonts w:ascii="Times New Roman" w:hAnsi="Times New Roman" w:cs="Times New Roman"/>
                <w:color w:val="333333"/>
                <w:sz w:val="24"/>
                <w:szCs w:val="24"/>
              </w:rPr>
              <w:t>.</w:t>
            </w:r>
          </w:p>
        </w:tc>
      </w:tr>
    </w:tbl>
    <w:p w14:paraId="7DE9A836" w14:textId="77777777" w:rsidR="00EF5940" w:rsidRPr="00DF1A68" w:rsidRDefault="006D10BA" w:rsidP="00EF5940">
      <w:pPr>
        <w:shd w:val="clear" w:color="auto" w:fill="FFFFFF"/>
        <w:spacing w:after="0" w:line="270" w:lineRule="atLeast"/>
        <w:jc w:val="both"/>
        <w:rPr>
          <w:rFonts w:ascii="Times New Roman" w:hAnsi="Times New Roman" w:cs="Times New Roman"/>
          <w:color w:val="333333"/>
          <w:sz w:val="24"/>
          <w:szCs w:val="24"/>
        </w:rPr>
      </w:pPr>
      <w:r w:rsidRPr="00DF1A68">
        <w:rPr>
          <w:rFonts w:ascii="Times New Roman" w:hAnsi="Times New Roman" w:cs="Times New Roman"/>
          <w:color w:val="333333"/>
          <w:sz w:val="24"/>
          <w:szCs w:val="24"/>
        </w:rPr>
        <w:lastRenderedPageBreak/>
        <w:t> </w:t>
      </w:r>
    </w:p>
    <w:p w14:paraId="70346CC8" w14:textId="1F5CA824" w:rsidR="00EF5940" w:rsidRPr="00DF1A68" w:rsidRDefault="00EF5940" w:rsidP="00EF5940">
      <w:pPr>
        <w:shd w:val="clear" w:color="auto" w:fill="FFFFFF"/>
        <w:spacing w:after="0" w:line="270" w:lineRule="atLeast"/>
        <w:jc w:val="both"/>
        <w:rPr>
          <w:rFonts w:ascii="Times New Roman" w:hAnsi="Times New Roman" w:cs="Times New Roman"/>
          <w:color w:val="333333"/>
          <w:sz w:val="24"/>
          <w:szCs w:val="24"/>
        </w:rPr>
      </w:pPr>
      <w:r w:rsidRPr="00DF1A68">
        <w:rPr>
          <w:rFonts w:ascii="Times New Roman" w:hAnsi="Times New Roman" w:cs="Times New Roman"/>
          <w:color w:val="333333"/>
          <w:sz w:val="24"/>
          <w:szCs w:val="24"/>
        </w:rPr>
        <w:t>Очистка сточных вод происходит механическим и биологическим методами на установках:</w:t>
      </w:r>
      <w:r w:rsidRPr="00DF1A68">
        <w:rPr>
          <w:rFonts w:ascii="Times New Roman" w:hAnsi="Times New Roman" w:cs="Times New Roman"/>
          <w:sz w:val="24"/>
          <w:szCs w:val="24"/>
        </w:rPr>
        <w:t xml:space="preserve"> </w:t>
      </w:r>
      <w:r w:rsidRPr="00DF1A68">
        <w:rPr>
          <w:rFonts w:ascii="Times New Roman" w:hAnsi="Times New Roman" w:cs="Times New Roman"/>
          <w:sz w:val="24"/>
          <w:szCs w:val="24"/>
        </w:rPr>
        <w:t xml:space="preserve">БиоСОВ-800 </w:t>
      </w:r>
      <w:r w:rsidRPr="00DF1A68">
        <w:rPr>
          <w:rFonts w:ascii="Times New Roman" w:hAnsi="Times New Roman" w:cs="Times New Roman"/>
          <w:sz w:val="24"/>
          <w:szCs w:val="24"/>
        </w:rPr>
        <w:t>-</w:t>
      </w:r>
      <w:r w:rsidRPr="00DF1A68">
        <w:rPr>
          <w:rFonts w:ascii="Times New Roman" w:hAnsi="Times New Roman" w:cs="Times New Roman"/>
          <w:sz w:val="24"/>
          <w:szCs w:val="24"/>
        </w:rPr>
        <w:t xml:space="preserve"> 800 м3/сут</w:t>
      </w:r>
      <w:r w:rsidRPr="00DF1A68">
        <w:rPr>
          <w:rFonts w:ascii="Times New Roman" w:hAnsi="Times New Roman" w:cs="Times New Roman"/>
          <w:sz w:val="24"/>
          <w:szCs w:val="24"/>
        </w:rPr>
        <w:t xml:space="preserve">-1 ед., </w:t>
      </w:r>
      <w:r w:rsidRPr="00DF1A68">
        <w:rPr>
          <w:rFonts w:ascii="Times New Roman" w:hAnsi="Times New Roman" w:cs="Times New Roman"/>
          <w:color w:val="333333"/>
          <w:sz w:val="24"/>
          <w:szCs w:val="24"/>
        </w:rPr>
        <w:t>БиоСОВ-550 - 550 м3/сут</w:t>
      </w:r>
      <w:r w:rsidRPr="00DF1A68">
        <w:rPr>
          <w:rFonts w:ascii="Times New Roman" w:hAnsi="Times New Roman" w:cs="Times New Roman"/>
          <w:color w:val="333333"/>
          <w:sz w:val="24"/>
          <w:szCs w:val="24"/>
        </w:rPr>
        <w:t xml:space="preserve">-2 ед., </w:t>
      </w:r>
      <w:r w:rsidRPr="00DF1A68">
        <w:rPr>
          <w:rFonts w:ascii="Times New Roman" w:hAnsi="Times New Roman" w:cs="Times New Roman"/>
          <w:color w:val="333333"/>
          <w:sz w:val="24"/>
          <w:szCs w:val="24"/>
        </w:rPr>
        <w:t xml:space="preserve"> БиоСОВ-1200 - 1200 м3/сут</w:t>
      </w:r>
      <w:r w:rsidRPr="00DF1A68">
        <w:rPr>
          <w:rFonts w:ascii="Times New Roman" w:hAnsi="Times New Roman" w:cs="Times New Roman"/>
          <w:color w:val="333333"/>
          <w:sz w:val="24"/>
          <w:szCs w:val="24"/>
        </w:rPr>
        <w:t>-1 ед.</w:t>
      </w:r>
      <w:r w:rsidRPr="00DF1A68">
        <w:rPr>
          <w:rFonts w:ascii="Times New Roman" w:hAnsi="Times New Roman" w:cs="Times New Roman"/>
          <w:color w:val="333333"/>
          <w:sz w:val="24"/>
          <w:szCs w:val="24"/>
        </w:rPr>
        <w:t>, БиоСОВ-1000 - 1000 м3/сут</w:t>
      </w:r>
      <w:r w:rsidRPr="00DF1A68">
        <w:rPr>
          <w:rFonts w:ascii="Times New Roman" w:hAnsi="Times New Roman" w:cs="Times New Roman"/>
          <w:color w:val="333333"/>
          <w:sz w:val="24"/>
          <w:szCs w:val="24"/>
        </w:rPr>
        <w:t xml:space="preserve">-1 ед. </w:t>
      </w:r>
      <w:r w:rsidRPr="00DF1A68">
        <w:rPr>
          <w:rFonts w:ascii="Times New Roman" w:hAnsi="Times New Roman" w:cs="Times New Roman"/>
          <w:color w:val="333333"/>
          <w:sz w:val="24"/>
          <w:szCs w:val="24"/>
        </w:rPr>
        <w:t>Производится очистка сточной воды до норм воды технического качества. Очищенная до норм технического качества вода используется повторно. Концентрат сточной воды с солями, полученный процессе очистки, сбрасывается в пруд-испаритель в/п «</w:t>
      </w:r>
      <w:proofErr w:type="spellStart"/>
      <w:r w:rsidRPr="00DF1A68">
        <w:rPr>
          <w:rFonts w:ascii="Times New Roman" w:hAnsi="Times New Roman" w:cs="Times New Roman"/>
          <w:color w:val="333333"/>
          <w:sz w:val="24"/>
          <w:szCs w:val="24"/>
        </w:rPr>
        <w:t>Болашак</w:t>
      </w:r>
      <w:proofErr w:type="spellEnd"/>
      <w:r w:rsidRPr="00DF1A68">
        <w:rPr>
          <w:rFonts w:ascii="Times New Roman" w:hAnsi="Times New Roman" w:cs="Times New Roman"/>
          <w:color w:val="333333"/>
          <w:sz w:val="24"/>
          <w:szCs w:val="24"/>
        </w:rPr>
        <w:t xml:space="preserve">». Сточная вода, не прошедшая доочистку на установках обратного осмоса, отводится в пруд-испаритель и емкость сезонного </w:t>
      </w:r>
      <w:proofErr w:type="gramStart"/>
      <w:r w:rsidRPr="00DF1A68">
        <w:rPr>
          <w:rFonts w:ascii="Times New Roman" w:hAnsi="Times New Roman" w:cs="Times New Roman"/>
          <w:color w:val="333333"/>
          <w:sz w:val="24"/>
          <w:szCs w:val="24"/>
        </w:rPr>
        <w:t>регулирования</w:t>
      </w:r>
      <w:r w:rsidRPr="00DF1A68">
        <w:rPr>
          <w:rFonts w:ascii="Times New Roman" w:hAnsi="Times New Roman" w:cs="Times New Roman"/>
          <w:color w:val="333333"/>
          <w:sz w:val="24"/>
          <w:szCs w:val="24"/>
        </w:rPr>
        <w:t xml:space="preserve"> </w:t>
      </w:r>
      <w:r w:rsidRPr="00DF1A68">
        <w:rPr>
          <w:rFonts w:ascii="Times New Roman" w:hAnsi="Times New Roman" w:cs="Times New Roman"/>
          <w:color w:val="333333"/>
          <w:sz w:val="24"/>
          <w:szCs w:val="24"/>
        </w:rPr>
        <w:t>.</w:t>
      </w:r>
      <w:proofErr w:type="gramEnd"/>
      <w:r w:rsidRPr="00DF1A68">
        <w:rPr>
          <w:rFonts w:ascii="Times New Roman" w:hAnsi="Times New Roman" w:cs="Times New Roman"/>
          <w:color w:val="333333"/>
          <w:sz w:val="24"/>
          <w:szCs w:val="24"/>
        </w:rPr>
        <w:t xml:space="preserve"> </w:t>
      </w:r>
    </w:p>
    <w:tbl>
      <w:tblPr>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933"/>
        <w:gridCol w:w="2410"/>
        <w:gridCol w:w="1520"/>
        <w:gridCol w:w="2069"/>
      </w:tblGrid>
      <w:tr w:rsidR="00EF5940" w:rsidRPr="00DF1A68" w14:paraId="58CB64E0" w14:textId="77777777" w:rsidTr="00EF5940">
        <w:tc>
          <w:tcPr>
            <w:tcW w:w="644" w:type="dxa"/>
            <w:shd w:val="clear" w:color="auto" w:fill="DEEAF6" w:themeFill="accent1" w:themeFillTint="33"/>
            <w:vAlign w:val="center"/>
          </w:tcPr>
          <w:p w14:paraId="7DB1C16E"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 п/п</w:t>
            </w:r>
          </w:p>
        </w:tc>
        <w:tc>
          <w:tcPr>
            <w:tcW w:w="2933" w:type="dxa"/>
            <w:shd w:val="clear" w:color="auto" w:fill="DEEAF6" w:themeFill="accent1" w:themeFillTint="33"/>
            <w:vAlign w:val="center"/>
          </w:tcPr>
          <w:p w14:paraId="27569F3C"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Наименование выпуска</w:t>
            </w:r>
          </w:p>
        </w:tc>
        <w:tc>
          <w:tcPr>
            <w:tcW w:w="2410" w:type="dxa"/>
            <w:shd w:val="clear" w:color="auto" w:fill="DEEAF6" w:themeFill="accent1" w:themeFillTint="33"/>
            <w:vAlign w:val="center"/>
          </w:tcPr>
          <w:p w14:paraId="41278774"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Наличие и метод очистки перед сбросом</w:t>
            </w:r>
          </w:p>
        </w:tc>
        <w:tc>
          <w:tcPr>
            <w:tcW w:w="1520" w:type="dxa"/>
            <w:shd w:val="clear" w:color="auto" w:fill="DEEAF6" w:themeFill="accent1" w:themeFillTint="33"/>
            <w:vAlign w:val="center"/>
          </w:tcPr>
          <w:p w14:paraId="248451FF"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 xml:space="preserve">Объем отводимых сточных вод, </w:t>
            </w:r>
            <w:proofErr w:type="gramStart"/>
            <w:r w:rsidRPr="00DF1A68">
              <w:rPr>
                <w:rFonts w:ascii="Times New Roman" w:hAnsi="Times New Roman" w:cs="Times New Roman"/>
                <w:b/>
                <w:sz w:val="24"/>
                <w:szCs w:val="24"/>
              </w:rPr>
              <w:t>тыс.м</w:t>
            </w:r>
            <w:proofErr w:type="gramEnd"/>
            <w:r w:rsidRPr="00DF1A68">
              <w:rPr>
                <w:rFonts w:ascii="Times New Roman" w:hAnsi="Times New Roman" w:cs="Times New Roman"/>
                <w:b/>
                <w:sz w:val="24"/>
                <w:szCs w:val="24"/>
                <w:vertAlign w:val="superscript"/>
              </w:rPr>
              <w:t>3</w:t>
            </w:r>
            <w:r w:rsidRPr="00DF1A68">
              <w:rPr>
                <w:rFonts w:ascii="Times New Roman" w:hAnsi="Times New Roman" w:cs="Times New Roman"/>
                <w:b/>
                <w:sz w:val="24"/>
                <w:szCs w:val="24"/>
              </w:rPr>
              <w:t>/год</w:t>
            </w:r>
          </w:p>
        </w:tc>
        <w:tc>
          <w:tcPr>
            <w:tcW w:w="2069" w:type="dxa"/>
            <w:shd w:val="clear" w:color="auto" w:fill="DEEAF6" w:themeFill="accent1" w:themeFillTint="33"/>
            <w:vAlign w:val="center"/>
          </w:tcPr>
          <w:p w14:paraId="034A69D9"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ДС загрязняющих веществ, отводимых со сточными водами т/год</w:t>
            </w:r>
          </w:p>
        </w:tc>
      </w:tr>
      <w:tr w:rsidR="00EF5940" w:rsidRPr="00DF1A68" w14:paraId="039C6AD9" w14:textId="77777777" w:rsidTr="00EF5940">
        <w:tc>
          <w:tcPr>
            <w:tcW w:w="644" w:type="dxa"/>
            <w:shd w:val="clear" w:color="auto" w:fill="DEEAF6" w:themeFill="accent1" w:themeFillTint="33"/>
            <w:vAlign w:val="center"/>
          </w:tcPr>
          <w:p w14:paraId="0DE9C451"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1</w:t>
            </w:r>
          </w:p>
        </w:tc>
        <w:tc>
          <w:tcPr>
            <w:tcW w:w="2933" w:type="dxa"/>
            <w:shd w:val="clear" w:color="auto" w:fill="DEEAF6" w:themeFill="accent1" w:themeFillTint="33"/>
            <w:vAlign w:val="center"/>
          </w:tcPr>
          <w:p w14:paraId="5C1D00DC"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2</w:t>
            </w:r>
          </w:p>
        </w:tc>
        <w:tc>
          <w:tcPr>
            <w:tcW w:w="2410" w:type="dxa"/>
            <w:shd w:val="clear" w:color="auto" w:fill="DEEAF6" w:themeFill="accent1" w:themeFillTint="33"/>
            <w:vAlign w:val="center"/>
          </w:tcPr>
          <w:p w14:paraId="5FB6E2EB"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3</w:t>
            </w:r>
          </w:p>
        </w:tc>
        <w:tc>
          <w:tcPr>
            <w:tcW w:w="1520" w:type="dxa"/>
            <w:shd w:val="clear" w:color="auto" w:fill="DEEAF6" w:themeFill="accent1" w:themeFillTint="33"/>
            <w:vAlign w:val="center"/>
          </w:tcPr>
          <w:p w14:paraId="062C39E6"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4</w:t>
            </w:r>
          </w:p>
        </w:tc>
        <w:tc>
          <w:tcPr>
            <w:tcW w:w="2069" w:type="dxa"/>
            <w:shd w:val="clear" w:color="auto" w:fill="DEEAF6" w:themeFill="accent1" w:themeFillTint="33"/>
            <w:vAlign w:val="center"/>
          </w:tcPr>
          <w:p w14:paraId="69B5EEF0" w14:textId="77777777" w:rsidR="00EF5940" w:rsidRPr="00DF1A68" w:rsidRDefault="00EF5940" w:rsidP="00297F7A">
            <w:pPr>
              <w:autoSpaceDE w:val="0"/>
              <w:autoSpaceDN w:val="0"/>
              <w:adjustRightInd w:val="0"/>
              <w:spacing w:before="10" w:after="10"/>
              <w:jc w:val="center"/>
              <w:rPr>
                <w:rFonts w:ascii="Times New Roman" w:hAnsi="Times New Roman" w:cs="Times New Roman"/>
                <w:b/>
                <w:sz w:val="24"/>
                <w:szCs w:val="24"/>
              </w:rPr>
            </w:pPr>
            <w:r w:rsidRPr="00DF1A68">
              <w:rPr>
                <w:rFonts w:ascii="Times New Roman" w:hAnsi="Times New Roman" w:cs="Times New Roman"/>
                <w:b/>
                <w:sz w:val="24"/>
                <w:szCs w:val="24"/>
              </w:rPr>
              <w:t>5</w:t>
            </w:r>
          </w:p>
        </w:tc>
      </w:tr>
      <w:tr w:rsidR="00EF5940" w:rsidRPr="00DF1A68" w14:paraId="4B2D71C2" w14:textId="77777777" w:rsidTr="00297F7A">
        <w:tc>
          <w:tcPr>
            <w:tcW w:w="644" w:type="dxa"/>
            <w:vAlign w:val="center"/>
          </w:tcPr>
          <w:p w14:paraId="22BBAB66"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1</w:t>
            </w:r>
          </w:p>
        </w:tc>
        <w:tc>
          <w:tcPr>
            <w:tcW w:w="2933" w:type="dxa"/>
            <w:vAlign w:val="center"/>
          </w:tcPr>
          <w:p w14:paraId="14AB341C"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Выпуск 1 – Пруд- испаритель (накопитель) в/п «</w:t>
            </w:r>
            <w:proofErr w:type="spellStart"/>
            <w:r w:rsidRPr="00DF1A68">
              <w:rPr>
                <w:rFonts w:ascii="Times New Roman" w:hAnsi="Times New Roman" w:cs="Times New Roman"/>
                <w:sz w:val="24"/>
                <w:szCs w:val="24"/>
              </w:rPr>
              <w:t>Болашак</w:t>
            </w:r>
            <w:proofErr w:type="spellEnd"/>
            <w:r w:rsidRPr="00DF1A68">
              <w:rPr>
                <w:rFonts w:ascii="Times New Roman" w:hAnsi="Times New Roman" w:cs="Times New Roman"/>
                <w:sz w:val="24"/>
                <w:szCs w:val="24"/>
              </w:rPr>
              <w:t>»</w:t>
            </w:r>
          </w:p>
        </w:tc>
        <w:tc>
          <w:tcPr>
            <w:tcW w:w="2410" w:type="dxa"/>
            <w:vAlign w:val="center"/>
          </w:tcPr>
          <w:p w14:paraId="06FAD7AA"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Механическая и биологическая очистка</w:t>
            </w:r>
          </w:p>
        </w:tc>
        <w:tc>
          <w:tcPr>
            <w:tcW w:w="1520" w:type="dxa"/>
            <w:vAlign w:val="center"/>
          </w:tcPr>
          <w:p w14:paraId="60303ECA"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155,0</w:t>
            </w:r>
          </w:p>
        </w:tc>
        <w:tc>
          <w:tcPr>
            <w:tcW w:w="2069" w:type="dxa"/>
            <w:vAlign w:val="center"/>
          </w:tcPr>
          <w:p w14:paraId="35E5C7C4"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693,13227</w:t>
            </w:r>
          </w:p>
        </w:tc>
      </w:tr>
      <w:tr w:rsidR="00EF5940" w:rsidRPr="00DF1A68" w14:paraId="0C7DB7A3" w14:textId="77777777" w:rsidTr="00297F7A">
        <w:tc>
          <w:tcPr>
            <w:tcW w:w="644" w:type="dxa"/>
            <w:vAlign w:val="center"/>
          </w:tcPr>
          <w:p w14:paraId="29720B3A"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2</w:t>
            </w:r>
          </w:p>
        </w:tc>
        <w:tc>
          <w:tcPr>
            <w:tcW w:w="2933" w:type="dxa"/>
            <w:vAlign w:val="center"/>
          </w:tcPr>
          <w:p w14:paraId="17256B31"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Выпуск 2 –Поля испарения «Новый Тенгиз»</w:t>
            </w:r>
          </w:p>
        </w:tc>
        <w:tc>
          <w:tcPr>
            <w:tcW w:w="2410" w:type="dxa"/>
            <w:vAlign w:val="center"/>
          </w:tcPr>
          <w:p w14:paraId="118DF658"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Механическая и биологическая очистка</w:t>
            </w:r>
          </w:p>
        </w:tc>
        <w:tc>
          <w:tcPr>
            <w:tcW w:w="1520" w:type="dxa"/>
            <w:vAlign w:val="center"/>
          </w:tcPr>
          <w:p w14:paraId="0E3042A6"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350,0</w:t>
            </w:r>
          </w:p>
        </w:tc>
        <w:tc>
          <w:tcPr>
            <w:tcW w:w="2069" w:type="dxa"/>
            <w:vAlign w:val="center"/>
          </w:tcPr>
          <w:p w14:paraId="6C798204"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388,9676</w:t>
            </w:r>
          </w:p>
        </w:tc>
      </w:tr>
      <w:tr w:rsidR="00EF5940" w:rsidRPr="00DF1A68" w14:paraId="42C1811A" w14:textId="77777777" w:rsidTr="00297F7A">
        <w:tc>
          <w:tcPr>
            <w:tcW w:w="644" w:type="dxa"/>
            <w:vAlign w:val="center"/>
          </w:tcPr>
          <w:p w14:paraId="4DFA9625"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3</w:t>
            </w:r>
          </w:p>
        </w:tc>
        <w:tc>
          <w:tcPr>
            <w:tcW w:w="2933" w:type="dxa"/>
            <w:vAlign w:val="center"/>
          </w:tcPr>
          <w:p w14:paraId="215EF08C"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Выпуск 3 – Ёмкость сезонного регулирования</w:t>
            </w:r>
          </w:p>
          <w:p w14:paraId="523EDBF0"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 xml:space="preserve"> «Новый Тенгиз»</w:t>
            </w:r>
          </w:p>
        </w:tc>
        <w:tc>
          <w:tcPr>
            <w:tcW w:w="2410" w:type="dxa"/>
            <w:vAlign w:val="center"/>
          </w:tcPr>
          <w:p w14:paraId="50885F0D"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Механическая и биологическая очистка</w:t>
            </w:r>
          </w:p>
        </w:tc>
        <w:tc>
          <w:tcPr>
            <w:tcW w:w="1520" w:type="dxa"/>
            <w:vAlign w:val="center"/>
          </w:tcPr>
          <w:p w14:paraId="1AB35FE6"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150,0</w:t>
            </w:r>
          </w:p>
        </w:tc>
        <w:tc>
          <w:tcPr>
            <w:tcW w:w="2069" w:type="dxa"/>
            <w:vAlign w:val="center"/>
          </w:tcPr>
          <w:p w14:paraId="6E72BCCA" w14:textId="77777777" w:rsidR="00EF5940" w:rsidRPr="00DF1A68" w:rsidRDefault="00EF5940" w:rsidP="00297F7A">
            <w:pPr>
              <w:autoSpaceDE w:val="0"/>
              <w:autoSpaceDN w:val="0"/>
              <w:adjustRightInd w:val="0"/>
              <w:spacing w:before="10" w:after="10"/>
              <w:jc w:val="center"/>
              <w:rPr>
                <w:rFonts w:ascii="Times New Roman" w:hAnsi="Times New Roman" w:cs="Times New Roman"/>
                <w:sz w:val="24"/>
                <w:szCs w:val="24"/>
              </w:rPr>
            </w:pPr>
            <w:r w:rsidRPr="00DF1A68">
              <w:rPr>
                <w:rFonts w:ascii="Times New Roman" w:hAnsi="Times New Roman" w:cs="Times New Roman"/>
                <w:sz w:val="24"/>
                <w:szCs w:val="24"/>
              </w:rPr>
              <w:t>161,4135</w:t>
            </w:r>
          </w:p>
        </w:tc>
      </w:tr>
    </w:tbl>
    <w:p w14:paraId="1C71F7CB" w14:textId="77777777" w:rsidR="006D10BA" w:rsidRPr="00DF1A68" w:rsidRDefault="006D10BA" w:rsidP="00F61412">
      <w:pPr>
        <w:spacing w:after="0"/>
        <w:ind w:firstLine="600"/>
        <w:jc w:val="both"/>
        <w:rPr>
          <w:rFonts w:ascii="Times New Roman" w:hAnsi="Times New Roman" w:cs="Times New Roman"/>
          <w:b/>
          <w:sz w:val="24"/>
          <w:szCs w:val="24"/>
        </w:rPr>
      </w:pPr>
      <w:bookmarkStart w:id="9" w:name="z275"/>
      <w:bookmarkEnd w:id="8"/>
      <w:r w:rsidRPr="00DF1A68">
        <w:rPr>
          <w:rFonts w:ascii="Times New Roman" w:hAnsi="Times New Roman" w:cs="Times New Roman"/>
          <w:b/>
          <w:color w:val="000000"/>
          <w:sz w:val="24"/>
          <w:szCs w:val="24"/>
        </w:rPr>
        <w:t>      5) Краткое описание существенных воздействий намечаемой деятельности на</w:t>
      </w:r>
      <w:r w:rsidRPr="00DF1A68">
        <w:rPr>
          <w:rFonts w:ascii="Times New Roman" w:hAnsi="Times New Roman" w:cs="Times New Roman"/>
          <w:color w:val="000000"/>
          <w:sz w:val="24"/>
          <w:szCs w:val="24"/>
        </w:rPr>
        <w:t xml:space="preserve"> </w:t>
      </w:r>
      <w:r w:rsidRPr="00DF1A68">
        <w:rPr>
          <w:rFonts w:ascii="Times New Roman" w:hAnsi="Times New Roman" w:cs="Times New Roman"/>
          <w:b/>
          <w:color w:val="000000"/>
          <w:sz w:val="24"/>
          <w:szCs w:val="24"/>
        </w:rPr>
        <w:t>окружающую среду, включая воздействия на следующие природные компоненты и иные объекты:</w:t>
      </w:r>
    </w:p>
    <w:p w14:paraId="5B3BD5A6" w14:textId="77777777" w:rsidR="006D10BA" w:rsidRPr="00DF1A68" w:rsidRDefault="006D10BA" w:rsidP="00F61412">
      <w:pPr>
        <w:spacing w:after="0"/>
        <w:ind w:firstLine="600"/>
        <w:jc w:val="both"/>
        <w:rPr>
          <w:rFonts w:ascii="Times New Roman" w:hAnsi="Times New Roman" w:cs="Times New Roman"/>
          <w:i/>
          <w:color w:val="000000"/>
          <w:sz w:val="24"/>
          <w:szCs w:val="24"/>
        </w:rPr>
      </w:pPr>
      <w:bookmarkStart w:id="10" w:name="z276"/>
      <w:bookmarkEnd w:id="9"/>
      <w:r w:rsidRPr="00DF1A68">
        <w:rPr>
          <w:rFonts w:ascii="Times New Roman" w:hAnsi="Times New Roman" w:cs="Times New Roman"/>
          <w:i/>
          <w:color w:val="000000"/>
          <w:sz w:val="24"/>
          <w:szCs w:val="24"/>
        </w:rPr>
        <w:t>     - Жизнь и (или) здоровье людей, условия их проживания и деятельности;</w:t>
      </w:r>
    </w:p>
    <w:p w14:paraId="4EAEBD4C" w14:textId="09B03F5E" w:rsidR="006D10BA" w:rsidRPr="00DF1A68" w:rsidRDefault="006D10BA" w:rsidP="00EF5940">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 xml:space="preserve">Существенное воздействие намечаемой деятельности на жизнь и здоровье людей - положительное. Производство работ, связано с привлечением большого количество рабочего персонала. </w:t>
      </w:r>
    </w:p>
    <w:p w14:paraId="20A0EA59" w14:textId="497BB444" w:rsidR="006D10BA" w:rsidRPr="00DF1A68" w:rsidRDefault="006D10BA" w:rsidP="00F61412">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 xml:space="preserve">Реализация деятельности является необходимым, обоснованным, своевременным и перспективным решением, поскольку позволит создать новые рабочие места, снять социальную напряженность в обществе, пополнить бюджет государства, что будет способствовать укреплению национальной безопасности и ускорению социально-экономического развития.  </w:t>
      </w:r>
    </w:p>
    <w:p w14:paraId="584B14B9" w14:textId="77777777" w:rsidR="006D10BA" w:rsidRPr="00DF1A68" w:rsidRDefault="006D10BA" w:rsidP="00F61412">
      <w:pPr>
        <w:spacing w:after="0"/>
        <w:ind w:firstLine="600"/>
        <w:jc w:val="both"/>
        <w:rPr>
          <w:rFonts w:ascii="Times New Roman" w:hAnsi="Times New Roman" w:cs="Times New Roman"/>
          <w:i/>
          <w:color w:val="000000"/>
          <w:sz w:val="24"/>
          <w:szCs w:val="24"/>
        </w:rPr>
      </w:pPr>
      <w:bookmarkStart w:id="11" w:name="z277"/>
      <w:bookmarkEnd w:id="10"/>
    </w:p>
    <w:p w14:paraId="5366E67B" w14:textId="77777777" w:rsidR="006D10BA" w:rsidRPr="00DF1A68" w:rsidRDefault="006D10BA" w:rsidP="00F61412">
      <w:pPr>
        <w:spacing w:after="0"/>
        <w:ind w:firstLine="600"/>
        <w:jc w:val="both"/>
        <w:rPr>
          <w:rFonts w:ascii="Times New Roman" w:hAnsi="Times New Roman" w:cs="Times New Roman"/>
          <w:i/>
          <w:color w:val="000000"/>
          <w:sz w:val="24"/>
          <w:szCs w:val="24"/>
        </w:rPr>
      </w:pPr>
      <w:r w:rsidRPr="00DF1A68">
        <w:rPr>
          <w:rFonts w:ascii="Times New Roman" w:hAnsi="Times New Roman" w:cs="Times New Roman"/>
          <w:i/>
          <w:color w:val="000000"/>
          <w:sz w:val="24"/>
          <w:szCs w:val="24"/>
        </w:rPr>
        <w:t>    -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31CF6759" w14:textId="35C3769D" w:rsidR="00EF5940" w:rsidRPr="00DF1A68" w:rsidRDefault="00DF1A68" w:rsidP="00F61412">
      <w:pPr>
        <w:tabs>
          <w:tab w:val="num" w:pos="720"/>
        </w:tabs>
        <w:spacing w:after="0"/>
        <w:ind w:firstLine="600"/>
        <w:jc w:val="both"/>
        <w:rPr>
          <w:rFonts w:ascii="Times New Roman" w:hAnsi="Times New Roman" w:cs="Times New Roman"/>
          <w:bCs/>
          <w:sz w:val="24"/>
          <w:szCs w:val="24"/>
        </w:rPr>
      </w:pPr>
      <w:r w:rsidRPr="00DF1A68">
        <w:rPr>
          <w:rFonts w:ascii="Times New Roman" w:hAnsi="Times New Roman" w:cs="Times New Roman"/>
          <w:bCs/>
          <w:sz w:val="24"/>
          <w:szCs w:val="24"/>
        </w:rPr>
        <w:t xml:space="preserve">При проведении работ изъятие дополнительных земель не планируется, в связи с чем ареалы обитания животного и растительного мира остаются на прежнем уровне. Движение транспорта по нерегламентированным дорогам не предусматривается. </w:t>
      </w:r>
    </w:p>
    <w:p w14:paraId="2FF2B118" w14:textId="25356D70" w:rsidR="006D10BA" w:rsidRPr="00DF1A68" w:rsidRDefault="00DF1A68" w:rsidP="00DF1A68">
      <w:pPr>
        <w:tabs>
          <w:tab w:val="num" w:pos="720"/>
        </w:tabs>
        <w:spacing w:after="0"/>
        <w:ind w:firstLine="600"/>
        <w:jc w:val="both"/>
        <w:rPr>
          <w:rFonts w:ascii="Times New Roman" w:hAnsi="Times New Roman" w:cs="Times New Roman"/>
          <w:i/>
          <w:sz w:val="24"/>
          <w:szCs w:val="24"/>
        </w:rPr>
      </w:pPr>
      <w:r w:rsidRPr="00DF1A68">
        <w:rPr>
          <w:rFonts w:ascii="Times New Roman" w:hAnsi="Times New Roman" w:cs="Times New Roman"/>
          <w:bCs/>
          <w:sz w:val="24"/>
          <w:szCs w:val="24"/>
        </w:rPr>
        <w:lastRenderedPageBreak/>
        <w:t xml:space="preserve">Площадка имеет освещение и ограждение по периметру, в связи с чем проникновение животных на объект исключается. </w:t>
      </w:r>
      <w:bookmarkStart w:id="12" w:name="z278"/>
      <w:bookmarkEnd w:id="11"/>
    </w:p>
    <w:p w14:paraId="0C80C435" w14:textId="77777777" w:rsidR="006D10BA" w:rsidRPr="00DF1A68" w:rsidRDefault="006D10BA" w:rsidP="00F61412">
      <w:pPr>
        <w:spacing w:after="0"/>
        <w:ind w:firstLine="600"/>
        <w:jc w:val="both"/>
        <w:rPr>
          <w:rFonts w:ascii="Times New Roman" w:hAnsi="Times New Roman" w:cs="Times New Roman"/>
          <w:i/>
          <w:sz w:val="24"/>
          <w:szCs w:val="24"/>
        </w:rPr>
      </w:pPr>
      <w:r w:rsidRPr="00DF1A68">
        <w:rPr>
          <w:rFonts w:ascii="Times New Roman" w:hAnsi="Times New Roman" w:cs="Times New Roman"/>
          <w:i/>
          <w:sz w:val="24"/>
          <w:szCs w:val="24"/>
        </w:rPr>
        <w:t xml:space="preserve">  -Земли (в том числе изъятие земель), почвы (в том числе включая органический состав, эрозию, уплотнение, иные формы деградации); </w:t>
      </w:r>
    </w:p>
    <w:p w14:paraId="42F3DA9A" w14:textId="45E2CCC2" w:rsidR="006D10BA" w:rsidRPr="00DF1A68" w:rsidRDefault="00DF1A68" w:rsidP="00F61412">
      <w:pPr>
        <w:spacing w:after="0"/>
        <w:ind w:firstLine="600"/>
        <w:jc w:val="both"/>
        <w:rPr>
          <w:rFonts w:ascii="Times New Roman" w:hAnsi="Times New Roman" w:cs="Times New Roman"/>
          <w:sz w:val="24"/>
          <w:szCs w:val="24"/>
        </w:rPr>
      </w:pPr>
      <w:r w:rsidRPr="00DF1A68">
        <w:rPr>
          <w:rFonts w:ascii="Times New Roman" w:hAnsi="Times New Roman" w:cs="Times New Roman"/>
          <w:sz w:val="24"/>
          <w:szCs w:val="24"/>
        </w:rPr>
        <w:t xml:space="preserve">Объект </w:t>
      </w:r>
      <w:r w:rsidR="006D10BA" w:rsidRPr="00DF1A68">
        <w:rPr>
          <w:rFonts w:ascii="Times New Roman" w:hAnsi="Times New Roman" w:cs="Times New Roman"/>
          <w:sz w:val="24"/>
          <w:szCs w:val="24"/>
        </w:rPr>
        <w:t>наход</w:t>
      </w:r>
      <w:r w:rsidRPr="00DF1A68">
        <w:rPr>
          <w:rFonts w:ascii="Times New Roman" w:hAnsi="Times New Roman" w:cs="Times New Roman"/>
          <w:sz w:val="24"/>
          <w:szCs w:val="24"/>
        </w:rPr>
        <w:t>и</w:t>
      </w:r>
      <w:r w:rsidR="006D10BA" w:rsidRPr="00DF1A68">
        <w:rPr>
          <w:rFonts w:ascii="Times New Roman" w:hAnsi="Times New Roman" w:cs="Times New Roman"/>
          <w:sz w:val="24"/>
          <w:szCs w:val="24"/>
        </w:rPr>
        <w:t>тся на ранее отведенном участке, дополнительное изъятие земель не планируется.</w:t>
      </w:r>
      <w:bookmarkEnd w:id="12"/>
    </w:p>
    <w:sectPr w:rsidR="006D10BA" w:rsidRPr="00DF1A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107"/>
    <w:multiLevelType w:val="hybridMultilevel"/>
    <w:tmpl w:val="FD042B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93B21"/>
    <w:multiLevelType w:val="hybridMultilevel"/>
    <w:tmpl w:val="65D4C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BA3E0E"/>
    <w:multiLevelType w:val="hybridMultilevel"/>
    <w:tmpl w:val="D21E6540"/>
    <w:lvl w:ilvl="0" w:tplc="04190001">
      <w:start w:val="1"/>
      <w:numFmt w:val="bullet"/>
      <w:lvlText w:val=""/>
      <w:lvlJc w:val="left"/>
      <w:pPr>
        <w:ind w:left="2148" w:hanging="360"/>
      </w:pPr>
      <w:rPr>
        <w:rFonts w:ascii="Symbol" w:hAnsi="Symbol" w:hint="default"/>
      </w:rPr>
    </w:lvl>
    <w:lvl w:ilvl="1" w:tplc="20000003" w:tentative="1">
      <w:start w:val="1"/>
      <w:numFmt w:val="bullet"/>
      <w:lvlText w:val="o"/>
      <w:lvlJc w:val="left"/>
      <w:pPr>
        <w:ind w:left="2868" w:hanging="360"/>
      </w:pPr>
      <w:rPr>
        <w:rFonts w:ascii="Courier New" w:hAnsi="Courier New" w:cs="Courier New" w:hint="default"/>
      </w:rPr>
    </w:lvl>
    <w:lvl w:ilvl="2" w:tplc="20000005" w:tentative="1">
      <w:start w:val="1"/>
      <w:numFmt w:val="bullet"/>
      <w:lvlText w:val=""/>
      <w:lvlJc w:val="left"/>
      <w:pPr>
        <w:ind w:left="3588" w:hanging="360"/>
      </w:pPr>
      <w:rPr>
        <w:rFonts w:ascii="Wingdings" w:hAnsi="Wingdings" w:hint="default"/>
      </w:rPr>
    </w:lvl>
    <w:lvl w:ilvl="3" w:tplc="20000001" w:tentative="1">
      <w:start w:val="1"/>
      <w:numFmt w:val="bullet"/>
      <w:lvlText w:val=""/>
      <w:lvlJc w:val="left"/>
      <w:pPr>
        <w:ind w:left="4308" w:hanging="360"/>
      </w:pPr>
      <w:rPr>
        <w:rFonts w:ascii="Symbol" w:hAnsi="Symbol" w:hint="default"/>
      </w:rPr>
    </w:lvl>
    <w:lvl w:ilvl="4" w:tplc="20000003" w:tentative="1">
      <w:start w:val="1"/>
      <w:numFmt w:val="bullet"/>
      <w:lvlText w:val="o"/>
      <w:lvlJc w:val="left"/>
      <w:pPr>
        <w:ind w:left="5028" w:hanging="360"/>
      </w:pPr>
      <w:rPr>
        <w:rFonts w:ascii="Courier New" w:hAnsi="Courier New" w:cs="Courier New" w:hint="default"/>
      </w:rPr>
    </w:lvl>
    <w:lvl w:ilvl="5" w:tplc="20000005" w:tentative="1">
      <w:start w:val="1"/>
      <w:numFmt w:val="bullet"/>
      <w:lvlText w:val=""/>
      <w:lvlJc w:val="left"/>
      <w:pPr>
        <w:ind w:left="5748" w:hanging="360"/>
      </w:pPr>
      <w:rPr>
        <w:rFonts w:ascii="Wingdings" w:hAnsi="Wingdings" w:hint="default"/>
      </w:rPr>
    </w:lvl>
    <w:lvl w:ilvl="6" w:tplc="20000001" w:tentative="1">
      <w:start w:val="1"/>
      <w:numFmt w:val="bullet"/>
      <w:lvlText w:val=""/>
      <w:lvlJc w:val="left"/>
      <w:pPr>
        <w:ind w:left="6468" w:hanging="360"/>
      </w:pPr>
      <w:rPr>
        <w:rFonts w:ascii="Symbol" w:hAnsi="Symbol" w:hint="default"/>
      </w:rPr>
    </w:lvl>
    <w:lvl w:ilvl="7" w:tplc="20000003" w:tentative="1">
      <w:start w:val="1"/>
      <w:numFmt w:val="bullet"/>
      <w:lvlText w:val="o"/>
      <w:lvlJc w:val="left"/>
      <w:pPr>
        <w:ind w:left="7188" w:hanging="360"/>
      </w:pPr>
      <w:rPr>
        <w:rFonts w:ascii="Courier New" w:hAnsi="Courier New" w:cs="Courier New" w:hint="default"/>
      </w:rPr>
    </w:lvl>
    <w:lvl w:ilvl="8" w:tplc="20000005" w:tentative="1">
      <w:start w:val="1"/>
      <w:numFmt w:val="bullet"/>
      <w:lvlText w:val=""/>
      <w:lvlJc w:val="left"/>
      <w:pPr>
        <w:ind w:left="7908" w:hanging="360"/>
      </w:pPr>
      <w:rPr>
        <w:rFonts w:ascii="Wingdings" w:hAnsi="Wingdings" w:hint="default"/>
      </w:rPr>
    </w:lvl>
  </w:abstractNum>
  <w:abstractNum w:abstractNumId="3" w15:restartNumberingAfterBreak="0">
    <w:nsid w:val="22DD33E2"/>
    <w:multiLevelType w:val="hybridMultilevel"/>
    <w:tmpl w:val="47120C16"/>
    <w:lvl w:ilvl="0" w:tplc="38C094F6">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3D24B7"/>
    <w:multiLevelType w:val="hybridMultilevel"/>
    <w:tmpl w:val="90D26A2A"/>
    <w:lvl w:ilvl="0" w:tplc="E1DAE4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484916"/>
    <w:multiLevelType w:val="hybridMultilevel"/>
    <w:tmpl w:val="414A153E"/>
    <w:lvl w:ilvl="0" w:tplc="26527F1A">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37736804"/>
    <w:multiLevelType w:val="multilevel"/>
    <w:tmpl w:val="6BB0D6A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710" w:hanging="630"/>
      </w:pPr>
      <w:rPr>
        <w:rFonts w:cs="Times New Roman" w:hint="default"/>
      </w:rPr>
    </w:lvl>
    <w:lvl w:ilvl="2">
      <w:start w:val="2"/>
      <w:numFmt w:val="bullet"/>
      <w:lvlText w:val=""/>
      <w:lvlJc w:val="left"/>
      <w:pPr>
        <w:ind w:left="2160" w:hanging="360"/>
      </w:pPr>
      <w:rPr>
        <w:rFonts w:ascii="Symbol" w:eastAsia="Times New Roman" w:hAnsi="Symbol"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3F781E2C"/>
    <w:multiLevelType w:val="hybridMultilevel"/>
    <w:tmpl w:val="7032BF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9B97371"/>
    <w:multiLevelType w:val="hybridMultilevel"/>
    <w:tmpl w:val="760058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4E47E2F"/>
    <w:multiLevelType w:val="hybridMultilevel"/>
    <w:tmpl w:val="5E9AC75C"/>
    <w:lvl w:ilvl="0" w:tplc="B3D8FE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3BC7624"/>
    <w:multiLevelType w:val="hybridMultilevel"/>
    <w:tmpl w:val="390014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452696A"/>
    <w:multiLevelType w:val="multilevel"/>
    <w:tmpl w:val="98E404B8"/>
    <w:lvl w:ilvl="0">
      <w:start w:val="1"/>
      <w:numFmt w:val="bullet"/>
      <w:pStyle w:val="Bullet"/>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2" w15:restartNumberingAfterBreak="0">
    <w:nsid w:val="6A5220F2"/>
    <w:multiLevelType w:val="hybridMultilevel"/>
    <w:tmpl w:val="5DEA5E9C"/>
    <w:lvl w:ilvl="0" w:tplc="20000001">
      <w:start w:val="1"/>
      <w:numFmt w:val="bullet"/>
      <w:lvlText w:val=""/>
      <w:lvlJc w:val="left"/>
      <w:pPr>
        <w:ind w:left="1343" w:hanging="360"/>
      </w:pPr>
      <w:rPr>
        <w:rFonts w:ascii="Symbol" w:hAnsi="Symbol" w:hint="default"/>
      </w:rPr>
    </w:lvl>
    <w:lvl w:ilvl="1" w:tplc="20000003" w:tentative="1">
      <w:start w:val="1"/>
      <w:numFmt w:val="bullet"/>
      <w:lvlText w:val="o"/>
      <w:lvlJc w:val="left"/>
      <w:pPr>
        <w:ind w:left="2063" w:hanging="360"/>
      </w:pPr>
      <w:rPr>
        <w:rFonts w:ascii="Courier New" w:hAnsi="Courier New" w:cs="Courier New" w:hint="default"/>
      </w:rPr>
    </w:lvl>
    <w:lvl w:ilvl="2" w:tplc="20000005" w:tentative="1">
      <w:start w:val="1"/>
      <w:numFmt w:val="bullet"/>
      <w:lvlText w:val=""/>
      <w:lvlJc w:val="left"/>
      <w:pPr>
        <w:ind w:left="2783" w:hanging="360"/>
      </w:pPr>
      <w:rPr>
        <w:rFonts w:ascii="Wingdings" w:hAnsi="Wingdings" w:hint="default"/>
      </w:rPr>
    </w:lvl>
    <w:lvl w:ilvl="3" w:tplc="20000001" w:tentative="1">
      <w:start w:val="1"/>
      <w:numFmt w:val="bullet"/>
      <w:lvlText w:val=""/>
      <w:lvlJc w:val="left"/>
      <w:pPr>
        <w:ind w:left="3503" w:hanging="360"/>
      </w:pPr>
      <w:rPr>
        <w:rFonts w:ascii="Symbol" w:hAnsi="Symbol" w:hint="default"/>
      </w:rPr>
    </w:lvl>
    <w:lvl w:ilvl="4" w:tplc="20000003" w:tentative="1">
      <w:start w:val="1"/>
      <w:numFmt w:val="bullet"/>
      <w:lvlText w:val="o"/>
      <w:lvlJc w:val="left"/>
      <w:pPr>
        <w:ind w:left="4223" w:hanging="360"/>
      </w:pPr>
      <w:rPr>
        <w:rFonts w:ascii="Courier New" w:hAnsi="Courier New" w:cs="Courier New" w:hint="default"/>
      </w:rPr>
    </w:lvl>
    <w:lvl w:ilvl="5" w:tplc="20000005" w:tentative="1">
      <w:start w:val="1"/>
      <w:numFmt w:val="bullet"/>
      <w:lvlText w:val=""/>
      <w:lvlJc w:val="left"/>
      <w:pPr>
        <w:ind w:left="4943" w:hanging="360"/>
      </w:pPr>
      <w:rPr>
        <w:rFonts w:ascii="Wingdings" w:hAnsi="Wingdings" w:hint="default"/>
      </w:rPr>
    </w:lvl>
    <w:lvl w:ilvl="6" w:tplc="20000001" w:tentative="1">
      <w:start w:val="1"/>
      <w:numFmt w:val="bullet"/>
      <w:lvlText w:val=""/>
      <w:lvlJc w:val="left"/>
      <w:pPr>
        <w:ind w:left="5663" w:hanging="360"/>
      </w:pPr>
      <w:rPr>
        <w:rFonts w:ascii="Symbol" w:hAnsi="Symbol" w:hint="default"/>
      </w:rPr>
    </w:lvl>
    <w:lvl w:ilvl="7" w:tplc="20000003" w:tentative="1">
      <w:start w:val="1"/>
      <w:numFmt w:val="bullet"/>
      <w:lvlText w:val="o"/>
      <w:lvlJc w:val="left"/>
      <w:pPr>
        <w:ind w:left="6383" w:hanging="360"/>
      </w:pPr>
      <w:rPr>
        <w:rFonts w:ascii="Courier New" w:hAnsi="Courier New" w:cs="Courier New" w:hint="default"/>
      </w:rPr>
    </w:lvl>
    <w:lvl w:ilvl="8" w:tplc="20000005" w:tentative="1">
      <w:start w:val="1"/>
      <w:numFmt w:val="bullet"/>
      <w:lvlText w:val=""/>
      <w:lvlJc w:val="left"/>
      <w:pPr>
        <w:ind w:left="7103" w:hanging="360"/>
      </w:pPr>
      <w:rPr>
        <w:rFonts w:ascii="Wingdings" w:hAnsi="Wingdings" w:hint="default"/>
      </w:rPr>
    </w:lvl>
  </w:abstractNum>
  <w:num w:numId="1">
    <w:abstractNumId w:val="12"/>
  </w:num>
  <w:num w:numId="2">
    <w:abstractNumId w:val="11"/>
  </w:num>
  <w:num w:numId="3">
    <w:abstractNumId w:val="9"/>
  </w:num>
  <w:num w:numId="4">
    <w:abstractNumId w:val="2"/>
  </w:num>
  <w:num w:numId="5">
    <w:abstractNumId w:val="6"/>
  </w:num>
  <w:num w:numId="6">
    <w:abstractNumId w:val="1"/>
  </w:num>
  <w:num w:numId="7">
    <w:abstractNumId w:val="3"/>
  </w:num>
  <w:num w:numId="8">
    <w:abstractNumId w:val="4"/>
  </w:num>
  <w:num w:numId="9">
    <w:abstractNumId w:val="5"/>
  </w:num>
  <w:num w:numId="10">
    <w:abstractNumId w:val="0"/>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45E"/>
    <w:rsid w:val="00074B52"/>
    <w:rsid w:val="000E345E"/>
    <w:rsid w:val="00134CE7"/>
    <w:rsid w:val="001F0FEE"/>
    <w:rsid w:val="00302193"/>
    <w:rsid w:val="00372A3B"/>
    <w:rsid w:val="00473575"/>
    <w:rsid w:val="00552F03"/>
    <w:rsid w:val="00613D71"/>
    <w:rsid w:val="006D10BA"/>
    <w:rsid w:val="007716CD"/>
    <w:rsid w:val="009865C8"/>
    <w:rsid w:val="00993FA3"/>
    <w:rsid w:val="009E05BE"/>
    <w:rsid w:val="00AA79DE"/>
    <w:rsid w:val="00AB60E7"/>
    <w:rsid w:val="00AD747A"/>
    <w:rsid w:val="00AF29C6"/>
    <w:rsid w:val="00BF5CF7"/>
    <w:rsid w:val="00D55C7F"/>
    <w:rsid w:val="00DF1A68"/>
    <w:rsid w:val="00E34F5A"/>
    <w:rsid w:val="00E55BF8"/>
    <w:rsid w:val="00EB3176"/>
    <w:rsid w:val="00EE046B"/>
    <w:rsid w:val="00EF5940"/>
    <w:rsid w:val="00F61412"/>
    <w:rsid w:val="00F83965"/>
    <w:rsid w:val="00F90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5E6"/>
  <w15:chartTrackingRefBased/>
  <w15:docId w15:val="{3B445B88-096E-4B78-81FA-C20906089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aliases w:val=" РАЗДЕЛ,ГЛАВА,Заголовок  2,Заголовок 1 Знак Знак Знак Знак Знак Знак,Заголовок 1 Знак Знак Знак Знак Знак Знак Знак Знак Знак Знак Знак,Заголовок 1 Знак Знак Знак Знак Знак Знак Знак Знак Знак Знак Знак Знак,Hoofdstuk,Kopjes"/>
    <w:basedOn w:val="a"/>
    <w:next w:val="a"/>
    <w:link w:val="11"/>
    <w:qFormat/>
    <w:rsid w:val="006D10BA"/>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21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
    <w:name w:val="Абзац списка1"/>
    <w:aliases w:val="List Paragraph,маркированный,References,Абзац списка7,Абзац списка71,Абзац списка8,List Paragraph1,Абзац с отступом,Заголовок первого уровня,strich,2nd Tier Header,Citation List"/>
    <w:basedOn w:val="a"/>
    <w:link w:val="12"/>
    <w:qFormat/>
    <w:rsid w:val="00E55BF8"/>
    <w:pPr>
      <w:spacing w:after="200" w:line="276" w:lineRule="auto"/>
      <w:ind w:left="720"/>
      <w:contextualSpacing/>
      <w:jc w:val="both"/>
    </w:pPr>
    <w:rPr>
      <w:rFonts w:ascii="Calibri" w:eastAsia="Times New Roman" w:hAnsi="Calibri" w:cs="Times New Roman"/>
      <w:lang w:val="x-none" w:eastAsia="x-none"/>
    </w:rPr>
  </w:style>
  <w:style w:type="character" w:customStyle="1" w:styleId="12">
    <w:name w:val="Абзац списка Знак1"/>
    <w:aliases w:val="маркированный Знак1,маркированный Знак,References Знак,Абзац списка7 Знак,Абзац списка71 Знак,Абзац списка8 Знак,List Paragraph1 Знак,Абзац с отступом Знак,Заголовок первого уровня Знак1,strich Знак1,2nd Tier Header Знак1"/>
    <w:link w:val="10"/>
    <w:uiPriority w:val="34"/>
    <w:locked/>
    <w:rsid w:val="00E55BF8"/>
    <w:rPr>
      <w:rFonts w:ascii="Calibri" w:eastAsia="Times New Roman" w:hAnsi="Calibri" w:cs="Times New Roman"/>
      <w:lang w:val="x-none" w:eastAsia="x-none"/>
    </w:rPr>
  </w:style>
  <w:style w:type="character" w:customStyle="1" w:styleId="13">
    <w:name w:val="Заголовок 1 Знак"/>
    <w:basedOn w:val="a0"/>
    <w:uiPriority w:val="9"/>
    <w:rsid w:val="006D10BA"/>
    <w:rPr>
      <w:rFonts w:asciiTheme="majorHAnsi" w:eastAsiaTheme="majorEastAsia" w:hAnsiTheme="majorHAnsi" w:cstheme="majorBidi"/>
      <w:color w:val="2E74B5" w:themeColor="accent1" w:themeShade="BF"/>
      <w:sz w:val="32"/>
      <w:szCs w:val="32"/>
    </w:rPr>
  </w:style>
  <w:style w:type="paragraph" w:customStyle="1" w:styleId="a3">
    <w:name w:val="Мой текст"/>
    <w:link w:val="a4"/>
    <w:qFormat/>
    <w:rsid w:val="006D10BA"/>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a4">
    <w:name w:val="Мой текст Знак"/>
    <w:link w:val="a3"/>
    <w:rsid w:val="006D10BA"/>
    <w:rPr>
      <w:rFonts w:ascii="Times New Roman" w:eastAsia="Times New Roman" w:hAnsi="Times New Roman" w:cs="Times New Roman"/>
      <w:color w:val="000000"/>
      <w:sz w:val="24"/>
      <w:szCs w:val="24"/>
      <w:lang w:eastAsia="ru-RU"/>
    </w:rPr>
  </w:style>
  <w:style w:type="character" w:customStyle="1" w:styleId="FontStyle236">
    <w:name w:val="Font Style236"/>
    <w:rsid w:val="006D10BA"/>
    <w:rPr>
      <w:rFonts w:ascii="Times New Roman" w:hAnsi="Times New Roman" w:cs="Times New Roman"/>
      <w:sz w:val="22"/>
      <w:szCs w:val="22"/>
    </w:rPr>
  </w:style>
  <w:style w:type="paragraph" w:styleId="a5">
    <w:name w:val="Body Text"/>
    <w:aliases w:val="Знак Знак, Знак Знак Знак Знак Знак, Знак Знак Знак,Body Text Char Char,Body Text Char,Абзац,Основной текст Знак Знак Знак Знак,Основной текст Знак Знак Знак Знак Знак,Основной текст Знак1,Основной текст Знак Знак,Абз,_текст"/>
    <w:basedOn w:val="a"/>
    <w:link w:val="a6"/>
    <w:qFormat/>
    <w:rsid w:val="006D10BA"/>
    <w:pPr>
      <w:spacing w:after="0" w:line="240" w:lineRule="auto"/>
      <w:jc w:val="center"/>
    </w:pPr>
    <w:rPr>
      <w:rFonts w:ascii="Times New Roman" w:eastAsia="Times New Roman" w:hAnsi="Times New Roman" w:cs="Times New Roman"/>
      <w:b/>
      <w:bCs/>
      <w:sz w:val="24"/>
      <w:szCs w:val="24"/>
      <w:lang w:eastAsia="ru-RU"/>
    </w:rPr>
  </w:style>
  <w:style w:type="character" w:customStyle="1" w:styleId="a6">
    <w:name w:val="Основной текст Знак"/>
    <w:aliases w:val="Знак Знак Знак, Знак Знак Знак Знак Знак Знак, Знак Знак Знак Знак,Body Text Char Char Знак,Body Text Char Знак,Абзац Знак,Основной текст Знак Знак Знак Знак Знак1,Основной текст Знак Знак Знак Знак Знак Знак,Абз Знак,_текст Знак"/>
    <w:basedOn w:val="a0"/>
    <w:link w:val="a5"/>
    <w:rsid w:val="006D10BA"/>
    <w:rPr>
      <w:rFonts w:ascii="Times New Roman" w:eastAsia="Times New Roman" w:hAnsi="Times New Roman" w:cs="Times New Roman"/>
      <w:b/>
      <w:bCs/>
      <w:sz w:val="24"/>
      <w:szCs w:val="24"/>
      <w:lang w:eastAsia="ru-RU"/>
    </w:rPr>
  </w:style>
  <w:style w:type="paragraph" w:customStyle="1" w:styleId="110">
    <w:name w:val="1.1."/>
    <w:basedOn w:val="a7"/>
    <w:next w:val="a"/>
    <w:link w:val="111"/>
    <w:qFormat/>
    <w:rsid w:val="006D10BA"/>
    <w:pPr>
      <w:keepNext/>
      <w:numPr>
        <w:ilvl w:val="0"/>
      </w:numPr>
      <w:spacing w:before="200" w:after="200" w:line="240" w:lineRule="auto"/>
      <w:jc w:val="center"/>
      <w:outlineLvl w:val="1"/>
    </w:pPr>
    <w:rPr>
      <w:rFonts w:ascii="Times New Roman" w:eastAsia="Times New Roman" w:hAnsi="Times New Roman" w:cs="Times New Roman"/>
      <w:b/>
      <w:color w:val="auto"/>
      <w:spacing w:val="0"/>
      <w:sz w:val="28"/>
      <w:szCs w:val="24"/>
      <w:lang w:val="x-none" w:eastAsia="x-none"/>
    </w:rPr>
  </w:style>
  <w:style w:type="character" w:customStyle="1" w:styleId="111">
    <w:name w:val="1.1. Знак"/>
    <w:link w:val="110"/>
    <w:rsid w:val="006D10BA"/>
    <w:rPr>
      <w:rFonts w:ascii="Times New Roman" w:eastAsia="Times New Roman" w:hAnsi="Times New Roman" w:cs="Times New Roman"/>
      <w:b/>
      <w:sz w:val="28"/>
      <w:szCs w:val="24"/>
      <w:lang w:val="x-none" w:eastAsia="x-none"/>
    </w:rPr>
  </w:style>
  <w:style w:type="paragraph" w:customStyle="1" w:styleId="Bullet">
    <w:name w:val="Bullet"/>
    <w:basedOn w:val="a5"/>
    <w:link w:val="Bullet0"/>
    <w:rsid w:val="006D10BA"/>
    <w:pPr>
      <w:numPr>
        <w:numId w:val="2"/>
      </w:numPr>
      <w:spacing w:before="120"/>
      <w:jc w:val="left"/>
    </w:pPr>
    <w:rPr>
      <w:rFonts w:ascii="Arial" w:hAnsi="Arial"/>
      <w:b w:val="0"/>
      <w:bCs w:val="0"/>
      <w:sz w:val="20"/>
      <w:szCs w:val="20"/>
      <w:lang w:val="x-none" w:eastAsia="x-none"/>
    </w:rPr>
  </w:style>
  <w:style w:type="character" w:customStyle="1" w:styleId="Bullet0">
    <w:name w:val="Bullet Знак"/>
    <w:link w:val="Bullet"/>
    <w:rsid w:val="006D10BA"/>
    <w:rPr>
      <w:rFonts w:ascii="Arial" w:eastAsia="Times New Roman" w:hAnsi="Arial" w:cs="Times New Roman"/>
      <w:sz w:val="20"/>
      <w:szCs w:val="20"/>
      <w:lang w:val="x-none" w:eastAsia="x-none"/>
    </w:rPr>
  </w:style>
  <w:style w:type="paragraph" w:customStyle="1" w:styleId="3">
    <w:name w:val="Мой заголовок3"/>
    <w:link w:val="30"/>
    <w:rsid w:val="006D10BA"/>
    <w:pPr>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character" w:customStyle="1" w:styleId="30">
    <w:name w:val="Мой заголовок3 Знак"/>
    <w:link w:val="3"/>
    <w:rsid w:val="006D10BA"/>
    <w:rPr>
      <w:rFonts w:ascii="Arial" w:eastAsia="Times New Roman" w:hAnsi="Arial" w:cs="Times New Roman"/>
      <w:b/>
      <w:i/>
      <w:color w:val="000000"/>
      <w:sz w:val="24"/>
      <w:szCs w:val="24"/>
      <w:shd w:val="clear" w:color="auto" w:fill="FFFFFF"/>
      <w:lang w:eastAsia="ru-RU"/>
    </w:rPr>
  </w:style>
  <w:style w:type="character" w:customStyle="1" w:styleId="11">
    <w:name w:val="Заголовок 1 Знак1"/>
    <w:aliases w:val=" РАЗДЕЛ Знак,ГЛАВА Знак,Заголовок  2 Знак,Заголовок 1 Знак Знак Знак Знак Знак Знак Знак,Заголовок 1 Знак Знак Знак Знак Знак Знак Знак Знак Знак Знак Знак Знак1,Hoofdstuk Знак,Kopjes Знак"/>
    <w:link w:val="1"/>
    <w:rsid w:val="006D10BA"/>
    <w:rPr>
      <w:rFonts w:ascii="Arial" w:eastAsia="Times New Roman" w:hAnsi="Arial" w:cs="Arial"/>
      <w:b/>
      <w:bCs/>
      <w:kern w:val="32"/>
      <w:sz w:val="32"/>
      <w:szCs w:val="32"/>
      <w:lang w:eastAsia="ru-RU"/>
    </w:rPr>
  </w:style>
  <w:style w:type="paragraph" w:customStyle="1" w:styleId="a8">
    <w:name w:val="Мой ТЕКСТ"/>
    <w:basedOn w:val="a"/>
    <w:qFormat/>
    <w:rsid w:val="006D10BA"/>
    <w:pPr>
      <w:spacing w:before="120" w:after="0" w:line="240" w:lineRule="auto"/>
      <w:jc w:val="both"/>
    </w:pPr>
    <w:rPr>
      <w:rFonts w:ascii="Times New Roman" w:eastAsia="Times New Roman" w:hAnsi="Times New Roman" w:cs="Arial"/>
      <w:sz w:val="24"/>
      <w:szCs w:val="24"/>
      <w:lang w:eastAsia="ru-RU"/>
    </w:rPr>
  </w:style>
  <w:style w:type="paragraph" w:customStyle="1" w:styleId="msonormalmailrucssattributepostfix">
    <w:name w:val="msonormal_mailru_css_attribute_postfix"/>
    <w:basedOn w:val="a"/>
    <w:rsid w:val="006D10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Subtitle"/>
    <w:basedOn w:val="a"/>
    <w:next w:val="a"/>
    <w:link w:val="a9"/>
    <w:uiPriority w:val="11"/>
    <w:qFormat/>
    <w:rsid w:val="006D10BA"/>
    <w:pPr>
      <w:numPr>
        <w:ilvl w:val="1"/>
      </w:numPr>
    </w:pPr>
    <w:rPr>
      <w:rFonts w:eastAsiaTheme="minorEastAsia"/>
      <w:color w:val="5A5A5A" w:themeColor="text1" w:themeTint="A5"/>
      <w:spacing w:val="15"/>
    </w:rPr>
  </w:style>
  <w:style w:type="character" w:customStyle="1" w:styleId="a9">
    <w:name w:val="Подзаголовок Знак"/>
    <w:basedOn w:val="a0"/>
    <w:link w:val="a7"/>
    <w:uiPriority w:val="11"/>
    <w:rsid w:val="006D10BA"/>
    <w:rPr>
      <w:rFonts w:eastAsiaTheme="minorEastAsia"/>
      <w:color w:val="5A5A5A" w:themeColor="text1" w:themeTint="A5"/>
      <w:spacing w:val="15"/>
    </w:rPr>
  </w:style>
  <w:style w:type="paragraph" w:styleId="aa">
    <w:name w:val="List Paragraph"/>
    <w:aliases w:val="Body text,Beran Bullets,CAFC Bullets,Нумерованый список,Ioia?iaaiue nienie,Aacao nienea,Bulleted Text,_список,BODY TEXT,Paragraph,Resume Title,List Paragraph Char Char,b1,Nawa Bullets,Bullet Points,Bullet 1,Number_1,lp1"/>
    <w:basedOn w:val="a"/>
    <w:link w:val="ab"/>
    <w:uiPriority w:val="34"/>
    <w:qFormat/>
    <w:rsid w:val="00AB60E7"/>
    <w:pPr>
      <w:spacing w:after="120" w:line="240" w:lineRule="auto"/>
      <w:ind w:left="720"/>
      <w:contextualSpacing/>
      <w:jc w:val="both"/>
    </w:pPr>
    <w:rPr>
      <w:rFonts w:ascii="Arial" w:eastAsia="Times New Roman" w:hAnsi="Arial" w:cs="Times New Roman"/>
      <w:szCs w:val="24"/>
      <w:lang w:eastAsia="ru-RU"/>
    </w:rPr>
  </w:style>
  <w:style w:type="character" w:customStyle="1" w:styleId="ab">
    <w:name w:val="Абзац списка Знак"/>
    <w:aliases w:val="Body text Знак,Beran Bullets Знак,CAFC Bullets Знак,Нумерованый список Знак,Ioia?iaaiue nienie Знак,Aacao nienea Знак,Bulleted Text Знак,_список Знак,BODY TEXT Знак,Paragraph Знак,Resume Title Знак,List Paragraph Char Char Знак,b1 Знак"/>
    <w:link w:val="aa"/>
    <w:uiPriority w:val="34"/>
    <w:qFormat/>
    <w:locked/>
    <w:rsid w:val="00AB60E7"/>
    <w:rPr>
      <w:rFonts w:ascii="Arial" w:eastAsia="Times New Roman" w:hAnsi="Arial" w:cs="Times New Roman"/>
      <w:szCs w:val="24"/>
      <w:lang w:eastAsia="ru-RU"/>
    </w:rPr>
  </w:style>
  <w:style w:type="paragraph" w:styleId="ac">
    <w:name w:val="Balloon Text"/>
    <w:basedOn w:val="a"/>
    <w:link w:val="ad"/>
    <w:uiPriority w:val="99"/>
    <w:semiHidden/>
    <w:unhideWhenUsed/>
    <w:rsid w:val="00F8396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839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11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1509</Words>
  <Characters>8606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Satanova</dc:creator>
  <cp:keywords/>
  <dc:description/>
  <cp:lastModifiedBy>мечта</cp:lastModifiedBy>
  <cp:revision>4</cp:revision>
  <dcterms:created xsi:type="dcterms:W3CDTF">2025-09-29T07:20:00Z</dcterms:created>
  <dcterms:modified xsi:type="dcterms:W3CDTF">2025-09-29T09:23:00Z</dcterms:modified>
</cp:coreProperties>
</file>