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DFF1" w14:textId="77777777" w:rsidR="00EC31B9" w:rsidRDefault="00EC31B9" w:rsidP="002935A8">
      <w:pPr>
        <w:jc w:val="right"/>
      </w:pPr>
    </w:p>
    <w:p w14:paraId="2F3C520F" w14:textId="4366FA29" w:rsidR="001A3CC0" w:rsidRPr="00051A39" w:rsidRDefault="001A3CC0" w:rsidP="00EC31B9">
      <w:pPr>
        <w:ind w:firstLine="567"/>
        <w:jc w:val="right"/>
      </w:pPr>
      <w:r w:rsidRPr="00051A39">
        <w:t xml:space="preserve">Приложение к плану мероприятий по охране окружающей среды </w:t>
      </w:r>
    </w:p>
    <w:p w14:paraId="3824DCD8" w14:textId="77777777" w:rsidR="001A3CC0" w:rsidRPr="00051A39" w:rsidRDefault="001A3CC0" w:rsidP="002935A8">
      <w:r w:rsidRPr="00051A39">
        <w:t xml:space="preserve"> </w:t>
      </w:r>
    </w:p>
    <w:p w14:paraId="454BE0B0" w14:textId="77777777" w:rsidR="00CA67E5" w:rsidRPr="00CA67E5" w:rsidRDefault="001A3CC0" w:rsidP="00CA67E5">
      <w:pPr>
        <w:ind w:firstLine="567"/>
        <w:jc w:val="both"/>
        <w:rPr>
          <w:bCs/>
          <w:szCs w:val="24"/>
        </w:rPr>
      </w:pPr>
      <w:r w:rsidRPr="00CA67E5">
        <w:rPr>
          <w:bCs/>
          <w:szCs w:val="24"/>
        </w:rPr>
        <w:t xml:space="preserve">Пояснения по подготовке проекта плана мероприятий по охране окружающей среды </w:t>
      </w:r>
      <w:r w:rsidR="009D7380" w:rsidRPr="00CA67E5">
        <w:rPr>
          <w:bCs/>
          <w:szCs w:val="24"/>
        </w:rPr>
        <w:t>к</w:t>
      </w:r>
      <w:r w:rsidR="00EC31B9" w:rsidRPr="00CA67E5">
        <w:rPr>
          <w:bCs/>
          <w:szCs w:val="24"/>
        </w:rPr>
        <w:t xml:space="preserve"> </w:t>
      </w:r>
      <w:r w:rsidR="00EC31B9" w:rsidRPr="00CA67E5">
        <w:rPr>
          <w:bCs/>
          <w:spacing w:val="-3"/>
          <w:szCs w:val="24"/>
        </w:rPr>
        <w:t xml:space="preserve"> </w:t>
      </w:r>
      <w:r w:rsidR="00EC31B9" w:rsidRPr="00CA67E5">
        <w:rPr>
          <w:bCs/>
          <w:szCs w:val="24"/>
        </w:rPr>
        <w:t xml:space="preserve">«Проекту опытно-промышленной добычи общераспространенных полезных ископаемых на блоках </w:t>
      </w:r>
      <w:r w:rsidR="00CA67E5" w:rsidRPr="00CA67E5">
        <w:rPr>
          <w:bCs/>
          <w:szCs w:val="24"/>
          <w:lang w:val="en-US"/>
        </w:rPr>
        <w:t>N</w:t>
      </w:r>
      <w:r w:rsidR="00CA67E5" w:rsidRPr="00CA67E5">
        <w:rPr>
          <w:bCs/>
          <w:szCs w:val="24"/>
        </w:rPr>
        <w:t>-42-143-(10г-5б-18) МЕСТОРОЖДЕНИЕ «КЫЗЫЛТУ»</w:t>
      </w:r>
    </w:p>
    <w:p w14:paraId="121F2A41" w14:textId="32A3D34A" w:rsidR="00830204" w:rsidRPr="00051A39" w:rsidRDefault="00830204" w:rsidP="00CA67E5">
      <w:pPr>
        <w:ind w:firstLine="567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1.  Проект  плана  мероприятий  по  охране  окружающей  среды  разработан  </w:t>
      </w:r>
      <w:r w:rsidR="00EC31B9" w:rsidRPr="00EC31B9">
        <w:rPr>
          <w:bCs/>
        </w:rPr>
        <w:t>ТОО «</w:t>
      </w:r>
      <w:r w:rsidR="00CA67E5">
        <w:rPr>
          <w:bCs/>
        </w:rPr>
        <w:t xml:space="preserve">МЖК </w:t>
      </w:r>
      <w:r w:rsidR="00CA67E5">
        <w:rPr>
          <w:bCs/>
          <w:lang w:val="en-US"/>
        </w:rPr>
        <w:t>Group</w:t>
      </w:r>
      <w:r w:rsidR="00EC31B9" w:rsidRPr="00EC31B9">
        <w:rPr>
          <w:bCs/>
        </w:rPr>
        <w:t xml:space="preserve">» </w:t>
      </w:r>
      <w:r w:rsidRPr="00EC31B9">
        <w:rPr>
          <w:rFonts w:cs="Times New Roman"/>
          <w:bCs/>
          <w:szCs w:val="24"/>
        </w:rPr>
        <w:t>согласно требованиям статьи 125 Кодекса как приложение к</w:t>
      </w:r>
      <w:r w:rsidRPr="00051A39">
        <w:rPr>
          <w:rFonts w:cs="Times New Roman"/>
          <w:szCs w:val="24"/>
        </w:rPr>
        <w:t xml:space="preserve"> заявлению на получение экологического разрешения на воздействие для объекта II категории. </w:t>
      </w:r>
    </w:p>
    <w:p w14:paraId="50A4A899" w14:textId="61D82DB3" w:rsidR="00830204" w:rsidRPr="00051A39" w:rsidRDefault="00830204" w:rsidP="00B77274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2. </w:t>
      </w:r>
      <w:r w:rsidR="00EC31B9" w:rsidRPr="00EC31B9">
        <w:rPr>
          <w:bCs/>
        </w:rPr>
        <w:t>ТОО</w:t>
      </w:r>
      <w:r w:rsidR="00CA67E5" w:rsidRPr="00CA67E5">
        <w:rPr>
          <w:bCs/>
        </w:rPr>
        <w:t xml:space="preserve"> </w:t>
      </w:r>
      <w:r w:rsidR="00CA67E5" w:rsidRPr="00EC31B9">
        <w:rPr>
          <w:bCs/>
        </w:rPr>
        <w:t>«</w:t>
      </w:r>
      <w:r w:rsidR="00CA67E5">
        <w:rPr>
          <w:bCs/>
        </w:rPr>
        <w:t xml:space="preserve">МЖК </w:t>
      </w:r>
      <w:r w:rsidR="00CA67E5">
        <w:rPr>
          <w:bCs/>
          <w:lang w:val="en-US"/>
        </w:rPr>
        <w:t>Group</w:t>
      </w:r>
      <w:r w:rsidR="00CA67E5" w:rsidRPr="00EC31B9">
        <w:rPr>
          <w:bCs/>
        </w:rPr>
        <w:t xml:space="preserve">» </w:t>
      </w:r>
      <w:r w:rsidRPr="00051A39">
        <w:rPr>
          <w:rFonts w:cs="Times New Roman"/>
          <w:szCs w:val="24"/>
        </w:rPr>
        <w:t xml:space="preserve">предлагает мероприятия по достижению нормативов эмиссий </w:t>
      </w:r>
      <w:r w:rsidR="00E47280" w:rsidRPr="00051A39">
        <w:rPr>
          <w:rFonts w:cs="Times New Roman"/>
          <w:szCs w:val="24"/>
        </w:rPr>
        <w:t>на период действия Экологического разрешения на воздействие для объектов II категории -</w:t>
      </w:r>
      <w:r w:rsidRPr="00051A39">
        <w:rPr>
          <w:rFonts w:cs="Times New Roman"/>
          <w:szCs w:val="24"/>
        </w:rPr>
        <w:t xml:space="preserve"> 202</w:t>
      </w:r>
      <w:r w:rsidR="00EC31B9">
        <w:rPr>
          <w:rFonts w:cs="Times New Roman"/>
          <w:szCs w:val="24"/>
        </w:rPr>
        <w:t>5</w:t>
      </w:r>
      <w:r w:rsidRPr="00051A39">
        <w:rPr>
          <w:rFonts w:cs="Times New Roman"/>
          <w:szCs w:val="24"/>
        </w:rPr>
        <w:t>-20</w:t>
      </w:r>
      <w:r w:rsidR="00EC31B9">
        <w:rPr>
          <w:rFonts w:cs="Times New Roman"/>
          <w:szCs w:val="24"/>
        </w:rPr>
        <w:t>30</w:t>
      </w:r>
      <w:r w:rsidRPr="00051A39">
        <w:rPr>
          <w:rFonts w:cs="Times New Roman"/>
          <w:szCs w:val="24"/>
        </w:rPr>
        <w:t xml:space="preserve">гг. </w:t>
      </w:r>
    </w:p>
    <w:p w14:paraId="57E4DD22" w14:textId="61D39D5E" w:rsidR="00830204" w:rsidRPr="00051A39" w:rsidRDefault="00830204" w:rsidP="00B77274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>В рамках Плана разведки строительство и/или эксплуатации зданий, сооружений,</w:t>
      </w:r>
      <w:r w:rsidR="00504306">
        <w:rPr>
          <w:rFonts w:cs="Times New Roman"/>
          <w:szCs w:val="24"/>
          <w:lang w:val="kk-KZ"/>
        </w:rPr>
        <w:t xml:space="preserve"> </w:t>
      </w:r>
      <w:r w:rsidRPr="00051A39">
        <w:rPr>
          <w:rFonts w:cs="Times New Roman"/>
          <w:szCs w:val="24"/>
        </w:rPr>
        <w:t xml:space="preserve">не предусматривается.  </w:t>
      </w:r>
    </w:p>
    <w:p w14:paraId="02043C3E" w14:textId="77777777" w:rsidR="00830204" w:rsidRPr="00051A39" w:rsidRDefault="00830204" w:rsidP="00B77274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Ранее экологического разрешения на воздействие для объектов I и II категории получено не было. </w:t>
      </w:r>
    </w:p>
    <w:p w14:paraId="71E448F1" w14:textId="77777777" w:rsidR="00504306" w:rsidRDefault="00830204" w:rsidP="00B77274">
      <w:pPr>
        <w:pStyle w:val="5"/>
        <w:spacing w:after="0"/>
        <w:ind w:left="0" w:right="0" w:firstLine="425"/>
        <w:jc w:val="both"/>
      </w:pPr>
      <w:r w:rsidRPr="00051A39">
        <w:t xml:space="preserve">3. В перечень мероприятий по охране окружающей среды приведены следующие пункты: </w:t>
      </w:r>
    </w:p>
    <w:p w14:paraId="7107ADA3" w14:textId="77777777" w:rsidR="00504306" w:rsidRDefault="00830204" w:rsidP="00B77274">
      <w:pPr>
        <w:pStyle w:val="5"/>
        <w:spacing w:after="0"/>
        <w:ind w:left="0" w:right="0" w:firstLine="425"/>
        <w:jc w:val="both"/>
      </w:pPr>
      <w:r w:rsidRPr="00051A39">
        <w:t xml:space="preserve">п.1 Охрана атмосферного воздуха </w:t>
      </w:r>
    </w:p>
    <w:p w14:paraId="1FD58A74" w14:textId="5DCF33EB" w:rsidR="00504306" w:rsidRPr="0070039F" w:rsidRDefault="00504306" w:rsidP="00504306">
      <w:pPr>
        <w:pStyle w:val="5"/>
        <w:spacing w:after="0"/>
        <w:ind w:left="0" w:right="0" w:firstLine="425"/>
        <w:jc w:val="both"/>
        <w:rPr>
          <w:b w:val="0"/>
        </w:rPr>
      </w:pPr>
      <w:r w:rsidRPr="0070039F">
        <w:rPr>
          <w:b w:val="0"/>
        </w:rPr>
        <w:t xml:space="preserve">При проведении геологоразведочных работ организованных источников выбросов, на которых необходимо осуществлять контроль за нормативами ПДВ, не предусмотрено, системы пылегазоочистки не применяются. Все источники выбросов являются </w:t>
      </w:r>
      <w:r w:rsidRPr="0070039F">
        <w:rPr>
          <w:b w:val="0"/>
          <w:spacing w:val="-2"/>
        </w:rPr>
        <w:t>неорганизованными.</w:t>
      </w:r>
    </w:p>
    <w:p w14:paraId="5E2D3E5C" w14:textId="77777777" w:rsidR="00504306" w:rsidRPr="0070039F" w:rsidRDefault="00504306" w:rsidP="00504306">
      <w:pPr>
        <w:pStyle w:val="5"/>
        <w:spacing w:after="0"/>
        <w:ind w:left="0" w:right="0" w:firstLine="425"/>
        <w:jc w:val="both"/>
        <w:rPr>
          <w:b w:val="0"/>
        </w:rPr>
      </w:pPr>
      <w:r w:rsidRPr="0070039F">
        <w:rPr>
          <w:b w:val="0"/>
        </w:rPr>
        <w:t>Для определения количественных и качественных характеристик выделений и выбросов загрязняющих веществ в атмосферу используются инструментальные и расчетные методы. Выбор методов зависит от характера производства и типа источника.</w:t>
      </w:r>
    </w:p>
    <w:p w14:paraId="08BE2E6F" w14:textId="77777777" w:rsidR="00504306" w:rsidRPr="0070039F" w:rsidRDefault="00504306" w:rsidP="00504306">
      <w:pPr>
        <w:pStyle w:val="5"/>
        <w:spacing w:after="0"/>
        <w:ind w:left="0" w:right="0" w:firstLine="425"/>
        <w:jc w:val="both"/>
        <w:rPr>
          <w:b w:val="0"/>
        </w:rPr>
      </w:pPr>
      <w:r w:rsidRPr="0070039F">
        <w:rPr>
          <w:b w:val="0"/>
        </w:rPr>
        <w:t>Инструментальные методы являются основными для источников с организованным выбросом</w:t>
      </w:r>
      <w:r w:rsidRPr="0070039F">
        <w:rPr>
          <w:b w:val="0"/>
          <w:spacing w:val="58"/>
          <w:w w:val="150"/>
        </w:rPr>
        <w:t xml:space="preserve"> </w:t>
      </w:r>
      <w:r w:rsidRPr="0070039F">
        <w:rPr>
          <w:b w:val="0"/>
        </w:rPr>
        <w:t>загрязняющих</w:t>
      </w:r>
      <w:r w:rsidRPr="0070039F">
        <w:rPr>
          <w:b w:val="0"/>
          <w:spacing w:val="60"/>
          <w:w w:val="150"/>
        </w:rPr>
        <w:t xml:space="preserve"> </w:t>
      </w:r>
      <w:r w:rsidRPr="0070039F">
        <w:rPr>
          <w:b w:val="0"/>
        </w:rPr>
        <w:t>веществ.</w:t>
      </w:r>
      <w:r w:rsidRPr="0070039F">
        <w:rPr>
          <w:b w:val="0"/>
          <w:spacing w:val="60"/>
          <w:w w:val="150"/>
        </w:rPr>
        <w:t xml:space="preserve"> </w:t>
      </w:r>
      <w:r w:rsidRPr="0070039F">
        <w:rPr>
          <w:b w:val="0"/>
        </w:rPr>
        <w:t>Расчетные</w:t>
      </w:r>
      <w:r w:rsidRPr="0070039F">
        <w:rPr>
          <w:b w:val="0"/>
          <w:spacing w:val="61"/>
          <w:w w:val="150"/>
        </w:rPr>
        <w:t xml:space="preserve"> </w:t>
      </w:r>
      <w:r w:rsidRPr="0070039F">
        <w:rPr>
          <w:b w:val="0"/>
        </w:rPr>
        <w:t>методы</w:t>
      </w:r>
      <w:r w:rsidRPr="0070039F">
        <w:rPr>
          <w:b w:val="0"/>
          <w:spacing w:val="60"/>
          <w:w w:val="150"/>
        </w:rPr>
        <w:t xml:space="preserve"> </w:t>
      </w:r>
      <w:r w:rsidRPr="0070039F">
        <w:rPr>
          <w:b w:val="0"/>
        </w:rPr>
        <w:t>применяются</w:t>
      </w:r>
      <w:r w:rsidRPr="0070039F">
        <w:rPr>
          <w:b w:val="0"/>
          <w:spacing w:val="60"/>
          <w:w w:val="150"/>
        </w:rPr>
        <w:t xml:space="preserve"> </w:t>
      </w:r>
      <w:r w:rsidRPr="0070039F">
        <w:rPr>
          <w:b w:val="0"/>
        </w:rPr>
        <w:t>в</w:t>
      </w:r>
      <w:r w:rsidRPr="0070039F">
        <w:rPr>
          <w:b w:val="0"/>
          <w:spacing w:val="60"/>
          <w:w w:val="150"/>
        </w:rPr>
        <w:t xml:space="preserve"> </w:t>
      </w:r>
      <w:r w:rsidRPr="0070039F">
        <w:rPr>
          <w:b w:val="0"/>
        </w:rPr>
        <w:t>основном,</w:t>
      </w:r>
      <w:r w:rsidRPr="0070039F">
        <w:rPr>
          <w:b w:val="0"/>
          <w:spacing w:val="61"/>
          <w:w w:val="150"/>
        </w:rPr>
        <w:t xml:space="preserve"> </w:t>
      </w:r>
      <w:r w:rsidRPr="0070039F">
        <w:rPr>
          <w:b w:val="0"/>
          <w:spacing w:val="-5"/>
        </w:rPr>
        <w:t>дл</w:t>
      </w:r>
      <w:r>
        <w:rPr>
          <w:b w:val="0"/>
          <w:spacing w:val="-5"/>
        </w:rPr>
        <w:t xml:space="preserve">я </w:t>
      </w:r>
      <w:r w:rsidRPr="0070039F">
        <w:rPr>
          <w:b w:val="0"/>
        </w:rPr>
        <w:t xml:space="preserve">определения характеристик источников с неорганизованными выбросами загрязняющих </w:t>
      </w:r>
      <w:r w:rsidRPr="0070039F">
        <w:rPr>
          <w:b w:val="0"/>
          <w:spacing w:val="-2"/>
        </w:rPr>
        <w:t>веществ.</w:t>
      </w:r>
    </w:p>
    <w:p w14:paraId="03081818" w14:textId="77777777" w:rsidR="00504306" w:rsidRPr="0070039F" w:rsidRDefault="00504306" w:rsidP="00504306">
      <w:pPr>
        <w:pStyle w:val="5"/>
        <w:spacing w:after="0"/>
        <w:ind w:left="144" w:right="0" w:firstLine="423"/>
        <w:jc w:val="both"/>
        <w:rPr>
          <w:b w:val="0"/>
        </w:rPr>
      </w:pPr>
      <w:r w:rsidRPr="0070039F">
        <w:rPr>
          <w:b w:val="0"/>
        </w:rPr>
        <w:t>Контроль за соблюдением нормативов допустимых выбросов на неорганизованных источниках выбросов предусматривается осуществлять балансовым методом ответственным лицом по охране окружающей среды.</w:t>
      </w:r>
    </w:p>
    <w:p w14:paraId="6890F3EF" w14:textId="77777777" w:rsidR="00504306" w:rsidRPr="0070039F" w:rsidRDefault="00504306" w:rsidP="00504306">
      <w:pPr>
        <w:pStyle w:val="5"/>
        <w:spacing w:after="0"/>
        <w:ind w:left="144" w:right="0" w:firstLine="423"/>
        <w:jc w:val="both"/>
        <w:rPr>
          <w:b w:val="0"/>
        </w:rPr>
      </w:pPr>
      <w:r w:rsidRPr="0070039F">
        <w:rPr>
          <w:b w:val="0"/>
        </w:rPr>
        <w:t>Результаты контроля за соблюдением НДВ прилагаются к годовым и квартальным отчетам предприятия и учитываются при подведении итогов его работы.</w:t>
      </w:r>
    </w:p>
    <w:p w14:paraId="1BEAFFE8" w14:textId="77777777" w:rsidR="00504306" w:rsidRPr="0070039F" w:rsidRDefault="00504306" w:rsidP="00504306">
      <w:pPr>
        <w:pStyle w:val="5"/>
        <w:spacing w:after="0"/>
        <w:ind w:left="144" w:right="0" w:firstLine="423"/>
        <w:jc w:val="both"/>
        <w:rPr>
          <w:b w:val="0"/>
        </w:rPr>
      </w:pPr>
      <w:r w:rsidRPr="0070039F">
        <w:rPr>
          <w:b w:val="0"/>
        </w:rPr>
        <w:t>При проведении производственного экологического контроля природопользователь обязан ежеквартально представлять в установленном порядке отчеты по результатам производственного экологического контроля в уполномоченный орган в области охраны окружающей среды.</w:t>
      </w:r>
    </w:p>
    <w:p w14:paraId="7951174F" w14:textId="77777777" w:rsidR="00504306" w:rsidRDefault="00504306" w:rsidP="00504306">
      <w:pPr>
        <w:pStyle w:val="5"/>
        <w:spacing w:after="0"/>
        <w:ind w:left="0" w:right="0" w:firstLine="567"/>
        <w:jc w:val="both"/>
        <w:rPr>
          <w:b w:val="0"/>
          <w:lang w:val="kk-KZ"/>
        </w:rPr>
      </w:pPr>
      <w:r w:rsidRPr="0070039F">
        <w:rPr>
          <w:b w:val="0"/>
        </w:rPr>
        <w:t>План-график контроля за соблюдением нормативов допустимых выбросов на источниках выбросов представлен</w:t>
      </w:r>
      <w:r>
        <w:rPr>
          <w:b w:val="0"/>
          <w:lang w:val="kk-KZ"/>
        </w:rPr>
        <w:t xml:space="preserve"> программе производственного экологического контроля. </w:t>
      </w:r>
    </w:p>
    <w:p w14:paraId="216816DD" w14:textId="41942302" w:rsidR="00504306" w:rsidRPr="00BB3715" w:rsidRDefault="00504306" w:rsidP="00504306">
      <w:pPr>
        <w:pStyle w:val="5"/>
        <w:spacing w:after="0"/>
        <w:ind w:left="0" w:right="0" w:firstLine="567"/>
        <w:jc w:val="both"/>
        <w:rPr>
          <w:b w:val="0"/>
          <w:bCs w:val="0"/>
          <w:lang w:val="kk-KZ"/>
        </w:rPr>
      </w:pPr>
      <w:r w:rsidRPr="00BB3715">
        <w:rPr>
          <w:b w:val="0"/>
          <w:bCs w:val="0"/>
        </w:rPr>
        <w:t>Для минимизации воздействия буровых работ на окружающую среду проектом предусматривается применение нетоксичных реагентов в промывочной жидкости и ликвидация зумпфов с отходящей водой. Все пробуренные скважины после их закрытия подлежат ликвидации согласно общепринятой методике. Буровая площадка после бурения очищается от технического и бытового мусора, а поверхность участка приводится в исходное состояние (рекультивируется).</w:t>
      </w:r>
    </w:p>
    <w:p w14:paraId="12B7AB4E" w14:textId="5195FF68" w:rsidR="00BB3715" w:rsidRPr="00CB7DEA" w:rsidRDefault="00BB3715" w:rsidP="00BB3715">
      <w:pPr>
        <w:ind w:firstLine="567"/>
        <w:jc w:val="both"/>
        <w:rPr>
          <w:szCs w:val="24"/>
          <w:lang w:eastAsia="x-none"/>
        </w:rPr>
      </w:pPr>
      <w:r w:rsidRPr="00CB7DEA">
        <w:rPr>
          <w:szCs w:val="24"/>
          <w:lang w:eastAsia="x-none"/>
        </w:rPr>
        <w:t>Перед началом проведения работ предусматривается обязательное снятие почвенно-растительного слоя (ПРС) на  участке ОПД. Площадь нарушенной почвы не превысит 10000 м2, из расчета, что планируемая глубина подсечения ПИ в целях оконтуривания не превысит 10 м и общий объем извлеченной горной массы в процессе опытно-промышленной добычи не превысит 100 000 м3</w:t>
      </w:r>
      <w:r>
        <w:rPr>
          <w:szCs w:val="24"/>
          <w:lang w:eastAsia="x-none"/>
        </w:rPr>
        <w:t xml:space="preserve">. </w:t>
      </w:r>
      <w:r w:rsidRPr="00CB7DEA">
        <w:rPr>
          <w:szCs w:val="24"/>
          <w:lang w:eastAsia="x-none"/>
        </w:rPr>
        <w:t>ПРС мощностью 0,2-0,5 м.</w:t>
      </w:r>
    </w:p>
    <w:p w14:paraId="2B3388F5" w14:textId="77777777" w:rsidR="00BB3715" w:rsidRPr="00CB7DEA" w:rsidRDefault="00BB3715" w:rsidP="00BB3715">
      <w:pPr>
        <w:ind w:firstLine="567"/>
        <w:jc w:val="both"/>
        <w:rPr>
          <w:szCs w:val="24"/>
          <w:lang w:eastAsia="x-none"/>
        </w:rPr>
      </w:pPr>
      <w:r w:rsidRPr="00CB7DEA">
        <w:rPr>
          <w:szCs w:val="24"/>
          <w:lang w:eastAsia="x-none"/>
        </w:rPr>
        <w:t xml:space="preserve">Снятие ПРС планируется производиться бульдозером </w:t>
      </w:r>
    </w:p>
    <w:p w14:paraId="7319ECA0" w14:textId="77777777" w:rsidR="00BB3715" w:rsidRDefault="00BB3715" w:rsidP="00BB3715">
      <w:pPr>
        <w:ind w:firstLine="567"/>
        <w:jc w:val="both"/>
        <w:rPr>
          <w:szCs w:val="24"/>
          <w:vertAlign w:val="superscript"/>
          <w:lang w:eastAsia="x-none"/>
        </w:rPr>
      </w:pPr>
      <w:r w:rsidRPr="00CB7DEA">
        <w:rPr>
          <w:szCs w:val="24"/>
          <w:lang w:eastAsia="x-none"/>
        </w:rPr>
        <w:t xml:space="preserve">Общий объем снимаемого ПРС с полигона ‒ </w:t>
      </w:r>
      <w:r w:rsidRPr="00CB7DEA">
        <w:rPr>
          <w:szCs w:val="24"/>
          <w:lang w:val="kk-KZ" w:eastAsia="x-none"/>
        </w:rPr>
        <w:t>5 000</w:t>
      </w:r>
      <w:r w:rsidRPr="00CB7DEA">
        <w:rPr>
          <w:szCs w:val="24"/>
          <w:lang w:eastAsia="x-none"/>
        </w:rPr>
        <w:t xml:space="preserve"> м</w:t>
      </w:r>
      <w:r w:rsidRPr="00CB7DEA">
        <w:rPr>
          <w:szCs w:val="24"/>
          <w:vertAlign w:val="superscript"/>
          <w:lang w:eastAsia="x-none"/>
        </w:rPr>
        <w:t>3</w:t>
      </w:r>
    </w:p>
    <w:p w14:paraId="4497BD39" w14:textId="77777777" w:rsidR="00BB3715" w:rsidRPr="00975249" w:rsidRDefault="00BB3715" w:rsidP="00BB3715">
      <w:pPr>
        <w:jc w:val="both"/>
        <w:rPr>
          <w:szCs w:val="24"/>
        </w:rPr>
      </w:pPr>
      <w:bookmarkStart w:id="0" w:name="_Hlk191892693"/>
      <w:r w:rsidRPr="00975249">
        <w:rPr>
          <w:szCs w:val="24"/>
        </w:rPr>
        <w:t xml:space="preserve">Для более точного определения залегания в глубину планируется проведение буровых работ в объеме 8 скважин на глубину 50м, общий объем буровых работ составит 400 </w:t>
      </w:r>
      <w:proofErr w:type="spellStart"/>
      <w:r w:rsidRPr="00975249">
        <w:rPr>
          <w:szCs w:val="24"/>
        </w:rPr>
        <w:t>п.м</w:t>
      </w:r>
      <w:proofErr w:type="spellEnd"/>
      <w:r w:rsidRPr="00975249">
        <w:rPr>
          <w:szCs w:val="24"/>
        </w:rPr>
        <w:t>. Все скважины планируется бурить вертикально.</w:t>
      </w:r>
    </w:p>
    <w:p w14:paraId="0C42FA5E" w14:textId="77777777" w:rsidR="00BB3715" w:rsidRPr="00975249" w:rsidRDefault="00BB3715" w:rsidP="00BB3715">
      <w:pPr>
        <w:jc w:val="both"/>
        <w:rPr>
          <w:szCs w:val="24"/>
        </w:rPr>
      </w:pPr>
      <w:r w:rsidRPr="00975249">
        <w:rPr>
          <w:szCs w:val="24"/>
        </w:rPr>
        <w:lastRenderedPageBreak/>
        <w:t xml:space="preserve">Бурение планируется проводить буровыми установками </w:t>
      </w:r>
      <w:proofErr w:type="spellStart"/>
      <w:r w:rsidRPr="00975249">
        <w:rPr>
          <w:szCs w:val="24"/>
        </w:rPr>
        <w:t>Boart</w:t>
      </w:r>
      <w:proofErr w:type="spellEnd"/>
      <w:r w:rsidRPr="00975249">
        <w:rPr>
          <w:szCs w:val="24"/>
        </w:rPr>
        <w:t xml:space="preserve"> </w:t>
      </w:r>
      <w:proofErr w:type="spellStart"/>
      <w:r w:rsidRPr="00975249">
        <w:rPr>
          <w:szCs w:val="24"/>
        </w:rPr>
        <w:t>Longyear</w:t>
      </w:r>
      <w:proofErr w:type="spellEnd"/>
      <w:r w:rsidRPr="00975249">
        <w:rPr>
          <w:szCs w:val="24"/>
        </w:rPr>
        <w:t xml:space="preserve"> LF-90, оснащёнными снарядом «</w:t>
      </w:r>
      <w:proofErr w:type="spellStart"/>
      <w:r w:rsidRPr="00975249">
        <w:rPr>
          <w:szCs w:val="24"/>
        </w:rPr>
        <w:t>Boart</w:t>
      </w:r>
      <w:proofErr w:type="spellEnd"/>
      <w:r w:rsidRPr="00975249">
        <w:rPr>
          <w:szCs w:val="24"/>
        </w:rPr>
        <w:t xml:space="preserve"> </w:t>
      </w:r>
      <w:proofErr w:type="spellStart"/>
      <w:r w:rsidRPr="00975249">
        <w:rPr>
          <w:szCs w:val="24"/>
        </w:rPr>
        <w:t>Longyear</w:t>
      </w:r>
      <w:proofErr w:type="spellEnd"/>
      <w:r w:rsidRPr="00975249">
        <w:rPr>
          <w:szCs w:val="24"/>
        </w:rPr>
        <w:t xml:space="preserve">», который обеспечивает выход керна более 95%. Поэтому проектом предусмотрен плановый выход керна по </w:t>
      </w:r>
      <w:proofErr w:type="spellStart"/>
      <w:r w:rsidRPr="00975249">
        <w:rPr>
          <w:szCs w:val="24"/>
        </w:rPr>
        <w:t>безрудным</w:t>
      </w:r>
      <w:proofErr w:type="spellEnd"/>
      <w:r w:rsidRPr="00975249">
        <w:rPr>
          <w:szCs w:val="24"/>
        </w:rPr>
        <w:t xml:space="preserve"> породам – 90%, а по рудным телам – 95%. Контроль за выходом керна будет осуществляться линейным способом, в зонах, раздробленных до щебнистого состояния пород – весовым способом. </w:t>
      </w:r>
    </w:p>
    <w:p w14:paraId="70779829" w14:textId="7A3D99D8" w:rsidR="00830204" w:rsidRPr="00051A39" w:rsidRDefault="00BB3715" w:rsidP="00BB3715">
      <w:pPr>
        <w:ind w:firstLine="567"/>
        <w:jc w:val="both"/>
        <w:rPr>
          <w:rFonts w:cs="Times New Roman"/>
          <w:szCs w:val="24"/>
        </w:rPr>
      </w:pPr>
      <w:r w:rsidRPr="00975249">
        <w:rPr>
          <w:szCs w:val="24"/>
        </w:rPr>
        <w:t>Вода для бурового раствора будет подвозиться из колодцев близ</w:t>
      </w:r>
      <w:r>
        <w:rPr>
          <w:szCs w:val="24"/>
        </w:rPr>
        <w:t xml:space="preserve"> </w:t>
      </w:r>
      <w:r w:rsidRPr="00975249">
        <w:rPr>
          <w:szCs w:val="24"/>
        </w:rPr>
        <w:t>находящегося посёлка.</w:t>
      </w:r>
      <w:r w:rsidRPr="00975249">
        <w:rPr>
          <w:szCs w:val="24"/>
        </w:rPr>
        <w:cr/>
      </w:r>
      <w:r w:rsidRPr="008F285D">
        <w:rPr>
          <w:szCs w:val="24"/>
        </w:rPr>
        <w:t xml:space="preserve">Промывка проб проводиться не будет. При организации разведочных буровых работ возле каждой скважины будет организован пруд-отстойник для поступления воды используемой при разведочных работах. </w:t>
      </w:r>
      <w:r w:rsidRPr="008F285D">
        <w:rPr>
          <w:szCs w:val="24"/>
          <w:lang w:eastAsia="x-none"/>
        </w:rPr>
        <w:t>Так же во время подготовки к буровым работам будут вырыты зумпфы отстойники размером 4х4м и глубиной 2 метра для технической воды, под буровую установку общим объемом снимаего ПРС 135 м</w:t>
      </w:r>
      <w:r w:rsidRPr="008F285D">
        <w:rPr>
          <w:szCs w:val="24"/>
          <w:vertAlign w:val="superscript"/>
          <w:lang w:eastAsia="x-none"/>
        </w:rPr>
        <w:t xml:space="preserve">3. </w:t>
      </w:r>
      <w:r w:rsidRPr="008F285D">
        <w:rPr>
          <w:szCs w:val="24"/>
          <w:lang w:eastAsia="x-none"/>
        </w:rPr>
        <w:t>Объем вынутой горной массы для организации одного зумпфа-отстойника составит 4х4х2м=32 м3, общий объем 32х8=256 м3. Выбросы учтены</w:t>
      </w:r>
      <w:r w:rsidRPr="009B0929">
        <w:rPr>
          <w:lang w:eastAsia="x-none"/>
        </w:rPr>
        <w:t xml:space="preserve">. </w:t>
      </w:r>
      <w:r w:rsidRPr="00975249">
        <w:rPr>
          <w:szCs w:val="24"/>
        </w:rPr>
        <w:t xml:space="preserve">         Буровые работы планируется провести в летний сухой период. Буровые установки будут оснащены собственными дизельными электростанциями для обеспечения электропитанием буровой станок, промывочный насос и освещения. Для минимизации воздействия буровых работ на окружающую среду проектом предусматривается применение нетоксичных реагентов в промывочной жидкости и ликвидация зумпфов с отходящей водой. Все пробуренные скважины после их закрытия подлежат ликвидации согласно общепринятой методике. Буровая площадка после бурения очищается от технического и бытового мусора, а поверхность участка приводится в исходное состояние (рекультивируется).</w:t>
      </w:r>
      <w:bookmarkEnd w:id="0"/>
      <w:r w:rsidRPr="00975249">
        <w:rPr>
          <w:szCs w:val="24"/>
        </w:rPr>
        <w:cr/>
      </w:r>
      <w:r w:rsidRPr="009B0929">
        <w:rPr>
          <w:lang w:eastAsia="x-none"/>
        </w:rPr>
        <w:t xml:space="preserve"> </w:t>
      </w:r>
      <w:r>
        <w:rPr>
          <w:lang w:eastAsia="x-none"/>
        </w:rPr>
        <w:t xml:space="preserve">        </w:t>
      </w:r>
      <w:r w:rsidRPr="00C35DA6">
        <w:rPr>
          <w:bCs/>
          <w:szCs w:val="24"/>
        </w:rPr>
        <w:t>Бурение взрывных скважин будет производиться по паспортам бурения, в которых указываются параметры расположения скважин и их глубины, составленные геолого-маркшейдерской службой карьера. После окончания бурения взрывных скважин работниками карьера должна производиться маркшейдерская съемка, при которой замеряются фактические расстояния между скважинами и глубина скважин.</w:t>
      </w:r>
      <w:r w:rsidRPr="00C35DA6">
        <w:rPr>
          <w:sz w:val="28"/>
          <w:szCs w:val="28"/>
          <w:lang w:val="kk-KZ"/>
        </w:rPr>
        <w:t xml:space="preserve"> </w:t>
      </w:r>
      <w:r w:rsidRPr="00C35DA6">
        <w:rPr>
          <w:szCs w:val="24"/>
          <w:lang w:val="kk-KZ"/>
        </w:rPr>
        <w:t>Предварительный расчет основных параметров взрывных работ для диаметра взрывных скважин 105 мм для уступов (подуступов) высотой 10,0 и 5,0 даны в таблицах.</w:t>
      </w:r>
      <w:r>
        <w:rPr>
          <w:szCs w:val="24"/>
          <w:lang w:val="kk-KZ"/>
        </w:rPr>
        <w:t xml:space="preserve"> </w:t>
      </w:r>
      <w:r w:rsidRPr="00051A39">
        <w:rPr>
          <w:rFonts w:cs="Times New Roman"/>
          <w:szCs w:val="24"/>
        </w:rPr>
        <w:t xml:space="preserve">Пылевыделение при проведении буровых работ не происходит, так как работы проводятся с применением промывочной жидкости.  </w:t>
      </w:r>
      <w:r w:rsidR="00830204" w:rsidRPr="00051A39">
        <w:rPr>
          <w:rFonts w:cs="Times New Roman"/>
          <w:szCs w:val="24"/>
        </w:rPr>
        <w:t xml:space="preserve">Проектом предусматривается </w:t>
      </w:r>
      <w:r w:rsidR="00DA1206" w:rsidRPr="00051A39">
        <w:rPr>
          <w:rFonts w:cs="Times New Roman"/>
          <w:szCs w:val="24"/>
        </w:rPr>
        <w:t>в период с 202</w:t>
      </w:r>
      <w:r w:rsidR="009D7380" w:rsidRPr="00051A39">
        <w:rPr>
          <w:rFonts w:cs="Times New Roman"/>
          <w:szCs w:val="24"/>
        </w:rPr>
        <w:t>5</w:t>
      </w:r>
      <w:r w:rsidR="00DA1206" w:rsidRPr="00051A39">
        <w:rPr>
          <w:rFonts w:cs="Times New Roman"/>
          <w:szCs w:val="24"/>
        </w:rPr>
        <w:t xml:space="preserve"> по 20</w:t>
      </w:r>
      <w:r>
        <w:rPr>
          <w:rFonts w:cs="Times New Roman"/>
          <w:szCs w:val="24"/>
        </w:rPr>
        <w:t xml:space="preserve">30 </w:t>
      </w:r>
      <w:r w:rsidR="00DA1206" w:rsidRPr="00051A39">
        <w:rPr>
          <w:rFonts w:cs="Times New Roman"/>
          <w:szCs w:val="24"/>
        </w:rPr>
        <w:t xml:space="preserve">гг. </w:t>
      </w:r>
    </w:p>
    <w:p w14:paraId="3715627E" w14:textId="77777777" w:rsidR="00830204" w:rsidRPr="00051A39" w:rsidRDefault="00830204" w:rsidP="002935A8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Соответствие источникам загрязнения, для которых необходимо обеспечить соблюдение нормативов эмиссий и других нормативов: буровая площадка.  </w:t>
      </w:r>
    </w:p>
    <w:p w14:paraId="4A705084" w14:textId="77777777" w:rsidR="00830204" w:rsidRPr="00051A39" w:rsidRDefault="00830204" w:rsidP="002935A8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Загрязняющие вещества, которые затрагивают мероприятия: пыль неорганическая двуокиси кремния 20-70%.  </w:t>
      </w:r>
    </w:p>
    <w:p w14:paraId="51CDC280" w14:textId="77777777" w:rsidR="00830204" w:rsidRPr="00051A39" w:rsidRDefault="00830204" w:rsidP="002935A8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Параметры/показатели  (нормативы  эмиссий),  на  достижение  которых  направлены мероприятия – отсутствуют.  </w:t>
      </w:r>
    </w:p>
    <w:p w14:paraId="5DAB8D94" w14:textId="77777777" w:rsidR="00830204" w:rsidRPr="00051A39" w:rsidRDefault="00830204" w:rsidP="002935A8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>Побочное негативное воздействие на окружающую среду - не предусматривается</w:t>
      </w:r>
      <w:r w:rsidR="00443FBD" w:rsidRPr="00051A39">
        <w:rPr>
          <w:rFonts w:cs="Times New Roman"/>
          <w:szCs w:val="24"/>
        </w:rPr>
        <w:t>.</w:t>
      </w:r>
      <w:r w:rsidRPr="00051A39">
        <w:rPr>
          <w:rFonts w:cs="Times New Roman"/>
          <w:szCs w:val="24"/>
        </w:rPr>
        <w:t xml:space="preserve"> </w:t>
      </w:r>
    </w:p>
    <w:p w14:paraId="196341E2" w14:textId="4D5EA132" w:rsidR="0003764E" w:rsidRPr="00051A39" w:rsidRDefault="0003764E" w:rsidP="0003764E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>Период проведения данного мероприятия – 202</w:t>
      </w:r>
      <w:r w:rsidR="009D7380" w:rsidRPr="00051A39">
        <w:rPr>
          <w:rFonts w:cs="Times New Roman"/>
          <w:szCs w:val="24"/>
        </w:rPr>
        <w:t>5</w:t>
      </w:r>
      <w:r w:rsidRPr="00051A39">
        <w:rPr>
          <w:rFonts w:cs="Times New Roman"/>
          <w:szCs w:val="24"/>
        </w:rPr>
        <w:t>-202</w:t>
      </w:r>
      <w:r w:rsidR="00BB3715">
        <w:rPr>
          <w:rFonts w:cs="Times New Roman"/>
          <w:szCs w:val="24"/>
        </w:rPr>
        <w:t>30</w:t>
      </w:r>
      <w:r w:rsidRPr="00051A39">
        <w:rPr>
          <w:rFonts w:cs="Times New Roman"/>
          <w:szCs w:val="24"/>
        </w:rPr>
        <w:t xml:space="preserve"> гг.</w:t>
      </w:r>
    </w:p>
    <w:p w14:paraId="0FE329C9" w14:textId="342E5B69" w:rsidR="00830204" w:rsidRPr="00051A39" w:rsidRDefault="00830204" w:rsidP="002935A8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Источник финансирования – собственные средства </w:t>
      </w:r>
      <w:r w:rsidR="00745F53" w:rsidRPr="00EC31B9">
        <w:rPr>
          <w:bCs/>
        </w:rPr>
        <w:t>ТОО «</w:t>
      </w:r>
      <w:r w:rsidR="00CA67E5">
        <w:rPr>
          <w:bCs/>
          <w:lang w:val="kk-KZ"/>
        </w:rPr>
        <w:t xml:space="preserve">МЖК </w:t>
      </w:r>
      <w:proofErr w:type="spellStart"/>
      <w:r w:rsidR="00CA67E5">
        <w:rPr>
          <w:bCs/>
          <w:lang w:val="en-US"/>
        </w:rPr>
        <w:t>Gruop</w:t>
      </w:r>
      <w:proofErr w:type="spellEnd"/>
      <w:r w:rsidR="00745F53" w:rsidRPr="00EC31B9">
        <w:rPr>
          <w:bCs/>
        </w:rPr>
        <w:t>»</w:t>
      </w:r>
      <w:r w:rsidRPr="00051A39">
        <w:rPr>
          <w:rFonts w:cs="Times New Roman"/>
          <w:szCs w:val="24"/>
        </w:rPr>
        <w:t xml:space="preserve">. </w:t>
      </w:r>
      <w:r w:rsidR="00136E3A" w:rsidRPr="00051A39">
        <w:rPr>
          <w:rFonts w:cs="Times New Roman"/>
          <w:szCs w:val="24"/>
        </w:rPr>
        <w:t xml:space="preserve">Стоимость мероприятия составит – </w:t>
      </w:r>
      <w:r w:rsidR="00CA67E5" w:rsidRPr="00CA67E5">
        <w:rPr>
          <w:rFonts w:cs="Times New Roman"/>
          <w:szCs w:val="24"/>
        </w:rPr>
        <w:t>400</w:t>
      </w:r>
      <w:r w:rsidR="00745F53">
        <w:rPr>
          <w:rFonts w:cs="Times New Roman"/>
          <w:szCs w:val="24"/>
        </w:rPr>
        <w:t xml:space="preserve"> </w:t>
      </w:r>
      <w:proofErr w:type="spellStart"/>
      <w:r w:rsidR="00136E3A" w:rsidRPr="00051A39">
        <w:rPr>
          <w:rFonts w:cs="Times New Roman"/>
          <w:szCs w:val="24"/>
        </w:rPr>
        <w:t>тыс.тг</w:t>
      </w:r>
      <w:proofErr w:type="spellEnd"/>
      <w:r w:rsidR="00136E3A" w:rsidRPr="00051A39">
        <w:rPr>
          <w:rFonts w:cs="Times New Roman"/>
          <w:szCs w:val="24"/>
        </w:rPr>
        <w:t>.</w:t>
      </w:r>
    </w:p>
    <w:p w14:paraId="18C6BDB8" w14:textId="77777777" w:rsidR="00E47280" w:rsidRPr="00051A39" w:rsidRDefault="00E47280" w:rsidP="00E47280">
      <w:pPr>
        <w:ind w:firstLine="709"/>
        <w:jc w:val="both"/>
        <w:rPr>
          <w:rFonts w:cs="Times New Roman"/>
          <w:b/>
          <w:szCs w:val="24"/>
        </w:rPr>
      </w:pPr>
      <w:r w:rsidRPr="00051A39">
        <w:rPr>
          <w:rFonts w:cs="Times New Roman"/>
          <w:b/>
          <w:szCs w:val="24"/>
        </w:rPr>
        <w:t>п.7 Обращение с отходами</w:t>
      </w:r>
    </w:p>
    <w:p w14:paraId="1B68EA14" w14:textId="77777777" w:rsidR="00C237DB" w:rsidRPr="00051A39" w:rsidRDefault="00E47280" w:rsidP="00C237DB">
      <w:pPr>
        <w:ind w:firstLine="709"/>
        <w:jc w:val="both"/>
        <w:rPr>
          <w:rFonts w:cs="Times New Roman"/>
          <w:szCs w:val="24"/>
          <w:u w:val="single"/>
        </w:rPr>
      </w:pPr>
      <w:r w:rsidRPr="00051A39">
        <w:rPr>
          <w:rFonts w:cs="Times New Roman"/>
          <w:szCs w:val="24"/>
          <w:u w:val="single"/>
        </w:rPr>
        <w:t>7</w:t>
      </w:r>
      <w:r w:rsidR="00C237DB" w:rsidRPr="00051A39">
        <w:rPr>
          <w:rFonts w:cs="Times New Roman"/>
          <w:szCs w:val="24"/>
          <w:u w:val="single"/>
        </w:rPr>
        <w:t>.1. Регулярная уборка прилегающей территории, с исключением долговременного складирования отходов производства на территории участка геологоразведочных работ</w:t>
      </w:r>
      <w:r w:rsidR="00855D58" w:rsidRPr="00051A39">
        <w:rPr>
          <w:rFonts w:cs="Times New Roman"/>
          <w:szCs w:val="24"/>
          <w:u w:val="single"/>
        </w:rPr>
        <w:t>.</w:t>
      </w:r>
      <w:r w:rsidR="00C237DB" w:rsidRPr="00051A39">
        <w:rPr>
          <w:rFonts w:cs="Times New Roman"/>
          <w:szCs w:val="24"/>
          <w:u w:val="single"/>
        </w:rPr>
        <w:t xml:space="preserve">  </w:t>
      </w:r>
    </w:p>
    <w:p w14:paraId="22E8B784" w14:textId="77777777" w:rsidR="00C237DB" w:rsidRPr="00051A39" w:rsidRDefault="00C237DB" w:rsidP="00C237DB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Общая техническая характеристика с указанием основных технических параметров: </w:t>
      </w:r>
    </w:p>
    <w:p w14:paraId="54D509E9" w14:textId="77777777" w:rsidR="00C237DB" w:rsidRPr="00051A39" w:rsidRDefault="00C237DB" w:rsidP="00C237DB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Предусматривается проведение субботников на территории участка геологоразведочных работ – 8 дней в году. </w:t>
      </w:r>
    </w:p>
    <w:p w14:paraId="0BEA0A03" w14:textId="77777777" w:rsidR="00C237DB" w:rsidRPr="00051A39" w:rsidRDefault="00C237DB" w:rsidP="00C237DB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>Соответствие источникам загрязнения, для которых необходимо обеспечить соблюдение нормативов эмиссий и других нормативов: участок геологоразведочных работ.</w:t>
      </w:r>
    </w:p>
    <w:p w14:paraId="2C8ECAD1" w14:textId="77777777" w:rsidR="00E47280" w:rsidRPr="00051A39" w:rsidRDefault="00C237DB" w:rsidP="00C237DB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Загрязняющие вещества, которые затрагивают мероприятия: </w:t>
      </w:r>
      <w:r w:rsidR="00E47280" w:rsidRPr="00051A39">
        <w:rPr>
          <w:rFonts w:cs="Times New Roman"/>
          <w:szCs w:val="24"/>
        </w:rPr>
        <w:t xml:space="preserve">– отсутствуют.  </w:t>
      </w:r>
    </w:p>
    <w:p w14:paraId="7D077077" w14:textId="77777777" w:rsidR="00C237DB" w:rsidRPr="00051A39" w:rsidRDefault="00C237DB" w:rsidP="00C237DB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Параметры/показатели  (нормативы  эмиссий),  на  достижение  которых  направлены мероприятия – отсутствуют.  </w:t>
      </w:r>
    </w:p>
    <w:p w14:paraId="21727C72" w14:textId="77777777" w:rsidR="00C237DB" w:rsidRPr="00051A39" w:rsidRDefault="00C237DB" w:rsidP="00C237DB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Побочное негативное воздействие на окружающую среду - не предусматривается. </w:t>
      </w:r>
    </w:p>
    <w:p w14:paraId="401CD497" w14:textId="489E656F" w:rsidR="0003764E" w:rsidRPr="00051A39" w:rsidRDefault="0003764E" w:rsidP="0003764E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>Период проведения данного мероприятия – 202</w:t>
      </w:r>
      <w:r w:rsidR="00917EE9" w:rsidRPr="00051A39">
        <w:rPr>
          <w:rFonts w:cs="Times New Roman"/>
          <w:szCs w:val="24"/>
        </w:rPr>
        <w:t>5</w:t>
      </w:r>
      <w:r w:rsidRPr="00051A39">
        <w:rPr>
          <w:rFonts w:cs="Times New Roman"/>
          <w:szCs w:val="24"/>
        </w:rPr>
        <w:t>-20</w:t>
      </w:r>
      <w:r w:rsidR="00B77274">
        <w:rPr>
          <w:rFonts w:cs="Times New Roman"/>
          <w:szCs w:val="24"/>
        </w:rPr>
        <w:t>30</w:t>
      </w:r>
      <w:r w:rsidRPr="00051A39">
        <w:rPr>
          <w:rFonts w:cs="Times New Roman"/>
          <w:szCs w:val="24"/>
        </w:rPr>
        <w:t>гг.</w:t>
      </w:r>
    </w:p>
    <w:p w14:paraId="2D148105" w14:textId="3B9C4A3B" w:rsidR="00C237DB" w:rsidRPr="00051A39" w:rsidRDefault="00C237DB" w:rsidP="00C237DB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>Источник финансирования – собственные средства</w:t>
      </w:r>
      <w:r w:rsidR="00B77274">
        <w:rPr>
          <w:rFonts w:cs="Times New Roman"/>
          <w:szCs w:val="24"/>
        </w:rPr>
        <w:t xml:space="preserve"> </w:t>
      </w:r>
      <w:r w:rsidR="00B77274" w:rsidRPr="00EC31B9">
        <w:rPr>
          <w:bCs/>
        </w:rPr>
        <w:t>ТОО</w:t>
      </w:r>
      <w:r w:rsidR="00CA67E5" w:rsidRPr="00CA67E5">
        <w:rPr>
          <w:bCs/>
        </w:rPr>
        <w:t xml:space="preserve"> </w:t>
      </w:r>
      <w:r w:rsidR="00CA67E5" w:rsidRPr="00EC31B9">
        <w:rPr>
          <w:bCs/>
        </w:rPr>
        <w:t>«</w:t>
      </w:r>
      <w:r w:rsidR="00CA67E5">
        <w:rPr>
          <w:bCs/>
          <w:lang w:val="kk-KZ"/>
        </w:rPr>
        <w:t xml:space="preserve">МЖК </w:t>
      </w:r>
      <w:r w:rsidR="00CA67E5">
        <w:rPr>
          <w:bCs/>
          <w:lang w:val="en-US"/>
        </w:rPr>
        <w:t>Group</w:t>
      </w:r>
      <w:r w:rsidR="00B77274" w:rsidRPr="00EC31B9">
        <w:rPr>
          <w:bCs/>
        </w:rPr>
        <w:t>»</w:t>
      </w:r>
      <w:r w:rsidR="00B77274" w:rsidRPr="00051A39">
        <w:rPr>
          <w:rFonts w:cs="Times New Roman"/>
          <w:szCs w:val="24"/>
        </w:rPr>
        <w:t>.</w:t>
      </w:r>
      <w:r w:rsidR="00CA67E5" w:rsidRPr="00CA67E5">
        <w:rPr>
          <w:rFonts w:cs="Times New Roman"/>
          <w:szCs w:val="24"/>
        </w:rPr>
        <w:t xml:space="preserve"> </w:t>
      </w:r>
      <w:r w:rsidR="00136E3A" w:rsidRPr="00051A39">
        <w:rPr>
          <w:rFonts w:cs="Times New Roman"/>
          <w:szCs w:val="24"/>
        </w:rPr>
        <w:t xml:space="preserve">Стоимость мероприятия составит – </w:t>
      </w:r>
      <w:r w:rsidR="00CA67E5" w:rsidRPr="00CA67E5">
        <w:rPr>
          <w:rFonts w:cs="Times New Roman"/>
          <w:szCs w:val="24"/>
        </w:rPr>
        <w:t>200</w:t>
      </w:r>
      <w:r w:rsidR="00136E3A" w:rsidRPr="00051A39">
        <w:rPr>
          <w:rFonts w:cs="Times New Roman"/>
          <w:szCs w:val="24"/>
        </w:rPr>
        <w:t xml:space="preserve"> </w:t>
      </w:r>
      <w:proofErr w:type="spellStart"/>
      <w:r w:rsidR="00136E3A" w:rsidRPr="00051A39">
        <w:rPr>
          <w:rFonts w:cs="Times New Roman"/>
          <w:szCs w:val="24"/>
        </w:rPr>
        <w:t>тыс.тг</w:t>
      </w:r>
      <w:proofErr w:type="spellEnd"/>
      <w:r w:rsidR="00136E3A" w:rsidRPr="00051A39">
        <w:rPr>
          <w:rFonts w:cs="Times New Roman"/>
          <w:szCs w:val="24"/>
        </w:rPr>
        <w:t>.</w:t>
      </w:r>
    </w:p>
    <w:p w14:paraId="06A66055" w14:textId="77777777" w:rsidR="00855D58" w:rsidRPr="00051A39" w:rsidRDefault="00E47280" w:rsidP="00855D58">
      <w:pPr>
        <w:ind w:firstLine="709"/>
        <w:jc w:val="both"/>
        <w:rPr>
          <w:rFonts w:cs="Times New Roman"/>
          <w:szCs w:val="24"/>
          <w:u w:val="single"/>
        </w:rPr>
      </w:pPr>
      <w:r w:rsidRPr="00051A39">
        <w:rPr>
          <w:rFonts w:cs="Times New Roman"/>
          <w:szCs w:val="24"/>
          <w:u w:val="single"/>
        </w:rPr>
        <w:t>7</w:t>
      </w:r>
      <w:r w:rsidR="00855D58" w:rsidRPr="00051A39">
        <w:rPr>
          <w:rFonts w:cs="Times New Roman"/>
          <w:szCs w:val="24"/>
          <w:u w:val="single"/>
        </w:rPr>
        <w:t xml:space="preserve">.2. Заключение договоров со специализированными предприятиями по вывозу, переработке или утилизации отходов.  </w:t>
      </w:r>
    </w:p>
    <w:p w14:paraId="37CA433E" w14:textId="77777777" w:rsidR="00855D58" w:rsidRPr="00051A39" w:rsidRDefault="00855D58" w:rsidP="00855D58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lastRenderedPageBreak/>
        <w:t xml:space="preserve">Общая техническая характеристика с указанием основных технических параметров: </w:t>
      </w:r>
    </w:p>
    <w:p w14:paraId="65827B5C" w14:textId="79E070A5" w:rsidR="00855D58" w:rsidRPr="00051A39" w:rsidRDefault="00855D58" w:rsidP="00855D58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Проектом предусматривается передача всех отходов </w:t>
      </w:r>
      <w:r w:rsidRPr="00051A39">
        <w:t>специализированными организациями для их вывоза, переработке или утилизации</w:t>
      </w:r>
      <w:r w:rsidRPr="00051A39">
        <w:rPr>
          <w:rFonts w:cs="Times New Roman"/>
          <w:szCs w:val="24"/>
        </w:rPr>
        <w:t xml:space="preserve"> в объеме </w:t>
      </w:r>
      <w:r w:rsidR="003305BD">
        <w:rPr>
          <w:rFonts w:cs="Times New Roman"/>
          <w:szCs w:val="24"/>
        </w:rPr>
        <w:t>1,</w:t>
      </w:r>
      <w:r w:rsidR="00CA67E5" w:rsidRPr="00CA67E5">
        <w:rPr>
          <w:rFonts w:cs="Times New Roman"/>
          <w:szCs w:val="24"/>
        </w:rPr>
        <w:t>46613</w:t>
      </w:r>
      <w:r w:rsidRPr="00051A39">
        <w:rPr>
          <w:rFonts w:cs="Times New Roman"/>
          <w:szCs w:val="24"/>
        </w:rPr>
        <w:t xml:space="preserve"> т/год. </w:t>
      </w:r>
    </w:p>
    <w:p w14:paraId="59C37075" w14:textId="16DA98C1" w:rsidR="00917EE9" w:rsidRPr="00051A39" w:rsidRDefault="00855D58" w:rsidP="00917EE9">
      <w:pPr>
        <w:ind w:firstLine="709"/>
        <w:jc w:val="both"/>
      </w:pPr>
      <w:r w:rsidRPr="00051A39">
        <w:rPr>
          <w:rFonts w:cs="Times New Roman"/>
          <w:szCs w:val="24"/>
        </w:rPr>
        <w:t xml:space="preserve">Соответствие источникам загрязнения, для которых необходимо обеспечить соблюдение нормативов эмиссий и других нормативов: </w:t>
      </w:r>
      <w:r w:rsidR="00917EE9" w:rsidRPr="00051A39">
        <w:rPr>
          <w:color w:val="000000"/>
        </w:rPr>
        <w:t>промасленная ветошь (т</w:t>
      </w:r>
      <w:r w:rsidR="00917EE9" w:rsidRPr="00051A39">
        <w:rPr>
          <w:color w:val="000000"/>
          <w:spacing w:val="-1"/>
          <w:w w:val="101"/>
        </w:rPr>
        <w:t>к</w:t>
      </w:r>
      <w:r w:rsidR="00917EE9" w:rsidRPr="00051A39">
        <w:rPr>
          <w:color w:val="000000"/>
          <w:w w:val="101"/>
        </w:rPr>
        <w:t>а</w:t>
      </w:r>
      <w:r w:rsidR="00917EE9" w:rsidRPr="00051A39">
        <w:rPr>
          <w:color w:val="000000"/>
          <w:spacing w:val="1"/>
        </w:rPr>
        <w:t>н</w:t>
      </w:r>
      <w:r w:rsidR="00917EE9" w:rsidRPr="00051A39">
        <w:rPr>
          <w:color w:val="000000"/>
        </w:rPr>
        <w:t xml:space="preserve">и </w:t>
      </w:r>
      <w:r w:rsidR="00917EE9" w:rsidRPr="00051A39">
        <w:rPr>
          <w:color w:val="000000"/>
          <w:spacing w:val="-1"/>
          <w:w w:val="101"/>
        </w:rPr>
        <w:t>д</w:t>
      </w:r>
      <w:r w:rsidR="00917EE9" w:rsidRPr="00051A39">
        <w:rPr>
          <w:color w:val="000000"/>
        </w:rPr>
        <w:t>л</w:t>
      </w:r>
      <w:r w:rsidR="00917EE9" w:rsidRPr="00051A39">
        <w:rPr>
          <w:color w:val="000000"/>
          <w:w w:val="101"/>
        </w:rPr>
        <w:t>я</w:t>
      </w:r>
      <w:r w:rsidR="00917EE9" w:rsidRPr="00051A39">
        <w:rPr>
          <w:color w:val="000000"/>
          <w:spacing w:val="1"/>
        </w:rPr>
        <w:t xml:space="preserve"> в</w:t>
      </w:r>
      <w:r w:rsidR="00917EE9" w:rsidRPr="00051A39">
        <w:rPr>
          <w:color w:val="000000"/>
          <w:w w:val="101"/>
        </w:rPr>
        <w:t>ы</w:t>
      </w:r>
      <w:r w:rsidR="00917EE9" w:rsidRPr="00051A39">
        <w:rPr>
          <w:color w:val="000000"/>
        </w:rPr>
        <w:t>т</w:t>
      </w:r>
      <w:r w:rsidR="00917EE9" w:rsidRPr="00051A39">
        <w:rPr>
          <w:color w:val="000000"/>
          <w:spacing w:val="1"/>
        </w:rPr>
        <w:t>и</w:t>
      </w:r>
      <w:r w:rsidR="00917EE9" w:rsidRPr="00051A39">
        <w:rPr>
          <w:color w:val="000000"/>
          <w:spacing w:val="-3"/>
        </w:rPr>
        <w:t>р</w:t>
      </w:r>
      <w:r w:rsidR="00917EE9" w:rsidRPr="00051A39">
        <w:rPr>
          <w:color w:val="000000"/>
          <w:spacing w:val="-2"/>
          <w:w w:val="101"/>
        </w:rPr>
        <w:t>а</w:t>
      </w:r>
      <w:r w:rsidR="00917EE9" w:rsidRPr="00051A39">
        <w:rPr>
          <w:color w:val="000000"/>
        </w:rPr>
        <w:t>н</w:t>
      </w:r>
      <w:r w:rsidR="00917EE9" w:rsidRPr="00051A39">
        <w:rPr>
          <w:color w:val="000000"/>
          <w:spacing w:val="2"/>
        </w:rPr>
        <w:t>и</w:t>
      </w:r>
      <w:r w:rsidR="00917EE9" w:rsidRPr="00051A39">
        <w:rPr>
          <w:color w:val="000000"/>
          <w:w w:val="101"/>
        </w:rPr>
        <w:t>я</w:t>
      </w:r>
      <w:r w:rsidR="00917EE9" w:rsidRPr="00051A39">
        <w:rPr>
          <w:color w:val="000000"/>
          <w:spacing w:val="1"/>
        </w:rPr>
        <w:t xml:space="preserve">) – </w:t>
      </w:r>
      <w:r w:rsidR="00B77274">
        <w:rPr>
          <w:color w:val="000000"/>
          <w:spacing w:val="1"/>
        </w:rPr>
        <w:t>0,</w:t>
      </w:r>
      <w:r w:rsidR="00CA67E5">
        <w:rPr>
          <w:color w:val="000000"/>
          <w:spacing w:val="1"/>
        </w:rPr>
        <w:t>00213</w:t>
      </w:r>
      <w:r w:rsidR="00917EE9" w:rsidRPr="00051A39">
        <w:rPr>
          <w:color w:val="000000"/>
          <w:spacing w:val="1"/>
        </w:rPr>
        <w:t xml:space="preserve"> т/год, </w:t>
      </w:r>
      <w:r w:rsidR="00917EE9" w:rsidRPr="00051A39">
        <w:t xml:space="preserve">металлический лом (черные металлы) – </w:t>
      </w:r>
      <w:r w:rsidR="00B77274">
        <w:t>1,2765</w:t>
      </w:r>
      <w:r w:rsidR="00917EE9" w:rsidRPr="00051A39">
        <w:t xml:space="preserve"> т/год, </w:t>
      </w:r>
      <w:r w:rsidR="00917EE9" w:rsidRPr="00051A39">
        <w:rPr>
          <w:color w:val="000000"/>
        </w:rPr>
        <w:t xml:space="preserve">твердые бытовые отходы (смешанные коммунальные отходы) – </w:t>
      </w:r>
      <w:r w:rsidR="00B77274">
        <w:rPr>
          <w:color w:val="000000"/>
        </w:rPr>
        <w:t>0,</w:t>
      </w:r>
      <w:r w:rsidR="00CA67E5">
        <w:rPr>
          <w:color w:val="000000"/>
        </w:rPr>
        <w:t>1875</w:t>
      </w:r>
      <w:r w:rsidR="00917EE9" w:rsidRPr="00051A39">
        <w:rPr>
          <w:color w:val="000000"/>
        </w:rPr>
        <w:t xml:space="preserve"> т/год.</w:t>
      </w:r>
    </w:p>
    <w:p w14:paraId="39BE11E5" w14:textId="77777777" w:rsidR="00855D58" w:rsidRPr="00051A39" w:rsidRDefault="00855D58" w:rsidP="00855D58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Загрязняющие вещества, которые затрагивают мероприятия: – отсутствуют.  </w:t>
      </w:r>
    </w:p>
    <w:p w14:paraId="4BC14C6B" w14:textId="0599E3CA" w:rsidR="00917EE9" w:rsidRPr="00051A39" w:rsidRDefault="00855D58" w:rsidP="00917EE9">
      <w:pPr>
        <w:ind w:firstLine="709"/>
        <w:jc w:val="both"/>
      </w:pPr>
      <w:r w:rsidRPr="00051A39">
        <w:rPr>
          <w:rFonts w:cs="Times New Roman"/>
          <w:szCs w:val="24"/>
        </w:rPr>
        <w:t xml:space="preserve">Параметры/показатели  (нормативы  эмиссий),  на  достижение  которых  направлены мероприятия – </w:t>
      </w:r>
      <w:r w:rsidR="00917EE9" w:rsidRPr="00051A39">
        <w:rPr>
          <w:color w:val="000000"/>
        </w:rPr>
        <w:t>промасленная ветошь (т</w:t>
      </w:r>
      <w:r w:rsidR="00917EE9" w:rsidRPr="00051A39">
        <w:rPr>
          <w:color w:val="000000"/>
          <w:spacing w:val="-1"/>
          <w:w w:val="101"/>
        </w:rPr>
        <w:t>к</w:t>
      </w:r>
      <w:r w:rsidR="00917EE9" w:rsidRPr="00051A39">
        <w:rPr>
          <w:color w:val="000000"/>
          <w:w w:val="101"/>
        </w:rPr>
        <w:t>а</w:t>
      </w:r>
      <w:r w:rsidR="00917EE9" w:rsidRPr="00051A39">
        <w:rPr>
          <w:color w:val="000000"/>
          <w:spacing w:val="1"/>
        </w:rPr>
        <w:t>н</w:t>
      </w:r>
      <w:r w:rsidR="00917EE9" w:rsidRPr="00051A39">
        <w:rPr>
          <w:color w:val="000000"/>
        </w:rPr>
        <w:t xml:space="preserve">и </w:t>
      </w:r>
      <w:r w:rsidR="00917EE9" w:rsidRPr="00051A39">
        <w:rPr>
          <w:color w:val="000000"/>
          <w:spacing w:val="-1"/>
          <w:w w:val="101"/>
        </w:rPr>
        <w:t>д</w:t>
      </w:r>
      <w:r w:rsidR="00917EE9" w:rsidRPr="00051A39">
        <w:rPr>
          <w:color w:val="000000"/>
        </w:rPr>
        <w:t>л</w:t>
      </w:r>
      <w:r w:rsidR="00917EE9" w:rsidRPr="00051A39">
        <w:rPr>
          <w:color w:val="000000"/>
          <w:w w:val="101"/>
        </w:rPr>
        <w:t>я</w:t>
      </w:r>
      <w:r w:rsidR="00917EE9" w:rsidRPr="00051A39">
        <w:rPr>
          <w:color w:val="000000"/>
          <w:spacing w:val="1"/>
        </w:rPr>
        <w:t xml:space="preserve"> в</w:t>
      </w:r>
      <w:r w:rsidR="00917EE9" w:rsidRPr="00051A39">
        <w:rPr>
          <w:color w:val="000000"/>
          <w:w w:val="101"/>
        </w:rPr>
        <w:t>ы</w:t>
      </w:r>
      <w:r w:rsidR="00917EE9" w:rsidRPr="00051A39">
        <w:rPr>
          <w:color w:val="000000"/>
        </w:rPr>
        <w:t>т</w:t>
      </w:r>
      <w:r w:rsidR="00917EE9" w:rsidRPr="00051A39">
        <w:rPr>
          <w:color w:val="000000"/>
          <w:spacing w:val="1"/>
        </w:rPr>
        <w:t>и</w:t>
      </w:r>
      <w:r w:rsidR="00917EE9" w:rsidRPr="00051A39">
        <w:rPr>
          <w:color w:val="000000"/>
          <w:spacing w:val="-3"/>
        </w:rPr>
        <w:t>р</w:t>
      </w:r>
      <w:r w:rsidR="00917EE9" w:rsidRPr="00051A39">
        <w:rPr>
          <w:color w:val="000000"/>
          <w:spacing w:val="-2"/>
          <w:w w:val="101"/>
        </w:rPr>
        <w:t>а</w:t>
      </w:r>
      <w:r w:rsidR="00917EE9" w:rsidRPr="00051A39">
        <w:rPr>
          <w:color w:val="000000"/>
        </w:rPr>
        <w:t>н</w:t>
      </w:r>
      <w:r w:rsidR="00917EE9" w:rsidRPr="00051A39">
        <w:rPr>
          <w:color w:val="000000"/>
          <w:spacing w:val="2"/>
        </w:rPr>
        <w:t>и</w:t>
      </w:r>
      <w:r w:rsidR="00917EE9" w:rsidRPr="00051A39">
        <w:rPr>
          <w:color w:val="000000"/>
          <w:w w:val="101"/>
        </w:rPr>
        <w:t>я</w:t>
      </w:r>
      <w:r w:rsidR="00917EE9" w:rsidRPr="00051A39">
        <w:rPr>
          <w:color w:val="000000"/>
          <w:spacing w:val="1"/>
        </w:rPr>
        <w:t>) – 0</w:t>
      </w:r>
      <w:r w:rsidR="003305BD">
        <w:rPr>
          <w:color w:val="000000"/>
          <w:spacing w:val="1"/>
        </w:rPr>
        <w:t>,</w:t>
      </w:r>
      <w:r w:rsidR="00CA67E5">
        <w:rPr>
          <w:color w:val="000000"/>
          <w:spacing w:val="1"/>
        </w:rPr>
        <w:t>00213</w:t>
      </w:r>
      <w:r w:rsidR="003305BD">
        <w:rPr>
          <w:color w:val="000000"/>
          <w:spacing w:val="1"/>
        </w:rPr>
        <w:t xml:space="preserve"> </w:t>
      </w:r>
      <w:r w:rsidR="00917EE9" w:rsidRPr="00051A39">
        <w:rPr>
          <w:color w:val="000000"/>
          <w:spacing w:val="1"/>
        </w:rPr>
        <w:t xml:space="preserve">т/год, </w:t>
      </w:r>
      <w:r w:rsidR="00917EE9" w:rsidRPr="00051A39">
        <w:t xml:space="preserve">металлический лом (черные металлы) – </w:t>
      </w:r>
      <w:r w:rsidR="003305BD">
        <w:t xml:space="preserve">1,2765 </w:t>
      </w:r>
      <w:r w:rsidR="00917EE9" w:rsidRPr="00051A39">
        <w:t xml:space="preserve">т/год, </w:t>
      </w:r>
      <w:r w:rsidR="00917EE9" w:rsidRPr="00051A39">
        <w:rPr>
          <w:color w:val="000000"/>
        </w:rPr>
        <w:t xml:space="preserve">твердые бытовые отходы (смешанные коммунальные отходы) – </w:t>
      </w:r>
      <w:r w:rsidR="003305BD">
        <w:rPr>
          <w:color w:val="000000"/>
        </w:rPr>
        <w:t>0,</w:t>
      </w:r>
      <w:r w:rsidR="00CA67E5">
        <w:rPr>
          <w:color w:val="000000"/>
        </w:rPr>
        <w:t>1875</w:t>
      </w:r>
      <w:r w:rsidR="00917EE9" w:rsidRPr="00051A39">
        <w:rPr>
          <w:color w:val="000000"/>
        </w:rPr>
        <w:t xml:space="preserve"> т/год.</w:t>
      </w:r>
    </w:p>
    <w:p w14:paraId="519D709F" w14:textId="77777777" w:rsidR="00855D58" w:rsidRPr="00051A39" w:rsidRDefault="00855D58" w:rsidP="00855D58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Побочное негативное воздействие на окружающую среду - не предусматривается. </w:t>
      </w:r>
    </w:p>
    <w:p w14:paraId="1FF6761B" w14:textId="0769911D" w:rsidR="0003764E" w:rsidRPr="00051A39" w:rsidRDefault="0003764E" w:rsidP="0003764E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>Период проведения данного мероприятия – 202</w:t>
      </w:r>
      <w:r w:rsidR="00917EE9" w:rsidRPr="00051A39">
        <w:rPr>
          <w:rFonts w:cs="Times New Roman"/>
          <w:szCs w:val="24"/>
        </w:rPr>
        <w:t>5</w:t>
      </w:r>
      <w:r w:rsidRPr="00051A39">
        <w:rPr>
          <w:rFonts w:cs="Times New Roman"/>
          <w:szCs w:val="24"/>
        </w:rPr>
        <w:t>-20</w:t>
      </w:r>
      <w:r w:rsidR="003305BD">
        <w:rPr>
          <w:rFonts w:cs="Times New Roman"/>
          <w:szCs w:val="24"/>
        </w:rPr>
        <w:t>30</w:t>
      </w:r>
      <w:r w:rsidRPr="00051A39">
        <w:rPr>
          <w:rFonts w:cs="Times New Roman"/>
          <w:szCs w:val="24"/>
        </w:rPr>
        <w:t xml:space="preserve"> гг.</w:t>
      </w:r>
    </w:p>
    <w:p w14:paraId="4D1DA454" w14:textId="637941B7" w:rsidR="00855D58" w:rsidRPr="00051A39" w:rsidRDefault="00855D58" w:rsidP="00855D58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Источник финансирования – собственные средства </w:t>
      </w:r>
      <w:r w:rsidR="00CA67E5" w:rsidRPr="00EC31B9">
        <w:rPr>
          <w:bCs/>
        </w:rPr>
        <w:t>ТОО</w:t>
      </w:r>
      <w:r w:rsidR="00CA67E5" w:rsidRPr="00CA67E5">
        <w:rPr>
          <w:bCs/>
        </w:rPr>
        <w:t xml:space="preserve"> </w:t>
      </w:r>
      <w:r w:rsidR="00CA67E5" w:rsidRPr="00EC31B9">
        <w:rPr>
          <w:bCs/>
        </w:rPr>
        <w:t>«</w:t>
      </w:r>
      <w:r w:rsidR="00CA67E5">
        <w:rPr>
          <w:bCs/>
          <w:lang w:val="kk-KZ"/>
        </w:rPr>
        <w:t xml:space="preserve">МЖК </w:t>
      </w:r>
      <w:r w:rsidR="00CA67E5">
        <w:rPr>
          <w:bCs/>
          <w:lang w:val="en-US"/>
        </w:rPr>
        <w:t>Group</w:t>
      </w:r>
      <w:r w:rsidR="003305BD" w:rsidRPr="00EC31B9">
        <w:rPr>
          <w:bCs/>
        </w:rPr>
        <w:t>»</w:t>
      </w:r>
      <w:r w:rsidR="003305BD" w:rsidRPr="00051A39">
        <w:rPr>
          <w:rFonts w:cs="Times New Roman"/>
          <w:szCs w:val="24"/>
        </w:rPr>
        <w:t>.</w:t>
      </w:r>
    </w:p>
    <w:p w14:paraId="0535FF0A" w14:textId="77777777" w:rsidR="0003764E" w:rsidRPr="00051A39" w:rsidRDefault="0003764E" w:rsidP="0003764E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Экологические условия: </w:t>
      </w:r>
    </w:p>
    <w:p w14:paraId="0385D1EB" w14:textId="77777777" w:rsidR="0003764E" w:rsidRPr="00051A39" w:rsidRDefault="0003764E" w:rsidP="0003764E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1.  Соблюдать нормативы эмиссий, установленные настоящим разрешением. </w:t>
      </w:r>
    </w:p>
    <w:p w14:paraId="3FD2C916" w14:textId="77777777" w:rsidR="0003764E" w:rsidRPr="00051A39" w:rsidRDefault="0003764E" w:rsidP="0003764E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>2.  Природоохранные мероприятия, предусмотренные Планом мероприятий по охране окружающей реализовать в полном объеме в установленные сроки и ежегодно представлять отчет о его выполнении в течение тридцати рабочих дней после окончания отчетного года согласно ст. 125 Экологического кодекса РК, приложения 17 приказа Министра экологии, геологии и природных ресурсов РК от 9 августа 2021 года № 319</w:t>
      </w:r>
      <w:r w:rsidR="00887355" w:rsidRPr="00051A39">
        <w:rPr>
          <w:rFonts w:cs="Times New Roman"/>
          <w:szCs w:val="24"/>
        </w:rPr>
        <w:t>.</w:t>
      </w:r>
      <w:r w:rsidRPr="00051A39">
        <w:rPr>
          <w:rFonts w:cs="Times New Roman"/>
          <w:szCs w:val="24"/>
        </w:rPr>
        <w:t xml:space="preserve"> </w:t>
      </w:r>
    </w:p>
    <w:p w14:paraId="14792AFC" w14:textId="77777777" w:rsidR="00C237DB" w:rsidRPr="00051A39" w:rsidRDefault="00C237DB" w:rsidP="002935A8">
      <w:pPr>
        <w:ind w:firstLine="709"/>
        <w:jc w:val="both"/>
        <w:rPr>
          <w:rFonts w:cs="Times New Roman"/>
          <w:szCs w:val="24"/>
        </w:rPr>
      </w:pPr>
    </w:p>
    <w:p w14:paraId="0772BECC" w14:textId="77777777" w:rsidR="00C237DB" w:rsidRPr="00051A39" w:rsidRDefault="00C237DB" w:rsidP="002935A8">
      <w:pPr>
        <w:ind w:firstLine="709"/>
        <w:jc w:val="both"/>
        <w:rPr>
          <w:rFonts w:cs="Times New Roman"/>
          <w:szCs w:val="24"/>
        </w:rPr>
      </w:pPr>
    </w:p>
    <w:p w14:paraId="580E42E4" w14:textId="77777777" w:rsidR="00C237DB" w:rsidRPr="00051A39" w:rsidRDefault="00C237DB" w:rsidP="002935A8">
      <w:pPr>
        <w:ind w:firstLine="709"/>
        <w:jc w:val="both"/>
        <w:rPr>
          <w:rFonts w:cs="Times New Roman"/>
          <w:szCs w:val="24"/>
        </w:rPr>
      </w:pPr>
    </w:p>
    <w:p w14:paraId="36291A2B" w14:textId="77777777" w:rsidR="00CA4692" w:rsidRPr="00051A39" w:rsidRDefault="00CA4692" w:rsidP="002935A8">
      <w:pPr>
        <w:ind w:firstLine="709"/>
        <w:jc w:val="both"/>
        <w:rPr>
          <w:rFonts w:cs="Times New Roman"/>
          <w:szCs w:val="24"/>
        </w:rPr>
      </w:pPr>
    </w:p>
    <w:p w14:paraId="61DDA854" w14:textId="77777777" w:rsidR="00D43B3B" w:rsidRPr="00051A39" w:rsidRDefault="00D43B3B" w:rsidP="002935A8">
      <w:pPr>
        <w:ind w:firstLine="709"/>
        <w:jc w:val="both"/>
        <w:rPr>
          <w:rFonts w:cs="Times New Roman"/>
          <w:szCs w:val="24"/>
        </w:rPr>
      </w:pPr>
    </w:p>
    <w:p w14:paraId="0F8F8E03" w14:textId="77777777" w:rsidR="00CA4692" w:rsidRPr="00051A39" w:rsidRDefault="00CA4692" w:rsidP="002935A8">
      <w:pPr>
        <w:ind w:firstLine="709"/>
        <w:jc w:val="both"/>
        <w:rPr>
          <w:rFonts w:cs="Times New Roman"/>
          <w:szCs w:val="24"/>
        </w:rPr>
      </w:pPr>
    </w:p>
    <w:p w14:paraId="1147C75C" w14:textId="77777777" w:rsidR="00CA4692" w:rsidRPr="00051A39" w:rsidRDefault="00CA4692" w:rsidP="002935A8">
      <w:pPr>
        <w:ind w:firstLine="709"/>
        <w:jc w:val="both"/>
        <w:rPr>
          <w:rFonts w:cs="Times New Roman"/>
          <w:szCs w:val="24"/>
        </w:rPr>
      </w:pPr>
    </w:p>
    <w:p w14:paraId="09B7C5BA" w14:textId="6472181C" w:rsidR="00D43B3B" w:rsidRPr="00CA67E5" w:rsidRDefault="00624B1F" w:rsidP="00D43B3B">
      <w:pPr>
        <w:ind w:firstLine="709"/>
        <w:jc w:val="both"/>
        <w:rPr>
          <w:rFonts w:cs="Times New Roman"/>
          <w:b/>
          <w:bCs/>
          <w:szCs w:val="24"/>
        </w:rPr>
      </w:pPr>
      <w:r w:rsidRPr="00CA67E5">
        <w:rPr>
          <w:rFonts w:cs="Times New Roman"/>
          <w:b/>
          <w:bCs/>
          <w:szCs w:val="24"/>
        </w:rPr>
        <w:t>Директор</w:t>
      </w:r>
      <w:r w:rsidR="00C237DB" w:rsidRPr="00CA67E5">
        <w:rPr>
          <w:rFonts w:cs="Times New Roman"/>
          <w:b/>
          <w:bCs/>
          <w:szCs w:val="24"/>
        </w:rPr>
        <w:t xml:space="preserve">  </w:t>
      </w:r>
      <w:r w:rsidR="00CA67E5" w:rsidRPr="00CA67E5">
        <w:rPr>
          <w:b/>
          <w:bCs/>
          <w:szCs w:val="24"/>
        </w:rPr>
        <w:t>ТОО «</w:t>
      </w:r>
      <w:r w:rsidR="00CA67E5" w:rsidRPr="00CA67E5">
        <w:rPr>
          <w:b/>
          <w:bCs/>
          <w:szCs w:val="24"/>
          <w:lang w:val="kk-KZ"/>
        </w:rPr>
        <w:t xml:space="preserve">МЖК </w:t>
      </w:r>
      <w:r w:rsidR="00CA67E5" w:rsidRPr="00CA67E5">
        <w:rPr>
          <w:b/>
          <w:bCs/>
          <w:szCs w:val="24"/>
          <w:lang w:val="en-US"/>
        </w:rPr>
        <w:t>Group</w:t>
      </w:r>
      <w:r w:rsidR="00CA67E5" w:rsidRPr="00CA67E5">
        <w:rPr>
          <w:b/>
          <w:bCs/>
          <w:szCs w:val="24"/>
        </w:rPr>
        <w:t>»</w:t>
      </w:r>
      <w:r w:rsidR="00CA67E5" w:rsidRPr="00CA67E5">
        <w:rPr>
          <w:rFonts w:cs="Times New Roman"/>
          <w:b/>
          <w:bCs/>
          <w:szCs w:val="24"/>
        </w:rPr>
        <w:t>.</w:t>
      </w:r>
      <w:r w:rsidR="003305BD" w:rsidRPr="00CA67E5">
        <w:rPr>
          <w:rFonts w:cs="Times New Roman"/>
          <w:b/>
          <w:bCs/>
          <w:szCs w:val="24"/>
        </w:rPr>
        <w:t xml:space="preserve"> </w:t>
      </w:r>
      <w:r w:rsidR="00D43B3B" w:rsidRPr="00CA67E5">
        <w:rPr>
          <w:rFonts w:cs="Times New Roman"/>
          <w:b/>
          <w:bCs/>
          <w:szCs w:val="24"/>
        </w:rPr>
        <w:t xml:space="preserve">                                         </w:t>
      </w:r>
      <w:r w:rsidRPr="00CA67E5">
        <w:rPr>
          <w:rFonts w:cs="Times New Roman"/>
          <w:b/>
          <w:bCs/>
          <w:szCs w:val="24"/>
        </w:rPr>
        <w:t xml:space="preserve">    </w:t>
      </w:r>
      <w:r w:rsidR="00D43B3B" w:rsidRPr="00CA67E5">
        <w:rPr>
          <w:rFonts w:cs="Times New Roman"/>
          <w:b/>
          <w:bCs/>
          <w:szCs w:val="24"/>
        </w:rPr>
        <w:t xml:space="preserve">     </w:t>
      </w:r>
      <w:r w:rsidR="00CA67E5" w:rsidRPr="00CA67E5">
        <w:rPr>
          <w:b/>
          <w:bCs/>
          <w:color w:val="000000"/>
          <w:szCs w:val="24"/>
          <w:lang w:val="kk-KZ" w:eastAsia="ru-RU"/>
        </w:rPr>
        <w:t>Жакин М.К</w:t>
      </w:r>
    </w:p>
    <w:p w14:paraId="6A2937FA" w14:textId="77777777" w:rsidR="00C237DB" w:rsidRPr="00CA67E5" w:rsidRDefault="00C237DB" w:rsidP="002935A8">
      <w:pPr>
        <w:ind w:firstLine="709"/>
        <w:jc w:val="both"/>
        <w:rPr>
          <w:rFonts w:cs="Times New Roman"/>
          <w:b/>
          <w:bCs/>
          <w:szCs w:val="24"/>
        </w:rPr>
      </w:pPr>
    </w:p>
    <w:p w14:paraId="4A554FA1" w14:textId="77777777" w:rsidR="00D43B3B" w:rsidRPr="003305BD" w:rsidRDefault="00D43B3B">
      <w:pPr>
        <w:ind w:firstLine="709"/>
        <w:jc w:val="both"/>
        <w:rPr>
          <w:rFonts w:cs="Times New Roman"/>
          <w:szCs w:val="24"/>
        </w:rPr>
      </w:pPr>
    </w:p>
    <w:sectPr w:rsidR="00D43B3B" w:rsidRPr="003305BD" w:rsidSect="00B77274">
      <w:pgSz w:w="11906" w:h="16838" w:code="9"/>
      <w:pgMar w:top="567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C0"/>
    <w:rsid w:val="0003764E"/>
    <w:rsid w:val="00051A39"/>
    <w:rsid w:val="00136E3A"/>
    <w:rsid w:val="00150B99"/>
    <w:rsid w:val="001A3CC0"/>
    <w:rsid w:val="00201BD1"/>
    <w:rsid w:val="0025696F"/>
    <w:rsid w:val="002935A8"/>
    <w:rsid w:val="003305BD"/>
    <w:rsid w:val="00370404"/>
    <w:rsid w:val="00443FBD"/>
    <w:rsid w:val="004A1F62"/>
    <w:rsid w:val="00504306"/>
    <w:rsid w:val="005A6590"/>
    <w:rsid w:val="00624B1F"/>
    <w:rsid w:val="00707A65"/>
    <w:rsid w:val="00745F53"/>
    <w:rsid w:val="00760C69"/>
    <w:rsid w:val="00830204"/>
    <w:rsid w:val="00855D58"/>
    <w:rsid w:val="00887355"/>
    <w:rsid w:val="00917EE9"/>
    <w:rsid w:val="009D7380"/>
    <w:rsid w:val="00AF183D"/>
    <w:rsid w:val="00B77274"/>
    <w:rsid w:val="00BB3715"/>
    <w:rsid w:val="00C237DB"/>
    <w:rsid w:val="00CA4692"/>
    <w:rsid w:val="00CA67E5"/>
    <w:rsid w:val="00CB4F53"/>
    <w:rsid w:val="00CF5FE9"/>
    <w:rsid w:val="00D43B3B"/>
    <w:rsid w:val="00DA1206"/>
    <w:rsid w:val="00E31FD2"/>
    <w:rsid w:val="00E47280"/>
    <w:rsid w:val="00EC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3A5C5"/>
  <w15:docId w15:val="{088D6E40-F29B-434B-82FE-DAF6306A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uiPriority w:val="39"/>
    <w:qFormat/>
    <w:rsid w:val="00504306"/>
    <w:pPr>
      <w:widowControl w:val="0"/>
      <w:autoSpaceDE w:val="0"/>
      <w:autoSpaceDN w:val="0"/>
      <w:spacing w:after="240"/>
      <w:ind w:left="285" w:right="422" w:firstLine="63"/>
    </w:pPr>
    <w:rPr>
      <w:rFonts w:eastAsia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GO-jumukova</dc:creator>
  <cp:keywords/>
  <dc:description/>
  <cp:lastModifiedBy>TIMING.KZ</cp:lastModifiedBy>
  <cp:revision>5</cp:revision>
  <cp:lastPrinted>2024-12-25T11:33:00Z</cp:lastPrinted>
  <dcterms:created xsi:type="dcterms:W3CDTF">2025-03-07T07:15:00Z</dcterms:created>
  <dcterms:modified xsi:type="dcterms:W3CDTF">2025-04-09T05:41:00Z</dcterms:modified>
</cp:coreProperties>
</file>