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327FA" w14:textId="77777777" w:rsidR="002539FC" w:rsidRPr="00AC358C" w:rsidRDefault="002539FC" w:rsidP="000527E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58C">
        <w:rPr>
          <w:rFonts w:ascii="Times New Roman" w:hAnsi="Times New Roman" w:cs="Times New Roman"/>
          <w:b/>
          <w:sz w:val="24"/>
          <w:szCs w:val="24"/>
        </w:rPr>
        <w:t>Нетехническое резюме</w:t>
      </w:r>
    </w:p>
    <w:p w14:paraId="7D6195F5" w14:textId="77777777" w:rsidR="002539FC" w:rsidRPr="00AC358C" w:rsidRDefault="002539FC" w:rsidP="000527E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2C6D3" w14:textId="4CC5D011" w:rsidR="00226CA8" w:rsidRPr="00AC358C" w:rsidRDefault="00226CA8" w:rsidP="00427C04">
      <w:pPr>
        <w:pStyle w:val="Default"/>
        <w:ind w:right="-143"/>
        <w:jc w:val="both"/>
      </w:pPr>
      <w:r w:rsidRPr="00AC358C">
        <w:t>1) описание предполагаемого места осуществления намечаемой деятельности</w:t>
      </w:r>
    </w:p>
    <w:p w14:paraId="52A90186" w14:textId="000AEFB6" w:rsidR="007E4C37" w:rsidRDefault="007E4C37" w:rsidP="007E4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Площадка строительства проектируемого «Асфальтобетенного завода по выпуску асфальтобетонной смеси мощностью до 180 т/час на производственной базе УАД» расположены в производственной зоне урочище Шалкия Жанакорганского района Кызылординской области.</w:t>
      </w:r>
    </w:p>
    <w:p w14:paraId="2C2D58BA" w14:textId="334309A9" w:rsidR="00226CA8" w:rsidRPr="00AC358C" w:rsidRDefault="00226CA8" w:rsidP="00427C04">
      <w:pPr>
        <w:pStyle w:val="Default"/>
        <w:ind w:right="-143"/>
        <w:jc w:val="both"/>
      </w:pPr>
      <w:r w:rsidRPr="00AC358C">
        <w:t xml:space="preserve">2) описание затрагиваемой территории с указанием численности ее населения, участков, на которых могут быть обнаружены выбросы, сбросы и иные негативные воздействия намечаемой деятельности на окружающую среду, с учетом их характеристик и способности переноса в окружающую среду; участков извлечения природных ресурсов и захоронения отходов; </w:t>
      </w:r>
    </w:p>
    <w:p w14:paraId="585E1D4C" w14:textId="77777777" w:rsidR="007E4C37" w:rsidRDefault="007E4C37" w:rsidP="007E4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Площадка строительства проектируемого «Асфальтобетенного завода по выпуску асфальтобетонной смеси мощностью до 180 т/час на производственной базе УАД» расположены в производственной зоне урочище Шалкия Жанакорганского района Кызылординской области.</w:t>
      </w:r>
    </w:p>
    <w:p w14:paraId="67F8152D" w14:textId="3E9AB8BD" w:rsidR="00936827" w:rsidRDefault="00226CA8" w:rsidP="00427C04">
      <w:pPr>
        <w:pStyle w:val="Default"/>
        <w:ind w:right="-143"/>
        <w:jc w:val="both"/>
      </w:pPr>
      <w:r w:rsidRPr="00936827">
        <w:rPr>
          <w:i/>
          <w:iCs/>
        </w:rPr>
        <w:t xml:space="preserve">В атмосферу при проведении данных видов работ </w:t>
      </w:r>
      <w:r w:rsidRPr="00936827">
        <w:t xml:space="preserve">будут выделяться: </w:t>
      </w:r>
      <w:r w:rsidR="00290F0C">
        <w:t>железо оксид</w:t>
      </w:r>
      <w:r w:rsidRPr="00936827">
        <w:t xml:space="preserve">, </w:t>
      </w:r>
      <w:r w:rsidR="00290F0C">
        <w:t xml:space="preserve">марганец и его соединения, натрий гидроксдид, хром, </w:t>
      </w:r>
      <w:r w:rsidRPr="00936827">
        <w:t>азота (</w:t>
      </w:r>
      <w:r w:rsidRPr="00936827">
        <w:rPr>
          <w:lang w:val="en-US"/>
        </w:rPr>
        <w:t>IV</w:t>
      </w:r>
      <w:r w:rsidRPr="00936827">
        <w:t>) диоксид, азот (</w:t>
      </w:r>
      <w:r w:rsidRPr="00936827">
        <w:rPr>
          <w:lang w:val="en-US"/>
        </w:rPr>
        <w:t>II</w:t>
      </w:r>
      <w:r w:rsidRPr="00936827">
        <w:t xml:space="preserve">) оксид, </w:t>
      </w:r>
      <w:r w:rsidR="00290F0C">
        <w:t xml:space="preserve">азотная кислота, </w:t>
      </w:r>
      <w:r w:rsidR="00936827">
        <w:t xml:space="preserve">аммиак, </w:t>
      </w:r>
      <w:r w:rsidR="00427D97">
        <w:t xml:space="preserve">гидрохлорид, </w:t>
      </w:r>
      <w:r w:rsidR="00936827">
        <w:t xml:space="preserve">сероводород, </w:t>
      </w:r>
      <w:r w:rsidR="00936827" w:rsidRPr="00936827">
        <w:t>углерод оксид,</w:t>
      </w:r>
      <w:r w:rsidR="00936827">
        <w:t xml:space="preserve"> </w:t>
      </w:r>
      <w:r w:rsidR="00427D97">
        <w:t>углерод, сера диоксид, фтористые газообразные соединения, фториды плохо нерастворимые, бензапирен, формальдегид, уксусная кислота, бензин, масло минеральное нефтяное, алканы С12-С19, взвешенные частицы, пыль неорганическая, пыль абразивная.</w:t>
      </w:r>
    </w:p>
    <w:p w14:paraId="683AB8E0" w14:textId="3344BF77" w:rsidR="00226CA8" w:rsidRPr="001941BB" w:rsidRDefault="00226CA8" w:rsidP="00427C04">
      <w:pPr>
        <w:pStyle w:val="Default"/>
        <w:ind w:right="-143"/>
        <w:jc w:val="both"/>
      </w:pPr>
      <w:r w:rsidRPr="001941BB">
        <w:t xml:space="preserve">По масштабам распространения загрязнения атмосферного воздуха выбросы в период проведения планируемых работ относится к локальному типу загрязнения. Интенсивность воздействия на атмосферный воздух находится в пределах допустимых норм, изменения природной среды не выходят за существующие пределы естественной природной изменчивости. </w:t>
      </w:r>
    </w:p>
    <w:p w14:paraId="2FD36455" w14:textId="77777777" w:rsidR="00226CA8" w:rsidRPr="00AD175F" w:rsidRDefault="00226CA8" w:rsidP="00427C04">
      <w:pPr>
        <w:pStyle w:val="Default"/>
        <w:ind w:right="-143"/>
        <w:jc w:val="both"/>
      </w:pPr>
      <w:r w:rsidRPr="001941BB">
        <w:t>Проектируемый объект не предполагает забор воды из поверхностных водных источников и сбросов непосредственно в поверхностные и подземные водные объекты, поэтому прямого воздействия на водные ресурсы не оказывает. Также намечаемая деятельность не предполагает загрязнение токсичными компонентами подземных вод.</w:t>
      </w:r>
      <w:r w:rsidRPr="00AD175F">
        <w:t xml:space="preserve"> </w:t>
      </w:r>
    </w:p>
    <w:p w14:paraId="5BBCED7D" w14:textId="1DB38B86" w:rsidR="00226CA8" w:rsidRPr="00AC358C" w:rsidRDefault="00226CA8" w:rsidP="00427C04">
      <w:pPr>
        <w:pStyle w:val="Default"/>
        <w:ind w:right="-143"/>
        <w:jc w:val="both"/>
      </w:pPr>
      <w:r w:rsidRPr="001941BB">
        <w:t>Предполагаемые к образованию в результате планируемой деятельности отходы будут накапливаться в специально отведенных местах и по мере накопления будут передаваться для дальнейшей утилизации, переработки или захоронения сторонним организациям (коммунальные службы, специализированные предприятия по переработке вторичного сырья и т.п.) согласно договора.</w:t>
      </w:r>
      <w:r w:rsidRPr="00AC358C">
        <w:t xml:space="preserve"> </w:t>
      </w:r>
    </w:p>
    <w:p w14:paraId="79EFC1BA" w14:textId="77777777" w:rsidR="00226CA8" w:rsidRPr="00AC358C" w:rsidRDefault="00226CA8" w:rsidP="00427C04">
      <w:pPr>
        <w:pStyle w:val="Default"/>
        <w:ind w:right="-143"/>
        <w:jc w:val="both"/>
      </w:pPr>
      <w:r w:rsidRPr="00AC358C">
        <w:t xml:space="preserve">3) наименование инициатора намечаемой деятельности, его контактные данные: </w:t>
      </w:r>
    </w:p>
    <w:p w14:paraId="226FF422" w14:textId="492FEBFD" w:rsidR="006C1017" w:rsidRDefault="00226CA8" w:rsidP="00427C04">
      <w:pPr>
        <w:spacing w:after="0"/>
        <w:ind w:right="-143"/>
        <w:jc w:val="both"/>
        <w:rPr>
          <w:rFonts w:ascii="Times New Roman" w:eastAsia="Malgun Gothic" w:hAnsi="Times New Roman" w:cs="Times New Roman"/>
          <w:bCs/>
          <w:sz w:val="24"/>
          <w:szCs w:val="24"/>
        </w:rPr>
      </w:pPr>
      <w:r w:rsidRPr="00AC358C">
        <w:rPr>
          <w:rFonts w:ascii="Times New Roman" w:hAnsi="Times New Roman" w:cs="Times New Roman"/>
          <w:sz w:val="24"/>
          <w:szCs w:val="24"/>
        </w:rPr>
        <w:t xml:space="preserve">Инициатором намечаемой деятельности является: </w:t>
      </w:r>
      <w:r w:rsidR="006C1017" w:rsidRPr="006C1017">
        <w:rPr>
          <w:rFonts w:ascii="Times New Roman" w:eastAsia="Malgun Gothic" w:hAnsi="Times New Roman" w:cs="Times New Roman"/>
          <w:bCs/>
          <w:sz w:val="24"/>
          <w:szCs w:val="24"/>
        </w:rPr>
        <w:t xml:space="preserve">ТОО </w:t>
      </w:r>
      <w:r w:rsidR="007E4C37">
        <w:rPr>
          <w:rFonts w:ascii="Times New Roman" w:eastAsia="Malgun Gothic" w:hAnsi="Times New Roman" w:cs="Times New Roman"/>
          <w:bCs/>
          <w:sz w:val="24"/>
          <w:szCs w:val="24"/>
          <w:lang w:val="kk-KZ"/>
        </w:rPr>
        <w:t>«УАД</w:t>
      </w:r>
      <w:r w:rsidR="006C1017" w:rsidRPr="006C1017">
        <w:rPr>
          <w:rFonts w:ascii="Times New Roman" w:eastAsia="Malgun Gothic" w:hAnsi="Times New Roman" w:cs="Times New Roman"/>
          <w:bCs/>
          <w:sz w:val="24"/>
          <w:szCs w:val="24"/>
        </w:rPr>
        <w:t>»</w:t>
      </w:r>
      <w:r w:rsidR="006C1017">
        <w:rPr>
          <w:rFonts w:ascii="Times New Roman" w:eastAsia="Malgun Gothic" w:hAnsi="Times New Roman" w:cs="Times New Roman"/>
          <w:bCs/>
          <w:sz w:val="24"/>
          <w:szCs w:val="24"/>
        </w:rPr>
        <w:t>.</w:t>
      </w:r>
    </w:p>
    <w:p w14:paraId="7044D762" w14:textId="3F0ED155" w:rsidR="00226CA8" w:rsidRPr="00427D97" w:rsidRDefault="00226CA8" w:rsidP="001941BB">
      <w:pPr>
        <w:tabs>
          <w:tab w:val="left" w:pos="284"/>
        </w:tabs>
        <w:spacing w:after="0"/>
        <w:ind w:right="-14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7D97">
        <w:rPr>
          <w:rFonts w:ascii="Times New Roman" w:hAnsi="Times New Roman" w:cs="Times New Roman"/>
          <w:sz w:val="24"/>
          <w:szCs w:val="24"/>
        </w:rPr>
        <w:t xml:space="preserve">4) краткое описание намечаемой деятельности: </w:t>
      </w:r>
    </w:p>
    <w:p w14:paraId="7DE867EB" w14:textId="77777777" w:rsidR="007E4C37" w:rsidRPr="007E4C37" w:rsidRDefault="007E4C37" w:rsidP="007E4C37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>Технология получения асфальтобетонной смеси включает следующие стадии:</w:t>
      </w:r>
    </w:p>
    <w:p w14:paraId="57E7A293" w14:textId="77777777" w:rsidR="007E4C37" w:rsidRPr="007E4C37" w:rsidRDefault="007E4C37" w:rsidP="007E4C37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>1. прием, хранение, нагрев и выдача битума;</w:t>
      </w:r>
    </w:p>
    <w:p w14:paraId="6C54B326" w14:textId="77777777" w:rsidR="007E4C37" w:rsidRPr="007E4C37" w:rsidRDefault="007E4C37" w:rsidP="007E4C37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>2. Прием, складирование и подача щебня в производство;</w:t>
      </w:r>
    </w:p>
    <w:p w14:paraId="0869992B" w14:textId="77777777" w:rsidR="007E4C37" w:rsidRPr="007E4C37" w:rsidRDefault="007E4C37" w:rsidP="007E4C37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>3. Сушку щебня в сушильном барабане;</w:t>
      </w:r>
    </w:p>
    <w:p w14:paraId="5625AA83" w14:textId="77777777" w:rsidR="007E4C37" w:rsidRPr="007E4C37" w:rsidRDefault="007E4C37" w:rsidP="007E4C37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>4. Улавливание пыли пылеулавливающих устройствах;</w:t>
      </w:r>
    </w:p>
    <w:p w14:paraId="7E0B3DA6" w14:textId="77777777" w:rsidR="007E4C37" w:rsidRPr="007E4C37" w:rsidRDefault="007E4C37" w:rsidP="007E4C3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>5. Систему подачи щебня к смесительному агрегату (силоса, бункера,5-ти ситный грохот, взвешивание определенной дозы каждой фракции);</w:t>
      </w:r>
    </w:p>
    <w:p w14:paraId="1049163F" w14:textId="77777777" w:rsidR="007E4C37" w:rsidRPr="007E4C37" w:rsidRDefault="007E4C37" w:rsidP="007E4C3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>6. Систему подачи минерального порошка к смесительному агрегату;</w:t>
      </w:r>
    </w:p>
    <w:p w14:paraId="5EE73BFD" w14:textId="77777777" w:rsidR="007E4C37" w:rsidRPr="007E4C37" w:rsidRDefault="007E4C37" w:rsidP="007E4C3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>7. Смешивание компонентов в смесительном агрегате;</w:t>
      </w:r>
    </w:p>
    <w:p w14:paraId="67F52F3A" w14:textId="77777777" w:rsidR="007E4C37" w:rsidRPr="007E4C37" w:rsidRDefault="007E4C37" w:rsidP="007E4C3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>8. Хранение бнкера в готовой смеси;</w:t>
      </w:r>
    </w:p>
    <w:p w14:paraId="4421A780" w14:textId="77777777" w:rsidR="007E4C37" w:rsidRPr="007E4C37" w:rsidRDefault="007E4C37" w:rsidP="007E4C3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>9. Приема и хранения топлива;</w:t>
      </w:r>
    </w:p>
    <w:p w14:paraId="5A23B4C3" w14:textId="77777777" w:rsidR="007E4C37" w:rsidRPr="007E4C37" w:rsidRDefault="007E4C37" w:rsidP="007E4C3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>10. Горелки твердого топлива.</w:t>
      </w:r>
    </w:p>
    <w:p w14:paraId="26DA7FD2" w14:textId="77777777" w:rsidR="007E4C37" w:rsidRPr="007E4C37" w:rsidRDefault="007E4C37" w:rsidP="007E4C3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Битум поступает по трубопроводу отсуществующего хранилища битума, находящейся непосредственно рядом с промплощадкой. Хранится битум в горизонтальных емкостях, перед подачей на смешение производится нагрев и взвешивание точного количества. </w:t>
      </w:r>
    </w:p>
    <w:p w14:paraId="2766731B" w14:textId="77777777" w:rsidR="007E4C37" w:rsidRPr="007E4C37" w:rsidRDefault="007E4C37" w:rsidP="007E4C3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Щебень на площадку доставляется автотранспортом, далее автопогрузчиком загружается в пять бункеров, откуда с помощью питателей и конвейеров подается в сушильный барабан. </w:t>
      </w:r>
    </w:p>
    <w:p w14:paraId="205AA827" w14:textId="77777777" w:rsidR="007E4C37" w:rsidRPr="007E4C37" w:rsidRDefault="007E4C37" w:rsidP="007E4C3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>Перед загрузкой в смеситель щебень разделяется на фракции, для этого установлен грохот пятиситочный, каждая фракция поступает в свой бункер. Далее щебень требуемой фракции и в необходимом количестве через дозатор подается в смеситель.</w:t>
      </w:r>
    </w:p>
    <w:p w14:paraId="50F1B5BC" w14:textId="77777777" w:rsidR="007E4C37" w:rsidRPr="007E4C37" w:rsidRDefault="007E4C37" w:rsidP="007E4C3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Сушка влажного щебня (5% влаги) производится до содержния влаги 0,5%. Процесс сушки осуществляется противотоком дымовыми газами. </w:t>
      </w:r>
    </w:p>
    <w:p w14:paraId="63D5D7C5" w14:textId="77777777" w:rsidR="007E4C37" w:rsidRPr="007E4C37" w:rsidRDefault="007E4C37" w:rsidP="007E4C3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>Газы, отходящие от сушильного барабана поступают на двухступенчатую очистку в гравитационный и тканевый фильтры последовательно. Температура продукта после сушки 140</w:t>
      </w:r>
      <w:r w:rsidRPr="007E4C37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0</w:t>
      </w: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>С.</w:t>
      </w:r>
    </w:p>
    <w:p w14:paraId="1DC37EAE" w14:textId="77777777" w:rsidR="007E4C37" w:rsidRPr="007E4C37" w:rsidRDefault="007E4C37" w:rsidP="007E4C3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>Очистка газов от пыли происходит в гравитационном и тканевыом фильтрах последовательно.</w:t>
      </w:r>
    </w:p>
    <w:p w14:paraId="6FDF9214" w14:textId="77777777" w:rsidR="007E4C37" w:rsidRPr="007E4C37" w:rsidRDefault="007E4C37" w:rsidP="007E4C3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>Уловленная пыль системой конвейеров возвращается в процесс.</w:t>
      </w:r>
    </w:p>
    <w:p w14:paraId="6EF4044C" w14:textId="77777777" w:rsidR="007E4C37" w:rsidRPr="007E4C37" w:rsidRDefault="007E4C37" w:rsidP="007E4C3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Минеральный порошок поступает на производство автотранспорптом, далее транспортируется в бункер и через дозатор подается в смеситель. </w:t>
      </w:r>
    </w:p>
    <w:p w14:paraId="2255BB57" w14:textId="77777777" w:rsidR="007E4C37" w:rsidRPr="007E4C37" w:rsidRDefault="007E4C37" w:rsidP="007E4C3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Смешивание компонентов производится в двухвальном смесителе. </w:t>
      </w:r>
    </w:p>
    <w:p w14:paraId="4E00C974" w14:textId="77777777" w:rsidR="007E4C37" w:rsidRPr="007E4C37" w:rsidRDefault="007E4C37" w:rsidP="007E4C3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Готовая асфальтобетонная смесь поступает в юункер готовой продукции, откуда автотранспортом направляется потребителю. </w:t>
      </w:r>
    </w:p>
    <w:p w14:paraId="0F3D409C" w14:textId="77777777" w:rsidR="007E4C37" w:rsidRPr="007E4C37" w:rsidRDefault="007E4C37" w:rsidP="007E4C3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Твердое топливо на площадку поступает автотранспортом. Их сборника транспортерной лентой подается к сушильному барабану. </w:t>
      </w:r>
    </w:p>
    <w:p w14:paraId="3BE44F81" w14:textId="77777777" w:rsidR="007E4C37" w:rsidRPr="007E4C37" w:rsidRDefault="007E4C37" w:rsidP="007E4C3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4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Горелки твердого топлива предназначена для нагрева битума. </w:t>
      </w:r>
    </w:p>
    <w:p w14:paraId="614509C6" w14:textId="46302203" w:rsidR="00226CA8" w:rsidRPr="00936827" w:rsidRDefault="00226CA8" w:rsidP="001941BB">
      <w:pPr>
        <w:pStyle w:val="Default"/>
        <w:ind w:right="-143"/>
        <w:jc w:val="both"/>
      </w:pPr>
      <w:r w:rsidRPr="00AC358C">
        <w:t xml:space="preserve">5) </w:t>
      </w:r>
      <w:r w:rsidRPr="00936827">
        <w:t xml:space="preserve">краткое описание существенных воздействий намечаемой деятельности на окружающую среду, включая воздействия на следующие природные компоненты и иные объекты </w:t>
      </w:r>
    </w:p>
    <w:p w14:paraId="3094E179" w14:textId="77777777" w:rsidR="00226CA8" w:rsidRPr="00AC358C" w:rsidRDefault="00226CA8" w:rsidP="00427C04">
      <w:pPr>
        <w:pStyle w:val="Default"/>
        <w:ind w:right="-143"/>
        <w:jc w:val="both"/>
      </w:pPr>
      <w:r w:rsidRPr="00936827">
        <w:t>Воздействие проектируемого объекта на здоровье населения находится на низком уровне в связи со значительным удалением ближайших населенных пунктов от промплощадки намечаемой деятельности. Прогноз социально-экономических последствий от деятельности предприятия – благоприятный.</w:t>
      </w:r>
      <w:r w:rsidRPr="00AC358C">
        <w:t xml:space="preserve"> </w:t>
      </w:r>
    </w:p>
    <w:p w14:paraId="5A9AB20D" w14:textId="77777777" w:rsidR="00226CA8" w:rsidRPr="00AC358C" w:rsidRDefault="00226CA8" w:rsidP="00427C04">
      <w:pPr>
        <w:pStyle w:val="Default"/>
        <w:ind w:right="-143"/>
        <w:jc w:val="both"/>
      </w:pPr>
      <w:r w:rsidRPr="00AC358C">
        <w:t xml:space="preserve">Рассматриваемая территория находится вне земель государственного лесного фонда и особо охраняемых природных территорий Республики Казахстан. Животные и растительность, занесенные в Красную книгу РК на рассматриваемой территории отсутствуют. В целом воздействие намечаемой деятельности на природное состояние растительного и животного мира оценено как незначительное и не приведет к необратимым последствиям. </w:t>
      </w:r>
    </w:p>
    <w:p w14:paraId="7BAD876B" w14:textId="77777777" w:rsidR="00226CA8" w:rsidRPr="00AC358C" w:rsidRDefault="00226CA8" w:rsidP="00427C04">
      <w:pPr>
        <w:pStyle w:val="Default"/>
        <w:ind w:right="-143"/>
        <w:jc w:val="both"/>
      </w:pPr>
      <w:r w:rsidRPr="00AC358C">
        <w:t xml:space="preserve">Почвенно-растительный покров. В рамках проекта установлено, что воздействие на почвенно-растительный покров носит допустимый характер при соблюдении мероприятий по восстановлению нарушенных земель (проведении рекультивации). </w:t>
      </w:r>
    </w:p>
    <w:p w14:paraId="32E20569" w14:textId="3E2AF48F" w:rsidR="00226CA8" w:rsidRPr="00936827" w:rsidRDefault="00226CA8" w:rsidP="00936827">
      <w:pPr>
        <w:spacing w:after="0" w:line="240" w:lineRule="auto"/>
        <w:ind w:right="-70"/>
        <w:jc w:val="both"/>
        <w:rPr>
          <w:rFonts w:ascii="Times New Roman" w:hAnsi="Times New Roman" w:cs="Times New Roman"/>
          <w:sz w:val="24"/>
          <w:szCs w:val="24"/>
        </w:rPr>
      </w:pPr>
      <w:r w:rsidRPr="00936827">
        <w:rPr>
          <w:rFonts w:ascii="Times New Roman" w:hAnsi="Times New Roman" w:cs="Times New Roman"/>
          <w:sz w:val="24"/>
          <w:szCs w:val="24"/>
        </w:rPr>
        <w:t>Интенсивность воздействия на атмосферный воздух находится в пределах допустимых норм, изменения природной среды не выходят за существующие пределы естественной природной изменчивости.</w:t>
      </w:r>
    </w:p>
    <w:p w14:paraId="23F669E8" w14:textId="77777777" w:rsidR="00226CA8" w:rsidRPr="00AC358C" w:rsidRDefault="00226CA8" w:rsidP="00936827">
      <w:pPr>
        <w:pStyle w:val="Default"/>
        <w:jc w:val="both"/>
      </w:pPr>
      <w:r w:rsidRPr="00936827">
        <w:t>Реализация намечаемой деятельности не приведет к изменению социально-экономических систем, соответственно сопротивляемость</w:t>
      </w:r>
      <w:r w:rsidRPr="00AC358C">
        <w:t xml:space="preserve"> к изменению социально-экономической системы можно считать высокой. </w:t>
      </w:r>
    </w:p>
    <w:p w14:paraId="3F49BE2D" w14:textId="77777777" w:rsidR="00226CA8" w:rsidRPr="00AC358C" w:rsidRDefault="00226CA8" w:rsidP="00226CA8">
      <w:pPr>
        <w:pStyle w:val="Default"/>
        <w:jc w:val="both"/>
      </w:pPr>
      <w:r w:rsidRPr="00AC358C">
        <w:t xml:space="preserve">Природные зоны, памятники истории и культуры, входящие в список охраняемых государством объектов на рассматриваемой территории отсутствуют. </w:t>
      </w:r>
    </w:p>
    <w:p w14:paraId="0B119679" w14:textId="77777777" w:rsidR="00226CA8" w:rsidRPr="00AC358C" w:rsidRDefault="00226CA8" w:rsidP="00226CA8">
      <w:pPr>
        <w:pStyle w:val="Default"/>
        <w:jc w:val="both"/>
      </w:pPr>
      <w:r w:rsidRPr="00AC358C">
        <w:t xml:space="preserve">При реализации намечаемой деятельности нарушения взаимодействия компонентов природной среды не предполагается. </w:t>
      </w:r>
    </w:p>
    <w:p w14:paraId="3CC6566E" w14:textId="77777777" w:rsidR="00226CA8" w:rsidRPr="00AC358C" w:rsidRDefault="00226CA8" w:rsidP="00226CA8">
      <w:pPr>
        <w:pStyle w:val="Default"/>
        <w:jc w:val="both"/>
      </w:pPr>
      <w:r w:rsidRPr="00AC358C">
        <w:lastRenderedPageBreak/>
        <w:t xml:space="preserve">В целом, оценка воздействия на окружающую среду в районе проведения работ показала, что последствия данной намечаемой деятельности будут не столь значительны при соблюдении рекомендуемых природоохранных мероприятий. </w:t>
      </w:r>
    </w:p>
    <w:p w14:paraId="1FEE95D3" w14:textId="77777777" w:rsidR="00226CA8" w:rsidRPr="00936827" w:rsidRDefault="00226CA8" w:rsidP="00226CA8">
      <w:pPr>
        <w:pStyle w:val="Default"/>
        <w:jc w:val="both"/>
      </w:pPr>
      <w:r w:rsidRPr="00936827">
        <w:t xml:space="preserve">6) 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 </w:t>
      </w:r>
    </w:p>
    <w:p w14:paraId="4B4A520B" w14:textId="77777777" w:rsidR="007E4C37" w:rsidRPr="007E4C37" w:rsidRDefault="007E4C37" w:rsidP="007E4C37">
      <w:pPr>
        <w:keepNext/>
        <w:keepLines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bookmarkStart w:id="0" w:name="_Hlk210126101"/>
      <w:r w:rsidRPr="007E4C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Всего на период эксплуатации предполагается образование </w:t>
      </w:r>
      <w:r w:rsidRPr="007E4C37">
        <w:rPr>
          <w:rFonts w:ascii="Times New Roman" w:eastAsia="Times New Roman" w:hAnsi="Times New Roman" w:cs="Times New Roman"/>
          <w:sz w:val="24"/>
          <w:szCs w:val="24"/>
          <w:lang w:eastAsia="x-none"/>
        </w:rPr>
        <w:t>18</w:t>
      </w:r>
      <w:r w:rsidRPr="007E4C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источников выбросов загрязняющих веществ, в том числе </w:t>
      </w:r>
      <w:r w:rsidRPr="007E4C37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Pr="007E4C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организованных и 1</w:t>
      </w:r>
      <w:r w:rsidRPr="007E4C3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 </w:t>
      </w:r>
      <w:r w:rsidRPr="007E4C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неорганизованных. В атмосферу предполагается выброс </w:t>
      </w:r>
      <w:r w:rsidRPr="007E4C37">
        <w:rPr>
          <w:rFonts w:ascii="Times New Roman" w:eastAsia="Times New Roman" w:hAnsi="Times New Roman" w:cs="Times New Roman"/>
          <w:sz w:val="24"/>
          <w:szCs w:val="24"/>
          <w:lang w:eastAsia="x-none"/>
        </w:rPr>
        <w:t>12</w:t>
      </w:r>
      <w:r w:rsidRPr="007E4C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загрязняющих веществ</w:t>
      </w:r>
      <w:r w:rsidRPr="007E4C37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7E4C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7E4C37">
        <w:rPr>
          <w:rFonts w:ascii="Times New Roman" w:eastAsia="Times New Roman" w:hAnsi="Times New Roman" w:cs="Times New Roman"/>
          <w:sz w:val="24"/>
          <w:szCs w:val="24"/>
          <w:lang w:eastAsia="x-none"/>
        </w:rPr>
        <w:t>В</w:t>
      </w:r>
      <w:r w:rsidRPr="007E4C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ыбросы вредных веществ в атмосферу </w:t>
      </w:r>
      <w:r w:rsidRPr="007E4C37">
        <w:rPr>
          <w:rFonts w:ascii="Times New Roman" w:eastAsia="Times New Roman" w:hAnsi="Times New Roman" w:cs="Times New Roman"/>
          <w:sz w:val="24"/>
          <w:szCs w:val="24"/>
          <w:lang w:eastAsia="x-none"/>
        </w:rPr>
        <w:t>составит</w:t>
      </w:r>
      <w:r w:rsidRPr="007E4C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7E4C3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7E4C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3</w:t>
      </w:r>
      <w:r w:rsidRPr="007E4C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.</w:t>
      </w:r>
      <w:r w:rsidRPr="007E4C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8474747 г/с; 28</w:t>
      </w:r>
      <w:r w:rsidRPr="007E4C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.</w:t>
      </w:r>
      <w:r w:rsidRPr="007E4C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06406862 т/год</w:t>
      </w:r>
      <w:r w:rsidRPr="007E4C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 </w:t>
      </w:r>
      <w:bookmarkEnd w:id="0"/>
      <w:r w:rsidRPr="007E4C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Из них второго класса опасности – </w:t>
      </w:r>
      <w:r w:rsidRPr="007E4C37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7E4C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веществ, третьего класса опасности – </w:t>
      </w:r>
      <w:r w:rsidRPr="007E4C37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 w:rsidRPr="007E4C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веществ, четвертого класса опасности – </w:t>
      </w:r>
      <w:r w:rsidRPr="007E4C37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7E4C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веществ. Часть выделяющихся веществ вступают во взаимодействие друг с другом, образуя </w:t>
      </w:r>
      <w:r w:rsidRPr="007E4C37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7E4C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групп</w:t>
      </w:r>
      <w:r w:rsidRPr="007E4C37">
        <w:rPr>
          <w:rFonts w:ascii="Times New Roman" w:eastAsia="Times New Roman" w:hAnsi="Times New Roman" w:cs="Times New Roman"/>
          <w:sz w:val="24"/>
          <w:szCs w:val="24"/>
          <w:lang w:eastAsia="x-none"/>
        </w:rPr>
        <w:t>ы</w:t>
      </w:r>
      <w:r w:rsidRPr="007E4C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суммации. </w:t>
      </w:r>
    </w:p>
    <w:p w14:paraId="02761D49" w14:textId="34D6ED4B" w:rsidR="00226CA8" w:rsidRPr="00AC358C" w:rsidRDefault="00226CA8" w:rsidP="00226CA8">
      <w:pPr>
        <w:pStyle w:val="Default"/>
        <w:jc w:val="both"/>
      </w:pPr>
      <w:r w:rsidRPr="00AC358C">
        <w:t xml:space="preserve">7) информация: о вероятности возникновения аварий и опасных природных явлений, характерных соответственно для намечаемой деятельности и предполагаемого места ее осуществления; о возможных существенных вредных воздействиях на окружающую среду, связанных с рисками возникновения аварий и опасных природных явлений; о мерах по предотвращению аварий и опасных природных явлений и ликвидации их последствий, включая оповещение населения. Основными причинами возникновения аварийных ситуаций на территории месторождений могут являться нарушения технологических процессов на предприятии, механические ошибки обслуживающего персонала, нарушение противопожарных правил и правил техники безопасности, отключение систем энергоснабжения. </w:t>
      </w:r>
    </w:p>
    <w:p w14:paraId="084E328B" w14:textId="77777777" w:rsidR="00226CA8" w:rsidRPr="00AC358C" w:rsidRDefault="00226CA8" w:rsidP="00226CA8">
      <w:pPr>
        <w:pStyle w:val="Default"/>
        <w:jc w:val="both"/>
      </w:pPr>
      <w:r w:rsidRPr="00AC358C">
        <w:t xml:space="preserve">Анализ сценариев наиболее вероятных аварийных ситуаций констатирует о возможности возникновения локальной по характеру аварии, которая не приведет к катастрофическим или необратимым последствиям. </w:t>
      </w:r>
    </w:p>
    <w:p w14:paraId="3AF5BABE" w14:textId="77777777" w:rsidR="00226CA8" w:rsidRPr="00AC358C" w:rsidRDefault="00226CA8" w:rsidP="00226CA8">
      <w:pPr>
        <w:pStyle w:val="Default"/>
        <w:jc w:val="both"/>
      </w:pPr>
      <w:r w:rsidRPr="00AC358C">
        <w:t xml:space="preserve">Необходимо отметить, что участок планируемых работ, находится далеко от населенных пунктов в безлюдном месте и в случае возникновения чрезвычайной ситуации на объекте она не окажет неблагоприятного воздействия на местное население. </w:t>
      </w:r>
    </w:p>
    <w:p w14:paraId="0009D6FF" w14:textId="4735CF5D" w:rsidR="00226CA8" w:rsidRPr="00AC358C" w:rsidRDefault="00226CA8" w:rsidP="00226CA8">
      <w:pPr>
        <w:pStyle w:val="Default"/>
        <w:jc w:val="both"/>
      </w:pPr>
      <w:r w:rsidRPr="00AC358C">
        <w:t>С учетом вероятности возникновения аварийных ситуаций, одним из эффективных методов минимизации ущерба от потенциальных аварий является</w:t>
      </w:r>
      <w:r w:rsidR="006549DE">
        <w:t xml:space="preserve"> </w:t>
      </w:r>
      <w:r w:rsidRPr="00AC358C">
        <w:t xml:space="preserve">готовность к ним, разработка сценариев возможного развития событий при аварии и сценариев реагирования на них. </w:t>
      </w:r>
    </w:p>
    <w:p w14:paraId="14899FE0" w14:textId="77777777" w:rsidR="00226CA8" w:rsidRPr="00AC358C" w:rsidRDefault="00226CA8" w:rsidP="00226CA8">
      <w:pPr>
        <w:pStyle w:val="Default"/>
        <w:jc w:val="both"/>
      </w:pPr>
      <w:r w:rsidRPr="00AC358C">
        <w:t xml:space="preserve">Основными мерами предупреждения возможных аварийных ситуаций является строгое исполнение технологической и производственной дисциплины, выполнение проектных решений и оперативный контроль. </w:t>
      </w:r>
    </w:p>
    <w:p w14:paraId="7EC7006E" w14:textId="77777777" w:rsidR="00226CA8" w:rsidRPr="00AC358C" w:rsidRDefault="00226CA8" w:rsidP="00226CA8">
      <w:pPr>
        <w:pStyle w:val="Default"/>
        <w:jc w:val="both"/>
      </w:pPr>
      <w:r w:rsidRPr="00AC358C">
        <w:t xml:space="preserve">Руководство предприятия в полной мере должно осознавать свою ответственность по данной проблеме, и обеспечить безопасность намечаемой деятельности, взаимодействуя с органами надзора и инспекциями, отвечающими за экологическую безопасность и здоровье местного населения и работающего персонала, соблюдать все нормативные требования Республики Казахстан к инженерно-экологической безопасности ведения работ на всех этапах осуществляемой деятельности. </w:t>
      </w:r>
    </w:p>
    <w:p w14:paraId="33688254" w14:textId="77777777" w:rsidR="00226CA8" w:rsidRPr="00AC358C" w:rsidRDefault="00226CA8" w:rsidP="00226CA8">
      <w:pPr>
        <w:pStyle w:val="Default"/>
        <w:jc w:val="both"/>
      </w:pPr>
      <w:r w:rsidRPr="00AC358C">
        <w:t xml:space="preserve">Строгое соблюдение всех правил технической безопасности и своевременное применение мероприятий по локализации и ликвидации последствий аварийных ситуаций позволят дополнительно уменьшить их возможные негативные влияния на окружающую среду, снизить уровни экологического риска. </w:t>
      </w:r>
    </w:p>
    <w:p w14:paraId="4B5C966C" w14:textId="77777777" w:rsidR="00226CA8" w:rsidRPr="00AC358C" w:rsidRDefault="00226CA8" w:rsidP="00226CA8">
      <w:pPr>
        <w:pStyle w:val="Default"/>
        <w:jc w:val="both"/>
      </w:pPr>
      <w:r w:rsidRPr="00AC358C">
        <w:t>8) краткое описание: мер по предотвращению, сокращению, смягчению выявленных существенных воздействий намечаемой деятельности на окружающую среду;</w:t>
      </w:r>
    </w:p>
    <w:p w14:paraId="3A039922" w14:textId="77777777" w:rsidR="00226CA8" w:rsidRPr="00AC358C" w:rsidRDefault="00226CA8" w:rsidP="00226CA8">
      <w:pPr>
        <w:pStyle w:val="Default"/>
        <w:jc w:val="both"/>
      </w:pPr>
      <w:r w:rsidRPr="00AC358C">
        <w:t xml:space="preserve">Основные мероприятия по снижению или исключению воздействий: </w:t>
      </w:r>
    </w:p>
    <w:p w14:paraId="37167668" w14:textId="77777777" w:rsidR="00226CA8" w:rsidRPr="00AC358C" w:rsidRDefault="00226CA8" w:rsidP="00226CA8">
      <w:pPr>
        <w:pStyle w:val="Default"/>
        <w:numPr>
          <w:ilvl w:val="0"/>
          <w:numId w:val="1"/>
        </w:numPr>
        <w:ind w:left="284" w:hanging="284"/>
        <w:jc w:val="both"/>
      </w:pPr>
      <w:r w:rsidRPr="00AC358C">
        <w:t xml:space="preserve">проведение планируемых работ в пределах отведенного земельного участка; </w:t>
      </w:r>
    </w:p>
    <w:p w14:paraId="73C95170" w14:textId="77777777" w:rsidR="00226CA8" w:rsidRPr="00AC358C" w:rsidRDefault="00226CA8" w:rsidP="00226CA8">
      <w:pPr>
        <w:pStyle w:val="Default"/>
        <w:numPr>
          <w:ilvl w:val="0"/>
          <w:numId w:val="1"/>
        </w:numPr>
        <w:spacing w:after="57"/>
        <w:ind w:left="284" w:hanging="284"/>
        <w:jc w:val="both"/>
      </w:pPr>
      <w:r w:rsidRPr="00AC358C">
        <w:t xml:space="preserve">проведение своевременного технического обслуживания и ремонта используемой техники; </w:t>
      </w:r>
    </w:p>
    <w:p w14:paraId="0D4637D7" w14:textId="77777777" w:rsidR="00226CA8" w:rsidRPr="00AC358C" w:rsidRDefault="00226CA8" w:rsidP="00226CA8">
      <w:pPr>
        <w:pStyle w:val="Default"/>
        <w:numPr>
          <w:ilvl w:val="0"/>
          <w:numId w:val="1"/>
        </w:numPr>
        <w:ind w:left="284" w:hanging="284"/>
        <w:jc w:val="both"/>
      </w:pPr>
      <w:r w:rsidRPr="00AC358C">
        <w:t xml:space="preserve">обеспечение технологического контроля за соблюдением технологии производственного процесса и технологическими характеристиками оборудования; </w:t>
      </w:r>
    </w:p>
    <w:p w14:paraId="7403D1EA" w14:textId="77777777" w:rsidR="00226CA8" w:rsidRPr="00AC358C" w:rsidRDefault="00226CA8" w:rsidP="00226CA8">
      <w:pPr>
        <w:pStyle w:val="Default"/>
        <w:numPr>
          <w:ilvl w:val="0"/>
          <w:numId w:val="2"/>
        </w:numPr>
        <w:spacing w:after="57"/>
        <w:ind w:left="284" w:hanging="284"/>
        <w:jc w:val="both"/>
      </w:pPr>
      <w:r w:rsidRPr="00AC358C">
        <w:lastRenderedPageBreak/>
        <w:t xml:space="preserve">организация системы упорядоченного движения автотранспорта и техники на территории объекта; </w:t>
      </w:r>
    </w:p>
    <w:p w14:paraId="5198F837" w14:textId="77777777" w:rsidR="00226CA8" w:rsidRPr="00AC358C" w:rsidRDefault="00226CA8" w:rsidP="00226CA8">
      <w:pPr>
        <w:pStyle w:val="Default"/>
        <w:numPr>
          <w:ilvl w:val="0"/>
          <w:numId w:val="2"/>
        </w:numPr>
        <w:spacing w:after="57"/>
        <w:ind w:left="284" w:hanging="284"/>
        <w:jc w:val="both"/>
      </w:pPr>
      <w:r w:rsidRPr="00AC358C">
        <w:t xml:space="preserve">контроль за объемами водопотребления и водоотведения; </w:t>
      </w:r>
    </w:p>
    <w:p w14:paraId="747739B5" w14:textId="77777777" w:rsidR="00226CA8" w:rsidRPr="00AC358C" w:rsidRDefault="00226CA8" w:rsidP="00226CA8">
      <w:pPr>
        <w:pStyle w:val="Default"/>
        <w:numPr>
          <w:ilvl w:val="0"/>
          <w:numId w:val="2"/>
        </w:numPr>
        <w:ind w:left="284" w:hanging="284"/>
        <w:jc w:val="both"/>
      </w:pPr>
      <w:r w:rsidRPr="00AC358C">
        <w:t xml:space="preserve">организация системы сбора и хранения отходов, образующихся при эксплуатации; </w:t>
      </w:r>
    </w:p>
    <w:p w14:paraId="1CEDCBE4" w14:textId="77777777" w:rsidR="00226CA8" w:rsidRPr="00AC358C" w:rsidRDefault="00226CA8" w:rsidP="00226CA8">
      <w:pPr>
        <w:pStyle w:val="Default"/>
        <w:numPr>
          <w:ilvl w:val="0"/>
          <w:numId w:val="3"/>
        </w:numPr>
        <w:spacing w:after="57"/>
        <w:ind w:left="284" w:hanging="284"/>
        <w:jc w:val="both"/>
      </w:pPr>
      <w:r w:rsidRPr="00AC358C">
        <w:t xml:space="preserve">содержание отведенного земельного участка в состоянии, пригодном для дальнейшего использования его по назначению; </w:t>
      </w:r>
    </w:p>
    <w:p w14:paraId="69B3BC79" w14:textId="77777777" w:rsidR="00226CA8" w:rsidRPr="00AC358C" w:rsidRDefault="00226CA8" w:rsidP="00226CA8">
      <w:pPr>
        <w:pStyle w:val="Default"/>
        <w:numPr>
          <w:ilvl w:val="0"/>
          <w:numId w:val="3"/>
        </w:numPr>
        <w:spacing w:after="57"/>
        <w:ind w:left="284" w:hanging="284"/>
        <w:jc w:val="both"/>
      </w:pPr>
      <w:r w:rsidRPr="00AC358C">
        <w:t xml:space="preserve">проведение озеленения и благоустройства территории предприятия; </w:t>
      </w:r>
    </w:p>
    <w:p w14:paraId="2F525536" w14:textId="77777777" w:rsidR="00226CA8" w:rsidRPr="00AC358C" w:rsidRDefault="00226CA8" w:rsidP="00226CA8">
      <w:pPr>
        <w:pStyle w:val="Default"/>
        <w:numPr>
          <w:ilvl w:val="0"/>
          <w:numId w:val="3"/>
        </w:numPr>
        <w:spacing w:after="57"/>
        <w:ind w:left="284" w:hanging="284"/>
        <w:jc w:val="both"/>
      </w:pPr>
      <w:r w:rsidRPr="00AC358C">
        <w:t xml:space="preserve">соблюдение установленных норм и правил природопользования; </w:t>
      </w:r>
    </w:p>
    <w:p w14:paraId="049BB7A3" w14:textId="77777777" w:rsidR="00226CA8" w:rsidRPr="00AC358C" w:rsidRDefault="00226CA8" w:rsidP="00226CA8">
      <w:pPr>
        <w:pStyle w:val="Default"/>
        <w:numPr>
          <w:ilvl w:val="0"/>
          <w:numId w:val="3"/>
        </w:numPr>
        <w:spacing w:after="57"/>
        <w:ind w:left="284" w:hanging="284"/>
        <w:jc w:val="both"/>
      </w:pPr>
      <w:r w:rsidRPr="00AC358C">
        <w:t xml:space="preserve">экологическое сопровождение всех видов производственной деятельности; </w:t>
      </w:r>
    </w:p>
    <w:p w14:paraId="64E09279" w14:textId="77777777" w:rsidR="00226CA8" w:rsidRPr="00AC358C" w:rsidRDefault="00226CA8" w:rsidP="00226CA8">
      <w:pPr>
        <w:pStyle w:val="Default"/>
        <w:numPr>
          <w:ilvl w:val="0"/>
          <w:numId w:val="3"/>
        </w:numPr>
        <w:ind w:left="284" w:hanging="284"/>
        <w:jc w:val="both"/>
      </w:pPr>
      <w:r w:rsidRPr="00AC358C">
        <w:t xml:space="preserve">проведение просветительской работы экологического содержания в области бережного отношения и сохранения атмосферного воздуха, водных объектов, почв и земельных ресурсов, растительного и животного мира. </w:t>
      </w:r>
    </w:p>
    <w:p w14:paraId="166016E2" w14:textId="77777777" w:rsidR="00226CA8" w:rsidRPr="00AC358C" w:rsidRDefault="00226CA8" w:rsidP="00226CA8">
      <w:pPr>
        <w:pStyle w:val="Default"/>
        <w:jc w:val="both"/>
      </w:pPr>
      <w:r w:rsidRPr="00AC358C">
        <w:t xml:space="preserve">Краткое описание мер по компенсации потерь биоразнообразия: </w:t>
      </w:r>
    </w:p>
    <w:p w14:paraId="7F5A974B" w14:textId="77777777" w:rsidR="00226CA8" w:rsidRPr="00AC358C" w:rsidRDefault="00226CA8" w:rsidP="00226CA8">
      <w:pPr>
        <w:pStyle w:val="Default"/>
        <w:jc w:val="both"/>
      </w:pPr>
      <w:r w:rsidRPr="00AC358C">
        <w:t xml:space="preserve">Принятые проектные решения по реализации намечаемой деятельности не приведут к потере биоразнообразия и исчезновению отдельных видов представителей флоры и фауны. </w:t>
      </w:r>
    </w:p>
    <w:p w14:paraId="516B051E" w14:textId="77777777" w:rsidR="00226CA8" w:rsidRPr="00AC358C" w:rsidRDefault="00226CA8" w:rsidP="00226CA8">
      <w:pPr>
        <w:pStyle w:val="Default"/>
        <w:jc w:val="both"/>
      </w:pPr>
      <w:r w:rsidRPr="00AC358C">
        <w:t xml:space="preserve">Краткое описание возможных необратимых воздействий намечаемой деятельности на окружающую среду: </w:t>
      </w:r>
    </w:p>
    <w:p w14:paraId="11B026E5" w14:textId="77777777" w:rsidR="00226CA8" w:rsidRPr="00AC358C" w:rsidRDefault="00226CA8" w:rsidP="00226CA8">
      <w:pPr>
        <w:pStyle w:val="Default"/>
        <w:jc w:val="both"/>
      </w:pPr>
      <w:r w:rsidRPr="00AC358C">
        <w:t xml:space="preserve">Оценка воздействия на окружающую среду показывает, что намечаемая деятельность не окажет критического или необратимого воздействия на окружающую среду территории, которая окажется под воздействием намечаемой деятельности. Предпосылок к потере устойчивости экологических систем района, проведения планируемых работ не установлено. Ожидаемые воздействия не приведут к необратимым изменениям экосистем. </w:t>
      </w:r>
    </w:p>
    <w:p w14:paraId="2DD0CE3F" w14:textId="77777777" w:rsidR="00226CA8" w:rsidRPr="00AC358C" w:rsidRDefault="00226CA8" w:rsidP="00226CA8">
      <w:pPr>
        <w:pStyle w:val="Default"/>
        <w:jc w:val="both"/>
      </w:pPr>
      <w:r w:rsidRPr="00AC358C">
        <w:t xml:space="preserve">Краткое описание способов и мер восстановления окружающей среды в случаях прекращения намечаемой деятельности: </w:t>
      </w:r>
    </w:p>
    <w:p w14:paraId="3E85236C" w14:textId="77777777" w:rsidR="00226CA8" w:rsidRPr="00AC358C" w:rsidRDefault="00226CA8" w:rsidP="00226CA8">
      <w:pPr>
        <w:pStyle w:val="Default"/>
        <w:jc w:val="both"/>
      </w:pPr>
      <w:r w:rsidRPr="00AC358C">
        <w:t xml:space="preserve">При прекращении намечаемой деятельности будут проведены следующие мероприятия: вывоз с территории отходов, бытовых стоков и т.п. согласно договоров; проведение технической и биологической рекультивации. </w:t>
      </w:r>
    </w:p>
    <w:p w14:paraId="14ACCC97" w14:textId="77777777" w:rsidR="00226CA8" w:rsidRPr="00AC358C" w:rsidRDefault="00226CA8" w:rsidP="00226CA8">
      <w:pPr>
        <w:pStyle w:val="Default"/>
        <w:jc w:val="both"/>
      </w:pPr>
      <w:r w:rsidRPr="00AC358C">
        <w:t>9) список источников информации, полученной в ходе выполнения оценки воздействия на окружающую среду.</w:t>
      </w:r>
    </w:p>
    <w:p w14:paraId="443174FA" w14:textId="77777777" w:rsidR="00226CA8" w:rsidRPr="00AC358C" w:rsidRDefault="00226CA8" w:rsidP="00226CA8">
      <w:pPr>
        <w:pStyle w:val="Default"/>
        <w:jc w:val="both"/>
      </w:pPr>
      <w:r w:rsidRPr="00AC358C">
        <w:t xml:space="preserve">Источники информации: действующие экологические, санитарно-гигиенические и другие нормы и правила Республики Казахстан; методологическая документация, действующая на территории Республики Казахстан; общедоступные источники информации в интернет-ресурсах официальных сайтов соответствующих ведомств, а также данные сайтов https://ecogosfond.kz/; https://www.kazhydromet.kz/ru/; https://stat.gov.kz/; https://adilet.zan.kz/rus; </w:t>
      </w:r>
      <w:hyperlink r:id="rId5" w:history="1">
        <w:r w:rsidRPr="00AC358C">
          <w:rPr>
            <w:rStyle w:val="a7"/>
          </w:rPr>
          <w:t>https://ecoportal.kz/</w:t>
        </w:r>
      </w:hyperlink>
      <w:r w:rsidRPr="00AC358C">
        <w:t>.</w:t>
      </w:r>
    </w:p>
    <w:p w14:paraId="38617689" w14:textId="77777777" w:rsidR="00C56A01" w:rsidRPr="00D8752E" w:rsidRDefault="00C56A01" w:rsidP="00226C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0E0D25D6" w14:textId="1DB9D6DE" w:rsidR="00EB36FC" w:rsidRPr="007E4C37" w:rsidRDefault="009D26CB" w:rsidP="00EB3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752E">
        <w:rPr>
          <w:rFonts w:ascii="Times New Roman" w:hAnsi="Times New Roman" w:cs="Times New Roman"/>
          <w:color w:val="869AB8"/>
          <w:sz w:val="24"/>
          <w:szCs w:val="24"/>
          <w:shd w:val="clear" w:color="auto" w:fill="FFFFFF"/>
        </w:rPr>
        <w:t xml:space="preserve">№ регистрации: </w:t>
      </w:r>
      <w:r w:rsidR="007E4C3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050140010603</w:t>
      </w:r>
      <w:bookmarkStart w:id="1" w:name="_GoBack"/>
      <w:bookmarkEnd w:id="1"/>
    </w:p>
    <w:sectPr w:rsidR="00EB36FC" w:rsidRPr="007E4C37" w:rsidSect="00427C0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345"/>
    <w:multiLevelType w:val="hybridMultilevel"/>
    <w:tmpl w:val="0E506B3E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1E0146A5"/>
    <w:multiLevelType w:val="hybridMultilevel"/>
    <w:tmpl w:val="89F881D6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22AF5C04"/>
    <w:multiLevelType w:val="hybridMultilevel"/>
    <w:tmpl w:val="97CC07B6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49127A78"/>
    <w:multiLevelType w:val="hybridMultilevel"/>
    <w:tmpl w:val="1B063960"/>
    <w:lvl w:ilvl="0" w:tplc="64044F1E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F9E16A4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60CDDBA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3" w:tplc="DC4E19A2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BAACFDF4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20829570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6" w:tplc="7174F5AE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7" w:tplc="9EA48572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  <w:lvl w:ilvl="8" w:tplc="F5E291EE">
      <w:numFmt w:val="bullet"/>
      <w:lvlText w:val="•"/>
      <w:lvlJc w:val="left"/>
      <w:pPr>
        <w:ind w:left="897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A2A0053"/>
    <w:multiLevelType w:val="hybridMultilevel"/>
    <w:tmpl w:val="4E50B5D6"/>
    <w:lvl w:ilvl="0" w:tplc="563002E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2FB388A"/>
    <w:multiLevelType w:val="hybridMultilevel"/>
    <w:tmpl w:val="A3520522"/>
    <w:lvl w:ilvl="0" w:tplc="590ED222">
      <w:numFmt w:val="bullet"/>
      <w:lvlText w:val="•"/>
      <w:lvlJc w:val="left"/>
      <w:pPr>
        <w:ind w:left="141" w:hanging="132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en-US" w:bidi="ar-SA"/>
      </w:rPr>
    </w:lvl>
    <w:lvl w:ilvl="1" w:tplc="EA36A8B6"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2" w:tplc="B986E772">
      <w:numFmt w:val="bullet"/>
      <w:lvlText w:val="•"/>
      <w:lvlJc w:val="left"/>
      <w:pPr>
        <w:ind w:left="2271" w:hanging="132"/>
      </w:pPr>
      <w:rPr>
        <w:rFonts w:hint="default"/>
        <w:lang w:val="ru-RU" w:eastAsia="en-US" w:bidi="ar-SA"/>
      </w:rPr>
    </w:lvl>
    <w:lvl w:ilvl="3" w:tplc="88328916">
      <w:numFmt w:val="bullet"/>
      <w:lvlText w:val="•"/>
      <w:lvlJc w:val="left"/>
      <w:pPr>
        <w:ind w:left="3337" w:hanging="132"/>
      </w:pPr>
      <w:rPr>
        <w:rFonts w:hint="default"/>
        <w:lang w:val="ru-RU" w:eastAsia="en-US" w:bidi="ar-SA"/>
      </w:rPr>
    </w:lvl>
    <w:lvl w:ilvl="4" w:tplc="8AEAC50A">
      <w:numFmt w:val="bullet"/>
      <w:lvlText w:val="•"/>
      <w:lvlJc w:val="left"/>
      <w:pPr>
        <w:ind w:left="4403" w:hanging="132"/>
      </w:pPr>
      <w:rPr>
        <w:rFonts w:hint="default"/>
        <w:lang w:val="ru-RU" w:eastAsia="en-US" w:bidi="ar-SA"/>
      </w:rPr>
    </w:lvl>
    <w:lvl w:ilvl="5" w:tplc="AACE1636">
      <w:numFmt w:val="bullet"/>
      <w:lvlText w:val="•"/>
      <w:lvlJc w:val="left"/>
      <w:pPr>
        <w:ind w:left="5469" w:hanging="132"/>
      </w:pPr>
      <w:rPr>
        <w:rFonts w:hint="default"/>
        <w:lang w:val="ru-RU" w:eastAsia="en-US" w:bidi="ar-SA"/>
      </w:rPr>
    </w:lvl>
    <w:lvl w:ilvl="6" w:tplc="885A872C">
      <w:numFmt w:val="bullet"/>
      <w:lvlText w:val="•"/>
      <w:lvlJc w:val="left"/>
      <w:pPr>
        <w:ind w:left="6535" w:hanging="132"/>
      </w:pPr>
      <w:rPr>
        <w:rFonts w:hint="default"/>
        <w:lang w:val="ru-RU" w:eastAsia="en-US" w:bidi="ar-SA"/>
      </w:rPr>
    </w:lvl>
    <w:lvl w:ilvl="7" w:tplc="40AA3E8C">
      <w:numFmt w:val="bullet"/>
      <w:lvlText w:val="•"/>
      <w:lvlJc w:val="left"/>
      <w:pPr>
        <w:ind w:left="7601" w:hanging="132"/>
      </w:pPr>
      <w:rPr>
        <w:rFonts w:hint="default"/>
        <w:lang w:val="ru-RU" w:eastAsia="en-US" w:bidi="ar-SA"/>
      </w:rPr>
    </w:lvl>
    <w:lvl w:ilvl="8" w:tplc="01846B3A">
      <w:numFmt w:val="bullet"/>
      <w:lvlText w:val="•"/>
      <w:lvlJc w:val="left"/>
      <w:pPr>
        <w:ind w:left="8667" w:hanging="132"/>
      </w:pPr>
      <w:rPr>
        <w:rFonts w:hint="default"/>
        <w:lang w:val="ru-RU" w:eastAsia="en-US" w:bidi="ar-SA"/>
      </w:rPr>
    </w:lvl>
  </w:abstractNum>
  <w:abstractNum w:abstractNumId="6" w15:restartNumberingAfterBreak="0">
    <w:nsid w:val="5C950070"/>
    <w:multiLevelType w:val="hybridMultilevel"/>
    <w:tmpl w:val="FEF23896"/>
    <w:lvl w:ilvl="0" w:tplc="3EF81802">
      <w:start w:val="1"/>
      <w:numFmt w:val="decimal"/>
      <w:lvlText w:val="%1."/>
      <w:lvlJc w:val="left"/>
      <w:pPr>
        <w:ind w:left="1428" w:hanging="36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52FCE9DE">
      <w:numFmt w:val="bullet"/>
      <w:lvlText w:val="•"/>
      <w:lvlJc w:val="left"/>
      <w:pPr>
        <w:ind w:left="3240" w:hanging="363"/>
      </w:pPr>
      <w:rPr>
        <w:rFonts w:hint="default"/>
        <w:lang w:val="ru-RU" w:eastAsia="en-US" w:bidi="ar-SA"/>
      </w:rPr>
    </w:lvl>
    <w:lvl w:ilvl="2" w:tplc="90F2F9C0">
      <w:numFmt w:val="bullet"/>
      <w:lvlText w:val="•"/>
      <w:lvlJc w:val="left"/>
      <w:pPr>
        <w:ind w:left="4002" w:hanging="363"/>
      </w:pPr>
      <w:rPr>
        <w:rFonts w:hint="default"/>
        <w:lang w:val="ru-RU" w:eastAsia="en-US" w:bidi="ar-SA"/>
      </w:rPr>
    </w:lvl>
    <w:lvl w:ilvl="3" w:tplc="FE3E2E40">
      <w:numFmt w:val="bullet"/>
      <w:lvlText w:val="•"/>
      <w:lvlJc w:val="left"/>
      <w:pPr>
        <w:ind w:left="4764" w:hanging="363"/>
      </w:pPr>
      <w:rPr>
        <w:rFonts w:hint="default"/>
        <w:lang w:val="ru-RU" w:eastAsia="en-US" w:bidi="ar-SA"/>
      </w:rPr>
    </w:lvl>
    <w:lvl w:ilvl="4" w:tplc="B0E02990">
      <w:numFmt w:val="bullet"/>
      <w:lvlText w:val="•"/>
      <w:lvlJc w:val="left"/>
      <w:pPr>
        <w:ind w:left="5526" w:hanging="363"/>
      </w:pPr>
      <w:rPr>
        <w:rFonts w:hint="default"/>
        <w:lang w:val="ru-RU" w:eastAsia="en-US" w:bidi="ar-SA"/>
      </w:rPr>
    </w:lvl>
    <w:lvl w:ilvl="5" w:tplc="E2F0B052">
      <w:numFmt w:val="bullet"/>
      <w:lvlText w:val="•"/>
      <w:lvlJc w:val="left"/>
      <w:pPr>
        <w:ind w:left="6288" w:hanging="363"/>
      </w:pPr>
      <w:rPr>
        <w:rFonts w:hint="default"/>
        <w:lang w:val="ru-RU" w:eastAsia="en-US" w:bidi="ar-SA"/>
      </w:rPr>
    </w:lvl>
    <w:lvl w:ilvl="6" w:tplc="C1486072">
      <w:numFmt w:val="bullet"/>
      <w:lvlText w:val="•"/>
      <w:lvlJc w:val="left"/>
      <w:pPr>
        <w:ind w:left="7050" w:hanging="363"/>
      </w:pPr>
      <w:rPr>
        <w:rFonts w:hint="default"/>
        <w:lang w:val="ru-RU" w:eastAsia="en-US" w:bidi="ar-SA"/>
      </w:rPr>
    </w:lvl>
    <w:lvl w:ilvl="7" w:tplc="8634064C">
      <w:numFmt w:val="bullet"/>
      <w:lvlText w:val="•"/>
      <w:lvlJc w:val="left"/>
      <w:pPr>
        <w:ind w:left="7813" w:hanging="363"/>
      </w:pPr>
      <w:rPr>
        <w:rFonts w:hint="default"/>
        <w:lang w:val="ru-RU" w:eastAsia="en-US" w:bidi="ar-SA"/>
      </w:rPr>
    </w:lvl>
    <w:lvl w:ilvl="8" w:tplc="F1889B5E">
      <w:numFmt w:val="bullet"/>
      <w:lvlText w:val="•"/>
      <w:lvlJc w:val="left"/>
      <w:pPr>
        <w:ind w:left="8575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5DC35E93"/>
    <w:multiLevelType w:val="hybridMultilevel"/>
    <w:tmpl w:val="E4505F2C"/>
    <w:lvl w:ilvl="0" w:tplc="019060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4600C18"/>
    <w:multiLevelType w:val="hybridMultilevel"/>
    <w:tmpl w:val="279E359C"/>
    <w:lvl w:ilvl="0" w:tplc="289EBEDC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826D328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2" w:tplc="53600046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3" w:tplc="BA249866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048CF128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5" w:tplc="5664BDD8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6" w:tplc="79BEFA2A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C18CADAC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8" w:tplc="2D9C1360">
      <w:numFmt w:val="bullet"/>
      <w:lvlText w:val="•"/>
      <w:lvlJc w:val="left"/>
      <w:pPr>
        <w:ind w:left="913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D8F6690"/>
    <w:multiLevelType w:val="hybridMultilevel"/>
    <w:tmpl w:val="EA9AD63A"/>
    <w:lvl w:ilvl="0" w:tplc="2B88860A">
      <w:start w:val="1"/>
      <w:numFmt w:val="decimal"/>
      <w:lvlText w:val="%1."/>
      <w:lvlJc w:val="left"/>
      <w:pPr>
        <w:ind w:left="836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745624">
      <w:numFmt w:val="bullet"/>
      <w:lvlText w:val="•"/>
      <w:lvlJc w:val="left"/>
      <w:pPr>
        <w:ind w:left="2245" w:hanging="243"/>
      </w:pPr>
      <w:rPr>
        <w:rFonts w:hint="default"/>
        <w:lang w:val="ru-RU" w:eastAsia="en-US" w:bidi="ar-SA"/>
      </w:rPr>
    </w:lvl>
    <w:lvl w:ilvl="2" w:tplc="1478885C">
      <w:numFmt w:val="bullet"/>
      <w:lvlText w:val="•"/>
      <w:lvlJc w:val="left"/>
      <w:pPr>
        <w:ind w:left="3651" w:hanging="243"/>
      </w:pPr>
      <w:rPr>
        <w:rFonts w:hint="default"/>
        <w:lang w:val="ru-RU" w:eastAsia="en-US" w:bidi="ar-SA"/>
      </w:rPr>
    </w:lvl>
    <w:lvl w:ilvl="3" w:tplc="D9C8818C">
      <w:numFmt w:val="bullet"/>
      <w:lvlText w:val="•"/>
      <w:lvlJc w:val="left"/>
      <w:pPr>
        <w:ind w:left="5057" w:hanging="243"/>
      </w:pPr>
      <w:rPr>
        <w:rFonts w:hint="default"/>
        <w:lang w:val="ru-RU" w:eastAsia="en-US" w:bidi="ar-SA"/>
      </w:rPr>
    </w:lvl>
    <w:lvl w:ilvl="4" w:tplc="45B4825A">
      <w:numFmt w:val="bullet"/>
      <w:lvlText w:val="•"/>
      <w:lvlJc w:val="left"/>
      <w:pPr>
        <w:ind w:left="6463" w:hanging="243"/>
      </w:pPr>
      <w:rPr>
        <w:rFonts w:hint="default"/>
        <w:lang w:val="ru-RU" w:eastAsia="en-US" w:bidi="ar-SA"/>
      </w:rPr>
    </w:lvl>
    <w:lvl w:ilvl="5" w:tplc="588EBC82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6624E15E">
      <w:numFmt w:val="bullet"/>
      <w:lvlText w:val="•"/>
      <w:lvlJc w:val="left"/>
      <w:pPr>
        <w:ind w:left="9275" w:hanging="243"/>
      </w:pPr>
      <w:rPr>
        <w:rFonts w:hint="default"/>
        <w:lang w:val="ru-RU" w:eastAsia="en-US" w:bidi="ar-SA"/>
      </w:rPr>
    </w:lvl>
    <w:lvl w:ilvl="7" w:tplc="61240A3A">
      <w:numFmt w:val="bullet"/>
      <w:lvlText w:val="•"/>
      <w:lvlJc w:val="left"/>
      <w:pPr>
        <w:ind w:left="10681" w:hanging="243"/>
      </w:pPr>
      <w:rPr>
        <w:rFonts w:hint="default"/>
        <w:lang w:val="ru-RU" w:eastAsia="en-US" w:bidi="ar-SA"/>
      </w:rPr>
    </w:lvl>
    <w:lvl w:ilvl="8" w:tplc="B298F094">
      <w:numFmt w:val="bullet"/>
      <w:lvlText w:val="•"/>
      <w:lvlJc w:val="left"/>
      <w:pPr>
        <w:ind w:left="12087" w:hanging="243"/>
      </w:pPr>
      <w:rPr>
        <w:rFonts w:hint="default"/>
        <w:lang w:val="ru-RU" w:eastAsia="en-US" w:bidi="ar-SA"/>
      </w:rPr>
    </w:lvl>
  </w:abstractNum>
  <w:abstractNum w:abstractNumId="10" w15:restartNumberingAfterBreak="0">
    <w:nsid w:val="79AB5607"/>
    <w:multiLevelType w:val="hybridMultilevel"/>
    <w:tmpl w:val="3202CDC6"/>
    <w:lvl w:ilvl="0" w:tplc="BE8CBB70">
      <w:start w:val="2"/>
      <w:numFmt w:val="decimal"/>
      <w:lvlText w:val="%1)"/>
      <w:lvlJc w:val="left"/>
      <w:pPr>
        <w:ind w:left="959" w:hanging="332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ru-RU" w:eastAsia="en-US" w:bidi="ar-SA"/>
      </w:rPr>
    </w:lvl>
    <w:lvl w:ilvl="1" w:tplc="332A5320">
      <w:numFmt w:val="bullet"/>
      <w:lvlText w:val=""/>
      <w:lvlJc w:val="left"/>
      <w:pPr>
        <w:ind w:left="168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695C5EBA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6D18B188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 w:tplc="5C0CBDB2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F5520C6C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D8721EEE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 w:tplc="F1B0B492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8" w:tplc="BBF4FDD2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A01"/>
    <w:rsid w:val="000018F1"/>
    <w:rsid w:val="000527E6"/>
    <w:rsid w:val="0008567C"/>
    <w:rsid w:val="000A3CA0"/>
    <w:rsid w:val="00127CE7"/>
    <w:rsid w:val="001941BB"/>
    <w:rsid w:val="00226CA8"/>
    <w:rsid w:val="002539FC"/>
    <w:rsid w:val="00290F0C"/>
    <w:rsid w:val="00427C04"/>
    <w:rsid w:val="00427D97"/>
    <w:rsid w:val="00446199"/>
    <w:rsid w:val="004740E7"/>
    <w:rsid w:val="004B5987"/>
    <w:rsid w:val="004F1B93"/>
    <w:rsid w:val="0065188B"/>
    <w:rsid w:val="00653C4C"/>
    <w:rsid w:val="006549DE"/>
    <w:rsid w:val="006A0046"/>
    <w:rsid w:val="006C1017"/>
    <w:rsid w:val="006F11C2"/>
    <w:rsid w:val="0078502A"/>
    <w:rsid w:val="007E4C37"/>
    <w:rsid w:val="0080262C"/>
    <w:rsid w:val="008346A6"/>
    <w:rsid w:val="00841D1E"/>
    <w:rsid w:val="00936827"/>
    <w:rsid w:val="009D26CB"/>
    <w:rsid w:val="009D6102"/>
    <w:rsid w:val="009F6E13"/>
    <w:rsid w:val="00A06193"/>
    <w:rsid w:val="00A422C6"/>
    <w:rsid w:val="00AB6B48"/>
    <w:rsid w:val="00AC358C"/>
    <w:rsid w:val="00AD175F"/>
    <w:rsid w:val="00C56A01"/>
    <w:rsid w:val="00CF4A0D"/>
    <w:rsid w:val="00D8752E"/>
    <w:rsid w:val="00D964B2"/>
    <w:rsid w:val="00E1388A"/>
    <w:rsid w:val="00E31645"/>
    <w:rsid w:val="00EB31D2"/>
    <w:rsid w:val="00EB36FC"/>
    <w:rsid w:val="00E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5FF8"/>
  <w15:docId w15:val="{EBBEDC05-9465-44FF-920E-DB595244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F6E13"/>
  </w:style>
  <w:style w:type="paragraph" w:styleId="3">
    <w:name w:val="heading 3"/>
    <w:basedOn w:val="a"/>
    <w:next w:val="a"/>
    <w:link w:val="30"/>
    <w:qFormat/>
    <w:rsid w:val="00C56A0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6A0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aliases w:val="strich,2nd Tier Header,маркированный,Citation List,_список,текст ГЕО,список,Liste_LMM,Абзац,PD_Bullet,Заголовок2,не удалять,Список_Заголовок_2,Reference list,Bullets H1/2,Рис. Х."/>
    <w:basedOn w:val="a"/>
    <w:link w:val="a4"/>
    <w:uiPriority w:val="1"/>
    <w:qFormat/>
    <w:rsid w:val="00C56A01"/>
    <w:pPr>
      <w:spacing w:after="120" w:line="240" w:lineRule="auto"/>
      <w:ind w:left="720"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Default">
    <w:name w:val="Default"/>
    <w:link w:val="Default0"/>
    <w:qFormat/>
    <w:rsid w:val="00C56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strich Знак,2nd Tier Header Знак,маркированный Знак,Citation List Знак,_список Знак,текст ГЕО Знак,список Знак,Liste_LMM Знак,Абзац Знак,PD_Bullet Знак,Заголовок2 Знак,не удалять Знак,Список_Заголовок_2 Знак,Reference list Знак"/>
    <w:link w:val="a3"/>
    <w:uiPriority w:val="34"/>
    <w:locked/>
    <w:rsid w:val="00C56A01"/>
    <w:rPr>
      <w:rFonts w:ascii="Times New Roman" w:eastAsia="Calibri" w:hAnsi="Times New Roman" w:cs="Times New Roman"/>
      <w:sz w:val="28"/>
      <w:lang w:eastAsia="en-US"/>
    </w:rPr>
  </w:style>
  <w:style w:type="paragraph" w:customStyle="1" w:styleId="1">
    <w:name w:val="Название1"/>
    <w:basedOn w:val="a"/>
    <w:qFormat/>
    <w:rsid w:val="00C56A0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Default0">
    <w:name w:val="Default Знак"/>
    <w:link w:val="Default"/>
    <w:locked/>
    <w:rsid w:val="00C56A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 Spacing"/>
    <w:aliases w:val="Для таблиц"/>
    <w:link w:val="a6"/>
    <w:uiPriority w:val="1"/>
    <w:qFormat/>
    <w:rsid w:val="00C56A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aliases w:val="Для таблиц Знак"/>
    <w:link w:val="a5"/>
    <w:uiPriority w:val="1"/>
    <w:rsid w:val="00C56A01"/>
    <w:rPr>
      <w:rFonts w:ascii="Calibri" w:eastAsia="Calibri" w:hAnsi="Calibri" w:cs="Times New Roman"/>
      <w:lang w:eastAsia="en-US"/>
    </w:rPr>
  </w:style>
  <w:style w:type="character" w:customStyle="1" w:styleId="10">
    <w:name w:val="Основной текст Знак1"/>
    <w:uiPriority w:val="99"/>
    <w:rsid w:val="00C56A01"/>
    <w:rPr>
      <w:rFonts w:ascii="Arial" w:hAnsi="Arial" w:cs="Arial"/>
      <w:sz w:val="19"/>
      <w:szCs w:val="19"/>
      <w:shd w:val="clear" w:color="auto" w:fill="FFFFFF"/>
    </w:rPr>
  </w:style>
  <w:style w:type="character" w:styleId="a7">
    <w:name w:val="Hyperlink"/>
    <w:uiPriority w:val="99"/>
    <w:qFormat/>
    <w:rsid w:val="00226CA8"/>
    <w:rPr>
      <w:color w:val="0000FF"/>
      <w:u w:val="single"/>
    </w:rPr>
  </w:style>
  <w:style w:type="paragraph" w:styleId="a8">
    <w:name w:val="Body Text"/>
    <w:basedOn w:val="a"/>
    <w:link w:val="a9"/>
    <w:uiPriority w:val="1"/>
    <w:unhideWhenUsed/>
    <w:qFormat/>
    <w:rsid w:val="00AC35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AC358C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oportal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2023-03-09T09:44:00Z</dcterms:created>
  <dcterms:modified xsi:type="dcterms:W3CDTF">2025-10-01T06:08:00Z</dcterms:modified>
</cp:coreProperties>
</file>