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E75" w:rsidRPr="002D097F" w:rsidRDefault="00953E75" w:rsidP="00953E75">
      <w:pPr>
        <w:pStyle w:val="2"/>
        <w:spacing w:before="0"/>
        <w:ind w:firstLine="0"/>
        <w:jc w:val="center"/>
        <w:rPr>
          <w:rFonts w:ascii="Times New Roman" w:hAnsi="Times New Roman" w:cs="Times New Roman"/>
          <w:color w:val="auto"/>
          <w:sz w:val="24"/>
          <w:szCs w:val="24"/>
        </w:rPr>
      </w:pPr>
      <w:bookmarkStart w:id="0" w:name="_Toc210977129"/>
      <w:r w:rsidRPr="002D097F">
        <w:rPr>
          <w:rFonts w:ascii="Times New Roman" w:hAnsi="Times New Roman" w:cs="Times New Roman"/>
          <w:color w:val="auto"/>
          <w:sz w:val="24"/>
          <w:szCs w:val="24"/>
        </w:rPr>
        <w:t>КРАТКОЕ НЕТЕХНИЧЕСКОЕ РЕЗЮМЕ</w:t>
      </w:r>
      <w:bookmarkEnd w:id="0"/>
    </w:p>
    <w:p w:rsidR="00953E75" w:rsidRPr="002D097F" w:rsidRDefault="00953E75" w:rsidP="00953E75">
      <w:pPr>
        <w:rPr>
          <w:rFonts w:eastAsia="Times New Roman"/>
          <w:bCs/>
          <w:lang w:eastAsia="ru-RU"/>
        </w:rPr>
      </w:pPr>
    </w:p>
    <w:p w:rsidR="00953E75" w:rsidRPr="002D097F" w:rsidRDefault="00953E75" w:rsidP="00953E75">
      <w:pPr>
        <w:rPr>
          <w:b/>
        </w:rPr>
      </w:pPr>
      <w:r w:rsidRPr="002D097F">
        <w:rPr>
          <w:rFonts w:eastAsia="Times New Roman"/>
          <w:bCs/>
          <w:lang w:eastAsia="ru-RU"/>
        </w:rPr>
        <w:t xml:space="preserve">Отчет о возможных воздействиях разработан к </w:t>
      </w:r>
      <w:r>
        <w:rPr>
          <w:rFonts w:eastAsia="Times New Roman"/>
          <w:bCs/>
          <w:lang w:eastAsia="ru-RU"/>
        </w:rPr>
        <w:t>Плану горных работ</w:t>
      </w:r>
      <w:r w:rsidRPr="002D097F">
        <w:rPr>
          <w:rFonts w:eastAsia="Times New Roman"/>
          <w:bCs/>
          <w:lang w:eastAsia="ru-RU"/>
        </w:rPr>
        <w:t xml:space="preserve"> ТОО «BASS Gold» на месторождении Ушшокы, расположенного в Улытауском районе Улытауской области Республики Казахстан</w:t>
      </w:r>
      <w:r w:rsidRPr="002D097F">
        <w:rPr>
          <w:b/>
        </w:rPr>
        <w:t>.</w:t>
      </w:r>
    </w:p>
    <w:p w:rsidR="00953E75" w:rsidRPr="002D097F" w:rsidRDefault="00953E75" w:rsidP="00953E75">
      <w:pPr>
        <w:rPr>
          <w:b/>
        </w:rPr>
      </w:pPr>
      <w:r w:rsidRPr="002D097F">
        <w:rPr>
          <w:b/>
        </w:rPr>
        <w:t>1) описание предполагаемого места осуществления намечаемой деятельности, план с изображением его границ:</w:t>
      </w:r>
    </w:p>
    <w:p w:rsidR="00953E75" w:rsidRPr="002D097F" w:rsidRDefault="00953E75" w:rsidP="00953E75">
      <w:pPr>
        <w:rPr>
          <w:b/>
        </w:rPr>
      </w:pPr>
      <w:r w:rsidRPr="002D097F">
        <w:rPr>
          <w:lang w:eastAsia="ar-SA"/>
        </w:rPr>
        <w:t>ТОО «</w:t>
      </w:r>
      <w:r w:rsidRPr="002D097F">
        <w:rPr>
          <w:rFonts w:eastAsia="Times New Roman"/>
          <w:bCs/>
          <w:lang w:eastAsia="ru-RU"/>
        </w:rPr>
        <w:t>BASS Gold</w:t>
      </w:r>
      <w:r w:rsidRPr="002D097F">
        <w:rPr>
          <w:lang w:eastAsia="ar-SA"/>
        </w:rPr>
        <w:t>» (переименовано с ТОО «Форпост») имеет право на проведение добычи подземным способом оставшихся запасов золотосодержащих руд на месторождении Ушшокы (Контракт от 30 ноября 1998 года №272 с дополнениями №№ 1,2,3, а также Решение №27-7/10139-21 от 19.12.2019 г.)</w:t>
      </w:r>
    </w:p>
    <w:p w:rsidR="00953E75" w:rsidRPr="002D097F" w:rsidRDefault="00953E75" w:rsidP="00953E75">
      <w:pPr>
        <w:pStyle w:val="21"/>
        <w:jc w:val="center"/>
        <w:rPr>
          <w:b/>
          <w:bCs w:val="0"/>
          <w:sz w:val="24"/>
        </w:rPr>
      </w:pPr>
      <w:r w:rsidRPr="002D097F">
        <w:rPr>
          <w:b/>
          <w:bCs w:val="0"/>
          <w:sz w:val="24"/>
        </w:rPr>
        <w:t>Таблица. Координаты угловых точек горного отвода</w:t>
      </w:r>
    </w:p>
    <w:p w:rsidR="00953E75" w:rsidRPr="002D097F" w:rsidRDefault="00953E75" w:rsidP="00953E75">
      <w:pPr>
        <w:ind w:firstLine="0"/>
        <w:jc w:val="center"/>
        <w:rPr>
          <w:noProof/>
          <w:lang w:eastAsia="ru-RU"/>
        </w:rPr>
      </w:pPr>
      <w:r w:rsidRPr="002D097F">
        <w:rPr>
          <w:noProof/>
          <w:lang w:eastAsia="ru-RU"/>
        </w:rPr>
        <w:drawing>
          <wp:inline distT="0" distB="0" distL="0" distR="0" wp14:anchorId="3F688286" wp14:editId="276421B4">
            <wp:extent cx="6039968" cy="1905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5000" t="42811" r="25257" b="40512"/>
                    <a:stretch/>
                  </pic:blipFill>
                  <pic:spPr bwMode="auto">
                    <a:xfrm>
                      <a:off x="0" y="0"/>
                      <a:ext cx="6055176" cy="1909797"/>
                    </a:xfrm>
                    <a:prstGeom prst="rect">
                      <a:avLst/>
                    </a:prstGeom>
                    <a:ln>
                      <a:noFill/>
                    </a:ln>
                    <a:extLst>
                      <a:ext uri="{53640926-AAD7-44D8-BBD7-CCE9431645EC}">
                        <a14:shadowObscured xmlns:a14="http://schemas.microsoft.com/office/drawing/2010/main"/>
                      </a:ext>
                    </a:extLst>
                  </pic:spPr>
                </pic:pic>
              </a:graphicData>
            </a:graphic>
          </wp:inline>
        </w:drawing>
      </w:r>
    </w:p>
    <w:p w:rsidR="00953E75" w:rsidRPr="002D097F" w:rsidRDefault="00953E75" w:rsidP="00953E75">
      <w:pPr>
        <w:pStyle w:val="a4"/>
        <w:shd w:val="clear" w:color="auto" w:fill="FFFFFF"/>
        <w:spacing w:before="0" w:beforeAutospacing="0" w:after="0" w:afterAutospacing="0"/>
        <w:ind w:firstLine="567"/>
        <w:jc w:val="both"/>
        <w:rPr>
          <w:color w:val="auto"/>
        </w:rPr>
      </w:pPr>
      <w:r w:rsidRPr="002D097F">
        <w:rPr>
          <w:color w:val="auto"/>
        </w:rPr>
        <w:t>Улытауская область на момент создания в 2022 году стала в Республике Казахстан регионом с самой низкой плотностью населения и регионом с самой низкой абсолютной численностью населения.</w:t>
      </w:r>
    </w:p>
    <w:p w:rsidR="00953E75" w:rsidRPr="002D097F" w:rsidRDefault="00953E75" w:rsidP="00953E75">
      <w:pPr>
        <w:suppressAutoHyphens/>
        <w:rPr>
          <w:lang w:eastAsia="ar-SA"/>
        </w:rPr>
      </w:pPr>
      <w:r w:rsidRPr="002D097F">
        <w:rPr>
          <w:lang w:eastAsia="ar-SA"/>
        </w:rPr>
        <w:t>Месторождение Ушшокы расположено в 120 км на северо-восток от города Жезказган, в 20 км к северу от железнодорожной станции Туйемойнак и от асфальтной магистрали Жезказган-Караганда.</w:t>
      </w:r>
    </w:p>
    <w:p w:rsidR="00953E75" w:rsidRPr="002D097F" w:rsidRDefault="00953E75" w:rsidP="00953E75">
      <w:pPr>
        <w:autoSpaceDE w:val="0"/>
        <w:autoSpaceDN w:val="0"/>
        <w:adjustRightInd w:val="0"/>
      </w:pPr>
      <w:r w:rsidRPr="002D097F">
        <w:rPr>
          <w:lang w:eastAsia="ar-SA"/>
        </w:rPr>
        <w:t xml:space="preserve">Рельеф расположения месторождения - мелкосопочник. </w:t>
      </w:r>
      <w:r w:rsidRPr="002D097F">
        <w:t xml:space="preserve">Гидрографическая сеть </w:t>
      </w:r>
      <w:r w:rsidRPr="002D097F">
        <w:rPr>
          <w:rFonts w:eastAsia="Times New Roman"/>
          <w:bCs/>
          <w:lang w:eastAsia="ru-RU"/>
        </w:rPr>
        <w:t xml:space="preserve">развита слабо, постоянных водотоков не наблюдается. Ближайший водный объект – река Кандыкараша расположена на расстоянии 4,5 км в северном направлении от участка. </w:t>
      </w:r>
      <w:r>
        <w:t xml:space="preserve">Река имеет сток только в период половодья. </w:t>
      </w:r>
      <w:r w:rsidRPr="002D097F">
        <w:t xml:space="preserve">Непосредственно в пределах и за пределами земельного отвода предприятия водные объекты отсутствуют. Намечаемые работы будут проводиться за пределами водоохранной зоны и полосы р. Кандыкараша. </w:t>
      </w:r>
      <w:r>
        <w:t>Водоохранные зоны и полосы для указанной реки не установлены</w:t>
      </w:r>
      <w:r w:rsidRPr="002D097F">
        <w:t xml:space="preserve">. </w:t>
      </w:r>
    </w:p>
    <w:p w:rsidR="00953E75" w:rsidRPr="002D097F" w:rsidRDefault="00953E75" w:rsidP="00953E75">
      <w:pPr>
        <w:suppressAutoHyphens/>
        <w:rPr>
          <w:lang w:eastAsia="ar-SA"/>
        </w:rPr>
      </w:pPr>
      <w:r w:rsidRPr="002D097F">
        <w:rPr>
          <w:lang w:eastAsia="ar-SA"/>
        </w:rPr>
        <w:t>Климат резко континентальный. Среднемесячная температура января -12-15°С, июля- +21 - +25°С. Для всех районов характерны постоянные ветры. Преобладающее направление - северо-восточное, средняя скорость- 6-9 м/сек.</w:t>
      </w:r>
    </w:p>
    <w:p w:rsidR="00953E75" w:rsidRDefault="00953E75" w:rsidP="00953E75">
      <w:pPr>
        <w:rPr>
          <w:lang w:eastAsia="ar-SA"/>
        </w:rPr>
      </w:pPr>
      <w:r w:rsidRPr="002D097F">
        <w:rPr>
          <w:lang w:eastAsia="ar-SA"/>
        </w:rPr>
        <w:t>Почвы щебенисто – суглинистые солоноватые. Грунты не посадочные. Район не сейсмоопасный. Растительность и животный мир скудные.</w:t>
      </w:r>
    </w:p>
    <w:p w:rsidR="00953E75" w:rsidRPr="002D097F" w:rsidRDefault="00953E75" w:rsidP="00953E75">
      <w:pPr>
        <w:suppressAutoHyphens/>
        <w:rPr>
          <w:lang w:eastAsia="ar-SA"/>
        </w:rPr>
      </w:pPr>
      <w:r w:rsidRPr="002D097F">
        <w:rPr>
          <w:rFonts w:eastAsia="Times New Roman"/>
          <w:bCs/>
          <w:lang w:eastAsia="ru-RU"/>
        </w:rPr>
        <w:t>Месторождение занимает площадь около 256 га, координаты центра - 69° 12' восточной долготы и 48°20' северной широты.</w:t>
      </w:r>
      <w:r w:rsidRPr="002D097F">
        <w:rPr>
          <w:lang w:eastAsia="ar-SA"/>
        </w:rPr>
        <w:t xml:space="preserve"> Месторождение приурочено к западной части девонского вулканического пояса Центрального Казахстана. Андезитовые и андезитодацитовые порфириты участка прорываются субвулканической интрузией трахилипаритов позднего девона. Известно 10 кварцевых жил широтного и северо-западного простирания, из которых 4 являются промышленными и отрабатываются в настоящее время. Длина жил по простиранию до 2500 метров, длина промышленных интервалов 300-600 м. Мощность жил 0,5-2,5 м, падение крутое (75-85 град.) на юг, среднее содержание по промышленным блокам колеблется от 5 до 35 г/т. Рудные тела представлены жильным яшмовидным кварцем с гематитом. Руды существенно кварцевые, убого сульфидные с мелковкрапленным, тонкодисперсным свободным золотом.</w:t>
      </w:r>
    </w:p>
    <w:p w:rsidR="00953E75" w:rsidRPr="002D097F" w:rsidRDefault="00953E75" w:rsidP="00953E75"/>
    <w:p w:rsidR="00953E75" w:rsidRPr="002D097F" w:rsidRDefault="00953E75" w:rsidP="00953E75">
      <w:pPr>
        <w:ind w:firstLine="0"/>
        <w:jc w:val="center"/>
        <w:rPr>
          <w:noProof/>
          <w:lang w:eastAsia="ru-RU"/>
        </w:rPr>
      </w:pPr>
      <w:r w:rsidRPr="002D097F">
        <w:rPr>
          <w:noProof/>
          <w:lang w:eastAsia="ru-RU"/>
        </w:rPr>
        <w:drawing>
          <wp:inline distT="0" distB="0" distL="0" distR="0" wp14:anchorId="476DB3C2" wp14:editId="5695EA40">
            <wp:extent cx="3971290" cy="5172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3404" t="5969" r="6578" b="10560"/>
                    <a:stretch/>
                  </pic:blipFill>
                  <pic:spPr bwMode="auto">
                    <a:xfrm>
                      <a:off x="0" y="0"/>
                      <a:ext cx="3979568" cy="5182856"/>
                    </a:xfrm>
                    <a:prstGeom prst="rect">
                      <a:avLst/>
                    </a:prstGeom>
                    <a:noFill/>
                    <a:ln>
                      <a:noFill/>
                    </a:ln>
                    <a:extLst>
                      <a:ext uri="{53640926-AAD7-44D8-BBD7-CCE9431645EC}">
                        <a14:shadowObscured xmlns:a14="http://schemas.microsoft.com/office/drawing/2010/main"/>
                      </a:ext>
                    </a:extLst>
                  </pic:spPr>
                </pic:pic>
              </a:graphicData>
            </a:graphic>
          </wp:inline>
        </w:drawing>
      </w:r>
    </w:p>
    <w:p w:rsidR="00953E75" w:rsidRPr="002D097F" w:rsidRDefault="00953E75" w:rsidP="00953E75">
      <w:pPr>
        <w:ind w:firstLine="0"/>
        <w:jc w:val="center"/>
        <w:rPr>
          <w:rFonts w:eastAsia="Calibri"/>
          <w:b/>
        </w:rPr>
      </w:pPr>
      <w:r w:rsidRPr="002D097F">
        <w:rPr>
          <w:rFonts w:eastAsia="Calibri"/>
          <w:b/>
        </w:rPr>
        <w:t>ОБЗОРНАЯ КАРТА</w:t>
      </w:r>
      <w:r>
        <w:rPr>
          <w:rFonts w:eastAsia="Calibri"/>
          <w:b/>
        </w:rPr>
        <w:t xml:space="preserve"> </w:t>
      </w:r>
      <w:r w:rsidRPr="002D097F">
        <w:rPr>
          <w:rFonts w:eastAsia="Calibri"/>
          <w:b/>
        </w:rPr>
        <w:t>района месторождения Ушшокы</w:t>
      </w:r>
    </w:p>
    <w:p w:rsidR="00953E75" w:rsidRPr="002D097F" w:rsidRDefault="00953E75" w:rsidP="00953E75">
      <w:pPr>
        <w:rPr>
          <w:rFonts w:eastAsia="Calibri"/>
        </w:rPr>
      </w:pPr>
      <w:r w:rsidRPr="002D097F">
        <w:rPr>
          <w:rFonts w:eastAsia="Calibri"/>
        </w:rPr>
        <w:t xml:space="preserve">Добыча руды на месторождении ведётся подземным способом. </w:t>
      </w:r>
      <w:r>
        <w:rPr>
          <w:rFonts w:eastAsia="Calibri"/>
        </w:rPr>
        <w:t>Обогащение</w:t>
      </w:r>
      <w:r w:rsidRPr="002D097F">
        <w:rPr>
          <w:rFonts w:eastAsia="Calibri"/>
        </w:rPr>
        <w:t xml:space="preserve"> руды ведется на </w:t>
      </w:r>
      <w:r>
        <w:rPr>
          <w:rFonts w:eastAsia="Calibri"/>
        </w:rPr>
        <w:t>обогатительной фабрике</w:t>
      </w:r>
      <w:r w:rsidRPr="002D097F">
        <w:rPr>
          <w:rFonts w:eastAsia="Calibri"/>
        </w:rPr>
        <w:t>.</w:t>
      </w:r>
    </w:p>
    <w:p w:rsidR="00953E75" w:rsidRPr="002D097F" w:rsidRDefault="00953E75" w:rsidP="00953E75">
      <w:pPr>
        <w:rPr>
          <w:rFonts w:eastAsia="Times New Roman"/>
          <w:bCs/>
          <w:lang w:eastAsia="ru-RU"/>
        </w:rPr>
      </w:pPr>
      <w:r w:rsidRPr="002D097F">
        <w:rPr>
          <w:rFonts w:eastAsia="Times New Roman"/>
          <w:bCs/>
          <w:lang w:eastAsia="ru-RU"/>
        </w:rPr>
        <w:t xml:space="preserve">Ближайшая железнодорожная станция Тюемойнак находится в 20 км южнее месторождения и соединена с ним асфальтированной дорогой. </w:t>
      </w:r>
    </w:p>
    <w:p w:rsidR="00953E75" w:rsidRPr="002D097F" w:rsidRDefault="00953E75" w:rsidP="00953E75">
      <w:pPr>
        <w:rPr>
          <w:rFonts w:eastAsia="Calibri"/>
        </w:rPr>
      </w:pPr>
      <w:r w:rsidRPr="002D097F">
        <w:rPr>
          <w:rFonts w:eastAsia="Times New Roman"/>
          <w:bCs/>
          <w:lang w:eastAsia="ru-RU"/>
        </w:rPr>
        <w:t xml:space="preserve">В промышленном отношении район месторождения развит хорошо. Вблизи месторождения проходят автомобильное шоссе и железная дорога Жезказган-Караганда. На промплощадке подземного рудника имеются все необходимые здания и сооружения, а также АБК и общежитие вахтового поселка. Для производства катодного золота путем обогащения руды </w:t>
      </w:r>
      <w:r>
        <w:rPr>
          <w:rFonts w:eastAsia="Times New Roman"/>
          <w:bCs/>
          <w:lang w:eastAsia="ru-RU"/>
        </w:rPr>
        <w:t>проведена</w:t>
      </w:r>
      <w:r w:rsidRPr="002D097F">
        <w:rPr>
          <w:rFonts w:eastAsia="Times New Roman"/>
          <w:bCs/>
          <w:lang w:eastAsia="ru-RU"/>
        </w:rPr>
        <w:t xml:space="preserve"> реконструкция обогатительной фабрики</w:t>
      </w:r>
      <w:r>
        <w:rPr>
          <w:rFonts w:eastAsia="Times New Roman"/>
          <w:bCs/>
          <w:lang w:eastAsia="ru-RU"/>
        </w:rPr>
        <w:t>, построено хвостохранилище и склад СДЯВ</w:t>
      </w:r>
      <w:r w:rsidRPr="002D097F">
        <w:rPr>
          <w:rFonts w:eastAsia="Times New Roman"/>
          <w:bCs/>
          <w:lang w:eastAsia="ru-RU"/>
        </w:rPr>
        <w:t xml:space="preserve">. </w:t>
      </w:r>
      <w:r w:rsidRPr="002D097F">
        <w:t xml:space="preserve">Выбранный вариант намечаемой деятельности является самым рациональным и наиболее благоприятным </w:t>
      </w:r>
      <w:r w:rsidRPr="002D097F">
        <w:rPr>
          <w:rFonts w:eastAsia="Calibri"/>
        </w:rPr>
        <w:t>с точки зрения охраны жизни и (или) здоровья людей, окружающей среды. Для осуществления намечаемой деятельности выбран участок месторождения Ушшокы с доступными ресурсами (электроэнергией, трудовыми ресурсами, автодорогами). Возможности выбора других мест для намечаемой деятельности нет. Все этапы намечаемой деятельности соответствуют законодательству РК.</w:t>
      </w:r>
    </w:p>
    <w:p w:rsidR="00953E75" w:rsidRPr="002D097F" w:rsidRDefault="00953E75" w:rsidP="00953E75">
      <w:pPr>
        <w:pStyle w:val="a6"/>
        <w:tabs>
          <w:tab w:val="center" w:pos="4677"/>
          <w:tab w:val="right" w:pos="9355"/>
        </w:tabs>
        <w:spacing w:after="0" w:line="240" w:lineRule="auto"/>
        <w:ind w:left="0"/>
        <w:jc w:val="both"/>
        <w:rPr>
          <w:rFonts w:ascii="Times New Roman" w:hAnsi="Times New Roman"/>
          <w:b/>
          <w:sz w:val="24"/>
        </w:rPr>
      </w:pPr>
      <w:r w:rsidRPr="002D097F">
        <w:rPr>
          <w:rFonts w:ascii="Times New Roman" w:hAnsi="Times New Roman"/>
          <w:b/>
          <w:noProof/>
          <w:sz w:val="24"/>
        </w:rPr>
        <mc:AlternateContent>
          <mc:Choice Requires="wps">
            <w:drawing>
              <wp:anchor distT="0" distB="0" distL="114300" distR="114300" simplePos="0" relativeHeight="251659264" behindDoc="0" locked="0" layoutInCell="1" allowOverlap="1" wp14:anchorId="50486BBF" wp14:editId="055A57B5">
                <wp:simplePos x="0" y="0"/>
                <wp:positionH relativeFrom="column">
                  <wp:posOffset>2326005</wp:posOffset>
                </wp:positionH>
                <wp:positionV relativeFrom="paragraph">
                  <wp:posOffset>1398905</wp:posOffset>
                </wp:positionV>
                <wp:extent cx="1069975" cy="492125"/>
                <wp:effectExtent l="0" t="0" r="0" b="317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E75" w:rsidRPr="00317C4C" w:rsidRDefault="00953E75" w:rsidP="00953E75">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86BBF" id="_x0000_t202" coordsize="21600,21600" o:spt="202" path="m,l,21600r21600,l21600,xe">
                <v:stroke joinstyle="miter"/>
                <v:path gradientshapeok="t" o:connecttype="rect"/>
              </v:shapetype>
              <v:shape id="Поле 21" o:spid="_x0000_s1026" type="#_x0000_t202" style="position:absolute;left:0;text-align:left;margin-left:183.15pt;margin-top:110.15pt;width:84.25pt;height: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" filled="f" stroked="f">
                <v:textbox>
                  <w:txbxContent>
                    <w:p w:rsidR="00953E75" w:rsidRPr="00317C4C" w:rsidRDefault="00953E75" w:rsidP="00953E75">
                      <w:pPr>
                        <w:rPr>
                          <w:rFonts w:ascii="Arial" w:hAnsi="Arial" w:cs="Arial"/>
                          <w:b/>
                        </w:rPr>
                      </w:pPr>
                    </w:p>
                  </w:txbxContent>
                </v:textbox>
              </v:shape>
            </w:pict>
          </mc:Fallback>
        </mc:AlternateContent>
      </w:r>
    </w:p>
    <w:p w:rsidR="00953E75" w:rsidRPr="002D097F" w:rsidRDefault="00953E75" w:rsidP="00953E75">
      <w:pPr>
        <w:tabs>
          <w:tab w:val="left" w:pos="990"/>
          <w:tab w:val="left" w:pos="1134"/>
        </w:tabs>
        <w:ind w:firstLine="0"/>
        <w:rPr>
          <w:sz w:val="28"/>
          <w:szCs w:val="20"/>
        </w:rPr>
      </w:pPr>
      <w:r w:rsidRPr="002D097F">
        <w:rPr>
          <w:noProof/>
          <w:sz w:val="28"/>
          <w:szCs w:val="20"/>
          <w:lang w:eastAsia="ru-RU"/>
        </w:rPr>
        <w:lastRenderedPageBreak/>
        <w:drawing>
          <wp:anchor distT="0" distB="0" distL="114300" distR="114300" simplePos="0" relativeHeight="251660288" behindDoc="1" locked="0" layoutInCell="1" allowOverlap="1" wp14:anchorId="75E35BA5" wp14:editId="2E3FBF2E">
            <wp:simplePos x="0" y="0"/>
            <wp:positionH relativeFrom="margin">
              <wp:align>left</wp:align>
            </wp:positionH>
            <wp:positionV relativeFrom="paragraph">
              <wp:posOffset>0</wp:posOffset>
            </wp:positionV>
            <wp:extent cx="5381625" cy="4664075"/>
            <wp:effectExtent l="0" t="0" r="9525" b="3175"/>
            <wp:wrapThrough wrapText="bothSides">
              <wp:wrapPolygon edited="0">
                <wp:start x="0" y="0"/>
                <wp:lineTo x="0" y="21526"/>
                <wp:lineTo x="21562" y="21526"/>
                <wp:lineTo x="21562" y="0"/>
                <wp:lineTo x="0" y="0"/>
              </wp:wrapPolygon>
            </wp:wrapThrough>
            <wp:docPr id="23" name="Рисунок 23" descr="Обз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зорк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1625" cy="466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97F">
        <w:rPr>
          <w:sz w:val="28"/>
          <w:szCs w:val="20"/>
        </w:rPr>
        <w:tab/>
      </w:r>
    </w:p>
    <w:p w:rsidR="00953E75" w:rsidRPr="002D097F" w:rsidRDefault="00953E75" w:rsidP="00953E75">
      <w:pPr>
        <w:jc w:val="center"/>
        <w:rPr>
          <w:b/>
        </w:rPr>
      </w:pPr>
      <w:r>
        <w:rPr>
          <w:b/>
        </w:rPr>
        <w:t>Ситуационная</w:t>
      </w:r>
      <w:r w:rsidRPr="002D097F">
        <w:rPr>
          <w:b/>
        </w:rPr>
        <w:t xml:space="preserve"> карта района месторождения</w:t>
      </w:r>
    </w:p>
    <w:p w:rsidR="00953E75" w:rsidRPr="002D097F" w:rsidRDefault="00953E75" w:rsidP="00953E75">
      <w:pPr>
        <w:rPr>
          <w:b/>
        </w:rPr>
      </w:pPr>
      <w:r w:rsidRPr="002D097F">
        <w:rPr>
          <w:b/>
        </w:rPr>
        <w:t>2) 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p w:rsidR="00953E75" w:rsidRPr="002D097F" w:rsidRDefault="00953E75" w:rsidP="00953E75">
      <w:pPr>
        <w:pStyle w:val="a4"/>
        <w:shd w:val="clear" w:color="auto" w:fill="FFFFFF"/>
        <w:spacing w:before="0" w:beforeAutospacing="0" w:after="0" w:afterAutospacing="0"/>
        <w:ind w:firstLine="567"/>
        <w:jc w:val="both"/>
        <w:rPr>
          <w:color w:val="auto"/>
        </w:rPr>
      </w:pPr>
      <w:r w:rsidRPr="002D097F">
        <w:rPr>
          <w:bCs w:val="0"/>
          <w:color w:val="auto"/>
        </w:rPr>
        <w:t>Улыта́уская о́бласть</w:t>
      </w:r>
      <w:r w:rsidRPr="002D097F">
        <w:rPr>
          <w:color w:val="auto"/>
        </w:rPr>
        <w:t xml:space="preserve"> или </w:t>
      </w:r>
      <w:r w:rsidRPr="002D097F">
        <w:rPr>
          <w:bCs w:val="0"/>
          <w:color w:val="auto"/>
        </w:rPr>
        <w:t>область Улыта́у</w:t>
      </w:r>
      <w:r w:rsidRPr="002D097F">
        <w:rPr>
          <w:b/>
          <w:bCs w:val="0"/>
          <w:color w:val="auto"/>
        </w:rPr>
        <w:t xml:space="preserve"> </w:t>
      </w:r>
      <w:r w:rsidRPr="002D097F">
        <w:rPr>
          <w:color w:val="auto"/>
        </w:rPr>
        <w:t xml:space="preserve">— область в центральной части </w:t>
      </w:r>
      <w:hyperlink r:id="rId8" w:tooltip="Казахстан" w:history="1">
        <w:r w:rsidRPr="002D097F">
          <w:rPr>
            <w:rStyle w:val="a3"/>
            <w:rFonts w:eastAsiaTheme="majorEastAsia"/>
            <w:color w:val="auto"/>
          </w:rPr>
          <w:t>Казахстана</w:t>
        </w:r>
      </w:hyperlink>
      <w:r w:rsidRPr="002D097F">
        <w:rPr>
          <w:color w:val="auto"/>
        </w:rPr>
        <w:t xml:space="preserve">, образованная 8 июня 2022 года. Административный центр области — город </w:t>
      </w:r>
      <w:hyperlink r:id="rId9" w:tooltip="Жезказган" w:history="1">
        <w:r w:rsidRPr="002D097F">
          <w:rPr>
            <w:rStyle w:val="a3"/>
            <w:rFonts w:eastAsiaTheme="majorEastAsia"/>
            <w:color w:val="auto"/>
          </w:rPr>
          <w:t>Жезказган</w:t>
        </w:r>
      </w:hyperlink>
      <w:r w:rsidRPr="002D097F">
        <w:rPr>
          <w:color w:val="auto"/>
        </w:rPr>
        <w:t xml:space="preserve">. На севере граничит с </w:t>
      </w:r>
      <w:hyperlink r:id="rId10" w:tooltip="Костанайская область" w:history="1">
        <w:r w:rsidRPr="002D097F">
          <w:rPr>
            <w:rStyle w:val="a3"/>
            <w:rFonts w:eastAsiaTheme="majorEastAsia"/>
            <w:color w:val="auto"/>
          </w:rPr>
          <w:t>Костанайской областью</w:t>
        </w:r>
      </w:hyperlink>
      <w:r w:rsidRPr="002D097F">
        <w:rPr>
          <w:color w:val="auto"/>
        </w:rPr>
        <w:t xml:space="preserve">, на северо-востоке и востоке — с </w:t>
      </w:r>
      <w:hyperlink r:id="rId11" w:tooltip="Карагандинская область" w:history="1">
        <w:r w:rsidRPr="002D097F">
          <w:rPr>
            <w:rStyle w:val="a3"/>
            <w:rFonts w:eastAsiaTheme="majorEastAsia"/>
            <w:color w:val="auto"/>
          </w:rPr>
          <w:t>Карагандинской</w:t>
        </w:r>
      </w:hyperlink>
      <w:r w:rsidRPr="002D097F">
        <w:rPr>
          <w:color w:val="auto"/>
        </w:rPr>
        <w:t xml:space="preserve">, на юго-востоке — с </w:t>
      </w:r>
      <w:hyperlink r:id="rId12" w:tooltip="Жамбылская область" w:history="1">
        <w:r w:rsidRPr="002D097F">
          <w:rPr>
            <w:rStyle w:val="a3"/>
            <w:rFonts w:eastAsiaTheme="majorEastAsia"/>
            <w:color w:val="auto"/>
          </w:rPr>
          <w:t>Жамбылской</w:t>
        </w:r>
      </w:hyperlink>
      <w:r w:rsidRPr="002D097F">
        <w:rPr>
          <w:color w:val="auto"/>
        </w:rPr>
        <w:t xml:space="preserve">, на юге — с </w:t>
      </w:r>
      <w:hyperlink r:id="rId13" w:tooltip="Туркестанская область" w:history="1">
        <w:r w:rsidRPr="002D097F">
          <w:rPr>
            <w:rStyle w:val="a3"/>
            <w:rFonts w:eastAsiaTheme="majorEastAsia"/>
            <w:color w:val="auto"/>
          </w:rPr>
          <w:t>Туркестанской</w:t>
        </w:r>
      </w:hyperlink>
      <w:r w:rsidRPr="002D097F">
        <w:rPr>
          <w:color w:val="auto"/>
        </w:rPr>
        <w:t xml:space="preserve"> и </w:t>
      </w:r>
      <w:hyperlink r:id="rId14" w:tooltip="Кызылординская область" w:history="1">
        <w:r w:rsidRPr="002D097F">
          <w:rPr>
            <w:rStyle w:val="a3"/>
            <w:rFonts w:eastAsiaTheme="majorEastAsia"/>
            <w:color w:val="auto"/>
          </w:rPr>
          <w:t>Кызылординской</w:t>
        </w:r>
      </w:hyperlink>
      <w:r w:rsidRPr="002D097F">
        <w:rPr>
          <w:color w:val="auto"/>
        </w:rPr>
        <w:t xml:space="preserve">, на западе — с </w:t>
      </w:r>
      <w:hyperlink r:id="rId15" w:tooltip="Актюбинская область" w:history="1">
        <w:r w:rsidRPr="002D097F">
          <w:rPr>
            <w:rStyle w:val="a3"/>
            <w:rFonts w:eastAsiaTheme="majorEastAsia"/>
            <w:color w:val="auto"/>
          </w:rPr>
          <w:t>Актюбинской</w:t>
        </w:r>
      </w:hyperlink>
      <w:r w:rsidRPr="002D097F">
        <w:rPr>
          <w:color w:val="auto"/>
        </w:rPr>
        <w:t>.</w:t>
      </w:r>
    </w:p>
    <w:p w:rsidR="00953E75" w:rsidRPr="002D097F" w:rsidRDefault="00953E75" w:rsidP="00953E75">
      <w:pPr>
        <w:pStyle w:val="a4"/>
        <w:shd w:val="clear" w:color="auto" w:fill="FFFFFF"/>
        <w:spacing w:before="0" w:beforeAutospacing="0" w:after="0" w:afterAutospacing="0"/>
        <w:ind w:firstLine="567"/>
        <w:jc w:val="both"/>
        <w:rPr>
          <w:color w:val="auto"/>
        </w:rPr>
      </w:pPr>
      <w:r w:rsidRPr="002D097F">
        <w:rPr>
          <w:color w:val="auto"/>
        </w:rPr>
        <w:t>Область состоит из 2 районов и 3 городов областного подчинения (городские администрации):</w:t>
      </w:r>
    </w:p>
    <w:tbl>
      <w:tblPr>
        <w:tblW w:w="9649"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001"/>
        <w:gridCol w:w="2774"/>
        <w:gridCol w:w="2115"/>
        <w:gridCol w:w="1495"/>
        <w:gridCol w:w="2264"/>
      </w:tblGrid>
      <w:tr w:rsidR="00953E75" w:rsidRPr="002D097F" w:rsidTr="00DC2587">
        <w:trPr>
          <w:trHeight w:val="20"/>
        </w:trPr>
        <w:tc>
          <w:tcPr>
            <w:tcW w:w="9649" w:type="dxa"/>
            <w:gridSpan w:val="5"/>
            <w:tcBorders>
              <w:top w:val="nil"/>
              <w:left w:val="nil"/>
              <w:bottom w:val="nil"/>
              <w:right w:val="nil"/>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b/>
              </w:rPr>
            </w:pPr>
            <w:r w:rsidRPr="002D097F">
              <w:rPr>
                <w:b/>
                <w:bCs/>
              </w:rPr>
              <w:t>Численность населения Улытауской области (середина 2022 года</w:t>
            </w:r>
            <w:hyperlink r:id="rId16" w:anchor="cite_note-map-2" w:history="1"/>
            <w:r w:rsidRPr="002D097F">
              <w:rPr>
                <w:b/>
                <w:bCs/>
              </w:rPr>
              <w:t>)</w:t>
            </w:r>
          </w:p>
        </w:tc>
      </w:tr>
      <w:tr w:rsidR="00953E75" w:rsidRPr="002D097F" w:rsidTr="00DC2587">
        <w:trPr>
          <w:trHeight w:val="20"/>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jc w:val="center"/>
              <w:rPr>
                <w:b/>
              </w:rPr>
            </w:pPr>
            <w:r w:rsidRPr="002D097F">
              <w:rPr>
                <w:b/>
                <w:bCs/>
              </w:rPr>
              <w:t>№</w:t>
            </w:r>
          </w:p>
        </w:tc>
        <w:tc>
          <w:tcPr>
            <w:tcW w:w="292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b/>
                <w:sz w:val="20"/>
                <w:szCs w:val="20"/>
              </w:rPr>
            </w:pPr>
            <w:r w:rsidRPr="002D097F">
              <w:rPr>
                <w:b/>
                <w:bCs/>
                <w:sz w:val="20"/>
                <w:szCs w:val="20"/>
              </w:rPr>
              <w:t>Административная единица</w:t>
            </w:r>
          </w:p>
        </w:tc>
        <w:tc>
          <w:tcPr>
            <w:tcW w:w="2268"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b/>
                <w:sz w:val="20"/>
                <w:szCs w:val="20"/>
              </w:rPr>
            </w:pPr>
            <w:r w:rsidRPr="002D097F">
              <w:rPr>
                <w:b/>
                <w:bCs/>
                <w:sz w:val="20"/>
                <w:szCs w:val="20"/>
              </w:rPr>
              <w:t>Территория</w:t>
            </w:r>
            <w:r w:rsidRPr="002D097F">
              <w:rPr>
                <w:b/>
                <w:bCs/>
                <w:sz w:val="20"/>
                <w:szCs w:val="20"/>
              </w:rPr>
              <w:br/>
              <w:t>км²</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b/>
                <w:sz w:val="20"/>
                <w:szCs w:val="20"/>
              </w:rPr>
            </w:pPr>
            <w:r w:rsidRPr="002D097F">
              <w:rPr>
                <w:b/>
                <w:bCs/>
                <w:sz w:val="20"/>
                <w:szCs w:val="20"/>
              </w:rPr>
              <w:t>Население</w:t>
            </w:r>
            <w:r w:rsidRPr="002D097F">
              <w:rPr>
                <w:b/>
                <w:bCs/>
                <w:sz w:val="20"/>
                <w:szCs w:val="20"/>
              </w:rPr>
              <w:br/>
              <w:t>тыс. чел.</w:t>
            </w:r>
          </w:p>
        </w:tc>
        <w:tc>
          <w:tcPr>
            <w:tcW w:w="246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b/>
                <w:sz w:val="20"/>
                <w:szCs w:val="20"/>
              </w:rPr>
            </w:pPr>
            <w:r w:rsidRPr="002D097F">
              <w:rPr>
                <w:b/>
                <w:bCs/>
                <w:sz w:val="20"/>
                <w:szCs w:val="20"/>
              </w:rPr>
              <w:t>Плотность населения</w:t>
            </w:r>
            <w:r w:rsidRPr="002D097F">
              <w:rPr>
                <w:b/>
                <w:bCs/>
                <w:sz w:val="20"/>
                <w:szCs w:val="20"/>
              </w:rPr>
              <w:br/>
              <w:t>чел./км²</w:t>
            </w:r>
          </w:p>
        </w:tc>
      </w:tr>
      <w:tr w:rsidR="00953E75" w:rsidRPr="002D097F" w:rsidTr="00DC2587">
        <w:trPr>
          <w:trHeight w:val="20"/>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rPr>
                <w:sz w:val="20"/>
                <w:szCs w:val="20"/>
              </w:rPr>
            </w:pPr>
            <w:r w:rsidRPr="002D097F">
              <w:rPr>
                <w:sz w:val="20"/>
                <w:szCs w:val="20"/>
              </w:rPr>
              <w:t>1</w:t>
            </w:r>
          </w:p>
        </w:tc>
        <w:tc>
          <w:tcPr>
            <w:tcW w:w="292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rPr>
                <w:sz w:val="20"/>
                <w:szCs w:val="20"/>
              </w:rPr>
            </w:pPr>
            <w:hyperlink r:id="rId17" w:tooltip="Жанааркинский район" w:history="1">
              <w:r w:rsidRPr="002D097F">
                <w:rPr>
                  <w:rStyle w:val="a3"/>
                  <w:sz w:val="20"/>
                  <w:szCs w:val="20"/>
                </w:rPr>
                <w:t>Жанааркинский район</w:t>
              </w:r>
            </w:hyperlink>
          </w:p>
        </w:tc>
        <w:tc>
          <w:tcPr>
            <w:tcW w:w="2268"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sz w:val="20"/>
                <w:szCs w:val="20"/>
              </w:rPr>
              <w:t>62 347,81</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sz w:val="20"/>
                <w:szCs w:val="20"/>
              </w:rPr>
              <w:t>34,8</w:t>
            </w:r>
          </w:p>
        </w:tc>
        <w:tc>
          <w:tcPr>
            <w:tcW w:w="246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sz w:val="20"/>
                <w:szCs w:val="20"/>
              </w:rPr>
              <w:t>0,56</w:t>
            </w:r>
          </w:p>
        </w:tc>
      </w:tr>
      <w:tr w:rsidR="00953E75" w:rsidRPr="002D097F" w:rsidTr="00DC2587">
        <w:trPr>
          <w:trHeight w:val="20"/>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rPr>
                <w:sz w:val="20"/>
                <w:szCs w:val="20"/>
              </w:rPr>
            </w:pPr>
            <w:r w:rsidRPr="002D097F">
              <w:rPr>
                <w:sz w:val="20"/>
                <w:szCs w:val="20"/>
              </w:rPr>
              <w:t>2</w:t>
            </w:r>
          </w:p>
        </w:tc>
        <w:tc>
          <w:tcPr>
            <w:tcW w:w="292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rPr>
                <w:sz w:val="20"/>
                <w:szCs w:val="20"/>
              </w:rPr>
            </w:pPr>
            <w:hyperlink r:id="rId18" w:tooltip="Улытауский район" w:history="1">
              <w:r w:rsidRPr="002D097F">
                <w:rPr>
                  <w:rStyle w:val="a3"/>
                  <w:sz w:val="20"/>
                  <w:szCs w:val="20"/>
                </w:rPr>
                <w:t>Улытауский район</w:t>
              </w:r>
            </w:hyperlink>
          </w:p>
        </w:tc>
        <w:tc>
          <w:tcPr>
            <w:tcW w:w="2268"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sz w:val="20"/>
                <w:szCs w:val="20"/>
              </w:rPr>
              <w:t>122 931,05</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sz w:val="20"/>
                <w:szCs w:val="20"/>
              </w:rPr>
              <w:t>17,4</w:t>
            </w:r>
          </w:p>
        </w:tc>
        <w:tc>
          <w:tcPr>
            <w:tcW w:w="246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sz w:val="20"/>
                <w:szCs w:val="20"/>
              </w:rPr>
              <w:t>0,14</w:t>
            </w:r>
          </w:p>
        </w:tc>
      </w:tr>
      <w:tr w:rsidR="00953E75" w:rsidRPr="002D097F" w:rsidTr="00DC2587">
        <w:trPr>
          <w:trHeight w:val="20"/>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rPr>
                <w:sz w:val="20"/>
                <w:szCs w:val="20"/>
              </w:rPr>
            </w:pPr>
            <w:r w:rsidRPr="002D097F">
              <w:rPr>
                <w:sz w:val="20"/>
                <w:szCs w:val="20"/>
              </w:rPr>
              <w:t>3</w:t>
            </w:r>
          </w:p>
        </w:tc>
        <w:tc>
          <w:tcPr>
            <w:tcW w:w="292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rPr>
                <w:sz w:val="20"/>
                <w:szCs w:val="20"/>
              </w:rPr>
            </w:pPr>
            <w:r w:rsidRPr="002D097F">
              <w:rPr>
                <w:sz w:val="20"/>
                <w:szCs w:val="20"/>
              </w:rPr>
              <w:t>город </w:t>
            </w:r>
            <w:hyperlink r:id="rId19" w:tooltip="Жезказган" w:history="1">
              <w:r w:rsidRPr="002D097F">
                <w:rPr>
                  <w:rStyle w:val="a3"/>
                  <w:sz w:val="20"/>
                  <w:szCs w:val="20"/>
                </w:rPr>
                <w:t>Жезказган</w:t>
              </w:r>
            </w:hyperlink>
          </w:p>
        </w:tc>
        <w:tc>
          <w:tcPr>
            <w:tcW w:w="2268"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sz w:val="20"/>
                <w:szCs w:val="20"/>
              </w:rPr>
              <w:t>1 760,97</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sz w:val="20"/>
                <w:szCs w:val="20"/>
              </w:rPr>
              <w:t>91,7</w:t>
            </w:r>
          </w:p>
        </w:tc>
        <w:tc>
          <w:tcPr>
            <w:tcW w:w="246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sz w:val="20"/>
                <w:szCs w:val="20"/>
              </w:rPr>
              <w:t>52,08</w:t>
            </w:r>
          </w:p>
        </w:tc>
      </w:tr>
      <w:tr w:rsidR="00953E75" w:rsidRPr="002D097F" w:rsidTr="00DC2587">
        <w:trPr>
          <w:trHeight w:val="20"/>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rPr>
                <w:sz w:val="20"/>
                <w:szCs w:val="20"/>
              </w:rPr>
            </w:pPr>
            <w:r w:rsidRPr="002D097F">
              <w:rPr>
                <w:sz w:val="20"/>
                <w:szCs w:val="20"/>
              </w:rPr>
              <w:t>4</w:t>
            </w:r>
          </w:p>
        </w:tc>
        <w:tc>
          <w:tcPr>
            <w:tcW w:w="292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rPr>
                <w:sz w:val="20"/>
                <w:szCs w:val="20"/>
              </w:rPr>
            </w:pPr>
            <w:r w:rsidRPr="002D097F">
              <w:rPr>
                <w:sz w:val="20"/>
                <w:szCs w:val="20"/>
              </w:rPr>
              <w:t>город </w:t>
            </w:r>
            <w:hyperlink r:id="rId20" w:tooltip="Каражал" w:history="1">
              <w:r w:rsidRPr="002D097F">
                <w:rPr>
                  <w:rStyle w:val="a3"/>
                  <w:sz w:val="20"/>
                  <w:szCs w:val="20"/>
                </w:rPr>
                <w:t>Каражал</w:t>
              </w:r>
            </w:hyperlink>
          </w:p>
        </w:tc>
        <w:tc>
          <w:tcPr>
            <w:tcW w:w="2268"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sz w:val="20"/>
                <w:szCs w:val="20"/>
              </w:rPr>
              <w:t>792,43</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sz w:val="20"/>
                <w:szCs w:val="20"/>
              </w:rPr>
              <w:t>18,7</w:t>
            </w:r>
          </w:p>
        </w:tc>
        <w:tc>
          <w:tcPr>
            <w:tcW w:w="246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sz w:val="20"/>
                <w:szCs w:val="20"/>
              </w:rPr>
              <w:t>23,60</w:t>
            </w:r>
          </w:p>
        </w:tc>
      </w:tr>
      <w:tr w:rsidR="00953E75" w:rsidRPr="002D097F" w:rsidTr="00DC2587">
        <w:trPr>
          <w:trHeight w:val="20"/>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rPr>
                <w:sz w:val="20"/>
                <w:szCs w:val="20"/>
              </w:rPr>
            </w:pPr>
            <w:r w:rsidRPr="002D097F">
              <w:rPr>
                <w:sz w:val="20"/>
                <w:szCs w:val="20"/>
              </w:rPr>
              <w:t>5</w:t>
            </w:r>
          </w:p>
        </w:tc>
        <w:tc>
          <w:tcPr>
            <w:tcW w:w="292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rPr>
                <w:sz w:val="20"/>
                <w:szCs w:val="20"/>
              </w:rPr>
            </w:pPr>
            <w:r w:rsidRPr="002D097F">
              <w:rPr>
                <w:sz w:val="20"/>
                <w:szCs w:val="20"/>
              </w:rPr>
              <w:t>город </w:t>
            </w:r>
            <w:hyperlink r:id="rId21" w:tooltip="Сатпаев (город)" w:history="1">
              <w:r w:rsidRPr="002D097F">
                <w:rPr>
                  <w:rStyle w:val="a3"/>
                  <w:sz w:val="20"/>
                  <w:szCs w:val="20"/>
                </w:rPr>
                <w:t>Сатпаев</w:t>
              </w:r>
            </w:hyperlink>
          </w:p>
        </w:tc>
        <w:tc>
          <w:tcPr>
            <w:tcW w:w="2268"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sz w:val="20"/>
                <w:szCs w:val="20"/>
              </w:rPr>
              <w:t>1 104,35</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sz w:val="20"/>
                <w:szCs w:val="20"/>
              </w:rPr>
              <w:t>69,6</w:t>
            </w:r>
          </w:p>
        </w:tc>
        <w:tc>
          <w:tcPr>
            <w:tcW w:w="246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sz w:val="20"/>
                <w:szCs w:val="20"/>
              </w:rPr>
              <w:t>63,02</w:t>
            </w:r>
          </w:p>
        </w:tc>
      </w:tr>
      <w:tr w:rsidR="00953E75" w:rsidRPr="002D097F" w:rsidTr="00DC2587">
        <w:trPr>
          <w:trHeight w:val="20"/>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rPr>
                <w:sz w:val="20"/>
                <w:szCs w:val="20"/>
              </w:rPr>
            </w:pPr>
          </w:p>
        </w:tc>
        <w:tc>
          <w:tcPr>
            <w:tcW w:w="292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rPr>
                <w:sz w:val="20"/>
                <w:szCs w:val="20"/>
              </w:rPr>
            </w:pPr>
            <w:r w:rsidRPr="002D097F">
              <w:rPr>
                <w:b/>
                <w:bCs/>
                <w:sz w:val="20"/>
                <w:szCs w:val="20"/>
              </w:rPr>
              <w:t>ВСЕГО</w:t>
            </w:r>
          </w:p>
        </w:tc>
        <w:tc>
          <w:tcPr>
            <w:tcW w:w="2268"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b/>
                <w:bCs/>
                <w:sz w:val="20"/>
                <w:szCs w:val="20"/>
              </w:rPr>
              <w:t>188 936,61</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b/>
                <w:bCs/>
                <w:sz w:val="20"/>
                <w:szCs w:val="20"/>
              </w:rPr>
              <w:t>227,2</w:t>
            </w:r>
          </w:p>
        </w:tc>
        <w:tc>
          <w:tcPr>
            <w:tcW w:w="246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953E75" w:rsidRPr="002D097F" w:rsidRDefault="00953E75" w:rsidP="00DC2587">
            <w:pPr>
              <w:ind w:firstLine="0"/>
              <w:jc w:val="center"/>
              <w:rPr>
                <w:sz w:val="20"/>
                <w:szCs w:val="20"/>
              </w:rPr>
            </w:pPr>
            <w:r w:rsidRPr="002D097F">
              <w:rPr>
                <w:b/>
                <w:bCs/>
                <w:sz w:val="20"/>
                <w:szCs w:val="20"/>
              </w:rPr>
              <w:t>1,20</w:t>
            </w:r>
          </w:p>
        </w:tc>
      </w:tr>
    </w:tbl>
    <w:p w:rsidR="00953E75" w:rsidRPr="002D097F" w:rsidRDefault="00953E75" w:rsidP="00953E75">
      <w:pPr>
        <w:ind w:firstLine="0"/>
        <w:rPr>
          <w:b/>
          <w:sz w:val="16"/>
          <w:szCs w:val="16"/>
        </w:rPr>
      </w:pPr>
    </w:p>
    <w:p w:rsidR="00953E75" w:rsidRPr="002D097F" w:rsidRDefault="00953E75" w:rsidP="00953E75">
      <w:r w:rsidRPr="002D097F">
        <w:lastRenderedPageBreak/>
        <w:t xml:space="preserve">По результатам расчета рассеивания загрязняющих веществ в атмосфере видно, что на границе СЗЗ </w:t>
      </w:r>
      <w:r>
        <w:t>рудника</w:t>
      </w:r>
      <w:r w:rsidRPr="002D097F">
        <w:t xml:space="preserve"> 1000 м отсутствуют концентрации ЗВ, превышающие ПДК. Всего при </w:t>
      </w:r>
      <w:r>
        <w:rPr>
          <w:rFonts w:eastAsia="Times New Roman"/>
          <w:bCs/>
          <w:lang w:eastAsia="ru-RU"/>
        </w:rPr>
        <w:t>работах по добыче и обогащению руды</w:t>
      </w:r>
      <w:r w:rsidRPr="002D097F">
        <w:t xml:space="preserve"> планируется </w:t>
      </w:r>
      <w:r w:rsidRPr="000F2B94">
        <w:t xml:space="preserve">выбросов </w:t>
      </w:r>
      <w:r>
        <w:t>115,5376278</w:t>
      </w:r>
      <w:r w:rsidRPr="000F2B94">
        <w:rPr>
          <w:rFonts w:eastAsia="Times New Roman"/>
          <w:color w:val="000000"/>
          <w:lang w:eastAsia="ru-RU"/>
        </w:rPr>
        <w:t xml:space="preserve"> т/г</w:t>
      </w:r>
      <w:r>
        <w:rPr>
          <w:rFonts w:eastAsia="Times New Roman"/>
          <w:color w:val="000000"/>
          <w:lang w:eastAsia="ru-RU"/>
        </w:rPr>
        <w:t xml:space="preserve"> (максимальный объем)</w:t>
      </w:r>
      <w:r w:rsidRPr="000F2B94">
        <w:t>.</w:t>
      </w:r>
      <w:r w:rsidRPr="002D097F">
        <w:t xml:space="preserve"> Загрязняющие вещества, выбрасываемые в атмосферу, входят в перечень загрязнителей, данные по которым подлежат внесению в регистр выбросов и переноса загрязнителей в соответствии с правилами ведения регистра выбросов и переноса загрязнителей. Однако выбросы этих загрязняющих веществ, не превышают пороговых значений загрязняющих веществ, указанных в Приложении 2 приказа министра экологии, геологии и природных ресурсов РК от 31.08.2021 года №346. </w:t>
      </w:r>
    </w:p>
    <w:p w:rsidR="00953E75" w:rsidRPr="008E0911" w:rsidRDefault="00953E75" w:rsidP="00953E75">
      <w:pPr>
        <w:rPr>
          <w:sz w:val="23"/>
          <w:szCs w:val="23"/>
        </w:rPr>
      </w:pPr>
      <w:r w:rsidRPr="008E0911">
        <w:rPr>
          <w:sz w:val="23"/>
          <w:szCs w:val="23"/>
        </w:rPr>
        <w:t xml:space="preserve">Планом горных работ не предусматривается сброс хозяйственно-бытовых стоков в поверхностные водные источники или пониженные места рельефа местности. Хозбытовые стоки (6,0 м3/сут) планируется собирать в биотуалеты. Из биотуалетов сточные воды будут вывозиться в общий бетонированный септик предприятия объемом 50 м3. Из септика сточные воды будут вывозиться на очистные сооружения по Договору со специализированной организацией. Вещества, входящие в перечень загрязнителей, данные по которым подлежат внесению в регистр выбросов и переноса загрязнителей в соответствии с правилами ведения регистра выбросов и переноса загрязнителей отсутствуют, так как отсутствует сброс в окружающую среду. В период эксплуатации хвостохранилища сбросов в окружающую среду не будет. При эксплуатации </w:t>
      </w:r>
      <w:r w:rsidRPr="008E0911">
        <w:rPr>
          <w:rFonts w:eastAsia="Times New Roman"/>
          <w:bCs/>
          <w:sz w:val="23"/>
          <w:szCs w:val="23"/>
          <w:lang w:eastAsia="ru-RU"/>
        </w:rPr>
        <w:t>обогатительной фабрики</w:t>
      </w:r>
      <w:r w:rsidRPr="008E0911">
        <w:rPr>
          <w:sz w:val="23"/>
          <w:szCs w:val="23"/>
        </w:rPr>
        <w:t xml:space="preserve"> обеззараженные хвосты выщелачивания в объеме </w:t>
      </w:r>
      <w:r>
        <w:rPr>
          <w:sz w:val="23"/>
          <w:szCs w:val="23"/>
        </w:rPr>
        <w:t>9,13</w:t>
      </w:r>
      <w:r w:rsidRPr="008E0911">
        <w:rPr>
          <w:sz w:val="23"/>
          <w:szCs w:val="23"/>
        </w:rPr>
        <w:t xml:space="preserve"> тонн в час поступают в хвостохранилище гидротранспортом в виде пульпы, твердая фаза которой складируется в емкости хвостохранилища, а жидкая фаза восполняет оборотное водоснабжение процесса обогащения руды. Шахтные воды сбрасываются в пруд-испаритель в объеме 306,6 тыс. м3 в год. Нормирование сброса осуществляется по следующим веществам: нитраты, хлориды, сульфаты, железо общее, марганец. Общее количество сброса ЗВ 1755,25732 т/год.</w:t>
      </w:r>
    </w:p>
    <w:p w:rsidR="00953E75" w:rsidRPr="008E0911" w:rsidRDefault="00953E75" w:rsidP="00953E75">
      <w:pPr>
        <w:autoSpaceDE w:val="0"/>
        <w:autoSpaceDN w:val="0"/>
        <w:adjustRightInd w:val="0"/>
        <w:rPr>
          <w:sz w:val="23"/>
          <w:szCs w:val="23"/>
        </w:rPr>
      </w:pPr>
      <w:r w:rsidRPr="008E0911">
        <w:rPr>
          <w:sz w:val="23"/>
          <w:szCs w:val="23"/>
        </w:rPr>
        <w:t>При</w:t>
      </w:r>
      <w:r>
        <w:rPr>
          <w:sz w:val="23"/>
          <w:szCs w:val="23"/>
        </w:rPr>
        <w:t xml:space="preserve"> </w:t>
      </w:r>
      <w:r w:rsidRPr="008E0911">
        <w:rPr>
          <w:sz w:val="23"/>
          <w:szCs w:val="23"/>
        </w:rPr>
        <w:t>эксплуатации рудника образуются следующие отходы</w:t>
      </w:r>
      <w:r>
        <w:rPr>
          <w:sz w:val="23"/>
          <w:szCs w:val="23"/>
        </w:rPr>
        <w:t xml:space="preserve"> (максимальные объемы)</w:t>
      </w:r>
      <w:r w:rsidRPr="008E0911">
        <w:rPr>
          <w:sz w:val="23"/>
          <w:szCs w:val="23"/>
        </w:rPr>
        <w:t xml:space="preserve">: – вмещающие породы от горнопроходческих и горно-капитальных работ 159740 т/г (код по классификатору 01 01 01); хвосты обогащения руды 72000 т/г (код по классификатору 01 03 99); твердые бытовые отходы/ТБО – образуются при жизнедеятельности рабочих – 21,8055 тонн/год (код по классификатору 20 03 01); – промасленная ветошь 0,635 т/г образуется при работе с механизмами (код по классификатору 15 01 02*); – огарки электродов (твердые, нерастворимые) – образуются при сварочных работах – 0,0405 тонн/год (код по классификатору 12 01 13), отходы конвейерной ленты 0,1554 т/г (код по классификатору 19 12 04); отработанные стальные сита 0,642 т/г (код по классификатору 20 01 40); золошлак от котельной 8,1 т/г (код по классификатору 20 01 40); древесные отходы 0,3 т/г (код по классификатору 03 01 05); отходы фельдшерского пункта 0,0287 т/г (код по классификатору 18 01 04); тара из-под активированного угля пластиковая 0,128 т/г (код по классификатору 15 01 02); тара из-под извести пластиковая 0,5 т/г (код по классификатору 15 01 02); тара обеззараженная из-под цианидов металлическая 1,475 т/г (код по классификатору 15 01 04); тара из-под соляной кислоты пластиковая 0,245 т/г (код по классификатору 15 01 02); тара из-под гипохлорида кальция металлическая 1,25 т/г (код по классификатору 15 01 04); тара из-под щелочи </w:t>
      </w:r>
      <w:r w:rsidRPr="008E0911">
        <w:rPr>
          <w:sz w:val="23"/>
          <w:szCs w:val="23"/>
          <w:lang w:val="en-US"/>
        </w:rPr>
        <w:t>NaOH</w:t>
      </w:r>
      <w:r w:rsidRPr="008E0911">
        <w:rPr>
          <w:sz w:val="23"/>
          <w:szCs w:val="23"/>
        </w:rPr>
        <w:t xml:space="preserve"> металлическая 0,00255 т/г (код по классификатору 15 01 04); тара из-под железного купороса пластиковая 0,008 т/г (код по классификатору 15 01 02); тара из-под натрия пербората пластиковая 0,024 т/г (код по классификатору 15 01 02). </w:t>
      </w:r>
      <w:r w:rsidRPr="00D90A19">
        <w:rPr>
          <w:color w:val="FF0000"/>
          <w:sz w:val="23"/>
          <w:szCs w:val="23"/>
        </w:rPr>
        <w:t>Всего 231774,87765 т/г</w:t>
      </w:r>
      <w:r w:rsidRPr="008E0911">
        <w:rPr>
          <w:sz w:val="23"/>
          <w:szCs w:val="23"/>
        </w:rPr>
        <w:t>.</w:t>
      </w:r>
    </w:p>
    <w:p w:rsidR="00953E75" w:rsidRPr="008E0911" w:rsidRDefault="00953E75" w:rsidP="00953E75">
      <w:pPr>
        <w:autoSpaceDE w:val="0"/>
        <w:autoSpaceDN w:val="0"/>
        <w:adjustRightInd w:val="0"/>
        <w:rPr>
          <w:sz w:val="23"/>
          <w:szCs w:val="23"/>
        </w:rPr>
      </w:pPr>
      <w:r w:rsidRPr="008E0911">
        <w:rPr>
          <w:sz w:val="23"/>
          <w:szCs w:val="23"/>
        </w:rPr>
        <w:t>Вмещающая порода складируется в отработанные карьеры (технический этап рекультивации), хвосты обогащения размещаются в хвостохранилище. Остальные отходы временно (не более 6 месяцев) хранятся в контейнерах. Твердые бытовые отходы хранятся не более 1-3 дней, и сдаются по договору на полигон ТБО. Согласно правилам ведения регистра выбросов и переноса загрязнителей, п. 15 пп. 4, образующиеся отходы не превышают количества переноса как опасных, так и не опасных отходов. Возможности превышения пороговых значений нет.</w:t>
      </w:r>
    </w:p>
    <w:p w:rsidR="00953E75" w:rsidRDefault="00953E75" w:rsidP="00953E75">
      <w:pPr>
        <w:rPr>
          <w:b/>
        </w:rPr>
      </w:pPr>
    </w:p>
    <w:p w:rsidR="00953E75" w:rsidRPr="002D097F" w:rsidRDefault="00953E75" w:rsidP="00953E75">
      <w:pPr>
        <w:rPr>
          <w:b/>
        </w:rPr>
      </w:pPr>
      <w:r w:rsidRPr="002D097F">
        <w:rPr>
          <w:b/>
        </w:rPr>
        <w:t xml:space="preserve">3) наименование инициатора намечаемой деятельности, его контактные данные: </w:t>
      </w:r>
    </w:p>
    <w:p w:rsidR="00953E75" w:rsidRPr="002D097F" w:rsidRDefault="00953E75" w:rsidP="00953E75">
      <w:r w:rsidRPr="002D097F">
        <w:lastRenderedPageBreak/>
        <w:t>ТОО «</w:t>
      </w:r>
      <w:r w:rsidRPr="002D097F">
        <w:rPr>
          <w:lang w:val="en-US"/>
        </w:rPr>
        <w:t>BASS</w:t>
      </w:r>
      <w:r w:rsidRPr="002D097F">
        <w:t xml:space="preserve"> </w:t>
      </w:r>
      <w:r w:rsidRPr="002D097F">
        <w:rPr>
          <w:lang w:val="en-US"/>
        </w:rPr>
        <w:t>Gold</w:t>
      </w:r>
      <w:r w:rsidRPr="002D097F">
        <w:t xml:space="preserve">» юридический адрес: Республика Казахстан, область Ұлытау, Улытауский район, Сарысуский сельский округ, село Жыланды, здание 241, почтовый индекс 010000.  </w:t>
      </w:r>
    </w:p>
    <w:p w:rsidR="00953E75" w:rsidRPr="002D097F" w:rsidRDefault="00953E75" w:rsidP="00953E75">
      <w:pPr>
        <w:rPr>
          <w:b/>
        </w:rPr>
      </w:pPr>
      <w:r w:rsidRPr="002D097F">
        <w:rPr>
          <w:b/>
        </w:rPr>
        <w:t xml:space="preserve">4) краткое описание намечаемой деятельности: </w:t>
      </w:r>
    </w:p>
    <w:p w:rsidR="00953E75" w:rsidRPr="002D097F" w:rsidRDefault="00953E75" w:rsidP="00953E75">
      <w:r w:rsidRPr="002D097F">
        <w:rPr>
          <w:rFonts w:eastAsia="Times New Roman"/>
          <w:bCs/>
          <w:lang w:eastAsia="ru-RU"/>
        </w:rPr>
        <w:t>Месторождение Уш</w:t>
      </w:r>
      <w:r>
        <w:rPr>
          <w:rFonts w:eastAsia="Times New Roman"/>
          <w:bCs/>
          <w:lang w:eastAsia="ru-RU"/>
        </w:rPr>
        <w:t>ш</w:t>
      </w:r>
      <w:r w:rsidRPr="002D097F">
        <w:rPr>
          <w:rFonts w:eastAsia="Times New Roman"/>
          <w:bCs/>
          <w:lang w:eastAsia="ru-RU"/>
        </w:rPr>
        <w:t>окы расположено в Центральном Казахстане в</w:t>
      </w:r>
      <w:r w:rsidRPr="002D097F">
        <w:t xml:space="preserve"> Улытауском районе Улытауской области</w:t>
      </w:r>
      <w:r w:rsidRPr="002D097F">
        <w:rPr>
          <w:rFonts w:eastAsia="Times New Roman"/>
          <w:bCs/>
          <w:lang w:eastAsia="ru-RU"/>
        </w:rPr>
        <w:t xml:space="preserve"> в 140 км к северо-востоку от г. Жезказган. </w:t>
      </w:r>
      <w:r w:rsidRPr="002D097F">
        <w:t xml:space="preserve">На территории подземного рудника расположены следующие здания и сооружения: ствол №1, ствол №2, АБК (котельная), лаборатория, компрессорные, склад взрывчатых веществ, пруд-накопитель шахтных вод, дренажная канава, гараж, ремонтно-складское хозяйство, склад ГСМ (на консервации), пекарня, ДЭУ (на консервации), отработанные отвалы, жилы «Главная», «Южная», «Ванда», «Стрелка», </w:t>
      </w:r>
      <w:r>
        <w:t>обогатительная фабрика</w:t>
      </w:r>
      <w:r w:rsidRPr="002D097F">
        <w:t>, открытая стоянка техники</w:t>
      </w:r>
      <w:r>
        <w:t>, хвостохранилище, склад СДЯВ</w:t>
      </w:r>
      <w:r w:rsidRPr="002D097F">
        <w:t>. Месторождение вскрывается с поверхности двумя вертикальными стволами и с высечками рудных дворов на горизонтах. Высота этажа принята: на вышележащих горизонтах – 40 м, на нижележащих – 60 м.</w:t>
      </w:r>
    </w:p>
    <w:p w:rsidR="00953E75" w:rsidRPr="002D097F" w:rsidRDefault="00953E75" w:rsidP="00953E75">
      <w:pPr>
        <w:ind w:firstLine="0"/>
        <w:jc w:val="center"/>
        <w:rPr>
          <w:rFonts w:eastAsia="Times New Roman"/>
          <w:b/>
          <w:lang w:eastAsia="ru-RU"/>
        </w:rPr>
      </w:pPr>
      <w:r w:rsidRPr="002D097F">
        <w:rPr>
          <w:rFonts w:eastAsia="Times New Roman"/>
          <w:b/>
          <w:lang w:eastAsia="ru-RU"/>
        </w:rPr>
        <w:t>Календарный план горных работ</w:t>
      </w:r>
    </w:p>
    <w:tbl>
      <w:tblPr>
        <w:tblW w:w="94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2126"/>
        <w:gridCol w:w="1134"/>
        <w:gridCol w:w="1276"/>
        <w:gridCol w:w="1559"/>
        <w:gridCol w:w="876"/>
        <w:gridCol w:w="992"/>
        <w:gridCol w:w="992"/>
      </w:tblGrid>
      <w:tr w:rsidR="00953E75" w:rsidRPr="002D097F" w:rsidTr="00DC2587">
        <w:trPr>
          <w:jc w:val="center"/>
        </w:trPr>
        <w:tc>
          <w:tcPr>
            <w:tcW w:w="534" w:type="dxa"/>
            <w:vMerge w:val="restart"/>
            <w:tcBorders>
              <w:top w:val="single" w:sz="6" w:space="0" w:color="000000"/>
              <w:left w:val="single" w:sz="6" w:space="0" w:color="000000"/>
              <w:right w:val="single" w:sz="6" w:space="0" w:color="000000"/>
            </w:tcBorders>
            <w:vAlign w:val="center"/>
          </w:tcPr>
          <w:p w:rsidR="00953E75" w:rsidRPr="002D097F" w:rsidRDefault="00953E75" w:rsidP="00DC2587">
            <w:pPr>
              <w:ind w:firstLine="0"/>
              <w:jc w:val="left"/>
              <w:rPr>
                <w:rFonts w:eastAsia="Times New Roman"/>
                <w:bCs/>
                <w:sz w:val="20"/>
                <w:szCs w:val="20"/>
                <w:lang w:eastAsia="ru-RU"/>
              </w:rPr>
            </w:pPr>
            <w:r w:rsidRPr="002D097F">
              <w:rPr>
                <w:rFonts w:eastAsia="Times New Roman"/>
                <w:b/>
                <w:sz w:val="20"/>
                <w:szCs w:val="20"/>
                <w:lang w:eastAsia="ru-RU"/>
              </w:rPr>
              <w:t xml:space="preserve">№ п/п </w:t>
            </w:r>
          </w:p>
        </w:tc>
        <w:tc>
          <w:tcPr>
            <w:tcW w:w="2126" w:type="dxa"/>
            <w:vMerge w:val="restart"/>
            <w:tcBorders>
              <w:top w:val="single" w:sz="6" w:space="0" w:color="000000"/>
              <w:left w:val="single" w:sz="6" w:space="0" w:color="000000"/>
              <w:right w:val="single" w:sz="6" w:space="0" w:color="000000"/>
            </w:tcBorders>
            <w:vAlign w:val="center"/>
          </w:tcPr>
          <w:p w:rsidR="00953E75" w:rsidRPr="002D097F" w:rsidRDefault="00953E75" w:rsidP="00DC2587">
            <w:pPr>
              <w:ind w:firstLine="0"/>
              <w:jc w:val="left"/>
              <w:rPr>
                <w:rFonts w:eastAsia="Times New Roman"/>
                <w:bCs/>
                <w:sz w:val="20"/>
                <w:szCs w:val="20"/>
                <w:lang w:eastAsia="ru-RU"/>
              </w:rPr>
            </w:pPr>
            <w:r w:rsidRPr="002D097F">
              <w:rPr>
                <w:rFonts w:eastAsia="Times New Roman"/>
                <w:b/>
                <w:sz w:val="20"/>
                <w:szCs w:val="20"/>
                <w:lang w:eastAsia="ru-RU"/>
              </w:rPr>
              <w:t xml:space="preserve">Наименование </w:t>
            </w:r>
          </w:p>
        </w:tc>
        <w:tc>
          <w:tcPr>
            <w:tcW w:w="6829" w:type="dxa"/>
            <w:gridSpan w:val="6"/>
            <w:tcBorders>
              <w:top w:val="single" w:sz="6" w:space="0" w:color="000000"/>
              <w:left w:val="single" w:sz="6" w:space="0" w:color="000000"/>
              <w:bottom w:val="single" w:sz="6" w:space="0" w:color="000000"/>
              <w:right w:val="single" w:sz="6" w:space="0" w:color="000000"/>
            </w:tcBorders>
            <w:vAlign w:val="center"/>
          </w:tcPr>
          <w:p w:rsidR="00953E75" w:rsidRPr="002D097F" w:rsidRDefault="00953E75" w:rsidP="00DC2587">
            <w:pPr>
              <w:ind w:firstLine="0"/>
              <w:jc w:val="center"/>
              <w:rPr>
                <w:rFonts w:eastAsia="Times New Roman"/>
                <w:b/>
                <w:sz w:val="20"/>
                <w:szCs w:val="20"/>
                <w:lang w:eastAsia="ru-RU"/>
              </w:rPr>
            </w:pPr>
            <w:r w:rsidRPr="002D097F">
              <w:rPr>
                <w:rFonts w:eastAsia="Times New Roman"/>
                <w:b/>
                <w:sz w:val="20"/>
                <w:szCs w:val="20"/>
                <w:lang w:eastAsia="ru-RU"/>
              </w:rPr>
              <w:t>Год отработки</w:t>
            </w:r>
          </w:p>
        </w:tc>
      </w:tr>
      <w:tr w:rsidR="00953E75" w:rsidRPr="002D097F" w:rsidTr="00DC2587">
        <w:trPr>
          <w:jc w:val="center"/>
        </w:trPr>
        <w:tc>
          <w:tcPr>
            <w:tcW w:w="534" w:type="dxa"/>
            <w:vMerge/>
            <w:tcBorders>
              <w:left w:val="single" w:sz="6" w:space="0" w:color="000000"/>
              <w:bottom w:val="single" w:sz="6" w:space="0" w:color="000000"/>
              <w:right w:val="single" w:sz="6" w:space="0" w:color="000000"/>
            </w:tcBorders>
            <w:vAlign w:val="center"/>
          </w:tcPr>
          <w:p w:rsidR="00953E75" w:rsidRPr="002D097F" w:rsidRDefault="00953E75" w:rsidP="00DC2587">
            <w:pPr>
              <w:ind w:firstLine="0"/>
              <w:jc w:val="left"/>
              <w:rPr>
                <w:rFonts w:eastAsia="Times New Roman"/>
                <w:bCs/>
                <w:sz w:val="20"/>
                <w:szCs w:val="20"/>
                <w:lang w:eastAsia="ru-RU"/>
              </w:rPr>
            </w:pPr>
          </w:p>
        </w:tc>
        <w:tc>
          <w:tcPr>
            <w:tcW w:w="2126" w:type="dxa"/>
            <w:vMerge/>
            <w:tcBorders>
              <w:left w:val="single" w:sz="6" w:space="0" w:color="000000"/>
              <w:bottom w:val="single" w:sz="6" w:space="0" w:color="000000"/>
              <w:right w:val="single" w:sz="6" w:space="0" w:color="000000"/>
            </w:tcBorders>
            <w:vAlign w:val="center"/>
          </w:tcPr>
          <w:p w:rsidR="00953E75" w:rsidRPr="002D097F" w:rsidRDefault="00953E75" w:rsidP="00DC2587">
            <w:pPr>
              <w:ind w:firstLine="0"/>
              <w:jc w:val="left"/>
              <w:rPr>
                <w:rFonts w:eastAsia="Times New Roman"/>
                <w:bCs/>
                <w:sz w:val="20"/>
                <w:szCs w:val="20"/>
                <w:lang w:eastAsia="ru-RU"/>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953E75" w:rsidRPr="002D097F" w:rsidRDefault="00953E75" w:rsidP="00DC2587">
            <w:pPr>
              <w:ind w:firstLine="0"/>
              <w:jc w:val="center"/>
              <w:rPr>
                <w:rFonts w:eastAsia="Times New Roman"/>
                <w:bCs/>
                <w:sz w:val="20"/>
                <w:szCs w:val="20"/>
                <w:lang w:eastAsia="ru-RU"/>
              </w:rPr>
            </w:pPr>
            <w:r w:rsidRPr="002D097F">
              <w:rPr>
                <w:rFonts w:eastAsia="Times New Roman"/>
                <w:b/>
                <w:sz w:val="20"/>
                <w:szCs w:val="20"/>
                <w:lang w:eastAsia="ru-RU"/>
              </w:rPr>
              <w:t>202</w:t>
            </w:r>
            <w:r>
              <w:rPr>
                <w:rFonts w:eastAsia="Times New Roman"/>
                <w:b/>
                <w:sz w:val="20"/>
                <w:szCs w:val="20"/>
                <w:lang w:eastAsia="ru-RU"/>
              </w:rPr>
              <w:t>5</w:t>
            </w:r>
          </w:p>
        </w:tc>
        <w:tc>
          <w:tcPr>
            <w:tcW w:w="1276" w:type="dxa"/>
            <w:tcBorders>
              <w:top w:val="single" w:sz="6" w:space="0" w:color="000000"/>
              <w:left w:val="single" w:sz="6" w:space="0" w:color="000000"/>
              <w:bottom w:val="single" w:sz="6" w:space="0" w:color="000000"/>
              <w:right w:val="single" w:sz="6" w:space="0" w:color="000000"/>
            </w:tcBorders>
            <w:vAlign w:val="center"/>
          </w:tcPr>
          <w:p w:rsidR="00953E75" w:rsidRPr="002D097F" w:rsidRDefault="00953E75" w:rsidP="00DC2587">
            <w:pPr>
              <w:ind w:firstLine="0"/>
              <w:jc w:val="center"/>
              <w:rPr>
                <w:rFonts w:eastAsia="Times New Roman"/>
                <w:bCs/>
                <w:sz w:val="20"/>
                <w:szCs w:val="20"/>
                <w:lang w:eastAsia="ru-RU"/>
              </w:rPr>
            </w:pPr>
            <w:r w:rsidRPr="002D097F">
              <w:rPr>
                <w:rFonts w:eastAsia="Times New Roman"/>
                <w:b/>
                <w:sz w:val="20"/>
                <w:szCs w:val="20"/>
                <w:lang w:eastAsia="ru-RU"/>
              </w:rPr>
              <w:t>202</w:t>
            </w:r>
            <w:r>
              <w:rPr>
                <w:rFonts w:eastAsia="Times New Roman"/>
                <w:b/>
                <w:sz w:val="20"/>
                <w:szCs w:val="20"/>
                <w:lang w:eastAsia="ru-RU"/>
              </w:rPr>
              <w:t>6</w:t>
            </w:r>
          </w:p>
        </w:tc>
        <w:tc>
          <w:tcPr>
            <w:tcW w:w="1559" w:type="dxa"/>
            <w:tcBorders>
              <w:top w:val="single" w:sz="6" w:space="0" w:color="000000"/>
              <w:left w:val="single" w:sz="6" w:space="0" w:color="000000"/>
              <w:bottom w:val="single" w:sz="6" w:space="0" w:color="000000"/>
              <w:right w:val="single" w:sz="6" w:space="0" w:color="000000"/>
            </w:tcBorders>
            <w:vAlign w:val="center"/>
          </w:tcPr>
          <w:p w:rsidR="00953E75" w:rsidRPr="002D097F" w:rsidRDefault="00953E75" w:rsidP="00DC2587">
            <w:pPr>
              <w:ind w:firstLine="0"/>
              <w:jc w:val="center"/>
              <w:rPr>
                <w:rFonts w:eastAsia="Times New Roman"/>
                <w:bCs/>
                <w:sz w:val="20"/>
                <w:szCs w:val="20"/>
                <w:lang w:eastAsia="ru-RU"/>
              </w:rPr>
            </w:pPr>
            <w:r w:rsidRPr="002D097F">
              <w:rPr>
                <w:rFonts w:eastAsia="Times New Roman"/>
                <w:b/>
                <w:sz w:val="20"/>
                <w:szCs w:val="20"/>
                <w:lang w:eastAsia="ru-RU"/>
              </w:rPr>
              <w:t>202</w:t>
            </w:r>
            <w:r>
              <w:rPr>
                <w:rFonts w:eastAsia="Times New Roman"/>
                <w:b/>
                <w:sz w:val="20"/>
                <w:szCs w:val="20"/>
                <w:lang w:eastAsia="ru-RU"/>
              </w:rPr>
              <w:t>7</w:t>
            </w:r>
          </w:p>
        </w:tc>
        <w:tc>
          <w:tcPr>
            <w:tcW w:w="876" w:type="dxa"/>
            <w:tcBorders>
              <w:top w:val="single" w:sz="6" w:space="0" w:color="000000"/>
              <w:left w:val="single" w:sz="6" w:space="0" w:color="000000"/>
              <w:bottom w:val="single" w:sz="6" w:space="0" w:color="000000"/>
              <w:right w:val="single" w:sz="6" w:space="0" w:color="000000"/>
            </w:tcBorders>
            <w:vAlign w:val="center"/>
          </w:tcPr>
          <w:p w:rsidR="00953E75" w:rsidRPr="002D097F" w:rsidRDefault="00953E75" w:rsidP="00DC2587">
            <w:pPr>
              <w:ind w:firstLine="0"/>
              <w:jc w:val="center"/>
              <w:rPr>
                <w:rFonts w:eastAsia="Times New Roman"/>
                <w:bCs/>
                <w:sz w:val="20"/>
                <w:szCs w:val="20"/>
                <w:lang w:eastAsia="ru-RU"/>
              </w:rPr>
            </w:pPr>
            <w:r w:rsidRPr="002D097F">
              <w:rPr>
                <w:rFonts w:eastAsia="Times New Roman"/>
                <w:b/>
                <w:sz w:val="20"/>
                <w:szCs w:val="20"/>
                <w:lang w:eastAsia="ru-RU"/>
              </w:rPr>
              <w:t>202</w:t>
            </w:r>
            <w:r>
              <w:rPr>
                <w:rFonts w:eastAsia="Times New Roman"/>
                <w:b/>
                <w:sz w:val="20"/>
                <w:szCs w:val="20"/>
                <w:lang w:eastAsia="ru-RU"/>
              </w:rPr>
              <w:t>8</w:t>
            </w:r>
          </w:p>
        </w:tc>
        <w:tc>
          <w:tcPr>
            <w:tcW w:w="992" w:type="dxa"/>
            <w:tcBorders>
              <w:top w:val="single" w:sz="6" w:space="0" w:color="000000"/>
              <w:left w:val="single" w:sz="6" w:space="0" w:color="000000"/>
              <w:bottom w:val="single" w:sz="6" w:space="0" w:color="000000"/>
              <w:right w:val="single" w:sz="6" w:space="0" w:color="000000"/>
            </w:tcBorders>
            <w:vAlign w:val="center"/>
          </w:tcPr>
          <w:p w:rsidR="00953E75" w:rsidRPr="002D097F" w:rsidRDefault="00953E75" w:rsidP="00DC2587">
            <w:pPr>
              <w:ind w:firstLine="0"/>
              <w:jc w:val="center"/>
              <w:rPr>
                <w:rFonts w:eastAsia="Times New Roman"/>
                <w:bCs/>
                <w:sz w:val="20"/>
                <w:szCs w:val="20"/>
                <w:lang w:eastAsia="ru-RU"/>
              </w:rPr>
            </w:pPr>
            <w:r w:rsidRPr="002D097F">
              <w:rPr>
                <w:rFonts w:eastAsia="Times New Roman"/>
                <w:b/>
                <w:sz w:val="20"/>
                <w:szCs w:val="20"/>
                <w:lang w:eastAsia="ru-RU"/>
              </w:rPr>
              <w:t>202</w:t>
            </w:r>
            <w:r>
              <w:rPr>
                <w:rFonts w:eastAsia="Times New Roman"/>
                <w:b/>
                <w:sz w:val="20"/>
                <w:szCs w:val="20"/>
                <w:lang w:eastAsia="ru-RU"/>
              </w:rPr>
              <w:t>9</w:t>
            </w:r>
          </w:p>
        </w:tc>
        <w:tc>
          <w:tcPr>
            <w:tcW w:w="992" w:type="dxa"/>
            <w:tcBorders>
              <w:top w:val="single" w:sz="6" w:space="0" w:color="000000"/>
              <w:left w:val="single" w:sz="6" w:space="0" w:color="000000"/>
              <w:bottom w:val="single" w:sz="6" w:space="0" w:color="000000"/>
              <w:right w:val="single" w:sz="6" w:space="0" w:color="000000"/>
            </w:tcBorders>
          </w:tcPr>
          <w:p w:rsidR="00953E75" w:rsidRPr="002D097F" w:rsidRDefault="00953E75" w:rsidP="00DC2587">
            <w:pPr>
              <w:ind w:firstLine="0"/>
              <w:jc w:val="center"/>
              <w:rPr>
                <w:rFonts w:eastAsia="Times New Roman"/>
                <w:b/>
                <w:sz w:val="20"/>
                <w:szCs w:val="20"/>
                <w:lang w:eastAsia="ru-RU"/>
              </w:rPr>
            </w:pPr>
            <w:r>
              <w:rPr>
                <w:rFonts w:eastAsia="Times New Roman"/>
                <w:b/>
                <w:sz w:val="20"/>
                <w:szCs w:val="20"/>
                <w:lang w:eastAsia="ru-RU"/>
              </w:rPr>
              <w:t>2030</w:t>
            </w:r>
          </w:p>
        </w:tc>
      </w:tr>
      <w:tr w:rsidR="00953E75" w:rsidRPr="002D097F" w:rsidTr="00DC2587">
        <w:trPr>
          <w:jc w:val="center"/>
        </w:trPr>
        <w:tc>
          <w:tcPr>
            <w:tcW w:w="534" w:type="dxa"/>
            <w:tcBorders>
              <w:top w:val="single" w:sz="6" w:space="0" w:color="000000"/>
              <w:left w:val="single" w:sz="6" w:space="0" w:color="000000"/>
              <w:bottom w:val="single" w:sz="6" w:space="0" w:color="000000"/>
              <w:right w:val="single" w:sz="6" w:space="0" w:color="000000"/>
            </w:tcBorders>
            <w:vAlign w:val="center"/>
            <w:hideMark/>
          </w:tcPr>
          <w:p w:rsidR="00953E75" w:rsidRPr="002D097F" w:rsidRDefault="00953E75" w:rsidP="00DC2587">
            <w:pPr>
              <w:ind w:firstLine="0"/>
              <w:jc w:val="left"/>
              <w:rPr>
                <w:rFonts w:eastAsia="Times New Roman"/>
                <w:bCs/>
                <w:sz w:val="20"/>
                <w:szCs w:val="20"/>
                <w:lang w:eastAsia="ru-RU"/>
              </w:rPr>
            </w:pPr>
            <w:r w:rsidRPr="002D097F">
              <w:rPr>
                <w:rFonts w:eastAsia="Times New Roman"/>
                <w:bCs/>
                <w:sz w:val="20"/>
                <w:szCs w:val="20"/>
                <w:lang w:eastAsia="ru-RU"/>
              </w:rPr>
              <w:t xml:space="preserve">1 </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953E75" w:rsidRPr="002D097F" w:rsidRDefault="00953E75" w:rsidP="00DC2587">
            <w:pPr>
              <w:ind w:firstLine="0"/>
              <w:jc w:val="left"/>
              <w:rPr>
                <w:rFonts w:eastAsia="Times New Roman"/>
                <w:bCs/>
                <w:sz w:val="20"/>
                <w:szCs w:val="20"/>
                <w:lang w:eastAsia="ru-RU"/>
              </w:rPr>
            </w:pPr>
            <w:r w:rsidRPr="002D097F">
              <w:rPr>
                <w:rFonts w:eastAsia="Times New Roman"/>
                <w:bCs/>
                <w:sz w:val="20"/>
                <w:szCs w:val="20"/>
                <w:lang w:eastAsia="ru-RU"/>
              </w:rPr>
              <w:t xml:space="preserve">Товарная руда, т </w:t>
            </w:r>
          </w:p>
        </w:tc>
        <w:tc>
          <w:tcPr>
            <w:tcW w:w="1134" w:type="dxa"/>
            <w:tcBorders>
              <w:top w:val="single" w:sz="6" w:space="0" w:color="000000"/>
              <w:left w:val="single" w:sz="6" w:space="0" w:color="000000"/>
              <w:bottom w:val="single" w:sz="6" w:space="0" w:color="000000"/>
              <w:right w:val="single" w:sz="6" w:space="0" w:color="000000"/>
            </w:tcBorders>
            <w:vAlign w:val="center"/>
          </w:tcPr>
          <w:p w:rsidR="00953E75" w:rsidRPr="002D097F" w:rsidRDefault="00953E75" w:rsidP="00DC2587">
            <w:pPr>
              <w:ind w:firstLine="0"/>
              <w:jc w:val="center"/>
              <w:rPr>
                <w:rFonts w:eastAsia="Times New Roman"/>
                <w:bCs/>
                <w:sz w:val="20"/>
                <w:szCs w:val="20"/>
                <w:lang w:eastAsia="ru-RU"/>
              </w:rPr>
            </w:pPr>
            <w:r>
              <w:rPr>
                <w:rFonts w:eastAsia="Times New Roman"/>
                <w:bCs/>
                <w:sz w:val="20"/>
                <w:szCs w:val="20"/>
                <w:lang w:eastAsia="ru-RU"/>
              </w:rPr>
              <w:t>58000</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953E75" w:rsidRPr="002D097F" w:rsidRDefault="00953E75" w:rsidP="00DC2587">
            <w:pPr>
              <w:ind w:firstLine="0"/>
              <w:jc w:val="center"/>
              <w:rPr>
                <w:rFonts w:eastAsia="Times New Roman"/>
                <w:bCs/>
                <w:sz w:val="20"/>
                <w:szCs w:val="20"/>
                <w:lang w:eastAsia="ru-RU"/>
              </w:rPr>
            </w:pPr>
            <w:r>
              <w:rPr>
                <w:rFonts w:eastAsia="Times New Roman"/>
                <w:bCs/>
                <w:sz w:val="20"/>
                <w:szCs w:val="20"/>
                <w:lang w:eastAsia="ru-RU"/>
              </w:rPr>
              <w:t>58000</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953E75" w:rsidRPr="002D097F" w:rsidRDefault="00953E75" w:rsidP="00DC2587">
            <w:pPr>
              <w:ind w:firstLine="0"/>
              <w:jc w:val="center"/>
              <w:rPr>
                <w:rFonts w:eastAsia="Times New Roman"/>
                <w:bCs/>
                <w:sz w:val="20"/>
                <w:szCs w:val="20"/>
                <w:lang w:eastAsia="ru-RU"/>
              </w:rPr>
            </w:pPr>
            <w:r>
              <w:rPr>
                <w:rFonts w:eastAsia="Times New Roman"/>
                <w:bCs/>
                <w:sz w:val="20"/>
                <w:szCs w:val="20"/>
                <w:lang w:eastAsia="ru-RU"/>
              </w:rPr>
              <w:t>72000</w:t>
            </w:r>
          </w:p>
        </w:tc>
        <w:tc>
          <w:tcPr>
            <w:tcW w:w="876" w:type="dxa"/>
            <w:tcBorders>
              <w:top w:val="single" w:sz="6" w:space="0" w:color="000000"/>
              <w:left w:val="single" w:sz="6" w:space="0" w:color="000000"/>
              <w:bottom w:val="single" w:sz="6" w:space="0" w:color="000000"/>
              <w:right w:val="single" w:sz="6" w:space="0" w:color="000000"/>
            </w:tcBorders>
            <w:vAlign w:val="center"/>
            <w:hideMark/>
          </w:tcPr>
          <w:p w:rsidR="00953E75" w:rsidRPr="002D097F" w:rsidRDefault="00953E75" w:rsidP="00DC2587">
            <w:pPr>
              <w:ind w:firstLine="0"/>
              <w:jc w:val="center"/>
              <w:rPr>
                <w:rFonts w:eastAsia="Times New Roman"/>
                <w:bCs/>
                <w:sz w:val="20"/>
                <w:szCs w:val="20"/>
                <w:lang w:eastAsia="ru-RU"/>
              </w:rPr>
            </w:pPr>
            <w:r>
              <w:rPr>
                <w:rFonts w:eastAsia="Times New Roman"/>
                <w:bCs/>
                <w:sz w:val="20"/>
                <w:szCs w:val="20"/>
                <w:lang w:eastAsia="ru-RU"/>
              </w:rPr>
              <w:t>72000</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953E75" w:rsidRPr="002D097F" w:rsidRDefault="00953E75" w:rsidP="00DC2587">
            <w:pPr>
              <w:ind w:firstLine="0"/>
              <w:jc w:val="center"/>
              <w:rPr>
                <w:rFonts w:eastAsia="Times New Roman"/>
                <w:bCs/>
                <w:sz w:val="20"/>
                <w:szCs w:val="20"/>
                <w:lang w:eastAsia="ru-RU"/>
              </w:rPr>
            </w:pPr>
            <w:r>
              <w:rPr>
                <w:rFonts w:eastAsia="Times New Roman"/>
                <w:bCs/>
                <w:sz w:val="20"/>
                <w:szCs w:val="20"/>
                <w:lang w:eastAsia="ru-RU"/>
              </w:rPr>
              <w:t>72000</w:t>
            </w:r>
          </w:p>
        </w:tc>
        <w:tc>
          <w:tcPr>
            <w:tcW w:w="992" w:type="dxa"/>
            <w:tcBorders>
              <w:top w:val="single" w:sz="6" w:space="0" w:color="000000"/>
              <w:left w:val="single" w:sz="6" w:space="0" w:color="000000"/>
              <w:bottom w:val="single" w:sz="6" w:space="0" w:color="000000"/>
              <w:right w:val="single" w:sz="6" w:space="0" w:color="000000"/>
            </w:tcBorders>
          </w:tcPr>
          <w:p w:rsidR="00953E75" w:rsidRPr="002D097F" w:rsidRDefault="00953E75" w:rsidP="00DC2587">
            <w:pPr>
              <w:ind w:firstLine="0"/>
              <w:jc w:val="center"/>
              <w:rPr>
                <w:rFonts w:eastAsia="Times New Roman"/>
                <w:bCs/>
                <w:sz w:val="20"/>
                <w:szCs w:val="20"/>
                <w:lang w:eastAsia="ru-RU"/>
              </w:rPr>
            </w:pPr>
            <w:r>
              <w:rPr>
                <w:rFonts w:eastAsia="Times New Roman"/>
                <w:bCs/>
                <w:sz w:val="20"/>
                <w:szCs w:val="20"/>
                <w:lang w:eastAsia="ru-RU"/>
              </w:rPr>
              <w:t>54900</w:t>
            </w:r>
          </w:p>
        </w:tc>
      </w:tr>
      <w:tr w:rsidR="00953E75" w:rsidRPr="002D097F" w:rsidTr="00DC2587">
        <w:trPr>
          <w:jc w:val="center"/>
        </w:trPr>
        <w:tc>
          <w:tcPr>
            <w:tcW w:w="534" w:type="dxa"/>
            <w:tcBorders>
              <w:top w:val="single" w:sz="6" w:space="0" w:color="000000"/>
              <w:left w:val="single" w:sz="6" w:space="0" w:color="000000"/>
              <w:bottom w:val="single" w:sz="6" w:space="0" w:color="000000"/>
              <w:right w:val="single" w:sz="6" w:space="0" w:color="000000"/>
            </w:tcBorders>
            <w:vAlign w:val="center"/>
            <w:hideMark/>
          </w:tcPr>
          <w:p w:rsidR="00953E75" w:rsidRPr="002D097F" w:rsidRDefault="00953E75" w:rsidP="00DC2587">
            <w:pPr>
              <w:ind w:firstLine="0"/>
              <w:jc w:val="left"/>
              <w:rPr>
                <w:rFonts w:eastAsia="Times New Roman"/>
                <w:bCs/>
                <w:sz w:val="20"/>
                <w:szCs w:val="20"/>
                <w:lang w:eastAsia="ru-RU"/>
              </w:rPr>
            </w:pPr>
            <w:r w:rsidRPr="002D097F">
              <w:rPr>
                <w:rFonts w:eastAsia="Times New Roman"/>
                <w:bCs/>
                <w:sz w:val="20"/>
                <w:szCs w:val="20"/>
                <w:lang w:eastAsia="ru-RU"/>
              </w:rPr>
              <w:t>2</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953E75" w:rsidRPr="002D097F" w:rsidRDefault="00953E75" w:rsidP="00DC2587">
            <w:pPr>
              <w:ind w:firstLine="0"/>
              <w:jc w:val="left"/>
              <w:rPr>
                <w:rFonts w:eastAsia="Times New Roman"/>
                <w:bCs/>
                <w:sz w:val="20"/>
                <w:szCs w:val="20"/>
                <w:lang w:eastAsia="ru-RU"/>
              </w:rPr>
            </w:pPr>
            <w:r w:rsidRPr="002D097F">
              <w:rPr>
                <w:rFonts w:eastAsia="Times New Roman"/>
                <w:bCs/>
                <w:sz w:val="20"/>
                <w:szCs w:val="20"/>
                <w:lang w:eastAsia="ru-RU"/>
              </w:rPr>
              <w:t>Горно</w:t>
            </w:r>
            <w:r>
              <w:rPr>
                <w:rFonts w:eastAsia="Times New Roman"/>
                <w:bCs/>
                <w:sz w:val="20"/>
                <w:szCs w:val="20"/>
                <w:lang w:eastAsia="ru-RU"/>
              </w:rPr>
              <w:t>-</w:t>
            </w:r>
            <w:r w:rsidRPr="002D097F">
              <w:rPr>
                <w:rFonts w:eastAsia="Times New Roman"/>
                <w:bCs/>
                <w:sz w:val="20"/>
                <w:szCs w:val="20"/>
                <w:lang w:eastAsia="ru-RU"/>
              </w:rPr>
              <w:t>капитальные, горно-подготов</w:t>
            </w:r>
            <w:r>
              <w:rPr>
                <w:rFonts w:eastAsia="Times New Roman"/>
                <w:bCs/>
                <w:sz w:val="20"/>
                <w:szCs w:val="20"/>
                <w:lang w:eastAsia="ru-RU"/>
              </w:rPr>
              <w:t>ительные</w:t>
            </w:r>
            <w:r w:rsidRPr="002D097F">
              <w:rPr>
                <w:rFonts w:eastAsia="Times New Roman"/>
                <w:bCs/>
                <w:sz w:val="20"/>
                <w:szCs w:val="20"/>
                <w:lang w:eastAsia="ru-RU"/>
              </w:rPr>
              <w:t xml:space="preserve"> и др. работы, м.</w:t>
            </w:r>
            <w:r>
              <w:rPr>
                <w:rFonts w:eastAsia="Times New Roman"/>
                <w:bCs/>
                <w:sz w:val="20"/>
                <w:szCs w:val="20"/>
                <w:lang w:eastAsia="ru-RU"/>
              </w:rPr>
              <w:t xml:space="preserve"> </w:t>
            </w:r>
            <w:r w:rsidRPr="002D097F">
              <w:rPr>
                <w:rFonts w:eastAsia="Times New Roman"/>
                <w:bCs/>
                <w:sz w:val="20"/>
                <w:szCs w:val="20"/>
                <w:lang w:eastAsia="ru-RU"/>
              </w:rPr>
              <w:t>куб</w:t>
            </w:r>
          </w:p>
        </w:tc>
        <w:tc>
          <w:tcPr>
            <w:tcW w:w="1134" w:type="dxa"/>
            <w:tcBorders>
              <w:top w:val="single" w:sz="6" w:space="0" w:color="000000"/>
              <w:left w:val="single" w:sz="6" w:space="0" w:color="000000"/>
              <w:bottom w:val="single" w:sz="6" w:space="0" w:color="000000"/>
              <w:right w:val="single" w:sz="6" w:space="0" w:color="000000"/>
            </w:tcBorders>
            <w:vAlign w:val="center"/>
          </w:tcPr>
          <w:p w:rsidR="00953E75" w:rsidRPr="002D097F" w:rsidRDefault="00953E75" w:rsidP="00DC2587">
            <w:pPr>
              <w:ind w:firstLine="0"/>
              <w:jc w:val="center"/>
              <w:rPr>
                <w:rFonts w:eastAsia="Times New Roman"/>
                <w:bCs/>
                <w:sz w:val="20"/>
                <w:szCs w:val="20"/>
                <w:lang w:eastAsia="ru-RU"/>
              </w:rPr>
            </w:pPr>
            <w:r>
              <w:rPr>
                <w:rFonts w:eastAsia="Times New Roman"/>
                <w:bCs/>
                <w:sz w:val="20"/>
                <w:szCs w:val="20"/>
                <w:lang w:eastAsia="ru-RU"/>
              </w:rPr>
              <w:t>60863</w:t>
            </w:r>
          </w:p>
        </w:tc>
        <w:tc>
          <w:tcPr>
            <w:tcW w:w="1276" w:type="dxa"/>
            <w:tcBorders>
              <w:top w:val="single" w:sz="6" w:space="0" w:color="000000"/>
              <w:left w:val="single" w:sz="6" w:space="0" w:color="000000"/>
              <w:bottom w:val="single" w:sz="6" w:space="0" w:color="000000"/>
              <w:right w:val="single" w:sz="6" w:space="0" w:color="000000"/>
            </w:tcBorders>
            <w:vAlign w:val="center"/>
          </w:tcPr>
          <w:p w:rsidR="00953E75" w:rsidRDefault="00953E75" w:rsidP="00DC2587">
            <w:pPr>
              <w:ind w:firstLine="0"/>
              <w:jc w:val="center"/>
            </w:pPr>
            <w:r>
              <w:rPr>
                <w:rFonts w:eastAsia="Times New Roman"/>
                <w:bCs/>
                <w:sz w:val="20"/>
                <w:szCs w:val="20"/>
                <w:lang w:eastAsia="ru-RU"/>
              </w:rPr>
              <w:t>60863</w:t>
            </w:r>
          </w:p>
        </w:tc>
        <w:tc>
          <w:tcPr>
            <w:tcW w:w="1559" w:type="dxa"/>
            <w:tcBorders>
              <w:top w:val="single" w:sz="6" w:space="0" w:color="000000"/>
              <w:left w:val="single" w:sz="6" w:space="0" w:color="000000"/>
              <w:bottom w:val="single" w:sz="6" w:space="0" w:color="000000"/>
              <w:right w:val="single" w:sz="6" w:space="0" w:color="000000"/>
            </w:tcBorders>
            <w:vAlign w:val="center"/>
          </w:tcPr>
          <w:p w:rsidR="00953E75" w:rsidRDefault="00953E75" w:rsidP="00DC2587">
            <w:pPr>
              <w:ind w:firstLine="0"/>
              <w:jc w:val="center"/>
            </w:pPr>
            <w:r w:rsidRPr="00A659FA">
              <w:rPr>
                <w:rFonts w:eastAsia="Times New Roman"/>
                <w:bCs/>
                <w:sz w:val="20"/>
                <w:szCs w:val="20"/>
                <w:lang w:eastAsia="ru-RU"/>
              </w:rPr>
              <w:t>63389</w:t>
            </w:r>
          </w:p>
        </w:tc>
        <w:tc>
          <w:tcPr>
            <w:tcW w:w="876" w:type="dxa"/>
            <w:tcBorders>
              <w:top w:val="single" w:sz="6" w:space="0" w:color="000000"/>
              <w:left w:val="single" w:sz="6" w:space="0" w:color="000000"/>
              <w:bottom w:val="single" w:sz="6" w:space="0" w:color="000000"/>
              <w:right w:val="single" w:sz="6" w:space="0" w:color="000000"/>
            </w:tcBorders>
            <w:vAlign w:val="center"/>
          </w:tcPr>
          <w:p w:rsidR="00953E75" w:rsidRDefault="00953E75" w:rsidP="00DC2587">
            <w:pPr>
              <w:ind w:firstLine="0"/>
              <w:jc w:val="center"/>
            </w:pPr>
            <w:r w:rsidRPr="00A659FA">
              <w:rPr>
                <w:rFonts w:eastAsia="Times New Roman"/>
                <w:bCs/>
                <w:sz w:val="20"/>
                <w:szCs w:val="20"/>
                <w:lang w:eastAsia="ru-RU"/>
              </w:rPr>
              <w:t>63389</w:t>
            </w:r>
          </w:p>
        </w:tc>
        <w:tc>
          <w:tcPr>
            <w:tcW w:w="992" w:type="dxa"/>
            <w:tcBorders>
              <w:top w:val="single" w:sz="6" w:space="0" w:color="000000"/>
              <w:left w:val="single" w:sz="6" w:space="0" w:color="000000"/>
              <w:bottom w:val="single" w:sz="6" w:space="0" w:color="000000"/>
              <w:right w:val="single" w:sz="6" w:space="0" w:color="000000"/>
            </w:tcBorders>
            <w:vAlign w:val="center"/>
          </w:tcPr>
          <w:p w:rsidR="00953E75" w:rsidRDefault="00953E75" w:rsidP="00DC2587">
            <w:pPr>
              <w:ind w:firstLine="0"/>
              <w:jc w:val="center"/>
            </w:pPr>
            <w:r w:rsidRPr="00A659FA">
              <w:rPr>
                <w:rFonts w:eastAsia="Times New Roman"/>
                <w:bCs/>
                <w:sz w:val="20"/>
                <w:szCs w:val="20"/>
                <w:lang w:eastAsia="ru-RU"/>
              </w:rPr>
              <w:t>63389</w:t>
            </w:r>
          </w:p>
        </w:tc>
        <w:tc>
          <w:tcPr>
            <w:tcW w:w="992" w:type="dxa"/>
            <w:tcBorders>
              <w:top w:val="single" w:sz="6" w:space="0" w:color="000000"/>
              <w:left w:val="single" w:sz="6" w:space="0" w:color="000000"/>
              <w:bottom w:val="single" w:sz="6" w:space="0" w:color="000000"/>
              <w:right w:val="single" w:sz="6" w:space="0" w:color="000000"/>
            </w:tcBorders>
            <w:vAlign w:val="center"/>
          </w:tcPr>
          <w:p w:rsidR="00953E75" w:rsidRPr="002D097F" w:rsidRDefault="00953E75" w:rsidP="00DC2587">
            <w:pPr>
              <w:ind w:firstLine="0"/>
              <w:jc w:val="center"/>
              <w:rPr>
                <w:rFonts w:eastAsia="Times New Roman"/>
                <w:bCs/>
                <w:sz w:val="20"/>
                <w:szCs w:val="20"/>
                <w:lang w:eastAsia="ru-RU"/>
              </w:rPr>
            </w:pPr>
            <w:r>
              <w:rPr>
                <w:rFonts w:eastAsia="Times New Roman"/>
                <w:bCs/>
                <w:sz w:val="20"/>
                <w:szCs w:val="20"/>
                <w:lang w:eastAsia="ru-RU"/>
              </w:rPr>
              <w:t>60309</w:t>
            </w:r>
          </w:p>
        </w:tc>
      </w:tr>
    </w:tbl>
    <w:p w:rsidR="00953E75" w:rsidRPr="002D097F" w:rsidRDefault="00953E75" w:rsidP="00953E75">
      <w:pPr>
        <w:rPr>
          <w:rFonts w:eastAsia="Calibri"/>
        </w:rPr>
      </w:pPr>
      <w:r w:rsidRPr="002D097F">
        <w:rPr>
          <w:rFonts w:eastAsia="Times New Roman"/>
          <w:bCs/>
          <w:lang w:eastAsia="ru-RU"/>
        </w:rPr>
        <w:t xml:space="preserve">Для получения катодного золота из руды путем обогащения </w:t>
      </w:r>
      <w:r>
        <w:rPr>
          <w:rFonts w:eastAsia="Times New Roman"/>
          <w:bCs/>
          <w:lang w:eastAsia="ru-RU"/>
        </w:rPr>
        <w:t>работает</w:t>
      </w:r>
      <w:r w:rsidRPr="002D097F">
        <w:rPr>
          <w:rFonts w:eastAsia="Times New Roman"/>
          <w:bCs/>
          <w:lang w:eastAsia="ru-RU"/>
        </w:rPr>
        <w:t xml:space="preserve"> обогатительн</w:t>
      </w:r>
      <w:r>
        <w:rPr>
          <w:rFonts w:eastAsia="Times New Roman"/>
          <w:bCs/>
          <w:lang w:eastAsia="ru-RU"/>
        </w:rPr>
        <w:t>ая</w:t>
      </w:r>
      <w:r w:rsidRPr="002D097F">
        <w:rPr>
          <w:rFonts w:eastAsia="Times New Roman"/>
          <w:bCs/>
          <w:lang w:eastAsia="ru-RU"/>
        </w:rPr>
        <w:t xml:space="preserve"> фабрик</w:t>
      </w:r>
      <w:r>
        <w:rPr>
          <w:rFonts w:eastAsia="Times New Roman"/>
          <w:bCs/>
          <w:lang w:eastAsia="ru-RU"/>
        </w:rPr>
        <w:t>а</w:t>
      </w:r>
      <w:r w:rsidRPr="002D097F">
        <w:rPr>
          <w:rFonts w:eastAsia="Times New Roman"/>
          <w:bCs/>
          <w:lang w:eastAsia="ru-RU"/>
        </w:rPr>
        <w:t xml:space="preserve">. </w:t>
      </w:r>
      <w:r w:rsidRPr="002D097F">
        <w:t xml:space="preserve">Выбранный вариант намечаемой деятельности является самым рациональным и наиболее благоприятным </w:t>
      </w:r>
      <w:r w:rsidRPr="002D097F">
        <w:rPr>
          <w:rFonts w:eastAsia="Calibri"/>
        </w:rPr>
        <w:t>с точки зрения охраны жизни и (или) здоровья людей, окружающей среды. Для осуществления намечаемой деятельности выбран участок золотоносного месторождения Ушшокы с доступными ресурсами (электроэнергией, трудовыми ресурсами, автодорогами). Возможности выбора других мест для намечаемой деятельности нет. Все этапы намечаемой деятельности соответствуют законодательству РК.</w:t>
      </w:r>
    </w:p>
    <w:p w:rsidR="00953E75" w:rsidRPr="002D097F" w:rsidRDefault="00953E75" w:rsidP="00953E75">
      <w:pPr>
        <w:pStyle w:val="Default"/>
        <w:ind w:firstLine="567"/>
        <w:jc w:val="both"/>
        <w:rPr>
          <w:color w:val="auto"/>
        </w:rPr>
      </w:pPr>
      <w:r w:rsidRPr="002D097F">
        <w:rPr>
          <w:color w:val="auto"/>
        </w:rPr>
        <w:t xml:space="preserve">По рекомендуемой технологической схеме переработки руды на золотоизвлекательной фабрике рудника месторождения Ушшокы товарной продукцией является золото катодное, отвечающее требованиям ТУ 98 РК-1-93. Конечным продуктом технологии извлечения благородных металлов (период эксплуатации) являются обезвреженные от цианидов и роданидов хвосты сорбционного выщелачивания, которые после обезвоживания складируются в хвостохранилище по пульпопроводу. </w:t>
      </w:r>
    </w:p>
    <w:p w:rsidR="00953E75" w:rsidRPr="002D097F" w:rsidRDefault="00953E75" w:rsidP="00953E75">
      <w:pPr>
        <w:rPr>
          <w:b/>
        </w:rPr>
      </w:pPr>
      <w:r w:rsidRPr="002D097F">
        <w:rPr>
          <w:b/>
        </w:rPr>
        <w:t>объект, необходимый для ее осуществления, его мощность, габариты (площадь занимаемых земель, высота), производительность, физические и технические характеристики, влияющие на воздействия на окружающую среду</w:t>
      </w:r>
    </w:p>
    <w:p w:rsidR="00953E75" w:rsidRPr="006B6F51" w:rsidRDefault="00953E75" w:rsidP="00953E75">
      <w:pPr>
        <w:suppressAutoHyphens/>
        <w:rPr>
          <w:rFonts w:eastAsia="Calibri"/>
        </w:rPr>
      </w:pPr>
      <w:r w:rsidRPr="002D097F">
        <w:rPr>
          <w:lang w:eastAsia="ar-SA"/>
        </w:rPr>
        <w:t xml:space="preserve">Месторождение приурочено к западной части девонского вулканического пояса Центрального Казахстана. Андезитовые и андезитодацитовые порфириты участка прорываются субвулканической интрузией трахилипаритов позднего девона. Известно 10 кварцевых жил широтного и северо-западного простирания, из которых 4 являются промышленными и отрабатываются в настоящее время. Длина жил по простиранию до 2500 метров, длина промышленных интервалов 300-600 м. Мощность жил 0,5-2,5 м, падение крутое (75-85 град.) на юг, среднее содержание по промышленным блокам колеблется от 5 до 35 г/т. Рудные тела представлены жильным яшмовидным кварцем с гематитом. Руды существенно кварцевые, убого сульфидные с мелковкрапленным, тонкодисперсным </w:t>
      </w:r>
      <w:r w:rsidRPr="006B6F51">
        <w:rPr>
          <w:lang w:eastAsia="ar-SA"/>
        </w:rPr>
        <w:t xml:space="preserve">свободным золотом. </w:t>
      </w:r>
      <w:r w:rsidRPr="006B6F51">
        <w:rPr>
          <w:rFonts w:eastAsia="Calibri"/>
        </w:rPr>
        <w:t>Добыча руды на месторождении ведётся подземным способом.</w:t>
      </w:r>
    </w:p>
    <w:p w:rsidR="00953E75" w:rsidRPr="002D097F" w:rsidRDefault="00953E75" w:rsidP="00953E75">
      <w:pPr>
        <w:rPr>
          <w:rFonts w:eastAsia="Calibri"/>
        </w:rPr>
      </w:pPr>
      <w:r w:rsidRPr="006B6F51">
        <w:rPr>
          <w:rFonts w:eastAsia="Calibri"/>
        </w:rPr>
        <w:t>Площадь горного отвода рудника составляет 1,39 кв. км. Площадь земельного отвода – 256 га.</w:t>
      </w:r>
    </w:p>
    <w:p w:rsidR="00953E75" w:rsidRPr="002D097F" w:rsidRDefault="00953E75" w:rsidP="00953E75">
      <w:pPr>
        <w:rPr>
          <w:b/>
        </w:rPr>
      </w:pPr>
      <w:r w:rsidRPr="002D097F">
        <w:rPr>
          <w:b/>
        </w:rPr>
        <w:lastRenderedPageBreak/>
        <w:t>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p w:rsidR="00953E75" w:rsidRPr="002D097F" w:rsidRDefault="00953E75" w:rsidP="00953E75">
      <w:pPr>
        <w:autoSpaceDE w:val="0"/>
        <w:autoSpaceDN w:val="0"/>
        <w:adjustRightInd w:val="0"/>
        <w:rPr>
          <w:rFonts w:eastAsia="Times New Roman"/>
          <w:bCs/>
          <w:lang w:eastAsia="ru-RU"/>
        </w:rPr>
      </w:pPr>
      <w:r w:rsidRPr="002D097F">
        <w:t xml:space="preserve">Производительность </w:t>
      </w:r>
      <w:r>
        <w:t xml:space="preserve">рудника: добыча и обогащение руды 72000 тонн руды в год (максимальный объем), получение катодного </w:t>
      </w:r>
      <w:r w:rsidRPr="00720237">
        <w:t>золота – около 463 кг в год.</w:t>
      </w:r>
      <w:r w:rsidRPr="00720237">
        <w:rPr>
          <w:rFonts w:eastAsia="Times New Roman"/>
          <w:bCs/>
          <w:lang w:eastAsia="ru-RU"/>
        </w:rPr>
        <w:t xml:space="preserve"> </w:t>
      </w:r>
      <w:r w:rsidRPr="00720237">
        <w:t>Отходы</w:t>
      </w:r>
      <w:r w:rsidRPr="002D097F">
        <w:t xml:space="preserve"> процесса выщелачивания поступают в хвостохранилище гидротранспортом в виде пульпы, твердая фаза которой складируется в емкости хвостохранилища, а жидкая фаза восполняет оборотное водоснабжение процесса выщелачивания исходной руды.</w:t>
      </w:r>
    </w:p>
    <w:p w:rsidR="00953E75" w:rsidRPr="002D097F" w:rsidRDefault="00953E75" w:rsidP="00953E75">
      <w:pPr>
        <w:autoSpaceDE w:val="0"/>
        <w:autoSpaceDN w:val="0"/>
        <w:adjustRightInd w:val="0"/>
      </w:pPr>
      <w:r w:rsidRPr="002D097F">
        <w:t xml:space="preserve">Источником электроэнергии служит проходящая ЛЭП-500 кВ Караганда-Жезказган. Передача электроэнергии потребителям осуществляется по линиям электропередач 10 и 35 кВ. </w:t>
      </w:r>
    </w:p>
    <w:p w:rsidR="00953E75" w:rsidRPr="002D097F" w:rsidRDefault="00953E75" w:rsidP="00953E75">
      <w:pPr>
        <w:rPr>
          <w:rFonts w:eastAsia="Times New Roman"/>
          <w:lang w:eastAsia="ru-RU"/>
        </w:rPr>
      </w:pPr>
      <w:r w:rsidRPr="002D097F">
        <w:t>Источником хозяйственно-питьевого водоснабжения промплощадки ТОО «</w:t>
      </w:r>
      <w:r w:rsidRPr="002D097F">
        <w:rPr>
          <w:lang w:val="en-US"/>
        </w:rPr>
        <w:t>BASS</w:t>
      </w:r>
      <w:r w:rsidRPr="002D097F">
        <w:t xml:space="preserve"> </w:t>
      </w:r>
      <w:r w:rsidRPr="002D097F">
        <w:rPr>
          <w:lang w:val="en-US"/>
        </w:rPr>
        <w:t>Gold</w:t>
      </w:r>
      <w:r w:rsidRPr="002D097F">
        <w:t xml:space="preserve">» являются </w:t>
      </w:r>
      <w:r w:rsidRPr="002D097F">
        <w:rPr>
          <w:rFonts w:eastAsia="Times New Roman"/>
          <w:lang w:eastAsia="ru-RU"/>
        </w:rPr>
        <w:t>скважины на железнодорожной станции Тюемойнак.</w:t>
      </w:r>
    </w:p>
    <w:p w:rsidR="00953E75" w:rsidRPr="002D097F" w:rsidRDefault="00953E75" w:rsidP="00953E75">
      <w:pPr>
        <w:pStyle w:val="21"/>
        <w:ind w:firstLine="567"/>
        <w:rPr>
          <w:sz w:val="24"/>
        </w:rPr>
      </w:pPr>
      <w:r w:rsidRPr="002D097F">
        <w:rPr>
          <w:b/>
          <w:sz w:val="24"/>
        </w:rPr>
        <w:t xml:space="preserve">– примерная площадь земельного участка, необходимого для осуществления намечаемой деятельности: </w:t>
      </w:r>
      <w:r w:rsidRPr="002D097F">
        <w:rPr>
          <w:bCs w:val="0"/>
          <w:sz w:val="24"/>
        </w:rPr>
        <w:t>Месторождение занимает площадь около 256 га, координаты центра - 69° 12' восточной долготы и 48°20' северной широты</w:t>
      </w:r>
      <w:r w:rsidRPr="002D097F">
        <w:rPr>
          <w:sz w:val="24"/>
        </w:rPr>
        <w:t xml:space="preserve">. </w:t>
      </w:r>
    </w:p>
    <w:p w:rsidR="00953E75" w:rsidRPr="002D097F" w:rsidRDefault="00953E75" w:rsidP="00953E75">
      <w:pPr>
        <w:rPr>
          <w:rFonts w:eastAsia="Times New Roman"/>
          <w:lang w:eastAsia="ru-RU"/>
        </w:rPr>
      </w:pPr>
      <w:r w:rsidRPr="002D097F">
        <w:rPr>
          <w:b/>
        </w:rPr>
        <w:t>краткое описание возможных рациональных вариантов осуществления намечаемой деятельности и обоснование выбранного варианта:</w:t>
      </w:r>
    </w:p>
    <w:p w:rsidR="00953E75" w:rsidRDefault="00953E75" w:rsidP="00953E75">
      <w:r w:rsidRPr="002D097F">
        <w:t xml:space="preserve">Обоснование выбранного варианта основывается на </w:t>
      </w:r>
      <w:r>
        <w:t xml:space="preserve">залежах руды, </w:t>
      </w:r>
      <w:r w:rsidRPr="002D097F">
        <w:t>Контракте на недропользование ТОО «</w:t>
      </w:r>
      <w:r w:rsidRPr="002D097F">
        <w:rPr>
          <w:lang w:val="en-US"/>
        </w:rPr>
        <w:t>BASS</w:t>
      </w:r>
      <w:r w:rsidRPr="002D097F">
        <w:t xml:space="preserve"> </w:t>
      </w:r>
      <w:r w:rsidRPr="002D097F">
        <w:rPr>
          <w:lang w:val="en-US"/>
        </w:rPr>
        <w:t>Gold</w:t>
      </w:r>
      <w:r w:rsidRPr="002D097F">
        <w:t>», заключенного с Правительством Республики Казахстан.</w:t>
      </w:r>
    </w:p>
    <w:p w:rsidR="00953E75" w:rsidRPr="00EF7D56" w:rsidRDefault="00953E75" w:rsidP="00953E75">
      <w:r w:rsidRPr="00EF7D56">
        <w:rPr>
          <w:color w:val="000000"/>
        </w:rPr>
        <w:t>К вариантам осуществления намечаемой деятельности относятся:</w:t>
      </w:r>
    </w:p>
    <w:p w:rsidR="00953E75" w:rsidRPr="00EF7D56" w:rsidRDefault="00953E75" w:rsidP="00953E75">
      <w:bookmarkStart w:id="1" w:name="z219"/>
      <w:r w:rsidRPr="00EF7D56">
        <w:rPr>
          <w:color w:val="000000"/>
        </w:rPr>
        <w:t xml:space="preserve">1) различные сроки осуществления деятельности или ее отдельных этапов (начала или осуществления строительства, эксплуатации объекта, постутилизации объекта, выполнения отдельных работ) – </w:t>
      </w:r>
      <w:r w:rsidRPr="00CD66B0">
        <w:rPr>
          <w:b/>
          <w:i/>
          <w:color w:val="000000"/>
        </w:rPr>
        <w:t xml:space="preserve">сроки осуществления строительства и эксплуатации объекта определены </w:t>
      </w:r>
      <w:r>
        <w:rPr>
          <w:b/>
          <w:i/>
          <w:color w:val="000000"/>
        </w:rPr>
        <w:t>ПГР</w:t>
      </w:r>
      <w:r w:rsidRPr="00EF7D56">
        <w:rPr>
          <w:color w:val="000000"/>
        </w:rPr>
        <w:t>;</w:t>
      </w:r>
    </w:p>
    <w:p w:rsidR="00953E75" w:rsidRPr="00EF7D56" w:rsidRDefault="00953E75" w:rsidP="00953E75">
      <w:bookmarkStart w:id="2" w:name="z220"/>
      <w:bookmarkEnd w:id="1"/>
      <w:r w:rsidRPr="00EF7D56">
        <w:rPr>
          <w:color w:val="000000"/>
        </w:rPr>
        <w:t xml:space="preserve">2) различные виды работ, выполняемых для достижения одной и той же цели – </w:t>
      </w:r>
      <w:r w:rsidRPr="00CD66B0">
        <w:rPr>
          <w:b/>
          <w:i/>
          <w:color w:val="000000"/>
        </w:rPr>
        <w:t>выбранный вариант является наиболее выгодным с точки зрения экономии ресурсов</w:t>
      </w:r>
      <w:r w:rsidRPr="00EF7D56">
        <w:rPr>
          <w:color w:val="000000"/>
        </w:rPr>
        <w:t>;</w:t>
      </w:r>
    </w:p>
    <w:p w:rsidR="00953E75" w:rsidRPr="00CD66B0" w:rsidRDefault="00953E75" w:rsidP="00953E75">
      <w:pPr>
        <w:rPr>
          <w:b/>
        </w:rPr>
      </w:pPr>
      <w:bookmarkStart w:id="3" w:name="z221"/>
      <w:bookmarkEnd w:id="2"/>
      <w:r w:rsidRPr="00EF7D56">
        <w:rPr>
          <w:color w:val="000000"/>
        </w:rPr>
        <w:t xml:space="preserve">3) различная последовательность работ – </w:t>
      </w:r>
      <w:r w:rsidRPr="00CD66B0">
        <w:rPr>
          <w:b/>
          <w:i/>
          <w:color w:val="000000"/>
        </w:rPr>
        <w:t xml:space="preserve">последовательность работ определяется </w:t>
      </w:r>
      <w:r>
        <w:rPr>
          <w:b/>
          <w:i/>
          <w:color w:val="000000"/>
        </w:rPr>
        <w:t>ПГР</w:t>
      </w:r>
      <w:r w:rsidRPr="00CD66B0">
        <w:rPr>
          <w:b/>
          <w:color w:val="000000"/>
        </w:rPr>
        <w:t>;</w:t>
      </w:r>
    </w:p>
    <w:p w:rsidR="00953E75" w:rsidRPr="00CD66B0" w:rsidRDefault="00953E75" w:rsidP="00953E75">
      <w:pPr>
        <w:rPr>
          <w:b/>
        </w:rPr>
      </w:pPr>
      <w:bookmarkStart w:id="4" w:name="z222"/>
      <w:bookmarkEnd w:id="3"/>
      <w:r w:rsidRPr="00EF7D56">
        <w:rPr>
          <w:color w:val="000000"/>
        </w:rPr>
        <w:t xml:space="preserve">4) различные технологии, машины, оборудование, материалы, применяемые для достижения одной и той же цели – </w:t>
      </w:r>
      <w:r w:rsidRPr="00CD66B0">
        <w:rPr>
          <w:b/>
          <w:i/>
          <w:color w:val="000000"/>
        </w:rPr>
        <w:t xml:space="preserve">указанные в Отчете о возможных воздействиях технологии, оборудование, материалы выбраны специально для </w:t>
      </w:r>
      <w:r>
        <w:rPr>
          <w:b/>
          <w:i/>
          <w:color w:val="000000"/>
        </w:rPr>
        <w:t>рудника</w:t>
      </w:r>
      <w:r w:rsidRPr="00CD66B0">
        <w:rPr>
          <w:b/>
          <w:i/>
          <w:color w:val="000000"/>
        </w:rPr>
        <w:t xml:space="preserve"> по </w:t>
      </w:r>
      <w:r>
        <w:rPr>
          <w:b/>
          <w:i/>
          <w:color w:val="000000"/>
        </w:rPr>
        <w:t xml:space="preserve">добыче руды и </w:t>
      </w:r>
      <w:r w:rsidRPr="00CD66B0">
        <w:rPr>
          <w:b/>
          <w:i/>
          <w:color w:val="000000"/>
        </w:rPr>
        <w:t>извлечению золота из руды</w:t>
      </w:r>
      <w:r w:rsidRPr="00CD66B0">
        <w:rPr>
          <w:b/>
          <w:color w:val="000000"/>
        </w:rPr>
        <w:t>;</w:t>
      </w:r>
    </w:p>
    <w:p w:rsidR="00953E75" w:rsidRPr="00CD66B0" w:rsidRDefault="00953E75" w:rsidP="00953E75">
      <w:pPr>
        <w:rPr>
          <w:b/>
        </w:rPr>
      </w:pPr>
      <w:bookmarkStart w:id="5" w:name="z223"/>
      <w:bookmarkEnd w:id="4"/>
      <w:r w:rsidRPr="00EF7D56">
        <w:rPr>
          <w:color w:val="000000"/>
        </w:rPr>
        <w:t xml:space="preserve">5) различные способы планировки объекта (включая расположение на земельном участке зданий и сооружений, мест выполнения конкретных работ) – </w:t>
      </w:r>
      <w:r w:rsidRPr="00CD66B0">
        <w:rPr>
          <w:b/>
          <w:i/>
          <w:color w:val="000000"/>
        </w:rPr>
        <w:t>способ планировки объекта определен в соответствии с генеральным планом рудника</w:t>
      </w:r>
      <w:r w:rsidRPr="00CD66B0">
        <w:rPr>
          <w:b/>
          <w:color w:val="000000"/>
        </w:rPr>
        <w:t>;</w:t>
      </w:r>
    </w:p>
    <w:p w:rsidR="00953E75" w:rsidRPr="00EF7D56" w:rsidRDefault="00953E75" w:rsidP="00953E75">
      <w:bookmarkStart w:id="6" w:name="z224"/>
      <w:bookmarkEnd w:id="5"/>
      <w:r w:rsidRPr="00EF7D56">
        <w:rPr>
          <w:color w:val="000000"/>
        </w:rPr>
        <w:t xml:space="preserve">6) различные условия эксплуатации объекта (включая графики выполнения работ, влекущих негативные антропогенные воздействия на окружающую среду) – </w:t>
      </w:r>
      <w:r w:rsidRPr="00CD66B0">
        <w:rPr>
          <w:b/>
          <w:i/>
          <w:color w:val="000000"/>
        </w:rPr>
        <w:t xml:space="preserve">эксплуатация </w:t>
      </w:r>
      <w:r>
        <w:rPr>
          <w:b/>
          <w:i/>
          <w:color w:val="000000"/>
        </w:rPr>
        <w:t>рудника</w:t>
      </w:r>
      <w:r w:rsidRPr="00CD66B0">
        <w:rPr>
          <w:b/>
          <w:i/>
          <w:color w:val="000000"/>
        </w:rPr>
        <w:t xml:space="preserve"> соответствует Плану горных работ, Рабочему проекту, а также технологическим особенностям извлечения золота из руды</w:t>
      </w:r>
      <w:r w:rsidRPr="00D5267A">
        <w:rPr>
          <w:i/>
          <w:color w:val="000000"/>
        </w:rPr>
        <w:t>;</w:t>
      </w:r>
    </w:p>
    <w:p w:rsidR="00953E75" w:rsidRPr="00CD66B0" w:rsidRDefault="00953E75" w:rsidP="00953E75">
      <w:pPr>
        <w:rPr>
          <w:b/>
        </w:rPr>
      </w:pPr>
      <w:bookmarkStart w:id="7" w:name="z225"/>
      <w:bookmarkEnd w:id="6"/>
      <w:r w:rsidRPr="00EF7D56">
        <w:rPr>
          <w:color w:val="000000"/>
        </w:rPr>
        <w:t xml:space="preserve">7) различные условия доступа к объекту (включая виды транспорта, которые будут использоваться для доступа к объекту) – </w:t>
      </w:r>
      <w:r>
        <w:rPr>
          <w:b/>
          <w:i/>
          <w:color w:val="000000"/>
        </w:rPr>
        <w:t>работы</w:t>
      </w:r>
      <w:r w:rsidRPr="00CD66B0">
        <w:rPr>
          <w:b/>
          <w:i/>
          <w:color w:val="000000"/>
        </w:rPr>
        <w:t xml:space="preserve"> буд</w:t>
      </w:r>
      <w:r>
        <w:rPr>
          <w:b/>
          <w:i/>
          <w:color w:val="000000"/>
        </w:rPr>
        <w:t>у</w:t>
      </w:r>
      <w:r w:rsidRPr="00CD66B0">
        <w:rPr>
          <w:b/>
          <w:i/>
          <w:color w:val="000000"/>
        </w:rPr>
        <w:t>т проводиться на территории рудника, дороги на территори</w:t>
      </w:r>
      <w:r>
        <w:rPr>
          <w:b/>
          <w:i/>
          <w:color w:val="000000"/>
        </w:rPr>
        <w:t>и</w:t>
      </w:r>
      <w:r w:rsidRPr="00CD66B0">
        <w:rPr>
          <w:b/>
          <w:i/>
          <w:color w:val="000000"/>
        </w:rPr>
        <w:t xml:space="preserve"> рудника существующие</w:t>
      </w:r>
      <w:r w:rsidRPr="00CD66B0">
        <w:rPr>
          <w:b/>
          <w:color w:val="000000"/>
        </w:rPr>
        <w:t>;</w:t>
      </w:r>
    </w:p>
    <w:p w:rsidR="00953E75" w:rsidRPr="00CD66B0" w:rsidRDefault="00953E75" w:rsidP="00953E75">
      <w:pPr>
        <w:rPr>
          <w:b/>
        </w:rPr>
      </w:pPr>
      <w:bookmarkStart w:id="8" w:name="z226"/>
      <w:bookmarkEnd w:id="7"/>
      <w:r w:rsidRPr="00EF7D56">
        <w:rPr>
          <w:color w:val="000000"/>
        </w:rPr>
        <w:t xml:space="preserve">8) различные варианты, относящиеся к иным характеристикам намечаемой деятельности, влияющие на характер и масштабы антропогенного воздействия на окружающую среду – </w:t>
      </w:r>
      <w:r w:rsidRPr="00CD66B0">
        <w:rPr>
          <w:b/>
          <w:i/>
          <w:color w:val="000000"/>
        </w:rPr>
        <w:t>рассматриваемый вариант намечаемой деятельности соответствует Контракту на недропользование, заключенному с Правительством РК, характер и масштаб воздействия ограничен территорией месторождения Ушшокы и санитарно-защитной зоной</w:t>
      </w:r>
      <w:r w:rsidRPr="00CD66B0">
        <w:rPr>
          <w:b/>
          <w:color w:val="000000"/>
        </w:rPr>
        <w:t>.</w:t>
      </w:r>
    </w:p>
    <w:p w:rsidR="00953E75" w:rsidRPr="00EF7D56" w:rsidRDefault="00953E75" w:rsidP="00953E75">
      <w:bookmarkStart w:id="9" w:name="z227"/>
      <w:bookmarkEnd w:id="8"/>
      <w:r w:rsidRPr="00EF7D56">
        <w:rPr>
          <w:color w:val="000000"/>
        </w:rPr>
        <w:lastRenderedPageBreak/>
        <w:t>5. Под возможным рациональным вариантом осуществления намечаемой деятельности понимается вариант осуществления намечаемой деятельности, при котором соблюдаются в совокупности следующие условия:</w:t>
      </w:r>
    </w:p>
    <w:p w:rsidR="00953E75" w:rsidRPr="00EF7D56" w:rsidRDefault="00953E75" w:rsidP="00953E75">
      <w:bookmarkStart w:id="10" w:name="z228"/>
      <w:bookmarkEnd w:id="9"/>
      <w:r w:rsidRPr="00EF7D56">
        <w:rPr>
          <w:color w:val="000000"/>
        </w:rPr>
        <w:t xml:space="preserve">1) отсутствие обстоятельств, влекущих невозможность применения данного варианта, в том числе вызванную характеристиками предполагаемого места осуществления намечаемой деятельности и другими условиями ее осуществления – </w:t>
      </w:r>
      <w:r w:rsidRPr="00CD66B0">
        <w:rPr>
          <w:b/>
          <w:i/>
          <w:color w:val="000000"/>
        </w:rPr>
        <w:t>указанные обстоятельства отсутствуют</w:t>
      </w:r>
      <w:r w:rsidRPr="00CD66B0">
        <w:rPr>
          <w:b/>
          <w:color w:val="000000"/>
        </w:rPr>
        <w:t>;</w:t>
      </w:r>
    </w:p>
    <w:p w:rsidR="00953E75" w:rsidRPr="00CD66B0" w:rsidRDefault="00953E75" w:rsidP="00953E75">
      <w:pPr>
        <w:rPr>
          <w:b/>
        </w:rPr>
      </w:pPr>
      <w:bookmarkStart w:id="11" w:name="z229"/>
      <w:bookmarkEnd w:id="10"/>
      <w:r w:rsidRPr="00EF7D56">
        <w:rPr>
          <w:color w:val="000000"/>
        </w:rPr>
        <w:t xml:space="preserve">2) соответствие всех этапов намечаемой деятельности, в случае ее осуществления по данному варианту, законодательству Республики Казахстан, в том числе в области охраны окружающей среды – </w:t>
      </w:r>
      <w:r w:rsidRPr="00CD66B0">
        <w:rPr>
          <w:b/>
          <w:i/>
          <w:color w:val="000000"/>
        </w:rPr>
        <w:t>все этапы намечаемой деятельности соответствуют законодательству Республики Казахстан, в том числе в области охраны окружающей среды</w:t>
      </w:r>
      <w:r w:rsidRPr="00CD66B0">
        <w:rPr>
          <w:b/>
          <w:color w:val="000000"/>
        </w:rPr>
        <w:t>;</w:t>
      </w:r>
    </w:p>
    <w:p w:rsidR="00953E75" w:rsidRPr="00D5267A" w:rsidRDefault="00953E75" w:rsidP="00953E75">
      <w:pPr>
        <w:rPr>
          <w:i/>
        </w:rPr>
      </w:pPr>
      <w:bookmarkStart w:id="12" w:name="z230"/>
      <w:bookmarkEnd w:id="11"/>
      <w:r w:rsidRPr="00EF7D56">
        <w:rPr>
          <w:color w:val="000000"/>
        </w:rPr>
        <w:t xml:space="preserve">3) соответствие целям и конкретным характеристикам объекта, необходимого для осуществления намечаемой деятельности – </w:t>
      </w:r>
      <w:r w:rsidRPr="00D5267A">
        <w:rPr>
          <w:i/>
          <w:color w:val="000000"/>
        </w:rPr>
        <w:t>намечаемая деятельность соответствует целям и характеристикам объекта;</w:t>
      </w:r>
    </w:p>
    <w:p w:rsidR="00953E75" w:rsidRPr="00CD66B0" w:rsidRDefault="00953E75" w:rsidP="00953E75">
      <w:pPr>
        <w:rPr>
          <w:b/>
        </w:rPr>
      </w:pPr>
      <w:bookmarkStart w:id="13" w:name="z231"/>
      <w:bookmarkEnd w:id="12"/>
      <w:r w:rsidRPr="00EF7D56">
        <w:rPr>
          <w:color w:val="000000"/>
        </w:rPr>
        <w:t xml:space="preserve">4) доступность ресурсов, необходимых для осуществления намечаемой деятельности по данному варианту – </w:t>
      </w:r>
      <w:r w:rsidRPr="00CD66B0">
        <w:rPr>
          <w:b/>
          <w:i/>
          <w:color w:val="000000"/>
        </w:rPr>
        <w:t>по данному варианту намечаемой деятельности доступны возможные ресурсы – разрабатываемое золоторудное месторождение, подведенная к руднику электроэнергия, водные ресурсы (привозная вода), трудовые ресурсы</w:t>
      </w:r>
      <w:r w:rsidRPr="00CD66B0">
        <w:rPr>
          <w:b/>
          <w:color w:val="000000"/>
        </w:rPr>
        <w:t>;</w:t>
      </w:r>
    </w:p>
    <w:p w:rsidR="00953E75" w:rsidRPr="00EF7D56" w:rsidRDefault="00953E75" w:rsidP="00953E75">
      <w:bookmarkStart w:id="14" w:name="z232"/>
      <w:bookmarkEnd w:id="13"/>
      <w:r w:rsidRPr="00EF7D56">
        <w:rPr>
          <w:color w:val="000000"/>
        </w:rPr>
        <w:t xml:space="preserve">5) отсутствие возможных нарушений прав и законных интересов населения затрагиваемой территории в результате осуществления намечаемой деятельности по данному варианту – </w:t>
      </w:r>
      <w:r w:rsidRPr="00CD66B0">
        <w:rPr>
          <w:b/>
          <w:i/>
          <w:color w:val="000000"/>
        </w:rPr>
        <w:t xml:space="preserve">ближайшие населенные пункты село Жыланды и ж/д станция Тюемойнак расположены в </w:t>
      </w:r>
      <w:r>
        <w:rPr>
          <w:b/>
          <w:i/>
          <w:color w:val="000000"/>
        </w:rPr>
        <w:t>3</w:t>
      </w:r>
      <w:r w:rsidRPr="00CD66B0">
        <w:rPr>
          <w:b/>
          <w:i/>
          <w:color w:val="000000"/>
        </w:rPr>
        <w:t xml:space="preserve">7 и </w:t>
      </w:r>
      <w:r>
        <w:rPr>
          <w:b/>
          <w:i/>
          <w:color w:val="000000"/>
        </w:rPr>
        <w:t>18</w:t>
      </w:r>
      <w:r w:rsidRPr="00CD66B0">
        <w:rPr>
          <w:b/>
          <w:i/>
          <w:color w:val="000000"/>
        </w:rPr>
        <w:t xml:space="preserve"> км от месторождения. Законные интересы населения затрагиваемой территории не нарушаются</w:t>
      </w:r>
      <w:r w:rsidRPr="00EF7D56">
        <w:rPr>
          <w:color w:val="000000"/>
        </w:rPr>
        <w:t>.</w:t>
      </w:r>
    </w:p>
    <w:bookmarkEnd w:id="14"/>
    <w:p w:rsidR="00953E75" w:rsidRPr="002D097F" w:rsidRDefault="00953E75" w:rsidP="00953E75">
      <w:pPr>
        <w:rPr>
          <w:b/>
        </w:rPr>
      </w:pPr>
      <w:r w:rsidRPr="002D097F">
        <w:rPr>
          <w:b/>
        </w:rPr>
        <w:t>5) 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rsidR="00953E75" w:rsidRPr="002D097F" w:rsidRDefault="00953E75" w:rsidP="00953E75">
      <w:r w:rsidRPr="002D097F">
        <w:rPr>
          <w:b/>
        </w:rPr>
        <w:t>1) жизнь и (или) здоровье людей, условия их проживания и деятельности:</w:t>
      </w:r>
      <w:r w:rsidRPr="002D097F">
        <w:t xml:space="preserve"> </w:t>
      </w:r>
    </w:p>
    <w:p w:rsidR="00953E75" w:rsidRPr="002D097F" w:rsidRDefault="00953E75" w:rsidP="00953E75">
      <w:r w:rsidRPr="002D097F">
        <w:t xml:space="preserve">Трудовая занятость может явиться наиболее ожидаемым социальным воздействием работ. Это связано с тем, что безработица является одной из главных забот населения. Несмотря на то, что уровень безработицы в области не превышает уровня безработицы, сложившейся в республике в целом, имеется большая заинтересованность населения в получении работы на предприятии. Имеющийся уровень безработицы определяет ожидания населения в возможности любого рода трудоустройства, которое может представиться в процессе намечаемой деятельности. </w:t>
      </w:r>
    </w:p>
    <w:p w:rsidR="00953E75" w:rsidRPr="002D097F" w:rsidRDefault="00953E75" w:rsidP="00953E75">
      <w:r w:rsidRPr="002D097F">
        <w:t xml:space="preserve">При работе предприятия обеспечивается непрерывная занятость персонала. </w:t>
      </w:r>
    </w:p>
    <w:p w:rsidR="00953E75" w:rsidRPr="002D097F" w:rsidRDefault="00953E75" w:rsidP="00953E75">
      <w:r w:rsidRPr="002D097F">
        <w:t>В данном проекте проведен расчет максимальных приземных концентраций в атмосферном воздухе при проведении строительных работ, который не выявил какого-либо превышения санитарных норм качества атмосферного воздуха населенных мест на расстоянии 1000 м. Согласно выше сказанного можно сделать вывод, что деятельность ТОО «</w:t>
      </w:r>
      <w:r w:rsidRPr="002D097F">
        <w:rPr>
          <w:lang w:val="en-US"/>
        </w:rPr>
        <w:t>BASS</w:t>
      </w:r>
      <w:r w:rsidRPr="002D097F">
        <w:t xml:space="preserve"> </w:t>
      </w:r>
      <w:r w:rsidRPr="002D097F">
        <w:rPr>
          <w:lang w:val="en-US"/>
        </w:rPr>
        <w:t>Gold</w:t>
      </w:r>
      <w:r w:rsidRPr="002D097F">
        <w:t>» не окажет вредного воздействия на население прилегающего района.</w:t>
      </w:r>
    </w:p>
    <w:p w:rsidR="00953E75" w:rsidRPr="002D097F" w:rsidRDefault="00953E75" w:rsidP="00953E75">
      <w:pPr>
        <w:widowControl w:val="0"/>
      </w:pPr>
      <w:r w:rsidRPr="002D097F">
        <w:rPr>
          <w:b/>
        </w:rPr>
        <w:t>2) 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r w:rsidRPr="002D097F">
        <w:t xml:space="preserve">: данные о современном состоянии растительного и животного мира рассматриваемого района приведены в разделе 8.7 настоящего проекта. </w:t>
      </w:r>
    </w:p>
    <w:p w:rsidR="00953E75" w:rsidRPr="002D097F" w:rsidRDefault="00953E75" w:rsidP="00953E75">
      <w:pPr>
        <w:widowControl w:val="0"/>
      </w:pPr>
      <w:r w:rsidRPr="002D097F">
        <w:t>Деятельность ТОО «</w:t>
      </w:r>
      <w:r w:rsidRPr="002D097F">
        <w:rPr>
          <w:lang w:val="en-US"/>
        </w:rPr>
        <w:t>BASS</w:t>
      </w:r>
      <w:r w:rsidRPr="002D097F">
        <w:t xml:space="preserve"> </w:t>
      </w:r>
      <w:r w:rsidRPr="002D097F">
        <w:rPr>
          <w:lang w:val="en-US"/>
        </w:rPr>
        <w:t>G</w:t>
      </w:r>
      <w:r w:rsidRPr="002D097F">
        <w:t xml:space="preserve">» по добыче </w:t>
      </w:r>
      <w:r>
        <w:t xml:space="preserve">и обогащению </w:t>
      </w:r>
      <w:r w:rsidRPr="002D097F">
        <w:t>золотосодержащей руды на месторождении Ушшокы будет проводиться в пределах земельного отвода (</w:t>
      </w:r>
      <w:r w:rsidRPr="002D097F">
        <w:rPr>
          <w:rFonts w:eastAsia="Times New Roman"/>
          <w:bCs/>
          <w:lang w:eastAsia="ru-RU"/>
        </w:rPr>
        <w:t>256 га</w:t>
      </w:r>
      <w:r w:rsidRPr="002D097F">
        <w:t xml:space="preserve">). На участке месторождения отсутствуют древесно-кустарниковые зеленые насаждения, следовательно, в предполагаемом месте осуществления намечаемой деятельности зеленые насаждения вырубке или переносу не подлежат. Растительные ресурсы не используются при проведении рассматриваемой деятельности. Перед началом строительных работ будет снят плодородный слой почвы и складирован в штабеля, который после окончания работ </w:t>
      </w:r>
      <w:r w:rsidRPr="002D097F">
        <w:lastRenderedPageBreak/>
        <w:t>будет использован при рекультивации объекта.</w:t>
      </w:r>
    </w:p>
    <w:p w:rsidR="00953E75" w:rsidRPr="002D097F" w:rsidRDefault="00953E75" w:rsidP="00953E75">
      <w:pPr>
        <w:rPr>
          <w:iCs/>
        </w:rPr>
      </w:pPr>
      <w:r w:rsidRPr="002D097F">
        <w:rPr>
          <w:iCs/>
        </w:rPr>
        <w:t>Животный мир использованию и изъятию не подлежит. Предприятие будет работать локально в пределах отведенного земельного отвода, не затрагивая объекты животного мира, их частей, дериватов, полезных свойств и продуктов жизнедеятельности.</w:t>
      </w:r>
    </w:p>
    <w:p w:rsidR="00953E75" w:rsidRPr="002D097F" w:rsidRDefault="00953E75" w:rsidP="00953E75">
      <w:r w:rsidRPr="002D097F">
        <w:rPr>
          <w:b/>
        </w:rPr>
        <w:t>3) земли (в том числе изъятие земель), почвы (в том числе включая органический состав, эрозию, уплотнение, иные формы деградации)</w:t>
      </w:r>
      <w:r w:rsidRPr="002D097F">
        <w:t>: Проектом предусматривается разработка месторождения в период эксплуатации 2025-203</w:t>
      </w:r>
      <w:r>
        <w:t>0</w:t>
      </w:r>
      <w:r w:rsidRPr="002D097F">
        <w:t xml:space="preserve"> гг. Почвы на участках работ скальные глинисто-щебнистые, мощность плодородного слоя составляет 2-5 см. Земли используются как малопродуктивные пастбищные.</w:t>
      </w:r>
    </w:p>
    <w:p w:rsidR="00953E75" w:rsidRPr="002D097F" w:rsidRDefault="00953E75" w:rsidP="00953E75">
      <w:r w:rsidRPr="002D097F">
        <w:t>Перед началом строительных работ будет снят плодородный слой почвы и складирован в штабеля.</w:t>
      </w:r>
      <w:r>
        <w:t xml:space="preserve"> </w:t>
      </w:r>
      <w:r w:rsidRPr="002D097F">
        <w:t xml:space="preserve">В соответствии с Земельным кодексом все нарушенные земли проходят стадию рекультивации по завершению горных работ. Проект рекультивации будет разработан отдельным документом с разделом ООС. </w:t>
      </w:r>
    </w:p>
    <w:p w:rsidR="00953E75" w:rsidRPr="002D097F" w:rsidRDefault="00953E75" w:rsidP="00953E75">
      <w:pPr>
        <w:autoSpaceDE w:val="0"/>
        <w:autoSpaceDN w:val="0"/>
        <w:adjustRightInd w:val="0"/>
      </w:pPr>
      <w:r w:rsidRPr="002D097F">
        <w:rPr>
          <w:b/>
        </w:rPr>
        <w:t>4) воды (в том числе гидроморфологические изменения, количество и качество вод)</w:t>
      </w:r>
      <w:r w:rsidRPr="002D097F">
        <w:t>: Источником хозяйственно-питьевого водоснабжения промплощадки ТОО «</w:t>
      </w:r>
      <w:r w:rsidRPr="002D097F">
        <w:rPr>
          <w:lang w:val="en-US"/>
        </w:rPr>
        <w:t>BASS</w:t>
      </w:r>
      <w:r w:rsidRPr="002D097F">
        <w:t xml:space="preserve"> </w:t>
      </w:r>
      <w:r w:rsidRPr="002D097F">
        <w:rPr>
          <w:lang w:val="en-US"/>
        </w:rPr>
        <w:t>Gold</w:t>
      </w:r>
      <w:r w:rsidRPr="002D097F">
        <w:t xml:space="preserve">» являются </w:t>
      </w:r>
      <w:r w:rsidRPr="002D097F">
        <w:rPr>
          <w:rFonts w:eastAsia="Times New Roman"/>
          <w:lang w:eastAsia="ru-RU"/>
        </w:rPr>
        <w:t xml:space="preserve">скважины на железнодорожной станции Тюемойнак. </w:t>
      </w:r>
      <w:r w:rsidRPr="002D097F">
        <w:t xml:space="preserve">Вода соответствует нормам Санитарных правил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утвержденным Приказом Министра здравоохранения Республики Казахстан от 20 февраля 2023 года № 26. Вода доставляется на площадку в спецмашине АВВ-3,6. На рабочих местах питьевая воды хранится в специальных термосах емкостью 30 л. Также привозится на участок бутилированная вода. </w:t>
      </w:r>
    </w:p>
    <w:p w:rsidR="00953E75" w:rsidRPr="002D097F" w:rsidRDefault="00953E75" w:rsidP="00953E75">
      <w:pPr>
        <w:rPr>
          <w:rFonts w:eastAsia="Times New Roman"/>
          <w:lang w:eastAsia="ru-RU"/>
        </w:rPr>
      </w:pPr>
      <w:r w:rsidRPr="002D097F">
        <w:t xml:space="preserve">Гидрографическая сеть </w:t>
      </w:r>
      <w:r w:rsidRPr="002D097F">
        <w:rPr>
          <w:rFonts w:eastAsia="Times New Roman"/>
          <w:lang w:eastAsia="ru-RU"/>
        </w:rPr>
        <w:t xml:space="preserve">развита слабо, постоянных водотоков не наблюдается. Ближайший водный объект – р. Кандыкараша расположена на расстоянии 4,5 км в северном направлении от участка. </w:t>
      </w:r>
      <w:r>
        <w:t xml:space="preserve">Река имеет сток только в период половодья. </w:t>
      </w:r>
      <w:r w:rsidRPr="002D097F">
        <w:t xml:space="preserve">Непосредственно в пределах и за пределами земельного отвода предприятия водные объекты отсутствуют. Намечаемые работы будут проводиться за пределами водоохранной зоны и полосы р. Кандыкараша. </w:t>
      </w:r>
      <w:r>
        <w:t>Водоохранные зоны и полосы для указанной реки не установлены</w:t>
      </w:r>
      <w:r w:rsidRPr="002D097F">
        <w:rPr>
          <w:rFonts w:eastAsia="Times New Roman"/>
          <w:lang w:eastAsia="ru-RU"/>
        </w:rPr>
        <w:t>.</w:t>
      </w:r>
    </w:p>
    <w:p w:rsidR="00953E75" w:rsidRPr="002D097F" w:rsidRDefault="00953E75" w:rsidP="00953E75">
      <w:r w:rsidRPr="002D097F">
        <w:rPr>
          <w:rFonts w:eastAsia="Times New Roman"/>
          <w:lang w:eastAsia="ru-RU"/>
        </w:rPr>
        <w:t>Шахтные воды рудника Ушшокы собираются в пруд-испаритель. Хвосты обогащения руды в жидком виде (пульпа) будут сбрасываться в хвостохранилище.</w:t>
      </w:r>
      <w:r>
        <w:rPr>
          <w:rFonts w:eastAsia="Times New Roman"/>
          <w:lang w:eastAsia="ru-RU"/>
        </w:rPr>
        <w:t xml:space="preserve"> </w:t>
      </w:r>
      <w:r w:rsidRPr="002D097F">
        <w:rPr>
          <w:rFonts w:eastAsia="Times New Roman"/>
          <w:lang w:eastAsia="ru-RU"/>
        </w:rPr>
        <w:t>Сброса сточных вод в окружающую среду не происходит.</w:t>
      </w:r>
    </w:p>
    <w:p w:rsidR="00953E75" w:rsidRPr="002D097F" w:rsidRDefault="00953E75" w:rsidP="00953E75">
      <w:pPr>
        <w:tabs>
          <w:tab w:val="left" w:pos="993"/>
        </w:tabs>
      </w:pPr>
      <w:r w:rsidRPr="002D097F">
        <w:rPr>
          <w:b/>
        </w:rPr>
        <w:t>5) атмосферный воздух (в том числе риски нарушения экологических нормативов его качества, целевых показателей качества, а при их отсутствии – ориентировочно безопасных уровней воздействия на него)</w:t>
      </w:r>
      <w:r w:rsidRPr="002D097F">
        <w:t xml:space="preserve">: </w:t>
      </w:r>
    </w:p>
    <w:p w:rsidR="00953E75" w:rsidRPr="002D097F" w:rsidRDefault="00953E75" w:rsidP="00953E75">
      <w:pPr>
        <w:pStyle w:val="Default"/>
        <w:ind w:firstLine="567"/>
        <w:jc w:val="both"/>
        <w:rPr>
          <w:color w:val="auto"/>
        </w:rPr>
      </w:pPr>
      <w:r w:rsidRPr="002D097F">
        <w:rPr>
          <w:color w:val="auto"/>
        </w:rPr>
        <w:t xml:space="preserve">При </w:t>
      </w:r>
      <w:r>
        <w:rPr>
          <w:color w:val="auto"/>
        </w:rPr>
        <w:t>работах по добыче и обогащению руды</w:t>
      </w:r>
      <w:r w:rsidRPr="002D097F">
        <w:rPr>
          <w:color w:val="auto"/>
        </w:rPr>
        <w:t xml:space="preserve"> в атмосферу будут выбрасываться </w:t>
      </w:r>
      <w:r w:rsidRPr="00F7460D">
        <w:rPr>
          <w:color w:val="auto"/>
        </w:rPr>
        <w:t xml:space="preserve">загрязняющие вещества объемом </w:t>
      </w:r>
      <w:r>
        <w:t>115,5376278</w:t>
      </w:r>
      <w:r w:rsidRPr="00F7460D">
        <w:t xml:space="preserve"> </w:t>
      </w:r>
      <w:r w:rsidRPr="00F7460D">
        <w:rPr>
          <w:color w:val="auto"/>
        </w:rPr>
        <w:t>т/г</w:t>
      </w:r>
      <w:r>
        <w:rPr>
          <w:color w:val="auto"/>
        </w:rPr>
        <w:t xml:space="preserve"> (максимальные в 2027-2029 гг.)</w:t>
      </w:r>
      <w:r w:rsidRPr="00F7460D">
        <w:rPr>
          <w:color w:val="auto"/>
        </w:rPr>
        <w:t xml:space="preserve">. Предыдущие нормативы выбросов от предприятия составляли </w:t>
      </w:r>
      <w:r w:rsidRPr="00F7460D">
        <w:t xml:space="preserve">40,95759 </w:t>
      </w:r>
      <w:r w:rsidRPr="00F7460D">
        <w:rPr>
          <w:color w:val="auto"/>
        </w:rPr>
        <w:t xml:space="preserve">т/г. (Экологическое разрешение на воздействие для объектов </w:t>
      </w:r>
      <w:r w:rsidRPr="00F7460D">
        <w:rPr>
          <w:color w:val="auto"/>
          <w:lang w:val="en-US"/>
        </w:rPr>
        <w:t>I</w:t>
      </w:r>
      <w:r w:rsidRPr="00F7460D">
        <w:rPr>
          <w:color w:val="auto"/>
        </w:rPr>
        <w:t xml:space="preserve"> категории №</w:t>
      </w:r>
      <w:r w:rsidRPr="00F7460D">
        <w:rPr>
          <w:rFonts w:eastAsia="TimesNewRoman"/>
        </w:rPr>
        <w:t>KZ82VCZ03813537</w:t>
      </w:r>
      <w:r w:rsidRPr="00F7460D">
        <w:rPr>
          <w:color w:val="auto"/>
        </w:rPr>
        <w:t xml:space="preserve"> от 31.12.2024 г.) Риски нарушения экологических нормативов качества атмосферного воздуха, целевых показателей его</w:t>
      </w:r>
      <w:r w:rsidRPr="002D097F">
        <w:rPr>
          <w:color w:val="auto"/>
        </w:rPr>
        <w:t xml:space="preserve"> качества отсутствуют.</w:t>
      </w:r>
    </w:p>
    <w:p w:rsidR="00953E75" w:rsidRPr="002D097F" w:rsidRDefault="00953E75" w:rsidP="00953E75">
      <w:r w:rsidRPr="002D097F">
        <w:rPr>
          <w:b/>
        </w:rPr>
        <w:t>6) сопротивляемость к изменению климата экологических и социально-экономических систем</w:t>
      </w:r>
      <w:r w:rsidRPr="002D097F">
        <w:t>: Изменение климата, района расположения объектов намечаемой деятельности, деградации его экологических и социально-экономических систем не прогнозируется.</w:t>
      </w:r>
    </w:p>
    <w:p w:rsidR="00953E75" w:rsidRPr="002D097F" w:rsidRDefault="00953E75" w:rsidP="00953E75">
      <w:r w:rsidRPr="002D097F">
        <w:rPr>
          <w:b/>
        </w:rPr>
        <w:t>7) материальные активы, объекты историко-культурного наследия (в том числе архитектурные и археологические), ландшафты</w:t>
      </w:r>
      <w:r w:rsidRPr="002D097F">
        <w:t xml:space="preserve">: На территории проведения работ отсутствуют жилые постройки архитектурные памятники, объекты историко-культурного </w:t>
      </w:r>
      <w:r w:rsidRPr="00D90A19">
        <w:t>наследия (приложение 5).</w:t>
      </w:r>
    </w:p>
    <w:p w:rsidR="00953E75" w:rsidRPr="002D097F" w:rsidRDefault="00953E75" w:rsidP="00953E75">
      <w:r w:rsidRPr="002D097F">
        <w:rPr>
          <w:b/>
        </w:rPr>
        <w:t>8) взаимодействие указанных объектов</w:t>
      </w:r>
      <w:r w:rsidRPr="002D097F">
        <w:t>: не предусматривается.</w:t>
      </w:r>
    </w:p>
    <w:p w:rsidR="00953E75" w:rsidRPr="002D097F" w:rsidRDefault="00953E75" w:rsidP="00953E75">
      <w:pPr>
        <w:rPr>
          <w:b/>
        </w:rPr>
      </w:pPr>
      <w:r w:rsidRPr="002D097F">
        <w:rPr>
          <w:b/>
        </w:rPr>
        <w:t xml:space="preserve">6) информация о предельных количественных и качественных показателях эмиссий, физических воздействий на окружающую среду, предельном количестве </w:t>
      </w:r>
      <w:r w:rsidRPr="002D097F">
        <w:rPr>
          <w:b/>
        </w:rPr>
        <w:lastRenderedPageBreak/>
        <w:t>накопления отходов, а также их захоронения, если оно планируется в рамках намечаемой деятельности:</w:t>
      </w:r>
    </w:p>
    <w:p w:rsidR="00953E75" w:rsidRPr="002D097F" w:rsidRDefault="00953E75" w:rsidP="00953E75">
      <w:r w:rsidRPr="002D097F">
        <w:rPr>
          <w:b/>
        </w:rPr>
        <w:t>Атмосфера.</w:t>
      </w:r>
      <w:r w:rsidRPr="002D097F">
        <w:t xml:space="preserve"> Воздействие на атмосферный воздух предусматривается в период </w:t>
      </w:r>
      <w:r>
        <w:t>работ по добыче и обогащению руды</w:t>
      </w:r>
      <w:r w:rsidRPr="002D097F">
        <w:t xml:space="preserve"> 202</w:t>
      </w:r>
      <w:r>
        <w:t>5</w:t>
      </w:r>
      <w:r w:rsidRPr="002D097F">
        <w:t>-20</w:t>
      </w:r>
      <w:r>
        <w:t>26</w:t>
      </w:r>
      <w:r w:rsidRPr="002D097F">
        <w:t xml:space="preserve"> гг. объем </w:t>
      </w:r>
      <w:r w:rsidRPr="00F7460D">
        <w:t xml:space="preserve">выбросов составит </w:t>
      </w:r>
      <w:r>
        <w:t>96,5520152</w:t>
      </w:r>
      <w:r w:rsidRPr="00F7460D">
        <w:t xml:space="preserve"> т/г</w:t>
      </w:r>
      <w:r>
        <w:t>, в 2027-2029 гг. – 115,5376278 т/г, в 2030 году 92,2217338 т/г.</w:t>
      </w:r>
    </w:p>
    <w:p w:rsidR="00953E75" w:rsidRPr="002D097F" w:rsidRDefault="00953E75" w:rsidP="00953E75">
      <w:pPr>
        <w:autoSpaceDE w:val="0"/>
        <w:autoSpaceDN w:val="0"/>
        <w:adjustRightInd w:val="0"/>
      </w:pPr>
      <w:r w:rsidRPr="002D097F">
        <w:rPr>
          <w:b/>
        </w:rPr>
        <w:t>Водные ресурсы.</w:t>
      </w:r>
      <w:r w:rsidRPr="002D097F">
        <w:t xml:space="preserve"> </w:t>
      </w:r>
    </w:p>
    <w:p w:rsidR="00953E75" w:rsidRPr="002D097F" w:rsidRDefault="00953E75" w:rsidP="00953E75">
      <w:r w:rsidRPr="002D097F">
        <w:rPr>
          <w:b/>
        </w:rPr>
        <w:t xml:space="preserve">Водопотребление. </w:t>
      </w:r>
      <w:r w:rsidRPr="002D097F">
        <w:t xml:space="preserve">Норматив водопотребления на хозяйственно-питьевые нужды </w:t>
      </w:r>
      <w:r w:rsidRPr="004F531C">
        <w:t>составит 7,175 м3/сут.</w:t>
      </w:r>
      <w:r>
        <w:t xml:space="preserve"> Сброс шахтных вод в пруд-испаритель составит в 2025-2030 гг. 1755,25732 т/год</w:t>
      </w:r>
    </w:p>
    <w:p w:rsidR="00953E75" w:rsidRPr="002D097F" w:rsidRDefault="00953E75" w:rsidP="00953E75">
      <w:r w:rsidRPr="002D097F">
        <w:rPr>
          <w:b/>
        </w:rPr>
        <w:t>Физические факторы воздействия.</w:t>
      </w:r>
      <w:r w:rsidRPr="002D097F">
        <w:t xml:space="preserve"> Предельно допустимые уровни звукового, вибрационного, электромагнитного воздействия приведены в разделе 8.5. Уровни физического воздействия не превышают допустимых пределов.</w:t>
      </w:r>
    </w:p>
    <w:p w:rsidR="00953E75" w:rsidRDefault="00953E75" w:rsidP="00953E75">
      <w:r w:rsidRPr="002D097F">
        <w:rPr>
          <w:b/>
        </w:rPr>
        <w:t>Отходы производства и потребления.</w:t>
      </w:r>
      <w:r w:rsidRPr="002D097F">
        <w:t xml:space="preserve"> В процессе </w:t>
      </w:r>
      <w:r>
        <w:t>добычи и обогащения руды</w:t>
      </w:r>
      <w:r w:rsidRPr="002D097F">
        <w:t xml:space="preserve"> будут образовываться </w:t>
      </w:r>
      <w:r>
        <w:t>18</w:t>
      </w:r>
      <w:r w:rsidRPr="002D097F">
        <w:t xml:space="preserve"> вид</w:t>
      </w:r>
      <w:r>
        <w:t>ов</w:t>
      </w:r>
      <w:r w:rsidRPr="002D097F">
        <w:t xml:space="preserve"> отходов – </w:t>
      </w:r>
      <w:r>
        <w:t>всего 211409,8777</w:t>
      </w:r>
      <w:r w:rsidRPr="0085168D">
        <w:t xml:space="preserve"> т/г</w:t>
      </w:r>
      <w:r>
        <w:t xml:space="preserve"> в 2025-2026 гг., в 2027-2029 гг. – 231774,8777 т/г, в 2030 г. – 206913,8777 т/г. Размещение отходов (хвостов обогащения) будет производиться в объемах: в 2025-2026 гг. – 58000 т/г, в 2027-2029 гг. – 72000 т/г, в 2030 г. – 54900 т/г.</w:t>
      </w:r>
    </w:p>
    <w:p w:rsidR="00953E75" w:rsidRPr="002D097F" w:rsidRDefault="00953E75" w:rsidP="00953E75">
      <w:pPr>
        <w:rPr>
          <w:b/>
        </w:rPr>
      </w:pPr>
      <w:r w:rsidRPr="002D097F">
        <w:rPr>
          <w:b/>
        </w:rPr>
        <w:t>7) информация:</w:t>
      </w:r>
    </w:p>
    <w:p w:rsidR="00953E75" w:rsidRPr="002D097F" w:rsidRDefault="00953E75" w:rsidP="00953E75">
      <w:pPr>
        <w:rPr>
          <w:b/>
        </w:rPr>
      </w:pPr>
      <w:r w:rsidRPr="002D097F">
        <w:rPr>
          <w:b/>
        </w:rPr>
        <w:t xml:space="preserve">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 </w:t>
      </w:r>
    </w:p>
    <w:p w:rsidR="00953E75" w:rsidRPr="002D097F" w:rsidRDefault="00953E75" w:rsidP="00953E75">
      <w:r w:rsidRPr="002D097F">
        <w:t>Внутренними предпосылками-причинами возникновения и развития возможных аварийных ситуаций и инцидентов на ОФ могут быть:</w:t>
      </w:r>
    </w:p>
    <w:p w:rsidR="00953E75" w:rsidRPr="002D097F" w:rsidRDefault="00953E75" w:rsidP="00953E75">
      <w:r w:rsidRPr="002D097F">
        <w:t>- отказы и неполадки технологического оборудования;</w:t>
      </w:r>
    </w:p>
    <w:p w:rsidR="00953E75" w:rsidRPr="002D097F" w:rsidRDefault="00953E75" w:rsidP="00953E75">
      <w:r w:rsidRPr="002D097F">
        <w:t>- ошибочные действия персонала;</w:t>
      </w:r>
    </w:p>
    <w:p w:rsidR="00953E75" w:rsidRPr="002D097F" w:rsidRDefault="00953E75" w:rsidP="00953E75">
      <w:r w:rsidRPr="002D097F">
        <w:t>- внешние воздействия природного и техногенного характера.</w:t>
      </w:r>
    </w:p>
    <w:p w:rsidR="00953E75" w:rsidRPr="002D097F" w:rsidRDefault="00953E75" w:rsidP="00953E75">
      <w:pPr>
        <w:widowControl w:val="0"/>
        <w:autoSpaceDE w:val="0"/>
        <w:autoSpaceDN w:val="0"/>
        <w:adjustRightInd w:val="0"/>
        <w:rPr>
          <w:rFonts w:eastAsia="Calibri"/>
        </w:rPr>
      </w:pPr>
      <w:r w:rsidRPr="002D097F">
        <w:rPr>
          <w:rFonts w:eastAsia="Calibri"/>
        </w:rPr>
        <w:t xml:space="preserve">В подавляющем большинстве случаев причины аварийных ситуаций обуславливаются человеческим фактором - недостаточной компетенцией, безответственностью должностных лиц, грубейшими нарушениями производственной и технологической дисциплины, невыполнением элементарных требований техники безопасности и проектных решений, терпимым отношением к нарушителям производственной дисциплины. </w:t>
      </w:r>
    </w:p>
    <w:p w:rsidR="00953E75" w:rsidRPr="002D097F" w:rsidRDefault="00953E75" w:rsidP="00953E75">
      <w:pPr>
        <w:ind w:right="-2"/>
      </w:pPr>
      <w:r w:rsidRPr="002D097F">
        <w:t>С учетом вероятности возможности возникновения аварийных ситуаций, одним из эффективных методов минимизации ущерба от потенциальных аварий является готовность к ним.</w:t>
      </w:r>
    </w:p>
    <w:p w:rsidR="00953E75" w:rsidRPr="002D097F" w:rsidRDefault="00953E75" w:rsidP="00953E75">
      <w:pPr>
        <w:ind w:right="-2"/>
      </w:pPr>
      <w:r w:rsidRPr="002D097F">
        <w:t>Предприятием разработаны мероприятия, по недопущению аварий и План ликвидации аварий, в котором предусмотрены действия персонала в нештатных ситуациях.</w:t>
      </w:r>
    </w:p>
    <w:p w:rsidR="00953E75" w:rsidRPr="002D097F" w:rsidRDefault="00953E75" w:rsidP="00953E75">
      <w:pPr>
        <w:rPr>
          <w:b/>
        </w:rPr>
      </w:pPr>
      <w:r w:rsidRPr="002D097F">
        <w:rPr>
          <w:b/>
        </w:rPr>
        <w:t>о возможных существенных вредных воздействиях на окружающую среду, связанных с рисками возникновения аварий и опасных природных явлений;</w:t>
      </w:r>
    </w:p>
    <w:p w:rsidR="00953E75" w:rsidRPr="002D097F" w:rsidRDefault="00953E75" w:rsidP="00953E75">
      <w:bookmarkStart w:id="15" w:name="z118"/>
      <w:r w:rsidRPr="002D097F">
        <w:t xml:space="preserve">Под природными факторами понимается разрушительное явление, вызванное геофизическими причинами, которые не контролируются человеком. Иными словами, при возникновении природной чрезвычайной ситуации возникает способность саморазрушения окружающей среды. </w:t>
      </w:r>
    </w:p>
    <w:p w:rsidR="00953E75" w:rsidRPr="002D097F" w:rsidRDefault="00953E75" w:rsidP="00953E75">
      <w:r w:rsidRPr="002D097F">
        <w:t>К природным факторам относятся:</w:t>
      </w:r>
    </w:p>
    <w:p w:rsidR="00953E75" w:rsidRPr="002D097F" w:rsidRDefault="00953E75" w:rsidP="00953E75">
      <w:pPr>
        <w:numPr>
          <w:ilvl w:val="0"/>
          <w:numId w:val="2"/>
        </w:numPr>
        <w:tabs>
          <w:tab w:val="clear" w:pos="720"/>
          <w:tab w:val="num" w:pos="567"/>
        </w:tabs>
        <w:ind w:left="0" w:firstLine="284"/>
      </w:pPr>
      <w:r w:rsidRPr="002D097F">
        <w:t>землетрясения;</w:t>
      </w:r>
    </w:p>
    <w:p w:rsidR="00953E75" w:rsidRPr="002D097F" w:rsidRDefault="00953E75" w:rsidP="00953E75">
      <w:pPr>
        <w:numPr>
          <w:ilvl w:val="0"/>
          <w:numId w:val="2"/>
        </w:numPr>
        <w:tabs>
          <w:tab w:val="clear" w:pos="720"/>
          <w:tab w:val="num" w:pos="567"/>
        </w:tabs>
        <w:ind w:left="0" w:firstLine="284"/>
      </w:pPr>
      <w:r w:rsidRPr="002D097F">
        <w:t>ураганные ветры;</w:t>
      </w:r>
    </w:p>
    <w:p w:rsidR="00953E75" w:rsidRPr="002D097F" w:rsidRDefault="00953E75" w:rsidP="00953E75">
      <w:pPr>
        <w:numPr>
          <w:ilvl w:val="0"/>
          <w:numId w:val="2"/>
        </w:numPr>
        <w:tabs>
          <w:tab w:val="clear" w:pos="720"/>
          <w:tab w:val="num" w:pos="567"/>
        </w:tabs>
        <w:ind w:left="0" w:firstLine="284"/>
      </w:pPr>
      <w:r w:rsidRPr="002D097F">
        <w:t>повышенные атмосферные осадки.</w:t>
      </w:r>
    </w:p>
    <w:p w:rsidR="00953E75" w:rsidRPr="002D097F" w:rsidRDefault="00953E75" w:rsidP="00953E75">
      <w:r w:rsidRPr="002D097F">
        <w:t xml:space="preserve">Под антропогенными факторами – понимается быстрые разрушительные изменения окружающей среды, обусловленные деятельностью человека или созданных им технических устройств и производств. Как правило, аварийные ситуации возникают вследствие нарушения регламента работы оборудования или норм его эксплуатации. </w:t>
      </w:r>
    </w:p>
    <w:p w:rsidR="00953E75" w:rsidRPr="002D097F" w:rsidRDefault="00953E75" w:rsidP="00953E75">
      <w:r w:rsidRPr="002D097F">
        <w:lastRenderedPageBreak/>
        <w:t>К антропогенным факторам относятся факторы производственной среды и трудового процесса.</w:t>
      </w:r>
    </w:p>
    <w:p w:rsidR="00953E75" w:rsidRPr="002D097F" w:rsidRDefault="00953E75" w:rsidP="00953E75">
      <w:pPr>
        <w:rPr>
          <w:b/>
        </w:rPr>
      </w:pPr>
      <w:r w:rsidRPr="002D097F">
        <w:rPr>
          <w:b/>
        </w:rPr>
        <w:t>о мерах по предотвращению аварий и опасных природных явлений, и ликвидации их последствий, включая оповещение населения;</w:t>
      </w:r>
    </w:p>
    <w:p w:rsidR="00953E75" w:rsidRPr="002D097F" w:rsidRDefault="00953E75" w:rsidP="00953E75">
      <w:pPr>
        <w:ind w:right="-2"/>
      </w:pPr>
      <w:bookmarkStart w:id="16" w:name="z119"/>
      <w:bookmarkEnd w:id="15"/>
      <w:r w:rsidRPr="002D097F">
        <w:t xml:space="preserve">Важнейшую роль в обеспечении охраны окружающей природной среды и безопасности рабочего персонала при участии в производственном процессе предприятия играет система правил, нормативов, инструкций и стандартов, соблюдение которых обязательно руководителями и всеми сотрудниками предприятия. </w:t>
      </w:r>
    </w:p>
    <w:p w:rsidR="00953E75" w:rsidRPr="002D097F" w:rsidRDefault="00953E75" w:rsidP="00953E75">
      <w:pPr>
        <w:ind w:right="-2"/>
      </w:pPr>
      <w:r w:rsidRPr="002D097F">
        <w:t xml:space="preserve">Рекомендации по предотвращению аварийных ситуаций: </w:t>
      </w:r>
    </w:p>
    <w:p w:rsidR="00953E75" w:rsidRPr="002D097F" w:rsidRDefault="00953E75" w:rsidP="00953E75">
      <w:pPr>
        <w:numPr>
          <w:ilvl w:val="0"/>
          <w:numId w:val="1"/>
        </w:numPr>
        <w:tabs>
          <w:tab w:val="clear" w:pos="2160"/>
          <w:tab w:val="left" w:pos="567"/>
        </w:tabs>
        <w:ind w:left="0" w:right="-2" w:firstLine="284"/>
      </w:pPr>
      <w:r w:rsidRPr="002D097F">
        <w:t>строгое выполнение персоналом существующих на предприятии инструкций;</w:t>
      </w:r>
    </w:p>
    <w:p w:rsidR="00953E75" w:rsidRPr="002D097F" w:rsidRDefault="00953E75" w:rsidP="00953E75">
      <w:pPr>
        <w:numPr>
          <w:ilvl w:val="0"/>
          <w:numId w:val="1"/>
        </w:numPr>
        <w:tabs>
          <w:tab w:val="clear" w:pos="2160"/>
          <w:tab w:val="left" w:pos="567"/>
        </w:tabs>
        <w:ind w:left="0" w:right="-2" w:firstLine="284"/>
      </w:pPr>
      <w:r w:rsidRPr="002D097F">
        <w:t>обязательное соблюдение правил техники безопасности;</w:t>
      </w:r>
    </w:p>
    <w:p w:rsidR="00953E75" w:rsidRPr="002D097F" w:rsidRDefault="00953E75" w:rsidP="00953E75">
      <w:pPr>
        <w:numPr>
          <w:ilvl w:val="0"/>
          <w:numId w:val="1"/>
        </w:numPr>
        <w:tabs>
          <w:tab w:val="clear" w:pos="2160"/>
          <w:tab w:val="left" w:pos="567"/>
        </w:tabs>
        <w:ind w:left="0" w:right="-2" w:firstLine="284"/>
      </w:pPr>
      <w:r w:rsidRPr="002D097F">
        <w:t>контроль за наличием спасательного, защитного оборудования и умением персонала им пользоваться;</w:t>
      </w:r>
    </w:p>
    <w:p w:rsidR="00953E75" w:rsidRPr="002D097F" w:rsidRDefault="00953E75" w:rsidP="00953E75">
      <w:pPr>
        <w:numPr>
          <w:ilvl w:val="0"/>
          <w:numId w:val="1"/>
        </w:numPr>
        <w:tabs>
          <w:tab w:val="clear" w:pos="2160"/>
          <w:tab w:val="left" w:pos="567"/>
        </w:tabs>
        <w:ind w:left="0" w:right="-2" w:firstLine="284"/>
      </w:pPr>
      <w:r w:rsidRPr="002D097F">
        <w:t>своевременное устранение неполадок и сбоев в работе оборудования;</w:t>
      </w:r>
    </w:p>
    <w:p w:rsidR="00953E75" w:rsidRPr="002D097F" w:rsidRDefault="00953E75" w:rsidP="00953E75">
      <w:pPr>
        <w:numPr>
          <w:ilvl w:val="0"/>
          <w:numId w:val="1"/>
        </w:numPr>
        <w:tabs>
          <w:tab w:val="clear" w:pos="2160"/>
          <w:tab w:val="left" w:pos="567"/>
        </w:tabs>
        <w:ind w:left="0" w:right="-2" w:firstLine="284"/>
      </w:pPr>
      <w:r w:rsidRPr="002D097F">
        <w:t>все операции по ремонту существующего оборудования и обращению с отходами проводить под контролем ответственного лица.</w:t>
      </w:r>
    </w:p>
    <w:p w:rsidR="00953E75" w:rsidRPr="002D097F" w:rsidRDefault="00953E75" w:rsidP="00953E75">
      <w:pPr>
        <w:ind w:right="-2"/>
      </w:pPr>
      <w:r w:rsidRPr="002D097F">
        <w:t>Своевременное выполнение мероприятий по предупреждению чрезвычайных ситуаций сводит к минимуму возникновение аварийных ситуаций и соответственно снижению экологического риска данной деятельности.</w:t>
      </w:r>
    </w:p>
    <w:p w:rsidR="00953E75" w:rsidRPr="002D097F" w:rsidRDefault="00953E75" w:rsidP="00953E75">
      <w:pPr>
        <w:rPr>
          <w:b/>
        </w:rPr>
      </w:pPr>
      <w:r w:rsidRPr="002D097F">
        <w:rPr>
          <w:b/>
        </w:rPr>
        <w:t>8) краткое описание:</w:t>
      </w:r>
      <w:bookmarkStart w:id="17" w:name="z120"/>
      <w:bookmarkEnd w:id="16"/>
    </w:p>
    <w:p w:rsidR="00953E75" w:rsidRPr="002D097F" w:rsidRDefault="00953E75" w:rsidP="00953E75">
      <w:pPr>
        <w:rPr>
          <w:bCs/>
        </w:rPr>
      </w:pPr>
      <w:r w:rsidRPr="002D097F">
        <w:t>мер по предотвращению, сокращению, смягчению выявленных существенных воздействий намечаемой деятельности на окружающую среду</w:t>
      </w:r>
      <w:r w:rsidRPr="002D097F">
        <w:rPr>
          <w:b/>
        </w:rPr>
        <w:t xml:space="preserve">: </w:t>
      </w:r>
      <w:r w:rsidRPr="002D097F">
        <w:t>Во всех случаях, когда выявлены значительные неблагоприятные воздействия, основная цель заключается в поиске мер по их снижению. Для тех случаев, когда подобрать подходящие мероприятия не представляется возможным, ниже излагаются варианты мероприятий, направленных на компенсации негативных последствий. Кроме того, в соответствующих случаях рекомендованы стимулирующие мероприятия. Стимулирующие мероприятия не следует рассматривать в качестве альтернативы смягчающим или компенсирующим мероприятиям – это мероприятия, выделенные в связи с их способностью обеспечить проекту определенные дополнительные преимущества после того, как реализованы все смягчающие и компенсирующие мероприятия.</w:t>
      </w:r>
    </w:p>
    <w:p w:rsidR="00953E75" w:rsidRPr="002D097F" w:rsidRDefault="00953E75" w:rsidP="00953E75">
      <w:pPr>
        <w:rPr>
          <w:b/>
          <w:bCs/>
          <w:i/>
        </w:rPr>
      </w:pPr>
      <w:r w:rsidRPr="002D097F">
        <w:rPr>
          <w:i/>
        </w:rPr>
        <w:t xml:space="preserve"> По атмосферному воздуху:</w:t>
      </w:r>
    </w:p>
    <w:p w:rsidR="00953E75" w:rsidRPr="002D097F" w:rsidRDefault="00953E75" w:rsidP="00953E75">
      <w:pPr>
        <w:pStyle w:val="a8"/>
        <w:widowControl w:val="0"/>
        <w:shd w:val="clear" w:color="auto" w:fill="FFFFFF"/>
        <w:tabs>
          <w:tab w:val="left" w:pos="9000"/>
        </w:tabs>
        <w:spacing w:after="0"/>
        <w:ind w:firstLine="567"/>
        <w:jc w:val="both"/>
      </w:pPr>
      <w:r w:rsidRPr="002D097F">
        <w:t>- работа строго в границах отведенных участков;</w:t>
      </w:r>
    </w:p>
    <w:p w:rsidR="00953E75" w:rsidRPr="002D097F" w:rsidRDefault="00953E75" w:rsidP="00953E75">
      <w:pPr>
        <w:pStyle w:val="a8"/>
        <w:widowControl w:val="0"/>
        <w:shd w:val="clear" w:color="auto" w:fill="FFFFFF"/>
        <w:tabs>
          <w:tab w:val="left" w:pos="9000"/>
        </w:tabs>
        <w:spacing w:after="0"/>
        <w:ind w:firstLine="567"/>
        <w:jc w:val="both"/>
      </w:pPr>
      <w:r w:rsidRPr="002D097F">
        <w:t xml:space="preserve">- соблюдение нормативов допустимых выбросов. </w:t>
      </w:r>
    </w:p>
    <w:p w:rsidR="00953E75" w:rsidRPr="002D097F" w:rsidRDefault="00953E75" w:rsidP="00953E75">
      <w:pPr>
        <w:pStyle w:val="a8"/>
        <w:widowControl w:val="0"/>
        <w:shd w:val="clear" w:color="auto" w:fill="FFFFFF"/>
        <w:tabs>
          <w:tab w:val="left" w:pos="9000"/>
        </w:tabs>
        <w:spacing w:after="0"/>
        <w:ind w:firstLine="567"/>
        <w:jc w:val="both"/>
        <w:rPr>
          <w:bCs w:val="0"/>
          <w:i/>
        </w:rPr>
      </w:pPr>
      <w:r w:rsidRPr="002D097F">
        <w:rPr>
          <w:i/>
        </w:rPr>
        <w:t xml:space="preserve">По поверхностным и подземным водам. </w:t>
      </w:r>
    </w:p>
    <w:p w:rsidR="00953E75" w:rsidRPr="002D097F" w:rsidRDefault="00953E75" w:rsidP="00953E75">
      <w:pPr>
        <w:pStyle w:val="a8"/>
        <w:widowControl w:val="0"/>
        <w:shd w:val="clear" w:color="auto" w:fill="FFFFFF"/>
        <w:tabs>
          <w:tab w:val="left" w:pos="9000"/>
        </w:tabs>
        <w:spacing w:after="0"/>
        <w:ind w:firstLine="567"/>
        <w:jc w:val="both"/>
        <w:rPr>
          <w:bCs w:val="0"/>
        </w:rPr>
      </w:pPr>
      <w:r w:rsidRPr="002D097F">
        <w:t>-организация системы сбора и хранения отходов производства;</w:t>
      </w:r>
    </w:p>
    <w:p w:rsidR="00953E75" w:rsidRPr="002D097F" w:rsidRDefault="00953E75" w:rsidP="00953E75">
      <w:pPr>
        <w:pStyle w:val="a8"/>
        <w:widowControl w:val="0"/>
        <w:shd w:val="clear" w:color="auto" w:fill="FFFFFF"/>
        <w:tabs>
          <w:tab w:val="left" w:pos="9000"/>
        </w:tabs>
        <w:spacing w:after="0"/>
        <w:ind w:firstLine="567"/>
        <w:jc w:val="both"/>
        <w:rPr>
          <w:bCs w:val="0"/>
        </w:rPr>
      </w:pPr>
      <w:r w:rsidRPr="002D097F">
        <w:t xml:space="preserve"> -контроль герметичности всех трубопроводов во избежание утечек воды; </w:t>
      </w:r>
    </w:p>
    <w:p w:rsidR="00953E75" w:rsidRPr="002D097F" w:rsidRDefault="00953E75" w:rsidP="00953E75">
      <w:pPr>
        <w:pStyle w:val="a8"/>
        <w:widowControl w:val="0"/>
        <w:shd w:val="clear" w:color="auto" w:fill="FFFFFF"/>
        <w:tabs>
          <w:tab w:val="left" w:pos="9000"/>
        </w:tabs>
        <w:spacing w:after="0"/>
        <w:ind w:firstLine="567"/>
        <w:jc w:val="both"/>
        <w:rPr>
          <w:bCs w:val="0"/>
          <w:i/>
        </w:rPr>
      </w:pPr>
      <w:r w:rsidRPr="002D097F">
        <w:rPr>
          <w:i/>
        </w:rPr>
        <w:t xml:space="preserve">По недрам и почвам. </w:t>
      </w:r>
    </w:p>
    <w:p w:rsidR="00953E75" w:rsidRPr="002D097F" w:rsidRDefault="00953E75" w:rsidP="00953E75">
      <w:pPr>
        <w:pStyle w:val="a8"/>
        <w:widowControl w:val="0"/>
        <w:shd w:val="clear" w:color="auto" w:fill="FFFFFF"/>
        <w:tabs>
          <w:tab w:val="left" w:pos="9000"/>
        </w:tabs>
        <w:spacing w:after="0"/>
        <w:ind w:firstLine="567"/>
        <w:jc w:val="both"/>
        <w:rPr>
          <w:bCs w:val="0"/>
        </w:rPr>
      </w:pPr>
      <w:r w:rsidRPr="002D097F">
        <w:t xml:space="preserve">- исключение загрязнения плодородного слоя почвы минеральным грунтом, строительным мусором, нефтепродуктами и другими веществами, ухудшающими плодородие почв; </w:t>
      </w:r>
    </w:p>
    <w:p w:rsidR="00953E75" w:rsidRPr="002D097F" w:rsidRDefault="00953E75" w:rsidP="00953E75">
      <w:pPr>
        <w:pStyle w:val="a8"/>
        <w:widowControl w:val="0"/>
        <w:shd w:val="clear" w:color="auto" w:fill="FFFFFF"/>
        <w:tabs>
          <w:tab w:val="left" w:pos="9000"/>
        </w:tabs>
        <w:spacing w:after="0"/>
        <w:ind w:firstLine="567"/>
        <w:jc w:val="both"/>
        <w:rPr>
          <w:bCs w:val="0"/>
          <w:i/>
        </w:rPr>
      </w:pPr>
      <w:r w:rsidRPr="002D097F">
        <w:rPr>
          <w:i/>
        </w:rPr>
        <w:t xml:space="preserve">По отходам производства. </w:t>
      </w:r>
    </w:p>
    <w:p w:rsidR="00953E75" w:rsidRPr="002D097F" w:rsidRDefault="00953E75" w:rsidP="00953E75">
      <w:pPr>
        <w:pStyle w:val="a8"/>
        <w:widowControl w:val="0"/>
        <w:shd w:val="clear" w:color="auto" w:fill="FFFFFF"/>
        <w:tabs>
          <w:tab w:val="left" w:pos="9000"/>
        </w:tabs>
        <w:spacing w:after="0"/>
        <w:ind w:firstLine="567"/>
        <w:jc w:val="both"/>
        <w:rPr>
          <w:bCs w:val="0"/>
        </w:rPr>
      </w:pPr>
      <w:r w:rsidRPr="002D097F">
        <w:t xml:space="preserve">-своевременная организация системы сбора, транспортировки и утилизации отходов. </w:t>
      </w:r>
    </w:p>
    <w:p w:rsidR="00953E75" w:rsidRPr="002D097F" w:rsidRDefault="00953E75" w:rsidP="00953E75">
      <w:pPr>
        <w:pStyle w:val="a8"/>
        <w:widowControl w:val="0"/>
        <w:shd w:val="clear" w:color="auto" w:fill="FFFFFF"/>
        <w:tabs>
          <w:tab w:val="left" w:pos="9000"/>
        </w:tabs>
        <w:spacing w:after="0"/>
        <w:ind w:firstLine="567"/>
        <w:jc w:val="both"/>
        <w:rPr>
          <w:bCs w:val="0"/>
          <w:i/>
        </w:rPr>
      </w:pPr>
      <w:r w:rsidRPr="002D097F">
        <w:rPr>
          <w:i/>
        </w:rPr>
        <w:t xml:space="preserve">По физическим воздействиям. </w:t>
      </w:r>
    </w:p>
    <w:p w:rsidR="00953E75" w:rsidRPr="002D097F" w:rsidRDefault="00953E75" w:rsidP="00953E75">
      <w:pPr>
        <w:pStyle w:val="a8"/>
        <w:widowControl w:val="0"/>
        <w:shd w:val="clear" w:color="auto" w:fill="FFFFFF"/>
        <w:tabs>
          <w:tab w:val="left" w:pos="9000"/>
        </w:tabs>
        <w:spacing w:after="0"/>
        <w:ind w:firstLine="567"/>
        <w:jc w:val="both"/>
        <w:rPr>
          <w:bCs w:val="0"/>
        </w:rPr>
      </w:pPr>
      <w:r w:rsidRPr="002D097F">
        <w:t xml:space="preserve">-содержание оборудования в надлежащем порядке, своевременное проведение технического осмотра и ремонта, правильное осуществление монтажа вращающихся и движущихся деталей частей оборудования и тщательная их балансировка; </w:t>
      </w:r>
    </w:p>
    <w:p w:rsidR="00953E75" w:rsidRPr="002D097F" w:rsidRDefault="00953E75" w:rsidP="00953E75">
      <w:pPr>
        <w:pStyle w:val="a8"/>
        <w:widowControl w:val="0"/>
        <w:shd w:val="clear" w:color="auto" w:fill="FFFFFF"/>
        <w:tabs>
          <w:tab w:val="left" w:pos="9000"/>
        </w:tabs>
        <w:spacing w:after="0"/>
        <w:ind w:firstLine="567"/>
        <w:jc w:val="both"/>
        <w:rPr>
          <w:bCs w:val="0"/>
        </w:rPr>
      </w:pPr>
      <w:r w:rsidRPr="002D097F">
        <w:t xml:space="preserve"> -строгое выполнение персоналом существующих на предприятии инструкций; </w:t>
      </w:r>
    </w:p>
    <w:p w:rsidR="00953E75" w:rsidRPr="002D097F" w:rsidRDefault="00953E75" w:rsidP="00953E75">
      <w:pPr>
        <w:pStyle w:val="a8"/>
        <w:widowControl w:val="0"/>
        <w:shd w:val="clear" w:color="auto" w:fill="FFFFFF"/>
        <w:tabs>
          <w:tab w:val="left" w:pos="9000"/>
        </w:tabs>
        <w:spacing w:after="0"/>
        <w:ind w:firstLine="567"/>
        <w:jc w:val="both"/>
        <w:rPr>
          <w:bCs w:val="0"/>
        </w:rPr>
      </w:pPr>
      <w:r w:rsidRPr="002D097F">
        <w:t xml:space="preserve"> -обязательное соблюдение правил техники безопасности</w:t>
      </w:r>
    </w:p>
    <w:p w:rsidR="00953E75" w:rsidRPr="002D097F" w:rsidRDefault="00953E75" w:rsidP="00953E75">
      <w:pPr>
        <w:rPr>
          <w:i/>
        </w:rPr>
      </w:pPr>
      <w:r w:rsidRPr="002D097F">
        <w:rPr>
          <w:i/>
        </w:rPr>
        <w:t>По животному миру:</w:t>
      </w:r>
    </w:p>
    <w:p w:rsidR="00953E75" w:rsidRPr="002D097F" w:rsidRDefault="00953E75" w:rsidP="00953E75">
      <w:pPr>
        <w:pStyle w:val="a8"/>
        <w:spacing w:after="0"/>
        <w:ind w:firstLine="567"/>
        <w:jc w:val="both"/>
      </w:pPr>
      <w:r w:rsidRPr="002D097F">
        <w:t>Для соблюдения требований Экологического кодекса и в целях сохранения биоразнообразия района, проектом предусматриваются специальные мероприятия:</w:t>
      </w:r>
    </w:p>
    <w:p w:rsidR="00953E75" w:rsidRPr="002D097F" w:rsidRDefault="00953E75" w:rsidP="00953E75">
      <w:pPr>
        <w:tabs>
          <w:tab w:val="left" w:pos="851"/>
        </w:tabs>
      </w:pPr>
      <w:r w:rsidRPr="002D097F">
        <w:lastRenderedPageBreak/>
        <w:t>-воспитание персонала и населения в духе гуманного и бережного отношения к животным и растениям;</w:t>
      </w:r>
    </w:p>
    <w:p w:rsidR="00953E75" w:rsidRPr="002D097F" w:rsidRDefault="00953E75" w:rsidP="00953E75">
      <w:pPr>
        <w:tabs>
          <w:tab w:val="left" w:pos="851"/>
        </w:tabs>
      </w:pPr>
      <w:r w:rsidRPr="002D097F">
        <w:t>-контроль за предотвращением разрушения и повреждения гнезд, сбором яиц без разрешения уполномоченного органа;</w:t>
      </w:r>
    </w:p>
    <w:p w:rsidR="00953E75" w:rsidRPr="002D097F" w:rsidRDefault="00953E75" w:rsidP="00953E75">
      <w:pPr>
        <w:tabs>
          <w:tab w:val="left" w:pos="993"/>
        </w:tabs>
        <w:autoSpaceDE w:val="0"/>
        <w:autoSpaceDN w:val="0"/>
        <w:adjustRightInd w:val="0"/>
      </w:pPr>
      <w:r w:rsidRPr="002D097F">
        <w:t>-регулярное техническое обслуживание производственного оборудования и его эксплуатация в соответствии со стандартами изготовителей;</w:t>
      </w:r>
    </w:p>
    <w:p w:rsidR="00953E75" w:rsidRPr="002D097F" w:rsidRDefault="00953E75" w:rsidP="00953E75">
      <w:pPr>
        <w:tabs>
          <w:tab w:val="left" w:pos="993"/>
        </w:tabs>
        <w:autoSpaceDE w:val="0"/>
        <w:autoSpaceDN w:val="0"/>
        <w:adjustRightInd w:val="0"/>
      </w:pPr>
      <w:r w:rsidRPr="002D097F">
        <w:t>-ограничение перемещения транспорта по специально отведенным дорогам.</w:t>
      </w:r>
    </w:p>
    <w:p w:rsidR="00953E75" w:rsidRPr="002D097F" w:rsidRDefault="00953E75" w:rsidP="00953E75">
      <w:pPr>
        <w:shd w:val="clear" w:color="auto" w:fill="FFFFFF"/>
        <w:tabs>
          <w:tab w:val="left" w:pos="1134"/>
        </w:tabs>
        <w:contextualSpacing/>
        <w:textAlignment w:val="baseline"/>
      </w:pPr>
      <w:r w:rsidRPr="002D097F">
        <w:t>-производство своевременный профилактический осмотр, ремонт и наладку режима работы всего оборудования и техники;</w:t>
      </w:r>
    </w:p>
    <w:p w:rsidR="00953E75" w:rsidRPr="002D097F" w:rsidRDefault="00953E75" w:rsidP="00953E75">
      <w:pPr>
        <w:shd w:val="clear" w:color="auto" w:fill="FFFFFF"/>
        <w:tabs>
          <w:tab w:val="left" w:pos="1134"/>
        </w:tabs>
        <w:contextualSpacing/>
        <w:textAlignment w:val="baseline"/>
      </w:pPr>
      <w:r w:rsidRPr="002D097F">
        <w:t>-запрет на слив ГСМ в окружающую природную среду;</w:t>
      </w:r>
    </w:p>
    <w:p w:rsidR="00953E75" w:rsidRPr="002D097F" w:rsidRDefault="00953E75" w:rsidP="00953E75">
      <w:pPr>
        <w:shd w:val="clear" w:color="auto" w:fill="FFFFFF"/>
        <w:tabs>
          <w:tab w:val="left" w:pos="1134"/>
        </w:tabs>
        <w:contextualSpacing/>
        <w:textAlignment w:val="baseline"/>
      </w:pPr>
      <w:r w:rsidRPr="002D097F">
        <w:t>- временное хранение отходов в герметичных емкостях - контейнерах;</w:t>
      </w:r>
    </w:p>
    <w:p w:rsidR="00953E75" w:rsidRPr="002D097F" w:rsidRDefault="00953E75" w:rsidP="00953E75">
      <w:pPr>
        <w:shd w:val="clear" w:color="auto" w:fill="FFFFFF"/>
        <w:tabs>
          <w:tab w:val="left" w:pos="1134"/>
        </w:tabs>
        <w:contextualSpacing/>
        <w:textAlignment w:val="baseline"/>
      </w:pPr>
      <w:r w:rsidRPr="002D097F">
        <w:t>-поддержание в чистоте территории буровой площадки и прилегающих площадей;</w:t>
      </w:r>
    </w:p>
    <w:p w:rsidR="00953E75" w:rsidRPr="002D097F" w:rsidRDefault="00953E75" w:rsidP="00953E75">
      <w:pPr>
        <w:shd w:val="clear" w:color="auto" w:fill="FFFFFF"/>
        <w:tabs>
          <w:tab w:val="left" w:pos="1134"/>
        </w:tabs>
        <w:contextualSpacing/>
        <w:textAlignment w:val="baseline"/>
      </w:pPr>
      <w:r w:rsidRPr="002D097F">
        <w:t xml:space="preserve">-исключение несанкционированных проездов вне дорожной сети; </w:t>
      </w:r>
    </w:p>
    <w:p w:rsidR="00953E75" w:rsidRPr="002D097F" w:rsidRDefault="00953E75" w:rsidP="00953E75">
      <w:pPr>
        <w:shd w:val="clear" w:color="auto" w:fill="FFFFFF"/>
        <w:tabs>
          <w:tab w:val="left" w:pos="1134"/>
        </w:tabs>
        <w:contextualSpacing/>
        <w:textAlignment w:val="baseline"/>
      </w:pPr>
      <w:r w:rsidRPr="002D097F">
        <w:t>-сохранение растительных сообществ.</w:t>
      </w:r>
    </w:p>
    <w:p w:rsidR="00953E75" w:rsidRPr="002D097F" w:rsidRDefault="00953E75" w:rsidP="00953E75">
      <w:pPr>
        <w:shd w:val="clear" w:color="auto" w:fill="FFFFFF"/>
        <w:tabs>
          <w:tab w:val="left" w:pos="1134"/>
        </w:tabs>
        <w:contextualSpacing/>
        <w:textAlignment w:val="baseline"/>
      </w:pPr>
      <w:r w:rsidRPr="002D097F">
        <w:t>-запрещение на охоту и отстрел животных и птиц;</w:t>
      </w:r>
    </w:p>
    <w:p w:rsidR="00953E75" w:rsidRPr="002D097F" w:rsidRDefault="00953E75" w:rsidP="00953E75">
      <w:pPr>
        <w:shd w:val="clear" w:color="auto" w:fill="FFFFFF"/>
        <w:tabs>
          <w:tab w:val="left" w:pos="1134"/>
        </w:tabs>
        <w:contextualSpacing/>
        <w:textAlignment w:val="baseline"/>
      </w:pPr>
      <w:r w:rsidRPr="002D097F">
        <w:t>-предупреждение возникновения пожаров;</w:t>
      </w:r>
    </w:p>
    <w:p w:rsidR="00953E75" w:rsidRPr="002D097F" w:rsidRDefault="00953E75" w:rsidP="00953E75">
      <w:pPr>
        <w:shd w:val="clear" w:color="auto" w:fill="FFFFFF"/>
        <w:tabs>
          <w:tab w:val="left" w:pos="1134"/>
        </w:tabs>
        <w:contextualSpacing/>
        <w:textAlignment w:val="baseline"/>
      </w:pPr>
      <w:r w:rsidRPr="002D097F">
        <w:t>-регулярное техническое обслуживание производственного оборудования и его эксплуатация в соответствии со стандартами изготовителей;</w:t>
      </w:r>
    </w:p>
    <w:p w:rsidR="00953E75" w:rsidRPr="002D097F" w:rsidRDefault="00953E75" w:rsidP="00953E75">
      <w:pPr>
        <w:shd w:val="clear" w:color="auto" w:fill="FFFFFF"/>
        <w:tabs>
          <w:tab w:val="left" w:pos="1134"/>
        </w:tabs>
        <w:contextualSpacing/>
        <w:textAlignment w:val="baseline"/>
      </w:pPr>
      <w:r w:rsidRPr="002D097F">
        <w:t>-сохранение биологического разнообразия и целостности сообществ животного мира в состоянии естественной свободы;</w:t>
      </w:r>
    </w:p>
    <w:p w:rsidR="00953E75" w:rsidRPr="002D097F" w:rsidRDefault="00953E75" w:rsidP="00953E75">
      <w:pPr>
        <w:shd w:val="clear" w:color="auto" w:fill="FFFFFF"/>
        <w:tabs>
          <w:tab w:val="left" w:pos="1134"/>
        </w:tabs>
        <w:contextualSpacing/>
        <w:textAlignment w:val="baseline"/>
      </w:pPr>
      <w:r w:rsidRPr="002D097F">
        <w:t>-сохранение среды обитания, условий размножения, путей миграции и мест концентрации объектов животного мира;</w:t>
      </w:r>
    </w:p>
    <w:p w:rsidR="00953E75" w:rsidRPr="002D097F" w:rsidRDefault="00953E75" w:rsidP="00953E75">
      <w:r w:rsidRPr="002D097F">
        <w:t>-проведение мероприятий по сохранению естественных условий функционирования природных ландшафтов и естественной среды обитания, принятие мер по предотвращению гибели находящихся под угрозой исчезновения или на грани вымирания видов (подвидов, популяций) растений и животных;</w:t>
      </w:r>
    </w:p>
    <w:p w:rsidR="00953E75" w:rsidRPr="002D097F" w:rsidRDefault="00953E75" w:rsidP="00953E75">
      <w:r w:rsidRPr="002D097F">
        <w:t>–охрана, сохранение и восстановление биологических ресурсов</w:t>
      </w:r>
    </w:p>
    <w:p w:rsidR="00953E75" w:rsidRPr="002D097F" w:rsidRDefault="00953E75" w:rsidP="00953E75">
      <w:r>
        <w:t xml:space="preserve">Предприятию </w:t>
      </w:r>
      <w:r w:rsidRPr="002D097F">
        <w:t>ТОО «</w:t>
      </w:r>
      <w:r w:rsidRPr="002D097F">
        <w:rPr>
          <w:lang w:val="en-US"/>
        </w:rPr>
        <w:t>BASS</w:t>
      </w:r>
      <w:r w:rsidRPr="002D097F">
        <w:t xml:space="preserve"> </w:t>
      </w:r>
      <w:r w:rsidRPr="002D097F">
        <w:rPr>
          <w:lang w:val="en-US"/>
        </w:rPr>
        <w:t>Gold</w:t>
      </w:r>
      <w:r w:rsidRPr="002D097F">
        <w:t>» необходимо прове</w:t>
      </w:r>
      <w:r>
        <w:t>сти</w:t>
      </w:r>
      <w:r w:rsidRPr="002D097F">
        <w:t xml:space="preserve"> послепроектн</w:t>
      </w:r>
      <w:r>
        <w:t>ый</w:t>
      </w:r>
      <w:r w:rsidRPr="002D097F">
        <w:t xml:space="preserve"> анализ фактических воздействий </w:t>
      </w:r>
      <w:r>
        <w:t xml:space="preserve">на месторождении Ушшокы </w:t>
      </w:r>
      <w:r w:rsidRPr="002D097F">
        <w:t>после реализации намечаемой деятельности в сравнении с информацией, приведенной в отчете о возможных воздействиях</w:t>
      </w:r>
      <w:r w:rsidRPr="002D097F">
        <w:rPr>
          <w:b/>
        </w:rPr>
        <w:t>;</w:t>
      </w:r>
    </w:p>
    <w:p w:rsidR="00953E75" w:rsidRPr="002D097F" w:rsidRDefault="00953E75" w:rsidP="00953E75">
      <w:bookmarkStart w:id="18" w:name="z121"/>
      <w:bookmarkEnd w:id="17"/>
      <w:r w:rsidRPr="002D097F">
        <w:rPr>
          <w:b/>
        </w:rPr>
        <w:t xml:space="preserve">мер по компенсации потерь биоразнообразия, если намечаемая деятельность может привести к таким потерям: </w:t>
      </w:r>
      <w:r w:rsidRPr="002D097F">
        <w:t>Согласно пункту 2 статьи 240 Экологического кодекса Республики Казахстан: 2. При проведении стратегической экологической оценки и оценки воздействия на окружающую среду должны быть:</w:t>
      </w:r>
    </w:p>
    <w:p w:rsidR="00953E75" w:rsidRPr="002D097F" w:rsidRDefault="00953E75" w:rsidP="00953E75">
      <w:r w:rsidRPr="002D097F">
        <w:t>1) выявлены негативные воздействия разрабатываемого Документа или намечаемой деятельности на биоразнообразие (посредством проведения исследований);</w:t>
      </w:r>
    </w:p>
    <w:p w:rsidR="00953E75" w:rsidRPr="002D097F" w:rsidRDefault="00953E75" w:rsidP="00953E75">
      <w:r w:rsidRPr="002D097F">
        <w:t>2) предусмотрены мероприятия по предотвращению, минимизации негативных воздействий на биоразнообразие, смягчению последствий таких воздействий;</w:t>
      </w:r>
    </w:p>
    <w:p w:rsidR="00953E75" w:rsidRPr="002D097F" w:rsidRDefault="00953E75" w:rsidP="00953E75">
      <w:r w:rsidRPr="002D097F">
        <w:t>3) в случае выявления риска утраты биоразнообразия – проведена оценка потери биоразнообразия и предусмотрены мероприятия по их компенсации.</w:t>
      </w:r>
    </w:p>
    <w:p w:rsidR="00953E75" w:rsidRPr="002D097F" w:rsidRDefault="00953E75" w:rsidP="00953E75">
      <w:pPr>
        <w:rPr>
          <w:sz w:val="23"/>
          <w:szCs w:val="23"/>
        </w:rPr>
      </w:pPr>
      <w:r w:rsidRPr="002D097F">
        <w:rPr>
          <w:sz w:val="23"/>
          <w:szCs w:val="23"/>
        </w:rPr>
        <w:t>Согласно пункту 2 статьи 241 Экологического кодекса Республики Казахстан: 2. Компенсация потери биоразнообразия должна быть ориентирована на постоянный и долгосрочный прирост биоразнообразия и осуществляется в виде:</w:t>
      </w:r>
    </w:p>
    <w:p w:rsidR="00953E75" w:rsidRPr="002D097F" w:rsidRDefault="00953E75" w:rsidP="00953E75">
      <w:pPr>
        <w:rPr>
          <w:sz w:val="23"/>
          <w:szCs w:val="23"/>
        </w:rPr>
      </w:pPr>
      <w:r w:rsidRPr="002D097F">
        <w:rPr>
          <w:sz w:val="23"/>
          <w:szCs w:val="23"/>
        </w:rPr>
        <w:t>1) восстановления биоразнообразия, утраченного в результате осуществленной деятельности;</w:t>
      </w:r>
    </w:p>
    <w:p w:rsidR="00953E75" w:rsidRPr="002D097F" w:rsidRDefault="00953E75" w:rsidP="00953E75">
      <w:pPr>
        <w:rPr>
          <w:sz w:val="23"/>
          <w:szCs w:val="23"/>
        </w:rPr>
      </w:pPr>
      <w:r w:rsidRPr="002D097F">
        <w:rPr>
          <w:sz w:val="23"/>
          <w:szCs w:val="23"/>
        </w:rPr>
        <w:t>2) внедрения такого же или другого, имеющего не менее важное значение для окружающей среды вида биоразнообразия на той же территории (в акватории) и (или) на другой территории (в акватории), где такое биоразнообразие имеет более важное значение.</w:t>
      </w:r>
    </w:p>
    <w:p w:rsidR="00953E75" w:rsidRPr="002D097F" w:rsidRDefault="00953E75" w:rsidP="00953E75">
      <w:pPr>
        <w:rPr>
          <w:sz w:val="23"/>
          <w:szCs w:val="23"/>
        </w:rPr>
      </w:pPr>
      <w:r w:rsidRPr="002D097F">
        <w:rPr>
          <w:sz w:val="23"/>
          <w:szCs w:val="23"/>
        </w:rPr>
        <w:t>В рамках намечаемой деятельности предусмотрен ряд мер, уменьшающих негативное воздействие на животный и растительный мир прилегающих территорий, к ним относятся:</w:t>
      </w:r>
    </w:p>
    <w:p w:rsidR="00953E75" w:rsidRPr="002D097F" w:rsidRDefault="00953E75" w:rsidP="00953E75">
      <w:pPr>
        <w:rPr>
          <w:sz w:val="23"/>
          <w:szCs w:val="23"/>
        </w:rPr>
      </w:pPr>
      <w:r w:rsidRPr="002D097F">
        <w:rPr>
          <w:sz w:val="23"/>
          <w:szCs w:val="23"/>
        </w:rPr>
        <w:t xml:space="preserve"> - осуществление работ в границах отвода земельного участка; </w:t>
      </w:r>
    </w:p>
    <w:p w:rsidR="00953E75" w:rsidRPr="002D097F" w:rsidRDefault="00953E75" w:rsidP="00953E75">
      <w:pPr>
        <w:rPr>
          <w:sz w:val="23"/>
          <w:szCs w:val="23"/>
        </w:rPr>
      </w:pPr>
      <w:r w:rsidRPr="002D097F">
        <w:rPr>
          <w:sz w:val="23"/>
          <w:szCs w:val="23"/>
        </w:rPr>
        <w:t xml:space="preserve">- движение транспорта и техники по дорогам; </w:t>
      </w:r>
    </w:p>
    <w:p w:rsidR="00953E75" w:rsidRPr="002D097F" w:rsidRDefault="00953E75" w:rsidP="00953E75">
      <w:pPr>
        <w:rPr>
          <w:sz w:val="23"/>
          <w:szCs w:val="23"/>
        </w:rPr>
      </w:pPr>
      <w:r w:rsidRPr="002D097F">
        <w:rPr>
          <w:sz w:val="23"/>
          <w:szCs w:val="23"/>
        </w:rPr>
        <w:lastRenderedPageBreak/>
        <w:t xml:space="preserve"> Общее воздействие намечаемой деятельности на животный мир оценивается как допустимое (низкая значимость воздействия). Мониторинг животного мира в процессе осуществления намечаемой деятельности не предусматривается</w:t>
      </w:r>
      <w:r w:rsidRPr="002D097F">
        <w:rPr>
          <w:b/>
          <w:sz w:val="23"/>
          <w:szCs w:val="23"/>
        </w:rPr>
        <w:t>;</w:t>
      </w:r>
    </w:p>
    <w:bookmarkEnd w:id="18"/>
    <w:p w:rsidR="00953E75" w:rsidRPr="002D097F" w:rsidRDefault="00953E75" w:rsidP="00953E75">
      <w:pPr>
        <w:rPr>
          <w:b/>
          <w:bCs/>
          <w:sz w:val="23"/>
          <w:szCs w:val="23"/>
        </w:rPr>
      </w:pPr>
      <w:r w:rsidRPr="002D097F">
        <w:rPr>
          <w:sz w:val="23"/>
          <w:szCs w:val="23"/>
        </w:rPr>
        <w:t>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r w:rsidRPr="002D097F">
        <w:rPr>
          <w:b/>
          <w:sz w:val="23"/>
          <w:szCs w:val="23"/>
        </w:rPr>
        <w:t>: в рамках намечаемой деятельности необратимых воздействий на окружающую среду, которые могли бы привести к изменению свойств, качеств и функций средообразующих компонентов окружающей среды, не прогнозируется.</w:t>
      </w:r>
    </w:p>
    <w:p w:rsidR="00953E75" w:rsidRPr="002D097F" w:rsidRDefault="00953E75" w:rsidP="00953E75">
      <w:pPr>
        <w:rPr>
          <w:sz w:val="23"/>
          <w:szCs w:val="23"/>
        </w:rPr>
      </w:pPr>
      <w:r w:rsidRPr="002D097F">
        <w:rPr>
          <w:b/>
          <w:sz w:val="23"/>
          <w:szCs w:val="23"/>
        </w:rPr>
        <w:t xml:space="preserve">воздействия на недра: </w:t>
      </w:r>
      <w:r w:rsidRPr="002D097F">
        <w:rPr>
          <w:sz w:val="23"/>
          <w:szCs w:val="23"/>
        </w:rPr>
        <w:t xml:space="preserve">при </w:t>
      </w:r>
      <w:r>
        <w:rPr>
          <w:sz w:val="23"/>
          <w:szCs w:val="23"/>
        </w:rPr>
        <w:t>добыче руды</w:t>
      </w:r>
      <w:r w:rsidRPr="002D097F">
        <w:rPr>
          <w:sz w:val="23"/>
          <w:szCs w:val="23"/>
        </w:rPr>
        <w:t xml:space="preserve"> воздействие на недра происходит</w:t>
      </w:r>
      <w:r>
        <w:rPr>
          <w:sz w:val="23"/>
          <w:szCs w:val="23"/>
        </w:rPr>
        <w:t xml:space="preserve"> в пределах горного отвода</w:t>
      </w:r>
      <w:r w:rsidRPr="002D097F">
        <w:rPr>
          <w:sz w:val="23"/>
          <w:szCs w:val="23"/>
        </w:rPr>
        <w:t>.</w:t>
      </w:r>
    </w:p>
    <w:p w:rsidR="00953E75" w:rsidRPr="002D097F" w:rsidRDefault="00953E75" w:rsidP="00953E75">
      <w:pPr>
        <w:autoSpaceDE w:val="0"/>
        <w:autoSpaceDN w:val="0"/>
        <w:adjustRightInd w:val="0"/>
        <w:rPr>
          <w:b/>
          <w:bCs/>
          <w:sz w:val="23"/>
          <w:szCs w:val="23"/>
        </w:rPr>
      </w:pPr>
      <w:r w:rsidRPr="002D097F">
        <w:rPr>
          <w:b/>
          <w:sz w:val="23"/>
          <w:szCs w:val="23"/>
        </w:rPr>
        <w:t>воздействие на растительный мир</w:t>
      </w:r>
      <w:r w:rsidRPr="002D097F">
        <w:rPr>
          <w:sz w:val="23"/>
          <w:szCs w:val="23"/>
        </w:rPr>
        <w:t xml:space="preserve"> – воздействия на растительный мир не планируется;</w:t>
      </w:r>
    </w:p>
    <w:p w:rsidR="00953E75" w:rsidRPr="002D097F" w:rsidRDefault="00953E75" w:rsidP="00953E75">
      <w:pPr>
        <w:rPr>
          <w:sz w:val="23"/>
          <w:szCs w:val="23"/>
        </w:rPr>
      </w:pPr>
      <w:bookmarkStart w:id="19" w:name="z123"/>
      <w:r w:rsidRPr="002D097F">
        <w:rPr>
          <w:sz w:val="23"/>
          <w:szCs w:val="23"/>
        </w:rPr>
        <w:t>способов и мер восстановления окружающей среды в случаях прекращения намечаемой деятельности: В соответствии с Земельным кодексом все нарушенные земли проходят стадию рекультивации по завершению горных работ. В случае прекращения намечаемой деятельности предприятием будет разработан Проект рекультивации, в котором будут предусмотрены действия по восстановлению природной среды. Средства для этих работ предусмотрены в Ликвидационном фонде.</w:t>
      </w:r>
    </w:p>
    <w:p w:rsidR="00953E75" w:rsidRPr="002D097F" w:rsidRDefault="00953E75" w:rsidP="00953E75">
      <w:pPr>
        <w:rPr>
          <w:sz w:val="23"/>
          <w:szCs w:val="23"/>
        </w:rPr>
      </w:pPr>
      <w:r w:rsidRPr="002D097F">
        <w:rPr>
          <w:sz w:val="23"/>
          <w:szCs w:val="23"/>
        </w:rPr>
        <w:t xml:space="preserve">Проект рекультивации будет разработан отдельным документом с разделом ООС. </w:t>
      </w:r>
    </w:p>
    <w:p w:rsidR="00953E75" w:rsidRPr="002D097F" w:rsidRDefault="00953E75" w:rsidP="00953E75">
      <w:pPr>
        <w:tabs>
          <w:tab w:val="left" w:pos="0"/>
        </w:tabs>
        <w:rPr>
          <w:b/>
          <w:sz w:val="23"/>
          <w:szCs w:val="23"/>
        </w:rPr>
      </w:pPr>
      <w:bookmarkStart w:id="20" w:name="z124"/>
      <w:bookmarkEnd w:id="19"/>
      <w:r w:rsidRPr="002D097F">
        <w:rPr>
          <w:b/>
          <w:sz w:val="23"/>
          <w:szCs w:val="23"/>
        </w:rPr>
        <w:t>9) список источников информации, полученной в ходе выполнения оценки воздействия на окружающую среду:</w:t>
      </w:r>
    </w:p>
    <w:bookmarkEnd w:id="20"/>
    <w:p w:rsidR="00953E75" w:rsidRPr="002D097F" w:rsidRDefault="00953E75" w:rsidP="00953E75">
      <w:pPr>
        <w:tabs>
          <w:tab w:val="left" w:pos="0"/>
        </w:tabs>
        <w:rPr>
          <w:sz w:val="23"/>
          <w:szCs w:val="23"/>
        </w:rPr>
      </w:pPr>
      <w:r w:rsidRPr="002D097F">
        <w:rPr>
          <w:sz w:val="23"/>
          <w:szCs w:val="23"/>
        </w:rPr>
        <w:t>Источниками экологической информации при составлении настоящего отчета являются:</w:t>
      </w:r>
    </w:p>
    <w:p w:rsidR="00953E75" w:rsidRPr="002D097F" w:rsidRDefault="00953E75" w:rsidP="00953E75">
      <w:pPr>
        <w:tabs>
          <w:tab w:val="left" w:pos="0"/>
        </w:tabs>
        <w:rPr>
          <w:sz w:val="23"/>
          <w:szCs w:val="23"/>
        </w:rPr>
      </w:pPr>
      <w:r w:rsidRPr="002D097F">
        <w:rPr>
          <w:sz w:val="23"/>
          <w:szCs w:val="23"/>
        </w:rPr>
        <w:t>1.Информационный сайт РГП «Казгидромет»;</w:t>
      </w:r>
    </w:p>
    <w:p w:rsidR="00953E75" w:rsidRPr="002D097F" w:rsidRDefault="00953E75" w:rsidP="00953E75">
      <w:pPr>
        <w:tabs>
          <w:tab w:val="left" w:pos="0"/>
        </w:tabs>
        <w:rPr>
          <w:sz w:val="23"/>
          <w:szCs w:val="23"/>
        </w:rPr>
      </w:pPr>
      <w:r w:rsidRPr="002D097F">
        <w:rPr>
          <w:sz w:val="23"/>
          <w:szCs w:val="23"/>
        </w:rPr>
        <w:t>2. Экологический кодекс РК от 02.01.2021 г. № 400-VI;</w:t>
      </w:r>
    </w:p>
    <w:p w:rsidR="00953E75" w:rsidRPr="002D097F" w:rsidRDefault="00953E75" w:rsidP="00953E75">
      <w:pPr>
        <w:tabs>
          <w:tab w:val="left" w:pos="0"/>
        </w:tabs>
        <w:rPr>
          <w:sz w:val="23"/>
          <w:szCs w:val="23"/>
        </w:rPr>
      </w:pPr>
      <w:r w:rsidRPr="002D097F">
        <w:rPr>
          <w:rFonts w:eastAsiaTheme="majorEastAsia"/>
          <w:sz w:val="23"/>
          <w:szCs w:val="23"/>
        </w:rPr>
        <w:t>3. Водный кодекс Республики Казахстан от 9 июля 2003 года № 481-II </w:t>
      </w:r>
    </w:p>
    <w:p w:rsidR="00953E75" w:rsidRPr="002D097F" w:rsidRDefault="00953E75" w:rsidP="00953E75">
      <w:pPr>
        <w:tabs>
          <w:tab w:val="left" w:pos="0"/>
        </w:tabs>
        <w:rPr>
          <w:rFonts w:eastAsiaTheme="majorEastAsia"/>
          <w:sz w:val="23"/>
          <w:szCs w:val="23"/>
        </w:rPr>
      </w:pPr>
      <w:r w:rsidRPr="002D097F">
        <w:rPr>
          <w:rFonts w:eastAsiaTheme="majorEastAsia"/>
          <w:sz w:val="23"/>
          <w:szCs w:val="23"/>
        </w:rPr>
        <w:t>4.Земельный кодекс Республики Казахстан от 20 июня 2003 года № 442-II</w:t>
      </w:r>
    </w:p>
    <w:p w:rsidR="00953E75" w:rsidRPr="002D097F" w:rsidRDefault="00953E75" w:rsidP="00953E75">
      <w:pPr>
        <w:tabs>
          <w:tab w:val="left" w:pos="0"/>
        </w:tabs>
        <w:rPr>
          <w:sz w:val="23"/>
          <w:szCs w:val="23"/>
        </w:rPr>
      </w:pPr>
      <w:r w:rsidRPr="002D097F">
        <w:rPr>
          <w:sz w:val="23"/>
          <w:szCs w:val="23"/>
        </w:rPr>
        <w:t>5. Закон РК от 09.07.2004 г. №593 «Об охране, воспроизводстве и использовании животного мира»;</w:t>
      </w:r>
    </w:p>
    <w:p w:rsidR="00953E75" w:rsidRPr="002D097F" w:rsidRDefault="00953E75" w:rsidP="00953E75">
      <w:pPr>
        <w:tabs>
          <w:tab w:val="left" w:pos="0"/>
        </w:tabs>
        <w:rPr>
          <w:sz w:val="23"/>
          <w:szCs w:val="23"/>
        </w:rPr>
      </w:pPr>
      <w:r w:rsidRPr="002D097F">
        <w:rPr>
          <w:sz w:val="23"/>
          <w:szCs w:val="23"/>
        </w:rPr>
        <w:t xml:space="preserve">6. Подзаконные акты, сопутствующие Экологическому кодексу Республики Казахстан от 2 января 2021 года; </w:t>
      </w:r>
    </w:p>
    <w:p w:rsidR="00953E75" w:rsidRPr="002D097F" w:rsidRDefault="00953E75" w:rsidP="00953E75">
      <w:pPr>
        <w:tabs>
          <w:tab w:val="left" w:pos="0"/>
        </w:tabs>
        <w:rPr>
          <w:sz w:val="23"/>
          <w:szCs w:val="23"/>
        </w:rPr>
      </w:pPr>
      <w:r w:rsidRPr="002D097F">
        <w:rPr>
          <w:sz w:val="23"/>
          <w:szCs w:val="23"/>
        </w:rPr>
        <w:t>7. Методики расчета выбросов вредных веществ, утвержденные в Республике Казахстан.</w:t>
      </w:r>
    </w:p>
    <w:p w:rsidR="00953E75" w:rsidRPr="002D097F" w:rsidRDefault="00953E75" w:rsidP="00953E75">
      <w:pPr>
        <w:tabs>
          <w:tab w:val="left" w:pos="0"/>
        </w:tabs>
        <w:rPr>
          <w:sz w:val="23"/>
          <w:szCs w:val="23"/>
          <w:lang w:eastAsia="ru-RU"/>
        </w:rPr>
      </w:pPr>
      <w:r w:rsidRPr="002D097F">
        <w:rPr>
          <w:sz w:val="23"/>
          <w:szCs w:val="23"/>
        </w:rPr>
        <w:t>8. План горных работ на месторождении Ушшокы.</w:t>
      </w:r>
    </w:p>
    <w:p w:rsidR="00D738CF" w:rsidRDefault="00D738CF">
      <w:bookmarkStart w:id="21" w:name="_GoBack"/>
      <w:bookmarkEnd w:id="21"/>
    </w:p>
    <w:sectPr w:rsidR="00D738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tarSymbol">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201" w:usb1="08070000" w:usb2="00000010" w:usb3="00000000" w:csb0="0002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54364C"/>
    <w:multiLevelType w:val="hybridMultilevel"/>
    <w:tmpl w:val="957426FA"/>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 w15:restartNumberingAfterBreak="0">
    <w:nsid w:val="6101217F"/>
    <w:multiLevelType w:val="hybridMultilevel"/>
    <w:tmpl w:val="9F7E4F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Tahoma" w:hAnsi="Tahoma" w:cs="Tahoma" w:hint="default"/>
      </w:rPr>
    </w:lvl>
    <w:lvl w:ilvl="2" w:tplc="04190005" w:tentative="1">
      <w:start w:val="1"/>
      <w:numFmt w:val="bullet"/>
      <w:lvlText w:val=""/>
      <w:lvlJc w:val="left"/>
      <w:pPr>
        <w:tabs>
          <w:tab w:val="num" w:pos="2160"/>
        </w:tabs>
        <w:ind w:left="2160" w:hanging="360"/>
      </w:pPr>
      <w:rPr>
        <w:rFonts w:ascii="StarSymbol" w:hAnsi="Star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Tahoma" w:hAnsi="Tahoma" w:cs="Tahoma" w:hint="default"/>
      </w:rPr>
    </w:lvl>
    <w:lvl w:ilvl="5" w:tplc="04190005" w:tentative="1">
      <w:start w:val="1"/>
      <w:numFmt w:val="bullet"/>
      <w:lvlText w:val=""/>
      <w:lvlJc w:val="left"/>
      <w:pPr>
        <w:tabs>
          <w:tab w:val="num" w:pos="4320"/>
        </w:tabs>
        <w:ind w:left="4320" w:hanging="360"/>
      </w:pPr>
      <w:rPr>
        <w:rFonts w:ascii="StarSymbol" w:hAnsi="StarSymbol"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Tahoma" w:hAnsi="Tahoma" w:cs="Tahoma" w:hint="default"/>
      </w:rPr>
    </w:lvl>
    <w:lvl w:ilvl="8" w:tplc="04190005" w:tentative="1">
      <w:start w:val="1"/>
      <w:numFmt w:val="bullet"/>
      <w:lvlText w:val=""/>
      <w:lvlJc w:val="left"/>
      <w:pPr>
        <w:tabs>
          <w:tab w:val="num" w:pos="6480"/>
        </w:tabs>
        <w:ind w:left="6480" w:hanging="360"/>
      </w:pPr>
      <w:rPr>
        <w:rFonts w:ascii="StarSymbol" w:hAnsi="Star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E75"/>
    <w:rsid w:val="00953E75"/>
    <w:rsid w:val="00D738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ADB02E-5B5E-48C4-9C3B-8B4189609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3E75"/>
    <w:pPr>
      <w:ind w:firstLine="567"/>
      <w:jc w:val="both"/>
    </w:pPr>
  </w:style>
  <w:style w:type="paragraph" w:styleId="2">
    <w:name w:val="heading 2"/>
    <w:aliases w:val="Стиль Заголовок 2 Знак,Стиль Заголовок 2"/>
    <w:basedOn w:val="a"/>
    <w:next w:val="a"/>
    <w:link w:val="20"/>
    <w:uiPriority w:val="9"/>
    <w:unhideWhenUsed/>
    <w:qFormat/>
    <w:rsid w:val="00953E75"/>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Стиль Заголовок 2 Знак Знак,Стиль Заголовок 2 Знак1"/>
    <w:basedOn w:val="a0"/>
    <w:link w:val="2"/>
    <w:uiPriority w:val="9"/>
    <w:rsid w:val="00953E75"/>
    <w:rPr>
      <w:rFonts w:asciiTheme="majorHAnsi" w:eastAsiaTheme="majorEastAsia" w:hAnsiTheme="majorHAnsi" w:cstheme="majorBidi"/>
      <w:b/>
      <w:bCs/>
      <w:color w:val="5B9BD5" w:themeColor="accent1"/>
      <w:sz w:val="26"/>
      <w:szCs w:val="26"/>
    </w:rPr>
  </w:style>
  <w:style w:type="character" w:styleId="a3">
    <w:name w:val="Hyperlink"/>
    <w:uiPriority w:val="99"/>
    <w:rsid w:val="00953E75"/>
    <w:rPr>
      <w:color w:val="0000FF"/>
      <w:u w:val="single"/>
    </w:rPr>
  </w:style>
  <w:style w:type="paragraph" w:styleId="a4">
    <w:name w:val="Normal (Web)"/>
    <w:aliases w:val="Обычный (Web),Обычный (веб) Знак1,Обычный (веб) Знак Знак1,Обычный (веб) Знак Знак Знак,Знак Знак1 Знак Знак,Обычный (веб) Знак Знак Знак Знак,Знак Знак1 Знак,Знак Знак Знак Знак Знак,Обычный (Web)1,Знак4,Знак4 Знак Знак,Знак4 Знак"/>
    <w:basedOn w:val="a"/>
    <w:link w:val="a5"/>
    <w:uiPriority w:val="99"/>
    <w:qFormat/>
    <w:rsid w:val="00953E75"/>
    <w:pPr>
      <w:spacing w:before="100" w:beforeAutospacing="1" w:after="100" w:afterAutospacing="1"/>
      <w:ind w:firstLine="0"/>
      <w:jc w:val="left"/>
    </w:pPr>
    <w:rPr>
      <w:rFonts w:eastAsia="Times New Roman"/>
      <w:bCs/>
      <w:color w:val="000080"/>
      <w:lang w:eastAsia="ru-RU"/>
    </w:rPr>
  </w:style>
  <w:style w:type="character" w:customStyle="1" w:styleId="a5">
    <w:name w:val="Обычный (веб) Знак"/>
    <w:aliases w:val="Обычный (Web)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1 Знак Знак1,Знак Знак Знак Знак Знак Знак"/>
    <w:link w:val="a4"/>
    <w:uiPriority w:val="99"/>
    <w:locked/>
    <w:rsid w:val="00953E75"/>
    <w:rPr>
      <w:rFonts w:eastAsia="Times New Roman"/>
      <w:bCs/>
      <w:color w:val="000080"/>
      <w:lang w:eastAsia="ru-RU"/>
    </w:rPr>
  </w:style>
  <w:style w:type="paragraph" w:styleId="a6">
    <w:name w:val="List Paragraph"/>
    <w:aliases w:val="Paragraph,Citation List,Resume Title,List Paragraph Char Char,Bullet 1,List Paragraph1,b1,Number_1,SGLText List Paragraph,new,lp1,Normal Sentence,Colorful List - Accent 11,ListPar1,List Paragraph2,List Paragraph11,list1,Figure_name,HEAD 3,罗"/>
    <w:basedOn w:val="a"/>
    <w:link w:val="a7"/>
    <w:uiPriority w:val="34"/>
    <w:qFormat/>
    <w:rsid w:val="00953E75"/>
    <w:pPr>
      <w:spacing w:after="200" w:line="276" w:lineRule="auto"/>
      <w:ind w:left="720" w:firstLine="0"/>
      <w:contextualSpacing/>
      <w:jc w:val="left"/>
    </w:pPr>
    <w:rPr>
      <w:rFonts w:ascii="Calibri" w:eastAsia="Times New Roman" w:hAnsi="Calibri"/>
      <w:bCs/>
      <w:sz w:val="22"/>
      <w:lang w:eastAsia="ru-RU"/>
    </w:rPr>
  </w:style>
  <w:style w:type="character" w:customStyle="1" w:styleId="a7">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link w:val="a6"/>
    <w:uiPriority w:val="34"/>
    <w:qFormat/>
    <w:rsid w:val="00953E75"/>
    <w:rPr>
      <w:rFonts w:ascii="Calibri" w:eastAsia="Times New Roman" w:hAnsi="Calibri"/>
      <w:bCs/>
      <w:sz w:val="22"/>
      <w:lang w:eastAsia="ru-RU"/>
    </w:rPr>
  </w:style>
  <w:style w:type="paragraph" w:customStyle="1" w:styleId="21">
    <w:name w:val="Основной текст 21"/>
    <w:basedOn w:val="a"/>
    <w:rsid w:val="00953E75"/>
    <w:pPr>
      <w:ind w:firstLine="0"/>
    </w:pPr>
    <w:rPr>
      <w:rFonts w:eastAsia="Times New Roman"/>
      <w:bCs/>
      <w:sz w:val="28"/>
      <w:lang w:eastAsia="ru-RU"/>
    </w:rPr>
  </w:style>
  <w:style w:type="paragraph" w:styleId="a8">
    <w:name w:val="Body Text"/>
    <w:aliases w:val="Body Text Char"/>
    <w:basedOn w:val="a"/>
    <w:link w:val="a9"/>
    <w:uiPriority w:val="1"/>
    <w:qFormat/>
    <w:rsid w:val="00953E75"/>
    <w:pPr>
      <w:spacing w:after="120"/>
      <w:ind w:firstLine="0"/>
      <w:jc w:val="left"/>
    </w:pPr>
    <w:rPr>
      <w:rFonts w:eastAsia="Times New Roman"/>
      <w:bCs/>
      <w:lang w:eastAsia="ru-RU"/>
    </w:rPr>
  </w:style>
  <w:style w:type="character" w:customStyle="1" w:styleId="a9">
    <w:name w:val="Основной текст Знак"/>
    <w:aliases w:val="Body Text Char Знак"/>
    <w:basedOn w:val="a0"/>
    <w:link w:val="a8"/>
    <w:uiPriority w:val="1"/>
    <w:rsid w:val="00953E75"/>
    <w:rPr>
      <w:rFonts w:eastAsia="Times New Roman"/>
      <w:bCs/>
      <w:lang w:eastAsia="ru-RU"/>
    </w:rPr>
  </w:style>
  <w:style w:type="paragraph" w:customStyle="1" w:styleId="Default">
    <w:name w:val="Default"/>
    <w:rsid w:val="00953E75"/>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A%D0%B0%D0%B7%D0%B0%D1%85%D1%81%D1%82%D0%B0%D0%BD" TargetMode="External"/><Relationship Id="rId13" Type="http://schemas.openxmlformats.org/officeDocument/2006/relationships/hyperlink" Target="https://ru.wikipedia.org/wiki/%D0%A2%D1%83%D1%80%D0%BA%D0%B5%D1%81%D1%82%D0%B0%D0%BD%D1%81%D0%BA%D0%B0%D1%8F_%D0%BE%D0%B1%D0%BB%D0%B0%D1%81%D1%82%D1%8C" TargetMode="External"/><Relationship Id="rId18" Type="http://schemas.openxmlformats.org/officeDocument/2006/relationships/hyperlink" Target="https://ru.wikipedia.org/wiki/%D0%A3%D0%BB%D1%8B%D1%82%D0%B0%D1%83%D1%81%D0%BA%D0%B8%D0%B9_%D1%80%D0%B0%D0%B9%D0%BE%D0%BD" TargetMode="External"/><Relationship Id="rId3" Type="http://schemas.openxmlformats.org/officeDocument/2006/relationships/settings" Target="settings.xml"/><Relationship Id="rId21" Type="http://schemas.openxmlformats.org/officeDocument/2006/relationships/hyperlink" Target="https://ru.wikipedia.org/wiki/%D0%A1%D0%B0%D1%82%D0%BF%D0%B0%D0%B5%D0%B2_(%D0%B3%D0%BE%D1%80%D0%BE%D0%B4)" TargetMode="External"/><Relationship Id="rId7" Type="http://schemas.openxmlformats.org/officeDocument/2006/relationships/image" Target="media/image3.jpeg"/><Relationship Id="rId12" Type="http://schemas.openxmlformats.org/officeDocument/2006/relationships/hyperlink" Target="https://ru.wikipedia.org/wiki/%D0%96%D0%B0%D0%BC%D0%B1%D1%8B%D0%BB%D1%81%D0%BA%D0%B0%D1%8F_%D0%BE%D0%B1%D0%BB%D0%B0%D1%81%D1%82%D1%8C" TargetMode="External"/><Relationship Id="rId17" Type="http://schemas.openxmlformats.org/officeDocument/2006/relationships/hyperlink" Target="https://ru.wikipedia.org/wiki/%D0%96%D0%B0%D0%BD%D0%B0%D0%B0%D1%80%D0%BA%D0%B8%D0%BD%D1%81%D0%BA%D0%B8%D0%B9_%D1%80%D0%B0%D0%B9%D0%BE%D0%BD" TargetMode="External"/><Relationship Id="rId2" Type="http://schemas.openxmlformats.org/officeDocument/2006/relationships/styles" Target="styles.xml"/><Relationship Id="rId16" Type="http://schemas.openxmlformats.org/officeDocument/2006/relationships/hyperlink" Target="https://ru.wikipedia.org/wiki/%D0%A3%D0%BB%D1%8B%D1%82%D0%B0%D1%83%D1%81%D0%BA%D0%B0%D1%8F_%D0%BE%D0%B1%D0%BB%D0%B0%D1%81%D1%82%D1%8C" TargetMode="External"/><Relationship Id="rId20" Type="http://schemas.openxmlformats.org/officeDocument/2006/relationships/hyperlink" Target="https://ru.wikipedia.org/wiki/%D0%9A%D0%B0%D1%80%D0%B0%D0%B6%D0%B0%D0%BB"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u.wikipedia.org/wiki/%D0%9A%D0%B0%D1%80%D0%B0%D0%B3%D0%B0%D0%BD%D0%B4%D0%B8%D0%BD%D1%81%D0%BA%D0%B0%D1%8F_%D0%BE%D0%B1%D0%BB%D0%B0%D1%81%D1%82%D1%8C" TargetMode="External"/><Relationship Id="rId5" Type="http://schemas.openxmlformats.org/officeDocument/2006/relationships/image" Target="media/image1.png"/><Relationship Id="rId15" Type="http://schemas.openxmlformats.org/officeDocument/2006/relationships/hyperlink" Target="https://ru.wikipedia.org/wiki/%D0%90%D0%BA%D1%82%D1%8E%D0%B1%D0%B8%D0%BD%D1%81%D0%BA%D0%B0%D1%8F_%D0%BE%D0%B1%D0%BB%D0%B0%D1%81%D1%82%D1%8C" TargetMode="External"/><Relationship Id="rId23" Type="http://schemas.openxmlformats.org/officeDocument/2006/relationships/theme" Target="theme/theme1.xml"/><Relationship Id="rId10" Type="http://schemas.openxmlformats.org/officeDocument/2006/relationships/hyperlink" Target="https://ru.wikipedia.org/wiki/%D0%9A%D0%BE%D1%81%D1%82%D0%B0%D0%BD%D0%B0%D0%B9%D1%81%D0%BA%D0%B0%D1%8F_%D0%BE%D0%B1%D0%BB%D0%B0%D1%81%D1%82%D1%8C" TargetMode="External"/><Relationship Id="rId19" Type="http://schemas.openxmlformats.org/officeDocument/2006/relationships/hyperlink" Target="https://ru.wikipedia.org/wiki/%D0%96%D0%B5%D0%B7%D0%BA%D0%B0%D0%B7%D0%B3%D0%B0%D0%BD" TargetMode="External"/><Relationship Id="rId4" Type="http://schemas.openxmlformats.org/officeDocument/2006/relationships/webSettings" Target="webSettings.xml"/><Relationship Id="rId9" Type="http://schemas.openxmlformats.org/officeDocument/2006/relationships/hyperlink" Target="https://ru.wikipedia.org/wiki/%D0%96%D0%B5%D0%B7%D0%BA%D0%B0%D0%B7%D0%B3%D0%B0%D0%BD" TargetMode="External"/><Relationship Id="rId14" Type="http://schemas.openxmlformats.org/officeDocument/2006/relationships/hyperlink" Target="https://ru.wikipedia.org/wiki/%D0%9A%D1%8B%D0%B7%D1%8B%D0%BB%D0%BE%D1%80%D0%B4%D0%B8%D0%BD%D1%81%D0%BA%D0%B0%D1%8F_%D0%BE%D0%B1%D0%BB%D0%B0%D1%81%D1%82%D1%8C"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5546</Words>
  <Characters>31618</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nbaimuldina</dc:creator>
  <cp:keywords/>
  <dc:description/>
  <cp:lastModifiedBy>nbaimuldina</cp:lastModifiedBy>
  <cp:revision>1</cp:revision>
  <dcterms:created xsi:type="dcterms:W3CDTF">2025-10-10T03:59:00Z</dcterms:created>
  <dcterms:modified xsi:type="dcterms:W3CDTF">2025-10-10T03:59:00Z</dcterms:modified>
</cp:coreProperties>
</file>