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F149" w14:textId="1A53A733" w:rsidR="004216E4" w:rsidRDefault="00740A14" w:rsidP="00740A14">
      <w:pPr>
        <w:jc w:val="center"/>
        <w:rPr>
          <w:rFonts w:ascii="Times New Roman" w:hAnsi="Times New Roman" w:cs="Times New Roman"/>
          <w:b/>
          <w:bCs/>
          <w:color w:val="000000" w:themeColor="text1"/>
          <w:sz w:val="28"/>
          <w:szCs w:val="28"/>
          <w:shd w:val="clear" w:color="auto" w:fill="FFFFFF"/>
        </w:rPr>
      </w:pPr>
      <w:r w:rsidRPr="00740A14">
        <w:rPr>
          <w:rFonts w:ascii="Times New Roman" w:hAnsi="Times New Roman" w:cs="Times New Roman"/>
          <w:b/>
          <w:bCs/>
          <w:color w:val="000000" w:themeColor="text1"/>
          <w:sz w:val="28"/>
          <w:szCs w:val="28"/>
          <w:shd w:val="clear" w:color="auto" w:fill="FFFFFF"/>
          <w:lang w:val="ru-RU"/>
        </w:rPr>
        <w:t>Не</w:t>
      </w:r>
      <w:r w:rsidRPr="00740A14">
        <w:rPr>
          <w:rFonts w:ascii="Times New Roman" w:hAnsi="Times New Roman" w:cs="Times New Roman"/>
          <w:b/>
          <w:bCs/>
          <w:color w:val="000000" w:themeColor="text1"/>
          <w:sz w:val="28"/>
          <w:szCs w:val="28"/>
          <w:shd w:val="clear" w:color="auto" w:fill="FFFFFF"/>
        </w:rPr>
        <w:t>техническое резюме</w:t>
      </w:r>
    </w:p>
    <w:p w14:paraId="16421763" w14:textId="2BC8E713" w:rsidR="00740A14" w:rsidRDefault="00740A14" w:rsidP="00740A14">
      <w:pPr>
        <w:ind w:firstLine="720"/>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Проект нормативов допустимых выбросов (НДВ) для площадок ГРС «Шымкент-1», ГРС «Шымкент-4» и АГРС «</w:t>
      </w:r>
      <w:proofErr w:type="spellStart"/>
      <w:r w:rsidRPr="00740A14">
        <w:rPr>
          <w:rFonts w:ascii="Times New Roman" w:hAnsi="Times New Roman" w:cs="Times New Roman"/>
          <w:color w:val="000000" w:themeColor="text1"/>
          <w:sz w:val="24"/>
          <w:szCs w:val="24"/>
        </w:rPr>
        <w:t>Зертас</w:t>
      </w:r>
      <w:proofErr w:type="spellEnd"/>
      <w:r w:rsidRPr="00740A14">
        <w:rPr>
          <w:rFonts w:ascii="Times New Roman" w:hAnsi="Times New Roman" w:cs="Times New Roman"/>
          <w:color w:val="000000" w:themeColor="text1"/>
          <w:sz w:val="24"/>
          <w:szCs w:val="24"/>
        </w:rPr>
        <w:t>» ЛПУ «Акбулакское» филиала УМГ «Шымкент» АО «</w:t>
      </w:r>
      <w:proofErr w:type="spellStart"/>
      <w:r w:rsidRPr="00740A14">
        <w:rPr>
          <w:rFonts w:ascii="Times New Roman" w:hAnsi="Times New Roman" w:cs="Times New Roman"/>
          <w:color w:val="000000" w:themeColor="text1"/>
          <w:sz w:val="24"/>
          <w:szCs w:val="24"/>
        </w:rPr>
        <w:t>Интергаз</w:t>
      </w:r>
      <w:proofErr w:type="spellEnd"/>
      <w:r w:rsidRPr="00740A14">
        <w:rPr>
          <w:rFonts w:ascii="Times New Roman" w:hAnsi="Times New Roman" w:cs="Times New Roman"/>
          <w:color w:val="000000" w:themeColor="text1"/>
          <w:sz w:val="24"/>
          <w:szCs w:val="24"/>
        </w:rPr>
        <w:t xml:space="preserve"> Центральная Азия» разработан на 2025-2029 года. Предыдущие нормативы допустимых выбросов были установлены в составе проекта «Корректировка проекта нормативов предельно-допустимых выбросов загрязняющих веществ в атмосферу для «Акбулакское» ЛПУ Филиала УМГ «Шымкент» АО «</w:t>
      </w:r>
      <w:proofErr w:type="spellStart"/>
      <w:r w:rsidRPr="00740A14">
        <w:rPr>
          <w:rFonts w:ascii="Times New Roman" w:hAnsi="Times New Roman" w:cs="Times New Roman"/>
          <w:color w:val="000000" w:themeColor="text1"/>
          <w:sz w:val="24"/>
          <w:szCs w:val="24"/>
        </w:rPr>
        <w:t>Интергаз</w:t>
      </w:r>
      <w:proofErr w:type="spellEnd"/>
      <w:r w:rsidRPr="00740A14">
        <w:rPr>
          <w:rFonts w:ascii="Times New Roman" w:hAnsi="Times New Roman" w:cs="Times New Roman"/>
          <w:color w:val="000000" w:themeColor="text1"/>
          <w:sz w:val="24"/>
          <w:szCs w:val="24"/>
        </w:rPr>
        <w:t xml:space="preserve"> Центральная Азия» на 2020 - 2024 года (разрешение на эмиссии в окружающую среду № KZ09VCZ00619477 от 03.07.2020 г.). Далее в 2023 году так как, ГРС «Шымкент-4» и ГРС «Шымкент-1» территориально относятся к городу Шымкент, соответственно городской местный исполнительный орган будет выдавать разрешительные документы, в связи с этим проект, который ранее был разработан в составе ЛПУ «Акбулакское» филиала УМГ «Шымкент» АО «</w:t>
      </w:r>
      <w:proofErr w:type="spellStart"/>
      <w:r w:rsidRPr="00740A14">
        <w:rPr>
          <w:rFonts w:ascii="Times New Roman" w:hAnsi="Times New Roman" w:cs="Times New Roman"/>
          <w:color w:val="000000" w:themeColor="text1"/>
          <w:sz w:val="24"/>
          <w:szCs w:val="24"/>
        </w:rPr>
        <w:t>Интергаз</w:t>
      </w:r>
      <w:proofErr w:type="spellEnd"/>
      <w:r w:rsidRPr="00740A14">
        <w:rPr>
          <w:rFonts w:ascii="Times New Roman" w:hAnsi="Times New Roman" w:cs="Times New Roman"/>
          <w:color w:val="000000" w:themeColor="text1"/>
          <w:sz w:val="24"/>
          <w:szCs w:val="24"/>
        </w:rPr>
        <w:t xml:space="preserve"> Центральная Азия» был разделен для г. Шымкент и для Туркестанской области. (разрешение на эмиссии в окружающую среду №: KZ42VCZ03194233 от 20.02.2023 г.). В данной корректировке проекта нормативов предельно-допустимых выбросов загрязняющих веществ в атмосферу для «Акбулакское» ЛПУ Филиала УМГ «Шымкент» АО «</w:t>
      </w:r>
      <w:proofErr w:type="spellStart"/>
      <w:r w:rsidRPr="00740A14">
        <w:rPr>
          <w:rFonts w:ascii="Times New Roman" w:hAnsi="Times New Roman" w:cs="Times New Roman"/>
          <w:color w:val="000000" w:themeColor="text1"/>
          <w:sz w:val="24"/>
          <w:szCs w:val="24"/>
        </w:rPr>
        <w:t>Интергаз</w:t>
      </w:r>
      <w:proofErr w:type="spellEnd"/>
      <w:r w:rsidRPr="00740A14">
        <w:rPr>
          <w:rFonts w:ascii="Times New Roman" w:hAnsi="Times New Roman" w:cs="Times New Roman"/>
          <w:color w:val="000000" w:themeColor="text1"/>
          <w:sz w:val="24"/>
          <w:szCs w:val="24"/>
        </w:rPr>
        <w:t xml:space="preserve"> Центральная Азия» на 2025 - 2029 года, для площадок ГРС «Шымкент-4», ГРС «Шымкент-1» и АГРС </w:t>
      </w:r>
      <w:proofErr w:type="spellStart"/>
      <w:r w:rsidRPr="00740A14">
        <w:rPr>
          <w:rFonts w:ascii="Times New Roman" w:hAnsi="Times New Roman" w:cs="Times New Roman"/>
          <w:color w:val="000000" w:themeColor="text1"/>
          <w:sz w:val="24"/>
          <w:szCs w:val="24"/>
        </w:rPr>
        <w:t>Зертас</w:t>
      </w:r>
      <w:proofErr w:type="spellEnd"/>
      <w:r w:rsidRPr="00740A14">
        <w:rPr>
          <w:rFonts w:ascii="Times New Roman" w:hAnsi="Times New Roman" w:cs="Times New Roman"/>
          <w:color w:val="000000" w:themeColor="text1"/>
          <w:sz w:val="24"/>
          <w:szCs w:val="24"/>
        </w:rPr>
        <w:t xml:space="preserve">. Был разработан в связи с добавлением к существующим площадкам АГРС </w:t>
      </w:r>
      <w:proofErr w:type="spellStart"/>
      <w:r w:rsidRPr="00740A14">
        <w:rPr>
          <w:rFonts w:ascii="Times New Roman" w:hAnsi="Times New Roman" w:cs="Times New Roman"/>
          <w:color w:val="000000" w:themeColor="text1"/>
          <w:sz w:val="24"/>
          <w:szCs w:val="24"/>
        </w:rPr>
        <w:t>Зертас</w:t>
      </w:r>
      <w:proofErr w:type="spellEnd"/>
      <w:r w:rsidRPr="00740A14">
        <w:rPr>
          <w:rFonts w:ascii="Times New Roman" w:hAnsi="Times New Roman" w:cs="Times New Roman"/>
          <w:color w:val="000000" w:themeColor="text1"/>
          <w:sz w:val="24"/>
          <w:szCs w:val="24"/>
        </w:rPr>
        <w:t xml:space="preserve"> а так же, с учетом некоторых модернизации технологии ГРС «Шымкент-4», ГРС «Шымкент-1» По выбросам загрязняющих веществ в атмосферный воздух платежи будут осуществляться по г. Шымкент.</w:t>
      </w:r>
    </w:p>
    <w:p w14:paraId="2F726AD0" w14:textId="77777777" w:rsidR="00740A14" w:rsidRDefault="00740A14" w:rsidP="00740A14">
      <w:pPr>
        <w:ind w:firstLine="720"/>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 xml:space="preserve">Проект нормативов НДВ включает в себя общие сведения о предприятии и характеристику применяемого оборудования, расчет количественных характеристик выбросов загрязняющих веществ, план мероприятий по снижению выбросов в период неблагоприятных условий, обоснование санитарно-защитной зоны, а также нормативы выбросов загрязняющих веществ. </w:t>
      </w:r>
    </w:p>
    <w:p w14:paraId="55558B4F" w14:textId="53787591" w:rsidR="00740A14" w:rsidRDefault="00740A14" w:rsidP="00740A14">
      <w:pPr>
        <w:ind w:firstLine="720"/>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 xml:space="preserve">По состоянию на 2025 год в филиалах УМГ «Шымкент» на площадках ГРС Шымкент-1, ГРС Шымкент-4 и АГРС </w:t>
      </w:r>
      <w:proofErr w:type="spellStart"/>
      <w:r w:rsidRPr="00740A14">
        <w:rPr>
          <w:rFonts w:ascii="Times New Roman" w:hAnsi="Times New Roman" w:cs="Times New Roman"/>
          <w:color w:val="000000" w:themeColor="text1"/>
          <w:sz w:val="24"/>
          <w:szCs w:val="24"/>
        </w:rPr>
        <w:t>Зертас</w:t>
      </w:r>
      <w:proofErr w:type="spellEnd"/>
      <w:r w:rsidRPr="00740A14">
        <w:rPr>
          <w:rFonts w:ascii="Times New Roman" w:hAnsi="Times New Roman" w:cs="Times New Roman"/>
          <w:color w:val="000000" w:themeColor="text1"/>
          <w:sz w:val="24"/>
          <w:szCs w:val="24"/>
        </w:rPr>
        <w:t xml:space="preserve"> имеется 63 источников выбросов вредных веществ в атмосферу, из них 59 – организованных и 4 – неорганизованных источников выброса. Количество выбрасываемых вредных веществ – 12, с 2 по 4 класс опасности.</w:t>
      </w:r>
    </w:p>
    <w:p w14:paraId="329E68EF" w14:textId="77777777" w:rsidR="00740A14" w:rsidRDefault="00740A14" w:rsidP="00740A14">
      <w:pPr>
        <w:ind w:firstLine="720"/>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 xml:space="preserve">Суммарные выбросы загрязняющих веществ от источников оператора на 2023-2027 годы, подлежащие нормированию, составляли: 459,6934323 т/год. </w:t>
      </w:r>
    </w:p>
    <w:p w14:paraId="3CF25A57" w14:textId="77777777" w:rsidR="00740A14" w:rsidRDefault="00740A14" w:rsidP="00740A14">
      <w:pPr>
        <w:ind w:firstLine="720"/>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 xml:space="preserve">В существующем проекте выбросы загрязняющих веществ от источников оператора на 2025-2029 годы, подлежащие нормированию, составляли: 857,533523697 т/год. </w:t>
      </w:r>
    </w:p>
    <w:p w14:paraId="7ECA4ED5" w14:textId="323F2EC7" w:rsidR="00740A14" w:rsidRDefault="00740A14" w:rsidP="00740A14">
      <w:pPr>
        <w:ind w:firstLine="720"/>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 xml:space="preserve">Разница выбросах составила: 397,840091397 т/год. </w:t>
      </w:r>
    </w:p>
    <w:p w14:paraId="4F432ADE" w14:textId="38809179" w:rsidR="00740A14" w:rsidRDefault="00740A14" w:rsidP="00740A14">
      <w:pPr>
        <w:ind w:firstLine="720"/>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В сравнении с ранее установленными нормативами НДВ выбросы увеличились на 397,840091397 т/год (с 459,6934323 т/год до 857,533523697 т/год) в связи с добавлением площадок, была запущена площадка АГРС-</w:t>
      </w:r>
      <w:proofErr w:type="spellStart"/>
      <w:r w:rsidRPr="00740A14">
        <w:rPr>
          <w:rFonts w:ascii="Times New Roman" w:hAnsi="Times New Roman" w:cs="Times New Roman"/>
          <w:color w:val="000000" w:themeColor="text1"/>
          <w:sz w:val="24"/>
          <w:szCs w:val="24"/>
        </w:rPr>
        <w:t>Зертас</w:t>
      </w:r>
      <w:proofErr w:type="spellEnd"/>
      <w:r w:rsidRPr="00740A14">
        <w:rPr>
          <w:rFonts w:ascii="Times New Roman" w:hAnsi="Times New Roman" w:cs="Times New Roman"/>
          <w:color w:val="000000" w:themeColor="text1"/>
          <w:sz w:val="24"/>
          <w:szCs w:val="24"/>
        </w:rPr>
        <w:t>. А так же, на увеличение повлиял факт модернизации и ремонтов как газопроводов так и существующих площадок.</w:t>
      </w:r>
    </w:p>
    <w:p w14:paraId="3759AEF1" w14:textId="69CAFD59" w:rsidR="00740A14" w:rsidRDefault="00740A14" w:rsidP="00740A14">
      <w:pPr>
        <w:ind w:firstLine="720"/>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Краткая характеристика технологии производства и технологического оборудования с точки зрения загрязнения атмосферы Газ для транспортировки поступает с месторождений Республики Узбекистан по магистральному газопроводу Бухарский газоносный район – Ташкент-Бишкек-Алматы (БГР – ТБА) от ГРС «Джетысай» (370 км) до ГРС «</w:t>
      </w:r>
      <w:proofErr w:type="spellStart"/>
      <w:r w:rsidRPr="00740A14">
        <w:rPr>
          <w:rFonts w:ascii="Times New Roman" w:hAnsi="Times New Roman" w:cs="Times New Roman"/>
          <w:color w:val="000000" w:themeColor="text1"/>
          <w:sz w:val="24"/>
          <w:szCs w:val="24"/>
        </w:rPr>
        <w:t>Самсоновка</w:t>
      </w:r>
      <w:proofErr w:type="spellEnd"/>
      <w:r w:rsidRPr="00740A14">
        <w:rPr>
          <w:rFonts w:ascii="Times New Roman" w:hAnsi="Times New Roman" w:cs="Times New Roman"/>
          <w:color w:val="000000" w:themeColor="text1"/>
          <w:sz w:val="24"/>
          <w:szCs w:val="24"/>
        </w:rPr>
        <w:t xml:space="preserve">» (649 км). Магистральный газопровод состоит из двух ниток Ǿ1020*9, </w:t>
      </w:r>
      <w:r w:rsidRPr="00740A14">
        <w:rPr>
          <w:rFonts w:ascii="Times New Roman" w:hAnsi="Times New Roman" w:cs="Times New Roman"/>
          <w:color w:val="000000" w:themeColor="text1"/>
          <w:sz w:val="24"/>
          <w:szCs w:val="24"/>
        </w:rPr>
        <w:lastRenderedPageBreak/>
        <w:t>которые переходят: 1-ая нитка в Ǿ720*8 и 2 нитка в Ǿ820*9. Также в состав ЛПУ «</w:t>
      </w:r>
      <w:proofErr w:type="spellStart"/>
      <w:r w:rsidRPr="00740A14">
        <w:rPr>
          <w:rFonts w:ascii="Times New Roman" w:hAnsi="Times New Roman" w:cs="Times New Roman"/>
          <w:color w:val="000000" w:themeColor="text1"/>
          <w:sz w:val="24"/>
          <w:szCs w:val="24"/>
        </w:rPr>
        <w:t>Полторацкое</w:t>
      </w:r>
      <w:proofErr w:type="spellEnd"/>
      <w:r w:rsidRPr="00740A14">
        <w:rPr>
          <w:rFonts w:ascii="Times New Roman" w:hAnsi="Times New Roman" w:cs="Times New Roman"/>
          <w:color w:val="000000" w:themeColor="text1"/>
          <w:sz w:val="24"/>
          <w:szCs w:val="24"/>
        </w:rPr>
        <w:t>» входит третья нитка газопровода от 312 км магистрального газопровода «Газли-Шымкент» до ГРС «</w:t>
      </w:r>
      <w:proofErr w:type="spellStart"/>
      <w:r w:rsidRPr="00740A14">
        <w:rPr>
          <w:rFonts w:ascii="Times New Roman" w:hAnsi="Times New Roman" w:cs="Times New Roman"/>
          <w:color w:val="000000" w:themeColor="text1"/>
          <w:sz w:val="24"/>
          <w:szCs w:val="24"/>
        </w:rPr>
        <w:t>Самсоновка</w:t>
      </w:r>
      <w:proofErr w:type="spellEnd"/>
      <w:r w:rsidRPr="00740A14">
        <w:rPr>
          <w:rFonts w:ascii="Times New Roman" w:hAnsi="Times New Roman" w:cs="Times New Roman"/>
          <w:color w:val="000000" w:themeColor="text1"/>
          <w:sz w:val="24"/>
          <w:szCs w:val="24"/>
        </w:rPr>
        <w:t xml:space="preserve">» (649 км). Практически все производственное и вспомогательное оборудование, является источником выделения вредных веществ. Выбросы в атмосферу происходят в основном через организованные источники: дымовые трубы, вытяжные воздуховоды систем вентиляции производственных цехов и участков, дыхательные клапаны резервуаров нефтепродуктов, свечи продувки и стравливания. От этих источников в атмосферу выбрасываются: </w:t>
      </w:r>
      <w:r w:rsidRPr="00740A14">
        <w:rPr>
          <w:rFonts w:ascii="Times New Roman" w:hAnsi="Times New Roman" w:cs="Times New Roman"/>
          <w:color w:val="000000" w:themeColor="text1"/>
          <w:sz w:val="24"/>
          <w:szCs w:val="24"/>
        </w:rPr>
        <w:sym w:font="Symbol" w:char="F02D"/>
      </w:r>
      <w:r w:rsidRPr="00740A14">
        <w:rPr>
          <w:rFonts w:ascii="Times New Roman" w:hAnsi="Times New Roman" w:cs="Times New Roman"/>
          <w:color w:val="000000" w:themeColor="text1"/>
          <w:sz w:val="24"/>
          <w:szCs w:val="24"/>
        </w:rPr>
        <w:t xml:space="preserve"> из дымовых труб электроприводных газоперекачивающих агрегатов (ЭГПА), котельных – оксиды азота, оксид углерода, диоксид серы; </w:t>
      </w:r>
      <w:r w:rsidRPr="00740A14">
        <w:rPr>
          <w:rFonts w:ascii="Times New Roman" w:hAnsi="Times New Roman" w:cs="Times New Roman"/>
          <w:color w:val="000000" w:themeColor="text1"/>
          <w:sz w:val="24"/>
          <w:szCs w:val="24"/>
        </w:rPr>
        <w:sym w:font="Symbol" w:char="F02D"/>
      </w:r>
      <w:r w:rsidRPr="00740A14">
        <w:rPr>
          <w:rFonts w:ascii="Times New Roman" w:hAnsi="Times New Roman" w:cs="Times New Roman"/>
          <w:color w:val="000000" w:themeColor="text1"/>
          <w:sz w:val="24"/>
          <w:szCs w:val="24"/>
        </w:rPr>
        <w:t xml:space="preserve"> из дымовых труб печей подогрева газа – оксиды азота, оксид углерода, диоксид серы, метан; </w:t>
      </w:r>
      <w:r w:rsidRPr="00740A14">
        <w:rPr>
          <w:rFonts w:ascii="Times New Roman" w:hAnsi="Times New Roman" w:cs="Times New Roman"/>
          <w:color w:val="000000" w:themeColor="text1"/>
          <w:sz w:val="24"/>
          <w:szCs w:val="24"/>
        </w:rPr>
        <w:sym w:font="Symbol" w:char="F02D"/>
      </w:r>
      <w:r w:rsidRPr="00740A14">
        <w:rPr>
          <w:rFonts w:ascii="Times New Roman" w:hAnsi="Times New Roman" w:cs="Times New Roman"/>
          <w:color w:val="000000" w:themeColor="text1"/>
          <w:sz w:val="24"/>
          <w:szCs w:val="24"/>
        </w:rPr>
        <w:t xml:space="preserve"> из дымовых труб дизельных генераторов – оксиды азота, сажа, оксид углерода, диоксид серы, углеводороды С12-С19, альдегиды, </w:t>
      </w:r>
      <w:proofErr w:type="spellStart"/>
      <w:r w:rsidRPr="00740A14">
        <w:rPr>
          <w:rFonts w:ascii="Times New Roman" w:hAnsi="Times New Roman" w:cs="Times New Roman"/>
          <w:color w:val="000000" w:themeColor="text1"/>
          <w:sz w:val="24"/>
          <w:szCs w:val="24"/>
        </w:rPr>
        <w:t>бенз</w:t>
      </w:r>
      <w:proofErr w:type="spellEnd"/>
      <w:r w:rsidRPr="00740A14">
        <w:rPr>
          <w:rFonts w:ascii="Times New Roman" w:hAnsi="Times New Roman" w:cs="Times New Roman"/>
          <w:color w:val="000000" w:themeColor="text1"/>
          <w:sz w:val="24"/>
          <w:szCs w:val="24"/>
        </w:rPr>
        <w:t xml:space="preserve"> (а) </w:t>
      </w:r>
      <w:proofErr w:type="spellStart"/>
      <w:r w:rsidRPr="00740A14">
        <w:rPr>
          <w:rFonts w:ascii="Times New Roman" w:hAnsi="Times New Roman" w:cs="Times New Roman"/>
          <w:color w:val="000000" w:themeColor="text1"/>
          <w:sz w:val="24"/>
          <w:szCs w:val="24"/>
        </w:rPr>
        <w:t>пирен</w:t>
      </w:r>
      <w:proofErr w:type="spellEnd"/>
      <w:r w:rsidRPr="00740A14">
        <w:rPr>
          <w:rFonts w:ascii="Times New Roman" w:hAnsi="Times New Roman" w:cs="Times New Roman"/>
          <w:color w:val="000000" w:themeColor="text1"/>
          <w:sz w:val="24"/>
          <w:szCs w:val="24"/>
        </w:rPr>
        <w:t xml:space="preserve">; </w:t>
      </w:r>
      <w:r w:rsidRPr="00740A14">
        <w:rPr>
          <w:rFonts w:ascii="Times New Roman" w:hAnsi="Times New Roman" w:cs="Times New Roman"/>
          <w:color w:val="000000" w:themeColor="text1"/>
          <w:sz w:val="24"/>
          <w:szCs w:val="24"/>
        </w:rPr>
        <w:sym w:font="Symbol" w:char="F02D"/>
      </w:r>
      <w:r w:rsidRPr="00740A14">
        <w:rPr>
          <w:rFonts w:ascii="Times New Roman" w:hAnsi="Times New Roman" w:cs="Times New Roman"/>
          <w:color w:val="000000" w:themeColor="text1"/>
          <w:sz w:val="24"/>
          <w:szCs w:val="24"/>
        </w:rPr>
        <w:t xml:space="preserve"> свечи продувки и стравливания являются источниками выбросов метана, меркаптанов, сероводорода и одоранта СПМ; </w:t>
      </w:r>
      <w:r w:rsidRPr="00740A14">
        <w:rPr>
          <w:rFonts w:ascii="Times New Roman" w:hAnsi="Times New Roman" w:cs="Times New Roman"/>
          <w:color w:val="000000" w:themeColor="text1"/>
          <w:sz w:val="24"/>
          <w:szCs w:val="24"/>
        </w:rPr>
        <w:sym w:font="Symbol" w:char="F02D"/>
      </w:r>
      <w:r w:rsidRPr="00740A14">
        <w:rPr>
          <w:rFonts w:ascii="Times New Roman" w:hAnsi="Times New Roman" w:cs="Times New Roman"/>
          <w:color w:val="000000" w:themeColor="text1"/>
          <w:sz w:val="24"/>
          <w:szCs w:val="24"/>
        </w:rPr>
        <w:t xml:space="preserve"> из вентиляционных труб турбокомпрессорного цеха – пары турбинного масла; </w:t>
      </w:r>
      <w:r w:rsidRPr="00740A14">
        <w:rPr>
          <w:rFonts w:ascii="Times New Roman" w:hAnsi="Times New Roman" w:cs="Times New Roman"/>
          <w:color w:val="000000" w:themeColor="text1"/>
          <w:sz w:val="24"/>
          <w:szCs w:val="24"/>
        </w:rPr>
        <w:sym w:font="Symbol" w:char="F02D"/>
      </w:r>
      <w:r w:rsidRPr="00740A14">
        <w:rPr>
          <w:rFonts w:ascii="Times New Roman" w:hAnsi="Times New Roman" w:cs="Times New Roman"/>
          <w:color w:val="000000" w:themeColor="text1"/>
          <w:sz w:val="24"/>
          <w:szCs w:val="24"/>
        </w:rPr>
        <w:t xml:space="preserve"> из вентиляционных труб ремонтных боксов: при работе на металлообрабатывающих станках – пыль неорганическая (70-20% SiO2), пыль металлическая, пары минерального масла; при сварочных работах – железа оксид, марганца оксид, фториды, азота диоксид, углерода оксид, пыль неорганическая (70-20% SiO2); </w:t>
      </w:r>
      <w:r w:rsidRPr="00740A14">
        <w:rPr>
          <w:rFonts w:ascii="Times New Roman" w:hAnsi="Times New Roman" w:cs="Times New Roman"/>
          <w:color w:val="000000" w:themeColor="text1"/>
          <w:sz w:val="24"/>
          <w:szCs w:val="24"/>
        </w:rPr>
        <w:sym w:font="Symbol" w:char="F02D"/>
      </w:r>
      <w:r w:rsidRPr="00740A14">
        <w:rPr>
          <w:rFonts w:ascii="Times New Roman" w:hAnsi="Times New Roman" w:cs="Times New Roman"/>
          <w:color w:val="000000" w:themeColor="text1"/>
          <w:sz w:val="24"/>
          <w:szCs w:val="24"/>
        </w:rPr>
        <w:t xml:space="preserve"> из дыхательных клапанов резервуаров для масла и вентиляционной трубы насосной маслохозяйства – пары масла; </w:t>
      </w:r>
      <w:r w:rsidRPr="00740A14">
        <w:rPr>
          <w:rFonts w:ascii="Times New Roman" w:hAnsi="Times New Roman" w:cs="Times New Roman"/>
          <w:color w:val="000000" w:themeColor="text1"/>
          <w:sz w:val="24"/>
          <w:szCs w:val="24"/>
        </w:rPr>
        <w:sym w:font="Symbol" w:char="F02D"/>
      </w:r>
      <w:r w:rsidRPr="00740A14">
        <w:rPr>
          <w:rFonts w:ascii="Times New Roman" w:hAnsi="Times New Roman" w:cs="Times New Roman"/>
          <w:color w:val="000000" w:themeColor="text1"/>
          <w:sz w:val="24"/>
          <w:szCs w:val="24"/>
        </w:rPr>
        <w:t xml:space="preserve"> из дыхательных клапанов топливных резервуаров в процессе приема, хранения и отпуска нефтепродуктов – пары углеводородов.</w:t>
      </w:r>
    </w:p>
    <w:p w14:paraId="0FA0B18D" w14:textId="77777777" w:rsidR="00740A14" w:rsidRDefault="00740A14" w:rsidP="00740A14">
      <w:pPr>
        <w:ind w:firstLine="720"/>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 xml:space="preserve">Промплощадка №14 ГРС "Шымкент-1" Место врезки отвода газопровода на ГРС «Шымкент-1» – 613 км магистрального газопровода. ГРС «Шымкент-1» введена в эксплуатацию с 1961 г., проектная производительность – 80 тыс. м3/ч. Фактическое давление газа на входе </w:t>
      </w:r>
      <w:proofErr w:type="spellStart"/>
      <w:r w:rsidRPr="00740A14">
        <w:rPr>
          <w:rFonts w:ascii="Times New Roman" w:hAnsi="Times New Roman" w:cs="Times New Roman"/>
          <w:color w:val="000000" w:themeColor="text1"/>
          <w:sz w:val="24"/>
          <w:szCs w:val="24"/>
        </w:rPr>
        <w:t>Рвх</w:t>
      </w:r>
      <w:proofErr w:type="spellEnd"/>
      <w:r w:rsidRPr="00740A14">
        <w:rPr>
          <w:rFonts w:ascii="Times New Roman" w:hAnsi="Times New Roman" w:cs="Times New Roman"/>
          <w:color w:val="000000" w:themeColor="text1"/>
          <w:sz w:val="24"/>
          <w:szCs w:val="24"/>
        </w:rPr>
        <w:t xml:space="preserve"> = 2,5 МПа, на выходе </w:t>
      </w:r>
      <w:proofErr w:type="spellStart"/>
      <w:r w:rsidRPr="00740A14">
        <w:rPr>
          <w:rFonts w:ascii="Times New Roman" w:hAnsi="Times New Roman" w:cs="Times New Roman"/>
          <w:color w:val="000000" w:themeColor="text1"/>
          <w:sz w:val="24"/>
          <w:szCs w:val="24"/>
        </w:rPr>
        <w:t>Рвых</w:t>
      </w:r>
      <w:proofErr w:type="spellEnd"/>
      <w:r w:rsidRPr="00740A14">
        <w:rPr>
          <w:rFonts w:ascii="Times New Roman" w:hAnsi="Times New Roman" w:cs="Times New Roman"/>
          <w:color w:val="000000" w:themeColor="text1"/>
          <w:sz w:val="24"/>
          <w:szCs w:val="24"/>
        </w:rPr>
        <w:t xml:space="preserve">= 0,6 МПа. ГРС «Шымкент-1» после редуцирования подает газ на г. Шымкент. Количество входных ниток – одна, диаметром 400 мм, выходных – одна, диаметром – 400 мм. </w:t>
      </w:r>
    </w:p>
    <w:p w14:paraId="74BB8AEF" w14:textId="77777777" w:rsidR="00740A14" w:rsidRDefault="00740A14" w:rsidP="00740A14">
      <w:pPr>
        <w:ind w:firstLine="709"/>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 xml:space="preserve">Для отопления помещения операторной установлены бытовые подогреватели АОГВ-80 в количестве 2 шт., работающие на газе. Тепло-производительность – 6,98 кВт. </w:t>
      </w:r>
    </w:p>
    <w:p w14:paraId="2B66387E" w14:textId="22C82EE3" w:rsidR="00740A14" w:rsidRDefault="00740A14" w:rsidP="00740A14">
      <w:pPr>
        <w:ind w:firstLine="709"/>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 xml:space="preserve">Для отопления блокпоста установлен котел </w:t>
      </w:r>
      <w:proofErr w:type="spellStart"/>
      <w:r w:rsidRPr="00740A14">
        <w:rPr>
          <w:rFonts w:ascii="Times New Roman" w:hAnsi="Times New Roman" w:cs="Times New Roman"/>
          <w:color w:val="000000" w:themeColor="text1"/>
          <w:sz w:val="24"/>
          <w:szCs w:val="24"/>
        </w:rPr>
        <w:t>Protherm</w:t>
      </w:r>
      <w:proofErr w:type="spellEnd"/>
      <w:r w:rsidRPr="00740A14">
        <w:rPr>
          <w:rFonts w:ascii="Times New Roman" w:hAnsi="Times New Roman" w:cs="Times New Roman"/>
          <w:color w:val="000000" w:themeColor="text1"/>
          <w:sz w:val="24"/>
          <w:szCs w:val="24"/>
        </w:rPr>
        <w:t xml:space="preserve"> </w:t>
      </w:r>
      <w:proofErr w:type="spellStart"/>
      <w:r w:rsidRPr="00740A14">
        <w:rPr>
          <w:rFonts w:ascii="Times New Roman" w:hAnsi="Times New Roman" w:cs="Times New Roman"/>
          <w:color w:val="000000" w:themeColor="text1"/>
          <w:sz w:val="24"/>
          <w:szCs w:val="24"/>
        </w:rPr>
        <w:t>Panther</w:t>
      </w:r>
      <w:proofErr w:type="spellEnd"/>
      <w:r w:rsidRPr="00740A14">
        <w:rPr>
          <w:rFonts w:ascii="Times New Roman" w:hAnsi="Times New Roman" w:cs="Times New Roman"/>
          <w:color w:val="000000" w:themeColor="text1"/>
          <w:sz w:val="24"/>
          <w:szCs w:val="24"/>
        </w:rPr>
        <w:t>, работающий на газе. Тепло-производительность – 25 кВт.</w:t>
      </w:r>
    </w:p>
    <w:p w14:paraId="01692092" w14:textId="6B40E2F3" w:rsidR="00740A14" w:rsidRDefault="00740A14" w:rsidP="00740A14">
      <w:pPr>
        <w:ind w:firstLine="720"/>
        <w:jc w:val="both"/>
        <w:rPr>
          <w:rFonts w:ascii="Times New Roman" w:hAnsi="Times New Roman" w:cs="Times New Roman"/>
          <w:color w:val="000000" w:themeColor="text1"/>
          <w:sz w:val="24"/>
          <w:szCs w:val="24"/>
        </w:rPr>
      </w:pPr>
      <w:r w:rsidRPr="00740A14">
        <w:rPr>
          <w:rFonts w:ascii="Times New Roman" w:hAnsi="Times New Roman" w:cs="Times New Roman"/>
          <w:color w:val="000000" w:themeColor="text1"/>
          <w:sz w:val="24"/>
          <w:szCs w:val="24"/>
        </w:rPr>
        <w:t xml:space="preserve">В состав ГРС «Шымкент-1» входят: Узел переключений предназначен для технологических переключений </w:t>
      </w:r>
      <w:proofErr w:type="spellStart"/>
      <w:r w:rsidRPr="00740A14">
        <w:rPr>
          <w:rFonts w:ascii="Times New Roman" w:hAnsi="Times New Roman" w:cs="Times New Roman"/>
          <w:color w:val="000000" w:themeColor="text1"/>
          <w:sz w:val="24"/>
          <w:szCs w:val="24"/>
        </w:rPr>
        <w:t>газопотока</w:t>
      </w:r>
      <w:proofErr w:type="spellEnd"/>
      <w:r w:rsidRPr="00740A14">
        <w:rPr>
          <w:rFonts w:ascii="Times New Roman" w:hAnsi="Times New Roman" w:cs="Times New Roman"/>
          <w:color w:val="000000" w:themeColor="text1"/>
          <w:sz w:val="24"/>
          <w:szCs w:val="24"/>
        </w:rPr>
        <w:t xml:space="preserve"> в зависимости от сложившейся ситуации. В узле предусмотрен байпас (обводная линия) для снабжения потребителей газом минуя ГРС при ее отключении. В этом случае дросселирование давления осуществляется вручную с помощью кранов. Контроль за выходным давлением ведется визуально по выходным манометрам. Учет газа в этом случае не ведется. В узле переключений имеются предохранительные клапаны СППК-4-150 - 2 шт., защищающие трубопроводы и оборудование от превышения давления на выходе, и продувочная свеча Ǿ100 мм, Н=5 м для продувки системы трубопроводов и стравливания газа после перекрытия каких-либо кранов. Узел очистки предназначен для очистки газа от твердых и жидких примесей (песок, окалина, масло, вода). Узел очистки состоит из масляных пылеуловителей </w:t>
      </w:r>
      <w:proofErr w:type="spellStart"/>
      <w:r w:rsidRPr="00740A14">
        <w:rPr>
          <w:rFonts w:ascii="Times New Roman" w:hAnsi="Times New Roman" w:cs="Times New Roman"/>
          <w:color w:val="000000" w:themeColor="text1"/>
          <w:sz w:val="24"/>
          <w:szCs w:val="24"/>
        </w:rPr>
        <w:t>мультициклонные</w:t>
      </w:r>
      <w:proofErr w:type="spellEnd"/>
      <w:r w:rsidRPr="00740A14">
        <w:rPr>
          <w:rFonts w:ascii="Times New Roman" w:hAnsi="Times New Roman" w:cs="Times New Roman"/>
          <w:color w:val="000000" w:themeColor="text1"/>
          <w:sz w:val="24"/>
          <w:szCs w:val="24"/>
        </w:rPr>
        <w:t xml:space="preserve"> фильтры в количестве 4-х шт. объемом по 0,67 м3. Производится ежедневная продувка фильтров через продувочный кран Ǿ50 мм в подземную емкость сбора конденсата объемом 5 м3. На </w:t>
      </w:r>
      <w:proofErr w:type="spellStart"/>
      <w:r w:rsidRPr="00740A14">
        <w:rPr>
          <w:rFonts w:ascii="Times New Roman" w:hAnsi="Times New Roman" w:cs="Times New Roman"/>
          <w:color w:val="000000" w:themeColor="text1"/>
          <w:sz w:val="24"/>
          <w:szCs w:val="24"/>
        </w:rPr>
        <w:t>конденсатосборнике</w:t>
      </w:r>
      <w:proofErr w:type="spellEnd"/>
      <w:r w:rsidRPr="00740A14">
        <w:rPr>
          <w:rFonts w:ascii="Times New Roman" w:hAnsi="Times New Roman" w:cs="Times New Roman"/>
          <w:color w:val="000000" w:themeColor="text1"/>
          <w:sz w:val="24"/>
          <w:szCs w:val="24"/>
        </w:rPr>
        <w:t xml:space="preserve"> – свеча выброса Ǿ50 мм Н=5 м. Узел редуцирования предназначен для понижения входного давления газа </w:t>
      </w:r>
      <w:proofErr w:type="spellStart"/>
      <w:r w:rsidRPr="00740A14">
        <w:rPr>
          <w:rFonts w:ascii="Times New Roman" w:hAnsi="Times New Roman" w:cs="Times New Roman"/>
          <w:color w:val="000000" w:themeColor="text1"/>
          <w:sz w:val="24"/>
          <w:szCs w:val="24"/>
        </w:rPr>
        <w:t>Рвх</w:t>
      </w:r>
      <w:proofErr w:type="spellEnd"/>
      <w:r w:rsidRPr="00740A14">
        <w:rPr>
          <w:rFonts w:ascii="Times New Roman" w:hAnsi="Times New Roman" w:cs="Times New Roman"/>
          <w:color w:val="000000" w:themeColor="text1"/>
          <w:sz w:val="24"/>
          <w:szCs w:val="24"/>
        </w:rPr>
        <w:t>=5,5 МПа до давления необходимого потребителям 0,3 МПа. Редуцирование на ГРС осуществляется посредством регуляторов давления РД-150-64 – 6 шт., РД-80-64 – 4 шт. На ГРС установлены 10 регуляторов давления на 10-и нитках редуцирования. Количество ниток в работе определяется потребностью газа. Резервные нитки включаются при падении давления газа на выходе, в связи с увеличением количества потребителей. На РД установлены пилотные манометры, по которым контролируется давление на самих регуляторах. При выходе из строя пилотных манометров используется резервная емкость регулирования газа для подачи на РД. Узел редуцирования располагается в закрытом блоке. Узел учета предназначен для коммерческого учета газа. Для измерения и учета газа установлены диафрагмы – ДКС-10-400. Узлы одоризации. Для своевременного обнаружения утечки газа, ему придают специфический запах путем капельного введения в выходные трубопроводы специальной жидкости – одоранта (</w:t>
      </w:r>
      <w:proofErr w:type="spellStart"/>
      <w:r w:rsidRPr="00740A14">
        <w:rPr>
          <w:rFonts w:ascii="Times New Roman" w:hAnsi="Times New Roman" w:cs="Times New Roman"/>
          <w:color w:val="000000" w:themeColor="text1"/>
          <w:sz w:val="24"/>
          <w:szCs w:val="24"/>
        </w:rPr>
        <w:t>этилмерккаптана</w:t>
      </w:r>
      <w:proofErr w:type="spellEnd"/>
      <w:r w:rsidRPr="00740A14">
        <w:rPr>
          <w:rFonts w:ascii="Times New Roman" w:hAnsi="Times New Roman" w:cs="Times New Roman"/>
          <w:color w:val="000000" w:themeColor="text1"/>
          <w:sz w:val="24"/>
          <w:szCs w:val="24"/>
        </w:rPr>
        <w:t>) из расчета 16 г на 1000 м3. Одорант находится в расходных емкостях объемом 40 л. В газовом пространстве этих емкостей с помощью системы трубопроводов и вентилей устанавливается то же давление, что и выходном трубопроводе, и жидкость через дозатор, самотеком каплями поступает в газовую среду выходного трубопровода. По мере расходования одоранта подаваемый газ заполняет пространство емкости и после использования всего одоранта перед следующим ее заполнением на расходной емкости открывается вентиль и газ стравливается в атмосферу. Давление в расходной емкости выравнивается с атмосферным от 0,3 МПа до 0,1013 МПа. Расход одоранта за год составляет 134 кг. Плотность этилмеркаптана (</w:t>
      </w:r>
      <w:proofErr w:type="spellStart"/>
      <w:r w:rsidRPr="00740A14">
        <w:rPr>
          <w:rFonts w:ascii="Times New Roman" w:hAnsi="Times New Roman" w:cs="Times New Roman"/>
          <w:color w:val="000000" w:themeColor="text1"/>
          <w:sz w:val="24"/>
          <w:szCs w:val="24"/>
        </w:rPr>
        <w:t>этантиол</w:t>
      </w:r>
      <w:proofErr w:type="spellEnd"/>
      <w:r w:rsidRPr="00740A14">
        <w:rPr>
          <w:rFonts w:ascii="Times New Roman" w:hAnsi="Times New Roman" w:cs="Times New Roman"/>
          <w:color w:val="000000" w:themeColor="text1"/>
          <w:sz w:val="24"/>
          <w:szCs w:val="24"/>
        </w:rPr>
        <w:t xml:space="preserve">) 839 кг/м3. Основными источниками выделения загрязняющих веществ в атмосферный воздух являются: дымовая труба водонагревателя (ист.№1501); свеча </w:t>
      </w:r>
      <w:proofErr w:type="spellStart"/>
      <w:r w:rsidRPr="00740A14">
        <w:rPr>
          <w:rFonts w:ascii="Times New Roman" w:hAnsi="Times New Roman" w:cs="Times New Roman"/>
          <w:color w:val="000000" w:themeColor="text1"/>
          <w:sz w:val="24"/>
          <w:szCs w:val="24"/>
        </w:rPr>
        <w:t>конденсатосборника</w:t>
      </w:r>
      <w:proofErr w:type="spellEnd"/>
      <w:r w:rsidRPr="00740A14">
        <w:rPr>
          <w:rFonts w:ascii="Times New Roman" w:hAnsi="Times New Roman" w:cs="Times New Roman"/>
          <w:color w:val="000000" w:themeColor="text1"/>
          <w:sz w:val="24"/>
          <w:szCs w:val="24"/>
        </w:rPr>
        <w:t xml:space="preserve"> (ист.№1502); свеча пылеуловителя (ист.№1503); свеча предохранительного клапана (ист.№1504); дыхательная трубка дозаторной емкости (ист.№1505); дыхательная трубка емкости одоранта (ист.№1506); дыхательная трубка </w:t>
      </w:r>
      <w:proofErr w:type="spellStart"/>
      <w:r w:rsidRPr="00740A14">
        <w:rPr>
          <w:rFonts w:ascii="Times New Roman" w:hAnsi="Times New Roman" w:cs="Times New Roman"/>
          <w:color w:val="000000" w:themeColor="text1"/>
          <w:sz w:val="24"/>
          <w:szCs w:val="24"/>
        </w:rPr>
        <w:t>метанольницы</w:t>
      </w:r>
      <w:proofErr w:type="spellEnd"/>
      <w:r w:rsidRPr="00740A14">
        <w:rPr>
          <w:rFonts w:ascii="Times New Roman" w:hAnsi="Times New Roman" w:cs="Times New Roman"/>
          <w:color w:val="000000" w:themeColor="text1"/>
          <w:sz w:val="24"/>
          <w:szCs w:val="24"/>
        </w:rPr>
        <w:t xml:space="preserve"> (ист.№1507); дыхательная трубка емкости метанола (ист.№1508); ГРПШ (ист.№1509); котел </w:t>
      </w:r>
      <w:proofErr w:type="spellStart"/>
      <w:r w:rsidRPr="00740A14">
        <w:rPr>
          <w:rFonts w:ascii="Times New Roman" w:hAnsi="Times New Roman" w:cs="Times New Roman"/>
          <w:color w:val="000000" w:themeColor="text1"/>
          <w:sz w:val="24"/>
          <w:szCs w:val="24"/>
        </w:rPr>
        <w:t>Protherm</w:t>
      </w:r>
      <w:proofErr w:type="spellEnd"/>
      <w:r w:rsidRPr="00740A14">
        <w:rPr>
          <w:rFonts w:ascii="Times New Roman" w:hAnsi="Times New Roman" w:cs="Times New Roman"/>
          <w:color w:val="000000" w:themeColor="text1"/>
          <w:sz w:val="24"/>
          <w:szCs w:val="24"/>
        </w:rPr>
        <w:t xml:space="preserve"> </w:t>
      </w:r>
      <w:proofErr w:type="spellStart"/>
      <w:r w:rsidRPr="00740A14">
        <w:rPr>
          <w:rFonts w:ascii="Times New Roman" w:hAnsi="Times New Roman" w:cs="Times New Roman"/>
          <w:color w:val="000000" w:themeColor="text1"/>
          <w:sz w:val="24"/>
          <w:szCs w:val="24"/>
        </w:rPr>
        <w:t>Panther</w:t>
      </w:r>
      <w:proofErr w:type="spellEnd"/>
      <w:r w:rsidRPr="00740A14">
        <w:rPr>
          <w:rFonts w:ascii="Times New Roman" w:hAnsi="Times New Roman" w:cs="Times New Roman"/>
          <w:color w:val="000000" w:themeColor="text1"/>
          <w:sz w:val="24"/>
          <w:szCs w:val="24"/>
        </w:rPr>
        <w:t xml:space="preserve"> 25 KTV (ист.№1510); дымовая труба водонагревателя (ист.№1513); неплотности арматуры и фланцевые соединения (ист.№6151).</w:t>
      </w:r>
    </w:p>
    <w:p w14:paraId="334F7233" w14:textId="19144EE8" w:rsidR="00740A14" w:rsidRDefault="00740A14" w:rsidP="00740A14">
      <w:pPr>
        <w:ind w:firstLine="720"/>
        <w:jc w:val="both"/>
        <w:rPr>
          <w:rFonts w:ascii="Times New Roman" w:hAnsi="Times New Roman" w:cs="Times New Roman"/>
          <w:color w:val="000000" w:themeColor="text1"/>
          <w:sz w:val="24"/>
          <w:szCs w:val="24"/>
        </w:rPr>
      </w:pPr>
    </w:p>
    <w:p w14:paraId="3B23EBE1" w14:textId="6C1CE928" w:rsidR="00740A14" w:rsidRDefault="00740A14" w:rsidP="00740A14">
      <w:pPr>
        <w:ind w:firstLine="720"/>
        <w:jc w:val="both"/>
        <w:rPr>
          <w:rFonts w:ascii="Times New Roman" w:hAnsi="Times New Roman" w:cs="Times New Roman"/>
          <w:color w:val="000000" w:themeColor="text1"/>
          <w:sz w:val="24"/>
          <w:szCs w:val="24"/>
        </w:rPr>
      </w:pPr>
    </w:p>
    <w:p w14:paraId="2C299C3E" w14:textId="535BC1FA" w:rsidR="00740A14" w:rsidRDefault="00740A14" w:rsidP="00740A14">
      <w:pPr>
        <w:ind w:firstLine="720"/>
        <w:jc w:val="both"/>
        <w:rPr>
          <w:rFonts w:ascii="Times New Roman" w:hAnsi="Times New Roman" w:cs="Times New Roman"/>
          <w:color w:val="000000" w:themeColor="text1"/>
          <w:sz w:val="24"/>
          <w:szCs w:val="24"/>
        </w:rPr>
      </w:pPr>
    </w:p>
    <w:p w14:paraId="022D6A4B" w14:textId="235363E3" w:rsidR="00740A14" w:rsidRDefault="00740A14" w:rsidP="00740A14">
      <w:pPr>
        <w:ind w:firstLine="720"/>
        <w:jc w:val="both"/>
        <w:rPr>
          <w:rFonts w:ascii="Times New Roman" w:hAnsi="Times New Roman" w:cs="Times New Roman"/>
          <w:color w:val="000000" w:themeColor="text1"/>
          <w:sz w:val="24"/>
          <w:szCs w:val="24"/>
        </w:rPr>
      </w:pPr>
    </w:p>
    <w:p w14:paraId="512BCE7D" w14:textId="189D65C8" w:rsidR="00740A14" w:rsidRDefault="00740A14" w:rsidP="00740A14">
      <w:pPr>
        <w:ind w:firstLine="720"/>
        <w:jc w:val="both"/>
        <w:rPr>
          <w:rFonts w:ascii="Times New Roman" w:hAnsi="Times New Roman" w:cs="Times New Roman"/>
          <w:color w:val="000000" w:themeColor="text1"/>
          <w:sz w:val="24"/>
          <w:szCs w:val="24"/>
        </w:rPr>
      </w:pPr>
    </w:p>
    <w:p w14:paraId="6956715C" w14:textId="3447D01B" w:rsidR="00740A14" w:rsidRDefault="00740A14" w:rsidP="00740A14">
      <w:pPr>
        <w:ind w:firstLine="720"/>
        <w:jc w:val="both"/>
        <w:rPr>
          <w:rFonts w:ascii="Times New Roman" w:hAnsi="Times New Roman" w:cs="Times New Roman"/>
          <w:color w:val="000000" w:themeColor="text1"/>
          <w:sz w:val="24"/>
          <w:szCs w:val="24"/>
        </w:rPr>
      </w:pPr>
    </w:p>
    <w:p w14:paraId="4207750C" w14:textId="33223403" w:rsidR="00740A14" w:rsidRDefault="00740A14" w:rsidP="00740A14">
      <w:pPr>
        <w:ind w:firstLine="720"/>
        <w:jc w:val="both"/>
        <w:rPr>
          <w:rFonts w:ascii="Times New Roman" w:hAnsi="Times New Roman" w:cs="Times New Roman"/>
          <w:color w:val="000000" w:themeColor="text1"/>
          <w:sz w:val="24"/>
          <w:szCs w:val="24"/>
        </w:rPr>
      </w:pPr>
    </w:p>
    <w:p w14:paraId="42322B16" w14:textId="19ABB639" w:rsidR="00740A14" w:rsidRDefault="00740A14" w:rsidP="00740A14">
      <w:pPr>
        <w:ind w:firstLine="720"/>
        <w:jc w:val="both"/>
        <w:rPr>
          <w:rFonts w:ascii="Times New Roman" w:hAnsi="Times New Roman" w:cs="Times New Roman"/>
          <w:color w:val="000000" w:themeColor="text1"/>
          <w:sz w:val="24"/>
          <w:szCs w:val="24"/>
        </w:rPr>
      </w:pPr>
    </w:p>
    <w:p w14:paraId="6B7A6A44" w14:textId="524BB06F" w:rsidR="00740A14" w:rsidRDefault="00740A14" w:rsidP="00740A14">
      <w:pPr>
        <w:ind w:firstLine="720"/>
        <w:jc w:val="both"/>
        <w:rPr>
          <w:rFonts w:ascii="Times New Roman" w:hAnsi="Times New Roman" w:cs="Times New Roman"/>
          <w:color w:val="000000" w:themeColor="text1"/>
          <w:sz w:val="24"/>
          <w:szCs w:val="24"/>
        </w:rPr>
      </w:pPr>
    </w:p>
    <w:p w14:paraId="3CBC645F" w14:textId="22636662" w:rsidR="00740A14" w:rsidRDefault="00740A14" w:rsidP="00740A14">
      <w:pPr>
        <w:ind w:firstLine="720"/>
        <w:jc w:val="both"/>
        <w:rPr>
          <w:rFonts w:ascii="Times New Roman" w:hAnsi="Times New Roman" w:cs="Times New Roman"/>
          <w:color w:val="000000" w:themeColor="text1"/>
          <w:sz w:val="24"/>
          <w:szCs w:val="24"/>
        </w:rPr>
      </w:pPr>
    </w:p>
    <w:p w14:paraId="5A5B7738" w14:textId="01F99356" w:rsidR="00740A14" w:rsidRDefault="00740A14" w:rsidP="00740A14">
      <w:pPr>
        <w:ind w:firstLine="720"/>
        <w:jc w:val="both"/>
        <w:rPr>
          <w:rFonts w:ascii="Times New Roman" w:hAnsi="Times New Roman" w:cs="Times New Roman"/>
          <w:color w:val="000000" w:themeColor="text1"/>
          <w:sz w:val="24"/>
          <w:szCs w:val="24"/>
        </w:rPr>
      </w:pPr>
    </w:p>
    <w:p w14:paraId="5E96049C" w14:textId="3C3BC19F" w:rsidR="00740A14" w:rsidRDefault="00740A14" w:rsidP="00740A14">
      <w:pPr>
        <w:ind w:firstLine="720"/>
        <w:jc w:val="both"/>
        <w:rPr>
          <w:rFonts w:ascii="Times New Roman" w:hAnsi="Times New Roman" w:cs="Times New Roman"/>
          <w:color w:val="000000" w:themeColor="text1"/>
          <w:sz w:val="24"/>
          <w:szCs w:val="24"/>
        </w:rPr>
      </w:pPr>
    </w:p>
    <w:p w14:paraId="5B7FBF49" w14:textId="4EDA3B25" w:rsidR="00740A14" w:rsidRDefault="00740A14" w:rsidP="00740A14">
      <w:pPr>
        <w:ind w:firstLine="720"/>
        <w:jc w:val="both"/>
        <w:rPr>
          <w:rFonts w:ascii="Times New Roman" w:hAnsi="Times New Roman" w:cs="Times New Roman"/>
          <w:color w:val="000000" w:themeColor="text1"/>
          <w:sz w:val="24"/>
          <w:szCs w:val="24"/>
        </w:rPr>
      </w:pPr>
    </w:p>
    <w:p w14:paraId="733F301D" w14:textId="06DFBA78" w:rsidR="00740A14" w:rsidRDefault="00740A14" w:rsidP="00740A14">
      <w:pPr>
        <w:ind w:firstLine="720"/>
        <w:jc w:val="both"/>
        <w:rPr>
          <w:rFonts w:ascii="Times New Roman" w:hAnsi="Times New Roman" w:cs="Times New Roman"/>
          <w:b/>
          <w:i/>
          <w:color w:val="000000" w:themeColor="text1"/>
          <w:sz w:val="24"/>
          <w:szCs w:val="24"/>
          <w:lang w:val="ru-RU"/>
        </w:rPr>
      </w:pPr>
      <w:r w:rsidRPr="00740A14">
        <w:rPr>
          <w:rFonts w:ascii="Times New Roman" w:hAnsi="Times New Roman" w:cs="Times New Roman"/>
          <w:b/>
          <w:bCs/>
          <w:i/>
          <w:iCs/>
          <w:color w:val="000000" w:themeColor="text1"/>
          <w:sz w:val="24"/>
          <w:szCs w:val="24"/>
          <w:lang w:val="ru-RU"/>
        </w:rPr>
        <w:t xml:space="preserve">РООС </w:t>
      </w:r>
      <w:r w:rsidRPr="00740A14">
        <w:rPr>
          <w:rFonts w:ascii="Times New Roman" w:hAnsi="Times New Roman" w:cs="Times New Roman"/>
          <w:b/>
          <w:i/>
          <w:color w:val="000000" w:themeColor="text1"/>
          <w:sz w:val="24"/>
          <w:szCs w:val="24"/>
          <w:lang w:val="ru-RU"/>
        </w:rPr>
        <w:t>«Модернизация системы очистки газа на территории ГРС «Шымкент-4»</w:t>
      </w:r>
    </w:p>
    <w:p w14:paraId="653A1DB2" w14:textId="4B4002CC" w:rsidR="00740A14" w:rsidRPr="00740A14" w:rsidRDefault="00740A14" w:rsidP="00045AD8">
      <w:pPr>
        <w:ind w:firstLine="709"/>
        <w:jc w:val="both"/>
        <w:rPr>
          <w:rFonts w:ascii="Times New Roman" w:hAnsi="Times New Roman" w:cs="Times New Roman"/>
          <w:bCs/>
          <w:iCs/>
          <w:color w:val="000000" w:themeColor="text1"/>
          <w:sz w:val="24"/>
          <w:szCs w:val="24"/>
          <w:lang w:val="ru-RU"/>
        </w:rPr>
      </w:pPr>
      <w:r w:rsidRPr="00740A14">
        <w:rPr>
          <w:rFonts w:ascii="Times New Roman" w:hAnsi="Times New Roman" w:cs="Times New Roman"/>
          <w:bCs/>
          <w:iCs/>
          <w:color w:val="000000" w:themeColor="text1"/>
          <w:sz w:val="24"/>
          <w:szCs w:val="24"/>
          <w:lang w:val="ru-RU"/>
        </w:rPr>
        <w:t>Реализация намечаемой деятельности запланирована на территории действующего</w:t>
      </w:r>
      <w:r w:rsidR="00045AD8">
        <w:rPr>
          <w:rFonts w:ascii="Times New Roman" w:hAnsi="Times New Roman" w:cs="Times New Roman"/>
          <w:bCs/>
          <w:iCs/>
          <w:color w:val="000000" w:themeColor="text1"/>
          <w:sz w:val="24"/>
          <w:szCs w:val="24"/>
          <w:lang w:val="ru-RU"/>
        </w:rPr>
        <w:t xml:space="preserve"> </w:t>
      </w:r>
      <w:r w:rsidRPr="00740A14">
        <w:rPr>
          <w:rFonts w:ascii="Times New Roman" w:hAnsi="Times New Roman" w:cs="Times New Roman"/>
          <w:bCs/>
          <w:iCs/>
          <w:color w:val="000000" w:themeColor="text1"/>
          <w:sz w:val="24"/>
          <w:szCs w:val="24"/>
          <w:lang w:val="ru-RU"/>
        </w:rPr>
        <w:t>объекта</w:t>
      </w:r>
      <w:r w:rsidRPr="00740A14">
        <w:rPr>
          <w:rFonts w:ascii="Times New Roman" w:hAnsi="Times New Roman" w:cs="Times New Roman"/>
          <w:bCs/>
          <w:iCs/>
          <w:color w:val="000000" w:themeColor="text1"/>
          <w:sz w:val="24"/>
          <w:szCs w:val="24"/>
          <w:lang w:val="ru-RU"/>
        </w:rPr>
        <w:tab/>
        <w:t>Литейно-производственного</w:t>
      </w:r>
      <w:r w:rsidRPr="00740A14">
        <w:rPr>
          <w:rFonts w:ascii="Times New Roman" w:hAnsi="Times New Roman" w:cs="Times New Roman"/>
          <w:bCs/>
          <w:iCs/>
          <w:color w:val="000000" w:themeColor="text1"/>
          <w:sz w:val="24"/>
          <w:szCs w:val="24"/>
          <w:lang w:val="ru-RU"/>
        </w:rPr>
        <w:tab/>
        <w:t>управления</w:t>
      </w:r>
      <w:r w:rsidRPr="00740A14">
        <w:rPr>
          <w:rFonts w:ascii="Times New Roman" w:hAnsi="Times New Roman" w:cs="Times New Roman"/>
          <w:bCs/>
          <w:iCs/>
          <w:color w:val="000000" w:themeColor="text1"/>
          <w:sz w:val="24"/>
          <w:szCs w:val="24"/>
          <w:lang w:val="ru-RU"/>
        </w:rPr>
        <w:tab/>
        <w:t>(ЛПУ)</w:t>
      </w:r>
      <w:r w:rsidR="00045AD8">
        <w:rPr>
          <w:rFonts w:ascii="Times New Roman" w:hAnsi="Times New Roman" w:cs="Times New Roman"/>
          <w:bCs/>
          <w:iCs/>
          <w:color w:val="000000" w:themeColor="text1"/>
          <w:sz w:val="24"/>
          <w:szCs w:val="24"/>
          <w:lang w:val="ru-RU"/>
        </w:rPr>
        <w:t xml:space="preserve"> </w:t>
      </w:r>
      <w:r w:rsidRPr="00740A14">
        <w:rPr>
          <w:rFonts w:ascii="Times New Roman" w:hAnsi="Times New Roman" w:cs="Times New Roman"/>
          <w:bCs/>
          <w:iCs/>
          <w:color w:val="000000" w:themeColor="text1"/>
          <w:sz w:val="24"/>
          <w:szCs w:val="24"/>
          <w:lang w:val="ru-RU"/>
        </w:rPr>
        <w:t>Акбулакское» Филиала Управления магистральных газопроводов (УМГ) УМГ «Шымкент» АО «</w:t>
      </w:r>
      <w:proofErr w:type="spellStart"/>
      <w:r w:rsidRPr="00740A14">
        <w:rPr>
          <w:rFonts w:ascii="Times New Roman" w:hAnsi="Times New Roman" w:cs="Times New Roman"/>
          <w:bCs/>
          <w:iCs/>
          <w:color w:val="000000" w:themeColor="text1"/>
          <w:sz w:val="24"/>
          <w:szCs w:val="24"/>
          <w:lang w:val="ru-RU"/>
        </w:rPr>
        <w:t>Интергаз</w:t>
      </w:r>
      <w:proofErr w:type="spellEnd"/>
      <w:r w:rsidRPr="00740A14">
        <w:rPr>
          <w:rFonts w:ascii="Times New Roman" w:hAnsi="Times New Roman" w:cs="Times New Roman"/>
          <w:bCs/>
          <w:iCs/>
          <w:color w:val="000000" w:themeColor="text1"/>
          <w:sz w:val="24"/>
          <w:szCs w:val="24"/>
          <w:lang w:val="ru-RU"/>
        </w:rPr>
        <w:t xml:space="preserve"> Центральная Азия», площадка ГРС</w:t>
      </w:r>
      <w:r>
        <w:rPr>
          <w:rFonts w:ascii="Times New Roman" w:hAnsi="Times New Roman" w:cs="Times New Roman"/>
          <w:bCs/>
          <w:iCs/>
          <w:color w:val="000000" w:themeColor="text1"/>
          <w:sz w:val="24"/>
          <w:szCs w:val="24"/>
          <w:lang w:val="ru-RU"/>
        </w:rPr>
        <w:t xml:space="preserve"> </w:t>
      </w:r>
      <w:r w:rsidRPr="00740A14">
        <w:rPr>
          <w:rFonts w:ascii="Times New Roman" w:hAnsi="Times New Roman" w:cs="Times New Roman"/>
          <w:bCs/>
          <w:iCs/>
          <w:color w:val="000000" w:themeColor="text1"/>
          <w:sz w:val="24"/>
          <w:szCs w:val="24"/>
          <w:lang w:val="ru-RU"/>
        </w:rPr>
        <w:t>«Шымкент-4».</w:t>
      </w:r>
    </w:p>
    <w:p w14:paraId="5F51EC87" w14:textId="016C9C05" w:rsidR="00740A14" w:rsidRPr="00740A14" w:rsidRDefault="00740A14" w:rsidP="00045AD8">
      <w:pPr>
        <w:ind w:firstLine="720"/>
        <w:jc w:val="both"/>
        <w:rPr>
          <w:rFonts w:ascii="Times New Roman" w:hAnsi="Times New Roman" w:cs="Times New Roman"/>
          <w:bCs/>
          <w:iCs/>
          <w:color w:val="000000" w:themeColor="text1"/>
          <w:sz w:val="24"/>
          <w:szCs w:val="24"/>
          <w:lang w:val="ru-RU"/>
        </w:rPr>
      </w:pPr>
      <w:r w:rsidRPr="00740A14">
        <w:rPr>
          <w:rFonts w:ascii="Times New Roman" w:hAnsi="Times New Roman" w:cs="Times New Roman"/>
          <w:bCs/>
          <w:iCs/>
          <w:color w:val="000000" w:themeColor="text1"/>
          <w:sz w:val="24"/>
          <w:szCs w:val="24"/>
          <w:lang w:val="ru-RU"/>
        </w:rPr>
        <w:t>Согласно   Экологическому   Разрешению   на   воздействие</w:t>
      </w:r>
      <w:r>
        <w:rPr>
          <w:rFonts w:ascii="Times New Roman" w:hAnsi="Times New Roman" w:cs="Times New Roman"/>
          <w:bCs/>
          <w:iCs/>
          <w:color w:val="000000" w:themeColor="text1"/>
          <w:sz w:val="24"/>
          <w:szCs w:val="24"/>
          <w:lang w:val="ru-RU"/>
        </w:rPr>
        <w:t xml:space="preserve"> </w:t>
      </w:r>
      <w:r w:rsidRPr="00740A14">
        <w:rPr>
          <w:rFonts w:ascii="Times New Roman" w:hAnsi="Times New Roman" w:cs="Times New Roman"/>
          <w:bCs/>
          <w:iCs/>
          <w:color w:val="000000" w:themeColor="text1"/>
          <w:sz w:val="24"/>
          <w:szCs w:val="24"/>
          <w:lang w:val="ru-RU"/>
        </w:rPr>
        <w:t>№KZ42VCZ03194233 от 20.02.2023 г. (представлено в приложении Е), объект ГРС «Шымкент-4» относится к объектам II категории.</w:t>
      </w:r>
    </w:p>
    <w:p w14:paraId="64EBE81C" w14:textId="77777777" w:rsidR="00740A14" w:rsidRPr="00740A14" w:rsidRDefault="00740A14" w:rsidP="00045AD8">
      <w:pPr>
        <w:ind w:firstLine="720"/>
        <w:jc w:val="both"/>
        <w:rPr>
          <w:rFonts w:ascii="Times New Roman" w:hAnsi="Times New Roman" w:cs="Times New Roman"/>
          <w:bCs/>
          <w:iCs/>
          <w:color w:val="000000" w:themeColor="text1"/>
          <w:sz w:val="24"/>
          <w:szCs w:val="24"/>
          <w:lang w:val="ru-RU"/>
        </w:rPr>
      </w:pPr>
      <w:r w:rsidRPr="00740A14">
        <w:rPr>
          <w:rFonts w:ascii="Times New Roman" w:hAnsi="Times New Roman" w:cs="Times New Roman"/>
          <w:bCs/>
          <w:iCs/>
          <w:color w:val="000000" w:themeColor="text1"/>
          <w:sz w:val="24"/>
          <w:szCs w:val="24"/>
          <w:lang w:val="ru-RU"/>
        </w:rPr>
        <w:t>В этой связи, намечаемая деятельность подлежит государственной экологической экспертизе в рамках экологического разрешения.</w:t>
      </w:r>
    </w:p>
    <w:p w14:paraId="50013647" w14:textId="42077C44" w:rsidR="00740A14" w:rsidRDefault="00740A14" w:rsidP="00045AD8">
      <w:pPr>
        <w:ind w:firstLine="720"/>
        <w:jc w:val="both"/>
        <w:rPr>
          <w:rFonts w:ascii="Times New Roman" w:hAnsi="Times New Roman" w:cs="Times New Roman"/>
          <w:bCs/>
          <w:iCs/>
          <w:color w:val="000000" w:themeColor="text1"/>
          <w:sz w:val="24"/>
          <w:szCs w:val="24"/>
          <w:lang w:val="ru-RU"/>
        </w:rPr>
      </w:pPr>
      <w:r w:rsidRPr="00740A14">
        <w:rPr>
          <w:rFonts w:ascii="Times New Roman" w:hAnsi="Times New Roman" w:cs="Times New Roman"/>
          <w:bCs/>
          <w:iCs/>
          <w:color w:val="000000" w:themeColor="text1"/>
          <w:sz w:val="24"/>
          <w:szCs w:val="24"/>
          <w:lang w:val="ru-RU"/>
        </w:rPr>
        <w:t>Настоящий раздел охраны окружающей среды разработан к рабочему проекту «Модернизация системы очистки газа на территории ГРС «Шымкент-4».</w:t>
      </w:r>
      <w:r w:rsidR="00045AD8">
        <w:rPr>
          <w:rFonts w:ascii="Times New Roman" w:hAnsi="Times New Roman" w:cs="Times New Roman"/>
          <w:bCs/>
          <w:iCs/>
          <w:color w:val="000000" w:themeColor="text1"/>
          <w:sz w:val="24"/>
          <w:szCs w:val="24"/>
          <w:lang w:val="ru-RU"/>
        </w:rPr>
        <w:t xml:space="preserve"> </w:t>
      </w:r>
    </w:p>
    <w:p w14:paraId="09361A46" w14:textId="77777777" w:rsidR="00B24CF8" w:rsidRPr="00B24CF8" w:rsidRDefault="00B24CF8" w:rsidP="00B24CF8">
      <w:pPr>
        <w:ind w:firstLine="720"/>
        <w:jc w:val="both"/>
        <w:rPr>
          <w:rFonts w:ascii="Times New Roman" w:hAnsi="Times New Roman" w:cs="Times New Roman"/>
          <w:bCs/>
          <w:iCs/>
          <w:color w:val="000000" w:themeColor="text1"/>
          <w:sz w:val="24"/>
          <w:szCs w:val="24"/>
          <w:lang w:val="ru-RU"/>
        </w:rPr>
      </w:pPr>
      <w:r w:rsidRPr="00B24CF8">
        <w:rPr>
          <w:rFonts w:ascii="Times New Roman" w:hAnsi="Times New Roman" w:cs="Times New Roman"/>
          <w:bCs/>
          <w:iCs/>
          <w:color w:val="000000" w:themeColor="text1"/>
          <w:sz w:val="24"/>
          <w:szCs w:val="24"/>
          <w:lang w:val="ru-RU"/>
        </w:rPr>
        <w:t>Настоящий раздел «Охрана окружающей среды» (далее – РООС) выполнен в составе рабочего проекта, в связи с намерением филиала</w:t>
      </w:r>
    </w:p>
    <w:p w14:paraId="7B9AA7D9" w14:textId="77777777" w:rsidR="00B24CF8" w:rsidRPr="00B24CF8" w:rsidRDefault="00B24CF8" w:rsidP="00B24CF8">
      <w:pPr>
        <w:ind w:firstLine="720"/>
        <w:jc w:val="both"/>
        <w:rPr>
          <w:rFonts w:ascii="Times New Roman" w:hAnsi="Times New Roman" w:cs="Times New Roman"/>
          <w:bCs/>
          <w:iCs/>
          <w:color w:val="000000" w:themeColor="text1"/>
          <w:sz w:val="24"/>
          <w:szCs w:val="24"/>
          <w:lang w:val="ru-RU"/>
        </w:rPr>
      </w:pPr>
      <w:r w:rsidRPr="00B24CF8">
        <w:rPr>
          <w:rFonts w:ascii="Times New Roman" w:hAnsi="Times New Roman" w:cs="Times New Roman"/>
          <w:bCs/>
          <w:iCs/>
          <w:color w:val="000000" w:themeColor="text1"/>
          <w:sz w:val="24"/>
          <w:szCs w:val="24"/>
          <w:lang w:val="ru-RU"/>
        </w:rPr>
        <w:t>«Управление магистральных газопроводов «Шымкент» АО «</w:t>
      </w:r>
      <w:proofErr w:type="spellStart"/>
      <w:r w:rsidRPr="00B24CF8">
        <w:rPr>
          <w:rFonts w:ascii="Times New Roman" w:hAnsi="Times New Roman" w:cs="Times New Roman"/>
          <w:bCs/>
          <w:iCs/>
          <w:color w:val="000000" w:themeColor="text1"/>
          <w:sz w:val="24"/>
          <w:szCs w:val="24"/>
          <w:lang w:val="ru-RU"/>
        </w:rPr>
        <w:t>Интегаз</w:t>
      </w:r>
      <w:proofErr w:type="spellEnd"/>
      <w:r w:rsidRPr="00B24CF8">
        <w:rPr>
          <w:rFonts w:ascii="Times New Roman" w:hAnsi="Times New Roman" w:cs="Times New Roman"/>
          <w:bCs/>
          <w:iCs/>
          <w:color w:val="000000" w:themeColor="text1"/>
          <w:sz w:val="24"/>
          <w:szCs w:val="24"/>
          <w:lang w:val="ru-RU"/>
        </w:rPr>
        <w:t xml:space="preserve"> Центральная Азия» разработать проектную документацию на модернизацию системы очистки газа на территории ГРС «Шымкент-4».</w:t>
      </w:r>
    </w:p>
    <w:p w14:paraId="7726276A" w14:textId="77777777" w:rsidR="00B24CF8" w:rsidRPr="00B24CF8" w:rsidRDefault="00B24CF8" w:rsidP="00B24CF8">
      <w:pPr>
        <w:ind w:firstLine="720"/>
        <w:jc w:val="both"/>
        <w:rPr>
          <w:rFonts w:ascii="Times New Roman" w:hAnsi="Times New Roman" w:cs="Times New Roman"/>
          <w:bCs/>
          <w:iCs/>
          <w:color w:val="000000" w:themeColor="text1"/>
          <w:sz w:val="24"/>
          <w:szCs w:val="24"/>
          <w:lang w:val="ru-RU"/>
        </w:rPr>
      </w:pPr>
      <w:r w:rsidRPr="00B24CF8">
        <w:rPr>
          <w:rFonts w:ascii="Times New Roman" w:hAnsi="Times New Roman" w:cs="Times New Roman"/>
          <w:bCs/>
          <w:iCs/>
          <w:color w:val="000000" w:themeColor="text1"/>
          <w:sz w:val="24"/>
          <w:szCs w:val="24"/>
          <w:lang w:val="ru-RU"/>
        </w:rPr>
        <w:t>Филиал УМГ «Шымкент» АО «</w:t>
      </w:r>
      <w:proofErr w:type="spellStart"/>
      <w:r w:rsidRPr="00B24CF8">
        <w:rPr>
          <w:rFonts w:ascii="Times New Roman" w:hAnsi="Times New Roman" w:cs="Times New Roman"/>
          <w:bCs/>
          <w:iCs/>
          <w:color w:val="000000" w:themeColor="text1"/>
          <w:sz w:val="24"/>
          <w:szCs w:val="24"/>
          <w:lang w:val="ru-RU"/>
        </w:rPr>
        <w:t>Интергаз</w:t>
      </w:r>
      <w:proofErr w:type="spellEnd"/>
      <w:r w:rsidRPr="00B24CF8">
        <w:rPr>
          <w:rFonts w:ascii="Times New Roman" w:hAnsi="Times New Roman" w:cs="Times New Roman"/>
          <w:bCs/>
          <w:iCs/>
          <w:color w:val="000000" w:themeColor="text1"/>
          <w:sz w:val="24"/>
          <w:szCs w:val="24"/>
          <w:lang w:val="ru-RU"/>
        </w:rPr>
        <w:t xml:space="preserve"> Центральна Азия» осуществляет эксплуатацию и техническое обслуживание газотранспортной системы Республики Казахстан.</w:t>
      </w:r>
    </w:p>
    <w:p w14:paraId="0DC309D1" w14:textId="77777777" w:rsidR="00B24CF8" w:rsidRPr="00B24CF8" w:rsidRDefault="00B24CF8" w:rsidP="00B24CF8">
      <w:pPr>
        <w:ind w:firstLine="720"/>
        <w:jc w:val="both"/>
        <w:rPr>
          <w:rFonts w:ascii="Times New Roman" w:hAnsi="Times New Roman" w:cs="Times New Roman"/>
          <w:bCs/>
          <w:iCs/>
          <w:color w:val="000000" w:themeColor="text1"/>
          <w:sz w:val="24"/>
          <w:szCs w:val="24"/>
          <w:lang w:val="ru-RU"/>
        </w:rPr>
      </w:pPr>
      <w:r w:rsidRPr="00B24CF8">
        <w:rPr>
          <w:rFonts w:ascii="Times New Roman" w:hAnsi="Times New Roman" w:cs="Times New Roman"/>
          <w:bCs/>
          <w:iCs/>
          <w:color w:val="000000" w:themeColor="text1"/>
          <w:sz w:val="24"/>
          <w:szCs w:val="24"/>
          <w:lang w:val="ru-RU"/>
        </w:rPr>
        <w:t>Модернизация системы очистки газа предусматривается непосредственно на территории ГРС «Шымкент-4».</w:t>
      </w:r>
    </w:p>
    <w:p w14:paraId="0E5C5798" w14:textId="77777777" w:rsidR="00B24CF8" w:rsidRPr="00B24CF8" w:rsidRDefault="00B24CF8" w:rsidP="00B24CF8">
      <w:pPr>
        <w:ind w:firstLine="720"/>
        <w:jc w:val="both"/>
        <w:rPr>
          <w:rFonts w:ascii="Times New Roman" w:hAnsi="Times New Roman" w:cs="Times New Roman"/>
          <w:bCs/>
          <w:iCs/>
          <w:color w:val="000000" w:themeColor="text1"/>
          <w:sz w:val="24"/>
          <w:szCs w:val="24"/>
          <w:lang w:val="ru-RU"/>
        </w:rPr>
      </w:pPr>
      <w:r w:rsidRPr="00B24CF8">
        <w:rPr>
          <w:rFonts w:ascii="Times New Roman" w:hAnsi="Times New Roman" w:cs="Times New Roman"/>
          <w:bCs/>
          <w:iCs/>
          <w:color w:val="000000" w:themeColor="text1"/>
          <w:sz w:val="24"/>
          <w:szCs w:val="24"/>
          <w:lang w:val="ru-RU"/>
        </w:rPr>
        <w:t>Район расположения объекта – Шымкент, Енбекшинский район, кварт. 260, № 309.</w:t>
      </w:r>
    </w:p>
    <w:p w14:paraId="07990C55" w14:textId="77777777" w:rsidR="00B24CF8" w:rsidRPr="00B24CF8" w:rsidRDefault="00B24CF8" w:rsidP="00B24CF8">
      <w:pPr>
        <w:ind w:firstLine="720"/>
        <w:jc w:val="both"/>
        <w:rPr>
          <w:rFonts w:ascii="Times New Roman" w:hAnsi="Times New Roman" w:cs="Times New Roman"/>
          <w:bCs/>
          <w:iCs/>
          <w:color w:val="000000" w:themeColor="text1"/>
          <w:sz w:val="24"/>
          <w:szCs w:val="24"/>
          <w:lang w:val="ru-RU"/>
        </w:rPr>
      </w:pPr>
      <w:r w:rsidRPr="00B24CF8">
        <w:rPr>
          <w:rFonts w:ascii="Times New Roman" w:hAnsi="Times New Roman" w:cs="Times New Roman"/>
          <w:bCs/>
          <w:iCs/>
          <w:color w:val="000000" w:themeColor="text1"/>
          <w:sz w:val="24"/>
          <w:szCs w:val="24"/>
          <w:lang w:val="ru-RU"/>
        </w:rPr>
        <w:t>Подъезд к территории ГРС осуществляется со стороны от существующей автодороги. Ко всем зданиям и сооружениям предусмотрены проезды и площадки, обеспечивающие подъезд средств пожаротушения.</w:t>
      </w:r>
    </w:p>
    <w:p w14:paraId="157ACF81" w14:textId="77777777" w:rsidR="00B24CF8" w:rsidRPr="00B24CF8" w:rsidRDefault="00B24CF8" w:rsidP="00B24CF8">
      <w:pPr>
        <w:ind w:firstLine="720"/>
        <w:jc w:val="both"/>
        <w:rPr>
          <w:rFonts w:ascii="Times New Roman" w:hAnsi="Times New Roman" w:cs="Times New Roman"/>
          <w:bCs/>
          <w:iCs/>
          <w:color w:val="000000" w:themeColor="text1"/>
          <w:sz w:val="24"/>
          <w:szCs w:val="24"/>
          <w:lang w:val="ru-RU"/>
        </w:rPr>
      </w:pPr>
      <w:r w:rsidRPr="00B24CF8">
        <w:rPr>
          <w:rFonts w:ascii="Times New Roman" w:hAnsi="Times New Roman" w:cs="Times New Roman"/>
          <w:bCs/>
          <w:iCs/>
          <w:color w:val="000000" w:themeColor="text1"/>
          <w:sz w:val="24"/>
          <w:szCs w:val="24"/>
          <w:lang w:val="ru-RU"/>
        </w:rPr>
        <w:t>Инженерные сети размещены в технологических полосах и увязаны со всеми сооружениями в соответствии с общим решением генерального плана.</w:t>
      </w:r>
    </w:p>
    <w:p w14:paraId="23774B4D" w14:textId="77777777" w:rsidR="00B24CF8" w:rsidRPr="00B24CF8" w:rsidRDefault="00B24CF8" w:rsidP="00B24CF8">
      <w:pPr>
        <w:ind w:firstLine="720"/>
        <w:jc w:val="both"/>
        <w:rPr>
          <w:rFonts w:ascii="Times New Roman" w:hAnsi="Times New Roman" w:cs="Times New Roman"/>
          <w:bCs/>
          <w:iCs/>
          <w:color w:val="000000" w:themeColor="text1"/>
          <w:sz w:val="24"/>
          <w:szCs w:val="24"/>
          <w:lang w:val="ru-RU"/>
        </w:rPr>
      </w:pPr>
      <w:r w:rsidRPr="00B24CF8">
        <w:rPr>
          <w:rFonts w:ascii="Times New Roman" w:hAnsi="Times New Roman" w:cs="Times New Roman"/>
          <w:bCs/>
          <w:iCs/>
          <w:color w:val="000000" w:themeColor="text1"/>
          <w:sz w:val="24"/>
          <w:szCs w:val="24"/>
          <w:lang w:val="ru-RU"/>
        </w:rPr>
        <w:t>Внутриплощадочные дороги и проезды существующие, в соответствии с требованиями с учётом противопожарного обслуживания предприятия и обеспечивают подъезд к зданиям и сооружениям</w:t>
      </w:r>
    </w:p>
    <w:p w14:paraId="32908EBB" w14:textId="77777777" w:rsidR="00B24CF8" w:rsidRPr="00B24CF8" w:rsidRDefault="00B24CF8" w:rsidP="00B24CF8">
      <w:pPr>
        <w:ind w:firstLine="720"/>
        <w:jc w:val="both"/>
        <w:rPr>
          <w:rFonts w:ascii="Times New Roman" w:hAnsi="Times New Roman" w:cs="Times New Roman"/>
          <w:bCs/>
          <w:iCs/>
          <w:color w:val="000000" w:themeColor="text1"/>
          <w:sz w:val="24"/>
          <w:szCs w:val="24"/>
          <w:lang w:val="ru-RU"/>
        </w:rPr>
      </w:pPr>
      <w:r w:rsidRPr="00B24CF8">
        <w:rPr>
          <w:rFonts w:ascii="Times New Roman" w:hAnsi="Times New Roman" w:cs="Times New Roman"/>
          <w:bCs/>
          <w:iCs/>
          <w:color w:val="000000" w:themeColor="text1"/>
          <w:sz w:val="24"/>
          <w:szCs w:val="24"/>
          <w:lang w:val="ru-RU"/>
        </w:rPr>
        <w:t>Территория ГРС ограждена проектируемым забором и охраняется специализированной службой охраны. Для проезда автотранспорта и прохода пешеходов на территории установлен контрольно-пропускной пункт (КПП).</w:t>
      </w:r>
    </w:p>
    <w:p w14:paraId="34371BA3" w14:textId="272AC6F3" w:rsidR="00045AD8" w:rsidRDefault="00045AD8" w:rsidP="00045AD8">
      <w:pPr>
        <w:ind w:firstLine="720"/>
        <w:jc w:val="both"/>
        <w:rPr>
          <w:rFonts w:ascii="Times New Roman" w:hAnsi="Times New Roman" w:cs="Times New Roman"/>
          <w:bCs/>
          <w:iCs/>
          <w:color w:val="000000" w:themeColor="text1"/>
          <w:sz w:val="24"/>
          <w:szCs w:val="24"/>
          <w:lang w:val="ru-RU"/>
        </w:rPr>
      </w:pPr>
    </w:p>
    <w:p w14:paraId="2F1F1F29" w14:textId="57FB3B4A" w:rsidR="00B24CF8" w:rsidRDefault="00B24CF8" w:rsidP="00045AD8">
      <w:pPr>
        <w:ind w:firstLine="720"/>
        <w:jc w:val="both"/>
        <w:rPr>
          <w:rFonts w:ascii="Times New Roman" w:hAnsi="Times New Roman" w:cs="Times New Roman"/>
          <w:bCs/>
          <w:iCs/>
          <w:color w:val="000000" w:themeColor="text1"/>
          <w:sz w:val="24"/>
          <w:szCs w:val="24"/>
          <w:lang w:val="ru-RU"/>
        </w:rPr>
      </w:pPr>
    </w:p>
    <w:p w14:paraId="5C1E6617" w14:textId="153F62E4" w:rsidR="00B24CF8" w:rsidRDefault="00B24CF8" w:rsidP="00045AD8">
      <w:pPr>
        <w:ind w:firstLine="720"/>
        <w:jc w:val="both"/>
        <w:rPr>
          <w:rFonts w:ascii="Times New Roman" w:hAnsi="Times New Roman" w:cs="Times New Roman"/>
          <w:bCs/>
          <w:iCs/>
          <w:color w:val="000000" w:themeColor="text1"/>
          <w:sz w:val="24"/>
          <w:szCs w:val="24"/>
          <w:lang w:val="ru-RU"/>
        </w:rPr>
      </w:pPr>
    </w:p>
    <w:p w14:paraId="3BC172D6" w14:textId="075F4374" w:rsidR="00B24CF8" w:rsidRDefault="00B24CF8" w:rsidP="00045AD8">
      <w:pPr>
        <w:ind w:firstLine="720"/>
        <w:jc w:val="both"/>
        <w:rPr>
          <w:rFonts w:ascii="Times New Roman" w:hAnsi="Times New Roman" w:cs="Times New Roman"/>
          <w:bCs/>
          <w:iCs/>
          <w:color w:val="000000" w:themeColor="text1"/>
          <w:sz w:val="24"/>
          <w:szCs w:val="24"/>
          <w:lang w:val="ru-RU"/>
        </w:rPr>
      </w:pPr>
    </w:p>
    <w:p w14:paraId="6CAB6618" w14:textId="487F2647" w:rsidR="00B24CF8" w:rsidRPr="00A50DDA" w:rsidRDefault="00A50DDA" w:rsidP="00045AD8">
      <w:pPr>
        <w:ind w:firstLine="720"/>
        <w:jc w:val="both"/>
        <w:rPr>
          <w:rFonts w:ascii="Times New Roman" w:hAnsi="Times New Roman" w:cs="Times New Roman"/>
          <w:b/>
          <w:iCs/>
          <w:color w:val="000000" w:themeColor="text1"/>
          <w:sz w:val="24"/>
          <w:szCs w:val="24"/>
          <w:lang w:val="ru-RU"/>
        </w:rPr>
      </w:pPr>
      <w:r w:rsidRPr="00A50DDA">
        <w:rPr>
          <w:rFonts w:ascii="Times New Roman" w:hAnsi="Times New Roman" w:cs="Times New Roman"/>
          <w:b/>
          <w:iCs/>
          <w:color w:val="000000" w:themeColor="text1"/>
          <w:sz w:val="24"/>
          <w:szCs w:val="24"/>
          <w:lang w:val="ru-RU"/>
        </w:rPr>
        <w:t xml:space="preserve">РООС </w:t>
      </w:r>
      <w:r w:rsidRPr="00A50DDA">
        <w:rPr>
          <w:rFonts w:ascii="Times New Roman" w:hAnsi="Times New Roman" w:cs="Times New Roman"/>
          <w:b/>
          <w:iCs/>
          <w:color w:val="000000" w:themeColor="text1"/>
          <w:sz w:val="24"/>
          <w:szCs w:val="24"/>
          <w:lang w:val="ru-RU"/>
        </w:rPr>
        <w:t>«Монтаж системы антитеррористической защиты Газораспределительной станции «Шымкент-4»»</w:t>
      </w:r>
    </w:p>
    <w:p w14:paraId="77E001B6" w14:textId="2CFF86C2" w:rsidR="00A50DDA" w:rsidRPr="00A50DDA" w:rsidRDefault="00A50DDA" w:rsidP="00A50DDA">
      <w:pPr>
        <w:ind w:firstLine="709"/>
        <w:jc w:val="both"/>
        <w:rPr>
          <w:rFonts w:ascii="Times New Roman" w:hAnsi="Times New Roman" w:cs="Times New Roman"/>
          <w:b/>
          <w:bCs/>
          <w:iCs/>
          <w:color w:val="000000" w:themeColor="text1"/>
          <w:sz w:val="24"/>
          <w:szCs w:val="24"/>
          <w:lang w:val="ru-RU"/>
        </w:rPr>
      </w:pPr>
      <w:r w:rsidRPr="00A50DDA">
        <w:rPr>
          <w:rFonts w:ascii="Times New Roman" w:hAnsi="Times New Roman" w:cs="Times New Roman"/>
          <w:bCs/>
          <w:iCs/>
          <w:color w:val="000000" w:themeColor="text1"/>
          <w:sz w:val="24"/>
          <w:szCs w:val="24"/>
          <w:lang w:val="ru-RU"/>
        </w:rPr>
        <w:t>Реализация намечаемой деятельности запланирована на территории действующего</w:t>
      </w:r>
      <w:r>
        <w:rPr>
          <w:rFonts w:ascii="Times New Roman" w:hAnsi="Times New Roman" w:cs="Times New Roman"/>
          <w:bCs/>
          <w:iCs/>
          <w:color w:val="000000" w:themeColor="text1"/>
          <w:sz w:val="24"/>
          <w:szCs w:val="24"/>
          <w:lang w:val="ru-RU"/>
        </w:rPr>
        <w:t xml:space="preserve"> </w:t>
      </w:r>
      <w:r w:rsidRPr="00A50DDA">
        <w:rPr>
          <w:rFonts w:ascii="Times New Roman" w:hAnsi="Times New Roman" w:cs="Times New Roman"/>
          <w:bCs/>
          <w:iCs/>
          <w:color w:val="000000" w:themeColor="text1"/>
          <w:sz w:val="24"/>
          <w:szCs w:val="24"/>
          <w:lang w:val="ru-RU"/>
        </w:rPr>
        <w:t>объекта</w:t>
      </w:r>
      <w:r>
        <w:rPr>
          <w:rFonts w:ascii="Times New Roman" w:hAnsi="Times New Roman" w:cs="Times New Roman"/>
          <w:bCs/>
          <w:iCs/>
          <w:color w:val="000000" w:themeColor="text1"/>
          <w:sz w:val="24"/>
          <w:szCs w:val="24"/>
          <w:lang w:val="ru-RU"/>
        </w:rPr>
        <w:t xml:space="preserve"> </w:t>
      </w:r>
      <w:r w:rsidRPr="00A50DDA">
        <w:rPr>
          <w:rFonts w:ascii="Times New Roman" w:hAnsi="Times New Roman" w:cs="Times New Roman"/>
          <w:bCs/>
          <w:iCs/>
          <w:color w:val="000000" w:themeColor="text1"/>
          <w:sz w:val="24"/>
          <w:szCs w:val="24"/>
          <w:lang w:val="ru-RU"/>
        </w:rPr>
        <w:t>Литейно-производственное</w:t>
      </w:r>
      <w:r w:rsidRPr="00A50DDA">
        <w:rPr>
          <w:rFonts w:ascii="Times New Roman" w:hAnsi="Times New Roman" w:cs="Times New Roman"/>
          <w:bCs/>
          <w:iCs/>
          <w:color w:val="000000" w:themeColor="text1"/>
          <w:sz w:val="24"/>
          <w:szCs w:val="24"/>
          <w:lang w:val="ru-RU"/>
        </w:rPr>
        <w:tab/>
      </w:r>
      <w:r>
        <w:rPr>
          <w:rFonts w:ascii="Times New Roman" w:hAnsi="Times New Roman" w:cs="Times New Roman"/>
          <w:bCs/>
          <w:iCs/>
          <w:color w:val="000000" w:themeColor="text1"/>
          <w:sz w:val="24"/>
          <w:szCs w:val="24"/>
          <w:lang w:val="ru-RU"/>
        </w:rPr>
        <w:t xml:space="preserve"> </w:t>
      </w:r>
      <w:r w:rsidRPr="00A50DDA">
        <w:rPr>
          <w:rFonts w:ascii="Times New Roman" w:hAnsi="Times New Roman" w:cs="Times New Roman"/>
          <w:bCs/>
          <w:iCs/>
          <w:color w:val="000000" w:themeColor="text1"/>
          <w:sz w:val="24"/>
          <w:szCs w:val="24"/>
          <w:lang w:val="ru-RU"/>
        </w:rPr>
        <w:t>управление</w:t>
      </w:r>
      <w:r>
        <w:rPr>
          <w:rFonts w:ascii="Times New Roman" w:hAnsi="Times New Roman" w:cs="Times New Roman"/>
          <w:bCs/>
          <w:iCs/>
          <w:color w:val="000000" w:themeColor="text1"/>
          <w:sz w:val="24"/>
          <w:szCs w:val="24"/>
          <w:lang w:val="ru-RU"/>
        </w:rPr>
        <w:t xml:space="preserve"> </w:t>
      </w:r>
      <w:r w:rsidRPr="00A50DDA">
        <w:rPr>
          <w:rFonts w:ascii="Times New Roman" w:hAnsi="Times New Roman" w:cs="Times New Roman"/>
          <w:bCs/>
          <w:iCs/>
          <w:color w:val="000000" w:themeColor="text1"/>
          <w:sz w:val="24"/>
          <w:szCs w:val="24"/>
          <w:lang w:val="ru-RU"/>
        </w:rPr>
        <w:t>«Акбулакское»</w:t>
      </w:r>
      <w:r w:rsidRPr="00A50DDA">
        <w:rPr>
          <w:rFonts w:ascii="Times New Roman" w:hAnsi="Times New Roman" w:cs="Times New Roman"/>
          <w:bCs/>
          <w:iCs/>
          <w:color w:val="000000" w:themeColor="text1"/>
          <w:sz w:val="24"/>
          <w:szCs w:val="24"/>
          <w:lang w:val="ru-RU"/>
        </w:rPr>
        <w:tab/>
        <w:t>Филиал</w:t>
      </w:r>
      <w:r>
        <w:rPr>
          <w:rFonts w:ascii="Times New Roman" w:hAnsi="Times New Roman" w:cs="Times New Roman"/>
          <w:bCs/>
          <w:iCs/>
          <w:color w:val="000000" w:themeColor="text1"/>
          <w:sz w:val="24"/>
          <w:szCs w:val="24"/>
          <w:lang w:val="ru-RU"/>
        </w:rPr>
        <w:t xml:space="preserve"> </w:t>
      </w:r>
      <w:r w:rsidRPr="00A50DDA">
        <w:rPr>
          <w:rFonts w:ascii="Times New Roman" w:hAnsi="Times New Roman" w:cs="Times New Roman"/>
          <w:bCs/>
          <w:iCs/>
          <w:color w:val="000000" w:themeColor="text1"/>
          <w:sz w:val="24"/>
          <w:szCs w:val="24"/>
          <w:lang w:val="ru-RU"/>
        </w:rPr>
        <w:t>«Управления</w:t>
      </w:r>
      <w:r>
        <w:rPr>
          <w:rFonts w:ascii="Times New Roman" w:hAnsi="Times New Roman" w:cs="Times New Roman"/>
          <w:bCs/>
          <w:iCs/>
          <w:color w:val="000000" w:themeColor="text1"/>
          <w:sz w:val="24"/>
          <w:szCs w:val="24"/>
          <w:lang w:val="ru-RU"/>
        </w:rPr>
        <w:t xml:space="preserve"> </w:t>
      </w:r>
      <w:r w:rsidRPr="00A50DDA">
        <w:rPr>
          <w:rFonts w:ascii="Times New Roman" w:hAnsi="Times New Roman" w:cs="Times New Roman"/>
          <w:bCs/>
          <w:iCs/>
          <w:color w:val="000000" w:themeColor="text1"/>
          <w:sz w:val="24"/>
          <w:szCs w:val="24"/>
          <w:lang w:val="ru-RU"/>
        </w:rPr>
        <w:t>магистральными</w:t>
      </w:r>
      <w:r>
        <w:rPr>
          <w:rFonts w:ascii="Times New Roman" w:hAnsi="Times New Roman" w:cs="Times New Roman"/>
          <w:bCs/>
          <w:iCs/>
          <w:color w:val="000000" w:themeColor="text1"/>
          <w:sz w:val="24"/>
          <w:szCs w:val="24"/>
          <w:lang w:val="ru-RU"/>
        </w:rPr>
        <w:t xml:space="preserve"> </w:t>
      </w:r>
      <w:r w:rsidRPr="00A50DDA">
        <w:rPr>
          <w:rFonts w:ascii="Times New Roman" w:hAnsi="Times New Roman" w:cs="Times New Roman"/>
          <w:bCs/>
          <w:iCs/>
          <w:color w:val="000000" w:themeColor="text1"/>
          <w:sz w:val="24"/>
          <w:szCs w:val="24"/>
          <w:lang w:val="ru-RU"/>
        </w:rPr>
        <w:t>газопроводами</w:t>
      </w:r>
      <w:r>
        <w:rPr>
          <w:rFonts w:ascii="Times New Roman" w:hAnsi="Times New Roman" w:cs="Times New Roman"/>
          <w:bCs/>
          <w:iCs/>
          <w:color w:val="000000" w:themeColor="text1"/>
          <w:sz w:val="24"/>
          <w:szCs w:val="24"/>
          <w:lang w:val="ru-RU"/>
        </w:rPr>
        <w:t xml:space="preserve"> </w:t>
      </w:r>
      <w:r w:rsidRPr="00A50DDA">
        <w:rPr>
          <w:rFonts w:ascii="Times New Roman" w:hAnsi="Times New Roman" w:cs="Times New Roman"/>
          <w:bCs/>
          <w:iCs/>
          <w:color w:val="000000" w:themeColor="text1"/>
          <w:sz w:val="24"/>
          <w:szCs w:val="24"/>
          <w:lang w:val="ru-RU"/>
        </w:rPr>
        <w:t>«Шымкент» Акционерное общество «</w:t>
      </w:r>
      <w:proofErr w:type="spellStart"/>
      <w:r w:rsidRPr="00A50DDA">
        <w:rPr>
          <w:rFonts w:ascii="Times New Roman" w:hAnsi="Times New Roman" w:cs="Times New Roman"/>
          <w:bCs/>
          <w:iCs/>
          <w:color w:val="000000" w:themeColor="text1"/>
          <w:sz w:val="24"/>
          <w:szCs w:val="24"/>
          <w:lang w:val="ru-RU"/>
        </w:rPr>
        <w:t>Интергаз</w:t>
      </w:r>
      <w:proofErr w:type="spellEnd"/>
      <w:r w:rsidRPr="00A50DDA">
        <w:rPr>
          <w:rFonts w:ascii="Times New Roman" w:hAnsi="Times New Roman" w:cs="Times New Roman"/>
          <w:bCs/>
          <w:iCs/>
          <w:color w:val="000000" w:themeColor="text1"/>
          <w:sz w:val="24"/>
          <w:szCs w:val="24"/>
          <w:lang w:val="ru-RU"/>
        </w:rPr>
        <w:t xml:space="preserve"> Центральная Азия» (далее -ЛПУ «Акбулакское» филиал «УМГ «Шымкент» АО «</w:t>
      </w:r>
      <w:proofErr w:type="spellStart"/>
      <w:r w:rsidRPr="00A50DDA">
        <w:rPr>
          <w:rFonts w:ascii="Times New Roman" w:hAnsi="Times New Roman" w:cs="Times New Roman"/>
          <w:bCs/>
          <w:iCs/>
          <w:color w:val="000000" w:themeColor="text1"/>
          <w:sz w:val="24"/>
          <w:szCs w:val="24"/>
          <w:lang w:val="ru-RU"/>
        </w:rPr>
        <w:t>Интергаз</w:t>
      </w:r>
      <w:proofErr w:type="spellEnd"/>
      <w:r w:rsidRPr="00A50DDA">
        <w:rPr>
          <w:rFonts w:ascii="Times New Roman" w:hAnsi="Times New Roman" w:cs="Times New Roman"/>
          <w:bCs/>
          <w:iCs/>
          <w:color w:val="000000" w:themeColor="text1"/>
          <w:sz w:val="24"/>
          <w:szCs w:val="24"/>
          <w:lang w:val="ru-RU"/>
        </w:rPr>
        <w:t xml:space="preserve"> Центральная Азия») промышленная площадка ГРС «Шымкент - 4», для которого была определена категория, согласно ранее выданному экологическому разрешению KZ42VCZ03194233 от 20.02.2023 года (предоставлено в приложении Е), объект классифицируется как объект </w:t>
      </w:r>
      <w:r w:rsidRPr="00A50DDA">
        <w:rPr>
          <w:rFonts w:ascii="Times New Roman" w:hAnsi="Times New Roman" w:cs="Times New Roman"/>
          <w:b/>
          <w:bCs/>
          <w:iCs/>
          <w:color w:val="000000" w:themeColor="text1"/>
          <w:sz w:val="24"/>
          <w:szCs w:val="24"/>
          <w:u w:val="single"/>
          <w:lang w:val="ru-RU"/>
        </w:rPr>
        <w:t>II</w:t>
      </w:r>
      <w:r w:rsidRPr="00A50DDA">
        <w:rPr>
          <w:rFonts w:ascii="Times New Roman" w:hAnsi="Times New Roman" w:cs="Times New Roman"/>
          <w:b/>
          <w:bCs/>
          <w:iCs/>
          <w:color w:val="000000" w:themeColor="text1"/>
          <w:sz w:val="24"/>
          <w:szCs w:val="24"/>
          <w:lang w:val="ru-RU"/>
        </w:rPr>
        <w:t xml:space="preserve"> </w:t>
      </w:r>
      <w:r w:rsidRPr="00A50DDA">
        <w:rPr>
          <w:rFonts w:ascii="Times New Roman" w:hAnsi="Times New Roman" w:cs="Times New Roman"/>
          <w:b/>
          <w:bCs/>
          <w:iCs/>
          <w:color w:val="000000" w:themeColor="text1"/>
          <w:sz w:val="24"/>
          <w:szCs w:val="24"/>
          <w:u w:val="single"/>
          <w:lang w:val="ru-RU"/>
        </w:rPr>
        <w:t>категории.</w:t>
      </w:r>
    </w:p>
    <w:p w14:paraId="50EC59A5" w14:textId="77E193D6" w:rsidR="00A50DDA" w:rsidRDefault="00A50DDA" w:rsidP="00A50DDA">
      <w:pPr>
        <w:ind w:firstLine="709"/>
        <w:jc w:val="both"/>
        <w:rPr>
          <w:rFonts w:ascii="Times New Roman" w:hAnsi="Times New Roman" w:cs="Times New Roman"/>
          <w:bCs/>
          <w:iCs/>
          <w:color w:val="000000" w:themeColor="text1"/>
          <w:sz w:val="24"/>
          <w:szCs w:val="24"/>
          <w:lang w:val="ru-RU"/>
        </w:rPr>
      </w:pPr>
      <w:r w:rsidRPr="00A50DDA">
        <w:rPr>
          <w:rFonts w:ascii="Times New Roman" w:hAnsi="Times New Roman" w:cs="Times New Roman"/>
          <w:bCs/>
          <w:iCs/>
          <w:color w:val="000000" w:themeColor="text1"/>
          <w:sz w:val="24"/>
          <w:szCs w:val="24"/>
          <w:lang w:val="ru-RU"/>
        </w:rPr>
        <w:t>Настоящий раздел «Охрана окружающей среды» (далее – РООС) выполнен в составе рабочего проекта «Монтаж системы антитеррористической   защиты   газораспределительной   станции</w:t>
      </w:r>
      <w:r>
        <w:rPr>
          <w:rFonts w:ascii="Times New Roman" w:hAnsi="Times New Roman" w:cs="Times New Roman"/>
          <w:bCs/>
          <w:iCs/>
          <w:color w:val="000000" w:themeColor="text1"/>
          <w:sz w:val="24"/>
          <w:szCs w:val="24"/>
          <w:lang w:val="ru-RU"/>
        </w:rPr>
        <w:t xml:space="preserve"> </w:t>
      </w:r>
      <w:r w:rsidRPr="00A50DDA">
        <w:rPr>
          <w:rFonts w:ascii="Times New Roman" w:hAnsi="Times New Roman" w:cs="Times New Roman"/>
          <w:bCs/>
          <w:iCs/>
          <w:color w:val="000000" w:themeColor="text1"/>
          <w:sz w:val="24"/>
          <w:szCs w:val="24"/>
          <w:lang w:val="ru-RU"/>
        </w:rPr>
        <w:t>«Шымкент-4»».</w:t>
      </w:r>
    </w:p>
    <w:p w14:paraId="70779FB0" w14:textId="5BEE51A5" w:rsidR="005B1CED" w:rsidRPr="005B1CED" w:rsidRDefault="005B1CED" w:rsidP="005B1CED">
      <w:pPr>
        <w:ind w:firstLine="720"/>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Настоящим</w:t>
      </w:r>
      <w:r>
        <w:rPr>
          <w:rFonts w:ascii="Times New Roman" w:hAnsi="Times New Roman" w:cs="Times New Roman"/>
          <w:bCs/>
          <w:iCs/>
          <w:color w:val="000000" w:themeColor="text1"/>
          <w:sz w:val="24"/>
          <w:szCs w:val="24"/>
          <w:lang w:val="ru-RU"/>
        </w:rPr>
        <w:t xml:space="preserve"> </w:t>
      </w:r>
      <w:r w:rsidRPr="005B1CED">
        <w:rPr>
          <w:rFonts w:ascii="Times New Roman" w:hAnsi="Times New Roman" w:cs="Times New Roman"/>
          <w:bCs/>
          <w:iCs/>
          <w:color w:val="000000" w:themeColor="text1"/>
          <w:sz w:val="24"/>
          <w:szCs w:val="24"/>
          <w:lang w:val="ru-RU"/>
        </w:rPr>
        <w:t>проектом</w:t>
      </w:r>
      <w:r>
        <w:rPr>
          <w:rFonts w:ascii="Times New Roman" w:hAnsi="Times New Roman" w:cs="Times New Roman"/>
          <w:bCs/>
          <w:iCs/>
          <w:color w:val="000000" w:themeColor="text1"/>
          <w:sz w:val="24"/>
          <w:szCs w:val="24"/>
          <w:lang w:val="ru-RU"/>
        </w:rPr>
        <w:t xml:space="preserve"> </w:t>
      </w:r>
      <w:r w:rsidRPr="005B1CED">
        <w:rPr>
          <w:rFonts w:ascii="Times New Roman" w:hAnsi="Times New Roman" w:cs="Times New Roman"/>
          <w:bCs/>
          <w:iCs/>
          <w:color w:val="000000" w:themeColor="text1"/>
          <w:sz w:val="24"/>
          <w:szCs w:val="24"/>
          <w:lang w:val="ru-RU"/>
        </w:rPr>
        <w:t>предусматривается</w:t>
      </w:r>
      <w:r w:rsidRPr="005B1CED">
        <w:rPr>
          <w:rFonts w:ascii="Times New Roman" w:hAnsi="Times New Roman" w:cs="Times New Roman"/>
          <w:bCs/>
          <w:iCs/>
          <w:color w:val="000000" w:themeColor="text1"/>
          <w:sz w:val="24"/>
          <w:szCs w:val="24"/>
          <w:lang w:val="ru-RU"/>
        </w:rPr>
        <w:tab/>
        <w:t xml:space="preserve">установка </w:t>
      </w:r>
      <w:proofErr w:type="spellStart"/>
      <w:r w:rsidRPr="005B1CED">
        <w:rPr>
          <w:rFonts w:ascii="Times New Roman" w:hAnsi="Times New Roman" w:cs="Times New Roman"/>
          <w:bCs/>
          <w:iCs/>
          <w:color w:val="000000" w:themeColor="text1"/>
          <w:sz w:val="24"/>
          <w:szCs w:val="24"/>
          <w:lang w:val="ru-RU"/>
        </w:rPr>
        <w:t>противотаранного</w:t>
      </w:r>
      <w:proofErr w:type="spellEnd"/>
      <w:r w:rsidRPr="005B1CED">
        <w:rPr>
          <w:rFonts w:ascii="Times New Roman" w:hAnsi="Times New Roman" w:cs="Times New Roman"/>
          <w:bCs/>
          <w:iCs/>
          <w:color w:val="000000" w:themeColor="text1"/>
          <w:sz w:val="24"/>
          <w:szCs w:val="24"/>
          <w:lang w:val="ru-RU"/>
        </w:rPr>
        <w:t xml:space="preserve"> устройства для предотвращения несанкционированного проезда на территорию транспортных средств (ТС) посредством их принудительной остановки за счет столкновения и последующего разрушения переднего моста ТС при таране.</w:t>
      </w:r>
    </w:p>
    <w:p w14:paraId="5D917E84" w14:textId="38362816" w:rsidR="00B24CF8" w:rsidRDefault="005B1CED" w:rsidP="005B1CED">
      <w:pPr>
        <w:ind w:firstLine="720"/>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Проектируемые объекты расположены в городе Шымкент, Енбекшинский район. Кадастровый номер земельного участка – 19-309- 260-316. Площадь 3234 м2.</w:t>
      </w:r>
    </w:p>
    <w:p w14:paraId="498233CB" w14:textId="77777777" w:rsidR="005B1CED" w:rsidRPr="005B1CED" w:rsidRDefault="005B1CED" w:rsidP="005B1CED">
      <w:pPr>
        <w:ind w:firstLine="720"/>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Проектируемые объекты:</w:t>
      </w:r>
    </w:p>
    <w:p w14:paraId="2309CD7D" w14:textId="77777777" w:rsidR="005B1CED" w:rsidRPr="005B1CED" w:rsidRDefault="005B1CED" w:rsidP="005B1CED">
      <w:pPr>
        <w:numPr>
          <w:ilvl w:val="0"/>
          <w:numId w:val="1"/>
        </w:numPr>
        <w:jc w:val="both"/>
        <w:rPr>
          <w:rFonts w:ascii="Times New Roman" w:hAnsi="Times New Roman" w:cs="Times New Roman"/>
          <w:bCs/>
          <w:iCs/>
          <w:color w:val="000000" w:themeColor="text1"/>
          <w:sz w:val="24"/>
          <w:szCs w:val="24"/>
          <w:lang w:val="ru-RU"/>
        </w:rPr>
      </w:pPr>
      <w:proofErr w:type="spellStart"/>
      <w:r w:rsidRPr="005B1CED">
        <w:rPr>
          <w:rFonts w:ascii="Times New Roman" w:hAnsi="Times New Roman" w:cs="Times New Roman"/>
          <w:bCs/>
          <w:iCs/>
          <w:color w:val="000000" w:themeColor="text1"/>
          <w:sz w:val="24"/>
          <w:szCs w:val="24"/>
          <w:lang w:val="ru-RU"/>
        </w:rPr>
        <w:t>противотарный</w:t>
      </w:r>
      <w:proofErr w:type="spellEnd"/>
      <w:r w:rsidRPr="005B1CED">
        <w:rPr>
          <w:rFonts w:ascii="Times New Roman" w:hAnsi="Times New Roman" w:cs="Times New Roman"/>
          <w:bCs/>
          <w:iCs/>
          <w:color w:val="000000" w:themeColor="text1"/>
          <w:sz w:val="24"/>
          <w:szCs w:val="24"/>
          <w:lang w:val="ru-RU"/>
        </w:rPr>
        <w:t xml:space="preserve"> шлагбаум;</w:t>
      </w:r>
    </w:p>
    <w:p w14:paraId="4A1CE69D" w14:textId="77777777" w:rsidR="005B1CED" w:rsidRPr="005B1CED" w:rsidRDefault="005B1CED" w:rsidP="005B1CED">
      <w:pPr>
        <w:numPr>
          <w:ilvl w:val="0"/>
          <w:numId w:val="1"/>
        </w:numPr>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контрольно-пропускной пункт;</w:t>
      </w:r>
    </w:p>
    <w:p w14:paraId="51C7E356" w14:textId="77777777" w:rsidR="005B1CED" w:rsidRPr="005B1CED" w:rsidRDefault="005B1CED" w:rsidP="005B1CED">
      <w:pPr>
        <w:numPr>
          <w:ilvl w:val="0"/>
          <w:numId w:val="1"/>
        </w:numPr>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ограждение территории;</w:t>
      </w:r>
    </w:p>
    <w:p w14:paraId="7C692CF6" w14:textId="77777777" w:rsidR="005B1CED" w:rsidRPr="005B1CED" w:rsidRDefault="005B1CED" w:rsidP="005B1CED">
      <w:pPr>
        <w:numPr>
          <w:ilvl w:val="0"/>
          <w:numId w:val="1"/>
        </w:numPr>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бензиновая электростанция 20 кВт;</w:t>
      </w:r>
    </w:p>
    <w:p w14:paraId="69EEC796" w14:textId="77777777" w:rsidR="005B1CED" w:rsidRPr="005B1CED" w:rsidRDefault="005B1CED" w:rsidP="005B1CED">
      <w:pPr>
        <w:ind w:firstLine="720"/>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 xml:space="preserve">Проектом предусматривается: установка блокиратора проезда </w:t>
      </w:r>
      <w:proofErr w:type="spellStart"/>
      <w:r w:rsidRPr="005B1CED">
        <w:rPr>
          <w:rFonts w:ascii="Times New Roman" w:hAnsi="Times New Roman" w:cs="Times New Roman"/>
          <w:bCs/>
          <w:iCs/>
          <w:color w:val="000000" w:themeColor="text1"/>
          <w:sz w:val="24"/>
          <w:szCs w:val="24"/>
          <w:lang w:val="ru-RU"/>
        </w:rPr>
        <w:t>противотаранного</w:t>
      </w:r>
      <w:proofErr w:type="spellEnd"/>
      <w:r w:rsidRPr="005B1CED">
        <w:rPr>
          <w:rFonts w:ascii="Times New Roman" w:hAnsi="Times New Roman" w:cs="Times New Roman"/>
          <w:bCs/>
          <w:iCs/>
          <w:color w:val="000000" w:themeColor="text1"/>
          <w:sz w:val="24"/>
          <w:szCs w:val="24"/>
          <w:lang w:val="ru-RU"/>
        </w:rPr>
        <w:t xml:space="preserve"> и контрольно-пропускного пункта, установка системы периметральной охраны, установка системы видеонаблюдения, подключение проектируемого ШС по двум вводам - от ВРУ и ДЭС.</w:t>
      </w:r>
    </w:p>
    <w:p w14:paraId="086BA6D4" w14:textId="77777777" w:rsidR="005B1CED" w:rsidRPr="005B1CED" w:rsidRDefault="005B1CED" w:rsidP="005B1CED">
      <w:pPr>
        <w:ind w:firstLine="720"/>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Система охранной сигнализации предназначена для подачи извещений в пункт централизованного наблюдения (операторная ГРС) сигналов тревоги при обнаружении признаков нарушителя на охраняемых объектах.</w:t>
      </w:r>
    </w:p>
    <w:p w14:paraId="24EBC49F" w14:textId="77777777" w:rsidR="005B1CED" w:rsidRPr="005B1CED" w:rsidRDefault="005B1CED" w:rsidP="005B1CED">
      <w:pPr>
        <w:ind w:firstLine="720"/>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На территории ГРС устанавливаются уличные цилиндрические IP видеокамеры. Камеры видеонаблюдения по территории устанавливаются на собственные опоры на высоте 4,9 м, а также на наружной стене блок- бокса операторной и подключаются к сетевому видеорегистратору.</w:t>
      </w:r>
    </w:p>
    <w:p w14:paraId="1AF950D2" w14:textId="77777777" w:rsidR="005B1CED" w:rsidRPr="005B1CED" w:rsidRDefault="005B1CED" w:rsidP="005B1CED">
      <w:pPr>
        <w:ind w:firstLine="720"/>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 xml:space="preserve">Согласно санитарным правилам /3/, установка антитеррористической защиты </w:t>
      </w:r>
      <w:r w:rsidRPr="005B1CED">
        <w:rPr>
          <w:rFonts w:ascii="Times New Roman" w:hAnsi="Times New Roman" w:cs="Times New Roman"/>
          <w:b/>
          <w:bCs/>
          <w:iCs/>
          <w:color w:val="000000" w:themeColor="text1"/>
          <w:sz w:val="24"/>
          <w:szCs w:val="24"/>
          <w:u w:val="single"/>
          <w:lang w:val="ru-RU"/>
        </w:rPr>
        <w:t>не классифицируются, установление СЗЗ для них не требуется</w:t>
      </w:r>
      <w:r w:rsidRPr="005B1CED">
        <w:rPr>
          <w:rFonts w:ascii="Times New Roman" w:hAnsi="Times New Roman" w:cs="Times New Roman"/>
          <w:bCs/>
          <w:iCs/>
          <w:color w:val="000000" w:themeColor="text1"/>
          <w:sz w:val="24"/>
          <w:szCs w:val="24"/>
          <w:lang w:val="ru-RU"/>
        </w:rPr>
        <w:t>. Размеры и границы СЗЗ действующего предприятия, по результатам реализации проектного замысла, сохранятся и изменению не подлежат.</w:t>
      </w:r>
    </w:p>
    <w:p w14:paraId="699E5563" w14:textId="77777777" w:rsidR="005B1CED" w:rsidRPr="005B1CED" w:rsidRDefault="005B1CED" w:rsidP="005B1CED">
      <w:pPr>
        <w:ind w:firstLine="720"/>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 xml:space="preserve">Строительная площадка (период СМР), согласно санитарным правилам /3/, </w:t>
      </w:r>
      <w:r w:rsidRPr="005B1CED">
        <w:rPr>
          <w:rFonts w:ascii="Times New Roman" w:hAnsi="Times New Roman" w:cs="Times New Roman"/>
          <w:b/>
          <w:bCs/>
          <w:iCs/>
          <w:color w:val="000000" w:themeColor="text1"/>
          <w:sz w:val="24"/>
          <w:szCs w:val="24"/>
          <w:u w:val="single"/>
          <w:lang w:val="ru-RU"/>
        </w:rPr>
        <w:t>не имеет класса опасности, СЗЗ для нее не</w:t>
      </w:r>
      <w:r w:rsidRPr="005B1CED">
        <w:rPr>
          <w:rFonts w:ascii="Times New Roman" w:hAnsi="Times New Roman" w:cs="Times New Roman"/>
          <w:b/>
          <w:bCs/>
          <w:iCs/>
          <w:color w:val="000000" w:themeColor="text1"/>
          <w:sz w:val="24"/>
          <w:szCs w:val="24"/>
          <w:lang w:val="ru-RU"/>
        </w:rPr>
        <w:t xml:space="preserve"> </w:t>
      </w:r>
      <w:r w:rsidRPr="005B1CED">
        <w:rPr>
          <w:rFonts w:ascii="Times New Roman" w:hAnsi="Times New Roman" w:cs="Times New Roman"/>
          <w:b/>
          <w:bCs/>
          <w:iCs/>
          <w:color w:val="000000" w:themeColor="text1"/>
          <w:sz w:val="24"/>
          <w:szCs w:val="24"/>
          <w:u w:val="single"/>
          <w:lang w:val="ru-RU"/>
        </w:rPr>
        <w:t>устанавливается</w:t>
      </w:r>
      <w:r w:rsidRPr="005B1CED">
        <w:rPr>
          <w:rFonts w:ascii="Times New Roman" w:hAnsi="Times New Roman" w:cs="Times New Roman"/>
          <w:bCs/>
          <w:iCs/>
          <w:color w:val="000000" w:themeColor="text1"/>
          <w:sz w:val="24"/>
          <w:szCs w:val="24"/>
          <w:lang w:val="ru-RU"/>
        </w:rPr>
        <w:t>.</w:t>
      </w:r>
    </w:p>
    <w:p w14:paraId="7A3EB3A4" w14:textId="77777777" w:rsidR="005B1CED" w:rsidRPr="005B1CED" w:rsidRDefault="005B1CED" w:rsidP="005B1CED">
      <w:pPr>
        <w:ind w:firstLine="720"/>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Отнесение объектов, оказывающих негативное воздействие на окружающую среду, к объектам I, II или III категорий по видам деятельности и иных критериям, осуществляется в соответствии с Приложением 2 к Экологическому Кодексу, а также в соответствии с инструкцией по определению категории объекта, оказывающего негативное воздействие на окружающую среду /11/.</w:t>
      </w:r>
    </w:p>
    <w:p w14:paraId="527EA45F" w14:textId="77777777" w:rsidR="005B1CED" w:rsidRPr="005B1CED" w:rsidRDefault="005B1CED" w:rsidP="005B1CED">
      <w:pPr>
        <w:ind w:firstLine="720"/>
        <w:jc w:val="both"/>
        <w:rPr>
          <w:rFonts w:ascii="Times New Roman" w:hAnsi="Times New Roman" w:cs="Times New Roman"/>
          <w:bCs/>
          <w:iCs/>
          <w:color w:val="000000" w:themeColor="text1"/>
          <w:sz w:val="24"/>
          <w:szCs w:val="24"/>
          <w:lang w:val="ru-RU"/>
        </w:rPr>
      </w:pPr>
      <w:r w:rsidRPr="005B1CED">
        <w:rPr>
          <w:rFonts w:ascii="Times New Roman" w:hAnsi="Times New Roman" w:cs="Times New Roman"/>
          <w:bCs/>
          <w:iCs/>
          <w:color w:val="000000" w:themeColor="text1"/>
          <w:sz w:val="24"/>
          <w:szCs w:val="24"/>
          <w:lang w:val="ru-RU"/>
        </w:rPr>
        <w:t>Намечаемая деятельность отсутствует в разделах 1, 2 и 3 приложения 2 к ЭК РК.</w:t>
      </w:r>
    </w:p>
    <w:p w14:paraId="3158C67B" w14:textId="77777777" w:rsidR="00B24CF8" w:rsidRPr="00740A14" w:rsidRDefault="00B24CF8" w:rsidP="00045AD8">
      <w:pPr>
        <w:ind w:firstLine="720"/>
        <w:jc w:val="both"/>
        <w:rPr>
          <w:rFonts w:ascii="Times New Roman" w:hAnsi="Times New Roman" w:cs="Times New Roman"/>
          <w:bCs/>
          <w:iCs/>
          <w:color w:val="000000" w:themeColor="text1"/>
          <w:sz w:val="24"/>
          <w:szCs w:val="24"/>
          <w:lang w:val="ru-RU"/>
        </w:rPr>
      </w:pPr>
    </w:p>
    <w:p w14:paraId="251BDC4D" w14:textId="5A25B987" w:rsidR="00740A14" w:rsidRPr="00740A14" w:rsidRDefault="00740A14" w:rsidP="00740A14">
      <w:pPr>
        <w:ind w:firstLine="720"/>
        <w:jc w:val="both"/>
        <w:rPr>
          <w:rFonts w:ascii="Times New Roman" w:hAnsi="Times New Roman" w:cs="Times New Roman"/>
          <w:color w:val="000000" w:themeColor="text1"/>
          <w:sz w:val="24"/>
          <w:szCs w:val="24"/>
          <w:lang w:val="ru-RU"/>
        </w:rPr>
      </w:pPr>
    </w:p>
    <w:p w14:paraId="658DA3B4" w14:textId="05CE26B5" w:rsidR="00740A14" w:rsidRDefault="00740A14" w:rsidP="00740A14">
      <w:pPr>
        <w:ind w:firstLine="720"/>
        <w:jc w:val="both"/>
        <w:rPr>
          <w:rFonts w:ascii="Times New Roman" w:hAnsi="Times New Roman" w:cs="Times New Roman"/>
          <w:color w:val="000000" w:themeColor="text1"/>
          <w:sz w:val="24"/>
          <w:szCs w:val="24"/>
        </w:rPr>
      </w:pPr>
    </w:p>
    <w:p w14:paraId="50AF99F6" w14:textId="77777777" w:rsidR="00740A14" w:rsidRPr="00740A14" w:rsidRDefault="00740A14" w:rsidP="00740A14">
      <w:pPr>
        <w:ind w:firstLine="720"/>
        <w:jc w:val="both"/>
        <w:rPr>
          <w:rFonts w:ascii="Times New Roman" w:hAnsi="Times New Roman" w:cs="Times New Roman"/>
          <w:color w:val="000000" w:themeColor="text1"/>
          <w:sz w:val="24"/>
          <w:szCs w:val="24"/>
        </w:rPr>
      </w:pPr>
    </w:p>
    <w:sectPr w:rsidR="00740A14" w:rsidRPr="00740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04D8"/>
    <w:multiLevelType w:val="hybridMultilevel"/>
    <w:tmpl w:val="FEB2BDD2"/>
    <w:lvl w:ilvl="0" w:tplc="9FAABD78">
      <w:numFmt w:val="bullet"/>
      <w:lvlText w:val="-"/>
      <w:lvlJc w:val="left"/>
      <w:pPr>
        <w:ind w:left="109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DE6FE2E">
      <w:numFmt w:val="bullet"/>
      <w:lvlText w:val="•"/>
      <w:lvlJc w:val="left"/>
      <w:pPr>
        <w:ind w:left="1942" w:hanging="164"/>
      </w:pPr>
      <w:rPr>
        <w:rFonts w:hint="default"/>
        <w:lang w:val="ru-RU" w:eastAsia="en-US" w:bidi="ar-SA"/>
      </w:rPr>
    </w:lvl>
    <w:lvl w:ilvl="2" w:tplc="DCDA49BA">
      <w:numFmt w:val="bullet"/>
      <w:lvlText w:val="•"/>
      <w:lvlJc w:val="left"/>
      <w:pPr>
        <w:ind w:left="2785" w:hanging="164"/>
      </w:pPr>
      <w:rPr>
        <w:rFonts w:hint="default"/>
        <w:lang w:val="ru-RU" w:eastAsia="en-US" w:bidi="ar-SA"/>
      </w:rPr>
    </w:lvl>
    <w:lvl w:ilvl="3" w:tplc="BC246846">
      <w:numFmt w:val="bullet"/>
      <w:lvlText w:val="•"/>
      <w:lvlJc w:val="left"/>
      <w:pPr>
        <w:ind w:left="3627" w:hanging="164"/>
      </w:pPr>
      <w:rPr>
        <w:rFonts w:hint="default"/>
        <w:lang w:val="ru-RU" w:eastAsia="en-US" w:bidi="ar-SA"/>
      </w:rPr>
    </w:lvl>
    <w:lvl w:ilvl="4" w:tplc="B882C45C">
      <w:numFmt w:val="bullet"/>
      <w:lvlText w:val="•"/>
      <w:lvlJc w:val="left"/>
      <w:pPr>
        <w:ind w:left="4470" w:hanging="164"/>
      </w:pPr>
      <w:rPr>
        <w:rFonts w:hint="default"/>
        <w:lang w:val="ru-RU" w:eastAsia="en-US" w:bidi="ar-SA"/>
      </w:rPr>
    </w:lvl>
    <w:lvl w:ilvl="5" w:tplc="77E88826">
      <w:numFmt w:val="bullet"/>
      <w:lvlText w:val="•"/>
      <w:lvlJc w:val="left"/>
      <w:pPr>
        <w:ind w:left="5313" w:hanging="164"/>
      </w:pPr>
      <w:rPr>
        <w:rFonts w:hint="default"/>
        <w:lang w:val="ru-RU" w:eastAsia="en-US" w:bidi="ar-SA"/>
      </w:rPr>
    </w:lvl>
    <w:lvl w:ilvl="6" w:tplc="922E88BC">
      <w:numFmt w:val="bullet"/>
      <w:lvlText w:val="•"/>
      <w:lvlJc w:val="left"/>
      <w:pPr>
        <w:ind w:left="6155" w:hanging="164"/>
      </w:pPr>
      <w:rPr>
        <w:rFonts w:hint="default"/>
        <w:lang w:val="ru-RU" w:eastAsia="en-US" w:bidi="ar-SA"/>
      </w:rPr>
    </w:lvl>
    <w:lvl w:ilvl="7" w:tplc="2A0A4C9A">
      <w:numFmt w:val="bullet"/>
      <w:lvlText w:val="•"/>
      <w:lvlJc w:val="left"/>
      <w:pPr>
        <w:ind w:left="6998" w:hanging="164"/>
      </w:pPr>
      <w:rPr>
        <w:rFonts w:hint="default"/>
        <w:lang w:val="ru-RU" w:eastAsia="en-US" w:bidi="ar-SA"/>
      </w:rPr>
    </w:lvl>
    <w:lvl w:ilvl="8" w:tplc="FE84B34E">
      <w:numFmt w:val="bullet"/>
      <w:lvlText w:val="•"/>
      <w:lvlJc w:val="left"/>
      <w:pPr>
        <w:ind w:left="7841" w:hanging="16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14"/>
    <w:rsid w:val="00045AD8"/>
    <w:rsid w:val="00053527"/>
    <w:rsid w:val="004216E4"/>
    <w:rsid w:val="004733DC"/>
    <w:rsid w:val="004E2E84"/>
    <w:rsid w:val="005B1CED"/>
    <w:rsid w:val="00740A14"/>
    <w:rsid w:val="007B0C46"/>
    <w:rsid w:val="00A50DDA"/>
    <w:rsid w:val="00B24CF8"/>
    <w:rsid w:val="00BD026E"/>
    <w:rsid w:val="00DA04B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3E01"/>
  <w15:chartTrackingRefBased/>
  <w15:docId w15:val="{68462DB5-8E5C-4215-8471-AF07C677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2116</Words>
  <Characters>12063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Шакирова</dc:creator>
  <cp:keywords/>
  <dc:description/>
  <cp:lastModifiedBy>Айгерим Шакирова</cp:lastModifiedBy>
  <cp:revision>2</cp:revision>
  <dcterms:created xsi:type="dcterms:W3CDTF">2025-10-17T06:57:00Z</dcterms:created>
  <dcterms:modified xsi:type="dcterms:W3CDTF">2025-10-17T07:32:00Z</dcterms:modified>
</cp:coreProperties>
</file>