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296" w:rsidRPr="00644A66" w:rsidRDefault="00132296" w:rsidP="00132296">
      <w:pPr>
        <w:pStyle w:val="a4"/>
        <w:rPr>
          <w:color w:val="000000" w:themeColor="text1"/>
        </w:rPr>
      </w:pPr>
      <w:bookmarkStart w:id="0" w:name="_Toc176168537"/>
      <w:bookmarkStart w:id="1" w:name="_Toc208584646"/>
      <w:r w:rsidRPr="00644A66">
        <w:rPr>
          <w:color w:val="000000" w:themeColor="text1"/>
        </w:rPr>
        <w:t>НЕТЕХНИЧЕСКОЕ РЕЗЮМЕ</w:t>
      </w:r>
      <w:bookmarkEnd w:id="0"/>
      <w:bookmarkEnd w:id="1"/>
    </w:p>
    <w:p w:rsidR="00132296" w:rsidRPr="00644A66" w:rsidRDefault="00132296" w:rsidP="00132296">
      <w:pPr>
        <w:pStyle w:val="af0"/>
        <w:rPr>
          <w:b/>
          <w:color w:val="000000" w:themeColor="text1"/>
        </w:rPr>
      </w:pPr>
      <w:r w:rsidRPr="00644A66">
        <w:rPr>
          <w:b/>
          <w:color w:val="000000" w:themeColor="text1"/>
        </w:rPr>
        <w:t>Описание предполагаемого места деятельности, план с изображением его границ</w:t>
      </w:r>
    </w:p>
    <w:p w:rsidR="00132296" w:rsidRPr="00644A66" w:rsidRDefault="00132296" w:rsidP="00132296">
      <w:pPr>
        <w:pStyle w:val="af0"/>
        <w:rPr>
          <w:color w:val="000000" w:themeColor="text1"/>
        </w:rPr>
      </w:pPr>
      <w:r w:rsidRPr="00644A66">
        <w:rPr>
          <w:color w:val="000000" w:themeColor="text1"/>
        </w:rPr>
        <w:t>Проектируемые работы будут осуществляться на территории месторождения Комсомольское ТОО «</w:t>
      </w:r>
      <w:proofErr w:type="spellStart"/>
      <w:r w:rsidRPr="00644A66">
        <w:rPr>
          <w:color w:val="000000" w:themeColor="text1"/>
        </w:rPr>
        <w:t>Ком-Мунай</w:t>
      </w:r>
      <w:proofErr w:type="spellEnd"/>
      <w:r w:rsidRPr="00644A66">
        <w:rPr>
          <w:color w:val="000000" w:themeColor="text1"/>
        </w:rPr>
        <w:t xml:space="preserve">». </w:t>
      </w:r>
    </w:p>
    <w:p w:rsidR="00132296" w:rsidRPr="00644A66" w:rsidRDefault="00132296" w:rsidP="00132296">
      <w:pPr>
        <w:spacing w:line="360" w:lineRule="auto"/>
        <w:ind w:firstLine="720"/>
        <w:jc w:val="both"/>
        <w:rPr>
          <w:rFonts w:eastAsia="Calibri"/>
          <w:color w:val="000000" w:themeColor="text1"/>
          <w:sz w:val="24"/>
          <w:lang w:val="kk-KZ"/>
        </w:rPr>
      </w:pPr>
      <w:proofErr w:type="spellStart"/>
      <w:r w:rsidRPr="00644A66">
        <w:rPr>
          <w:color w:val="000000" w:themeColor="text1"/>
          <w:sz w:val="24"/>
        </w:rPr>
        <w:t>Недропользователем</w:t>
      </w:r>
      <w:proofErr w:type="spellEnd"/>
      <w:r w:rsidRPr="00644A66">
        <w:rPr>
          <w:color w:val="000000" w:themeColor="text1"/>
          <w:sz w:val="24"/>
        </w:rPr>
        <w:t xml:space="preserve"> месторождения Комсомольское является ТОО «</w:t>
      </w:r>
      <w:proofErr w:type="spellStart"/>
      <w:r w:rsidRPr="00644A66">
        <w:rPr>
          <w:color w:val="000000" w:themeColor="text1"/>
          <w:sz w:val="24"/>
        </w:rPr>
        <w:t>Ком-Мунай</w:t>
      </w:r>
      <w:proofErr w:type="spellEnd"/>
      <w:r w:rsidRPr="00644A66">
        <w:rPr>
          <w:color w:val="000000" w:themeColor="text1"/>
          <w:sz w:val="24"/>
        </w:rPr>
        <w:t>».</w:t>
      </w:r>
      <w:r w:rsidRPr="00644A66">
        <w:rPr>
          <w:color w:val="000000" w:themeColor="text1"/>
        </w:rPr>
        <w:t xml:space="preserve"> </w:t>
      </w:r>
      <w:r w:rsidRPr="00644A66">
        <w:rPr>
          <w:rFonts w:eastAsia="Calibri"/>
          <w:color w:val="000000" w:themeColor="text1"/>
          <w:sz w:val="24"/>
          <w:lang w:val="kk-KZ"/>
        </w:rPr>
        <w:t>В марте 2003 г. был подписан Контракт на проведение добычи между Министерством Энергетики и минеральных ресурсов РК с ТОО «К</w:t>
      </w:r>
      <w:proofErr w:type="spellStart"/>
      <w:r w:rsidRPr="00644A66">
        <w:rPr>
          <w:rFonts w:eastAsia="Calibri"/>
          <w:color w:val="000000" w:themeColor="text1"/>
          <w:sz w:val="24"/>
        </w:rPr>
        <w:t>ом-Мунай</w:t>
      </w:r>
      <w:proofErr w:type="spellEnd"/>
      <w:r w:rsidRPr="00644A66">
        <w:rPr>
          <w:rFonts w:eastAsia="Calibri"/>
          <w:color w:val="000000" w:themeColor="text1"/>
          <w:sz w:val="24"/>
        </w:rPr>
        <w:t>»</w:t>
      </w:r>
      <w:r w:rsidRPr="00644A66">
        <w:rPr>
          <w:rFonts w:eastAsia="Calibri"/>
          <w:color w:val="000000" w:themeColor="text1"/>
          <w:sz w:val="24"/>
          <w:lang w:val="kk-KZ"/>
        </w:rPr>
        <w:t xml:space="preserve"> </w:t>
      </w:r>
      <w:r w:rsidRPr="00644A66">
        <w:rPr>
          <w:rFonts w:eastAsia="Calibri"/>
          <w:color w:val="000000" w:themeColor="text1"/>
          <w:sz w:val="24"/>
        </w:rPr>
        <w:t xml:space="preserve">под номером № 1129 на 15 лет. Далее в 2017 г. этот контракт продлили на 10 лет до 17 марта 2028 г. дополнение № 4 от 9 ноября 2017 г. </w:t>
      </w:r>
    </w:p>
    <w:p w:rsidR="00132296" w:rsidRPr="00644A66" w:rsidRDefault="00132296" w:rsidP="00132296">
      <w:pPr>
        <w:pStyle w:val="ae"/>
        <w:widowControl w:val="0"/>
        <w:ind w:firstLine="709"/>
        <w:rPr>
          <w:color w:val="000000" w:themeColor="text1"/>
        </w:rPr>
      </w:pPr>
      <w:r w:rsidRPr="00644A66">
        <w:rPr>
          <w:color w:val="000000" w:themeColor="text1"/>
        </w:rPr>
        <w:t>Площадь горного отвода месторождения Комсомольское составляет 47,48 км</w:t>
      </w:r>
      <w:proofErr w:type="gramStart"/>
      <w:r w:rsidRPr="00644A66">
        <w:rPr>
          <w:color w:val="000000" w:themeColor="text1"/>
          <w:vertAlign w:val="superscript"/>
        </w:rPr>
        <w:t>2</w:t>
      </w:r>
      <w:proofErr w:type="gramEnd"/>
      <w:r w:rsidRPr="00644A66">
        <w:rPr>
          <w:color w:val="000000" w:themeColor="text1"/>
        </w:rPr>
        <w:t xml:space="preserve">. Глубина отвода – минус 3800 м. </w:t>
      </w:r>
    </w:p>
    <w:p w:rsidR="00132296" w:rsidRPr="00644A66" w:rsidRDefault="00132296" w:rsidP="00132296">
      <w:pPr>
        <w:pStyle w:val="ae"/>
        <w:rPr>
          <w:color w:val="000000" w:themeColor="text1"/>
        </w:rPr>
      </w:pPr>
      <w:r w:rsidRPr="00644A66">
        <w:rPr>
          <w:color w:val="000000" w:themeColor="text1"/>
        </w:rPr>
        <w:t xml:space="preserve">Координаты угловых точек горного отвода месторождения </w:t>
      </w:r>
      <w:proofErr w:type="gramStart"/>
      <w:r w:rsidRPr="00644A66">
        <w:rPr>
          <w:color w:val="000000" w:themeColor="text1"/>
        </w:rPr>
        <w:t>Комсомольское</w:t>
      </w:r>
      <w:proofErr w:type="gramEnd"/>
      <w:r w:rsidRPr="00644A66">
        <w:rPr>
          <w:color w:val="000000" w:themeColor="text1"/>
        </w:rPr>
        <w:t xml:space="preserve">: </w:t>
      </w:r>
    </w:p>
    <w:p w:rsidR="00132296" w:rsidRPr="00644A66" w:rsidRDefault="00132296" w:rsidP="00132296">
      <w:pPr>
        <w:pStyle w:val="ae"/>
        <w:rPr>
          <w:color w:val="000000" w:themeColor="text1"/>
        </w:rPr>
      </w:pPr>
      <w:r w:rsidRPr="00644A66">
        <w:rPr>
          <w:color w:val="000000" w:themeColor="text1"/>
        </w:rPr>
        <w:t>1. СШ 45°16'52,33'', ВД 53°40'57,90''</w:t>
      </w:r>
    </w:p>
    <w:p w:rsidR="00132296" w:rsidRPr="00644A66" w:rsidRDefault="00132296" w:rsidP="00132296">
      <w:pPr>
        <w:pStyle w:val="ae"/>
        <w:rPr>
          <w:color w:val="000000" w:themeColor="text1"/>
        </w:rPr>
      </w:pPr>
      <w:r w:rsidRPr="00644A66">
        <w:rPr>
          <w:color w:val="000000" w:themeColor="text1"/>
        </w:rPr>
        <w:t>2. СШ 45°15'27,84'', ВД 53°38'56,13''</w:t>
      </w:r>
    </w:p>
    <w:p w:rsidR="00132296" w:rsidRPr="00644A66" w:rsidRDefault="00132296" w:rsidP="00132296">
      <w:pPr>
        <w:pStyle w:val="ae"/>
        <w:rPr>
          <w:color w:val="000000" w:themeColor="text1"/>
        </w:rPr>
      </w:pPr>
      <w:r w:rsidRPr="00644A66">
        <w:rPr>
          <w:color w:val="000000" w:themeColor="text1"/>
        </w:rPr>
        <w:t>3. СШ 45°13'41,93'', ВД 53°40'12,61''</w:t>
      </w:r>
    </w:p>
    <w:p w:rsidR="00132296" w:rsidRPr="00644A66" w:rsidRDefault="00132296" w:rsidP="00132296">
      <w:pPr>
        <w:pStyle w:val="ae"/>
        <w:rPr>
          <w:color w:val="000000" w:themeColor="text1"/>
        </w:rPr>
      </w:pPr>
      <w:r w:rsidRPr="00644A66">
        <w:rPr>
          <w:color w:val="000000" w:themeColor="text1"/>
        </w:rPr>
        <w:t>4. СШ 45°13'46,527'', ВД 53°41'00,00''</w:t>
      </w:r>
    </w:p>
    <w:p w:rsidR="00132296" w:rsidRPr="00644A66" w:rsidRDefault="00132296" w:rsidP="00132296">
      <w:pPr>
        <w:pStyle w:val="ae"/>
        <w:rPr>
          <w:color w:val="000000" w:themeColor="text1"/>
        </w:rPr>
      </w:pPr>
      <w:r w:rsidRPr="00644A66">
        <w:rPr>
          <w:color w:val="000000" w:themeColor="text1"/>
        </w:rPr>
        <w:t>5. СШ 45°14'0,00'', ВД 53°41'00,00''</w:t>
      </w:r>
    </w:p>
    <w:p w:rsidR="00132296" w:rsidRPr="00644A66" w:rsidRDefault="00132296" w:rsidP="00132296">
      <w:pPr>
        <w:pStyle w:val="ae"/>
        <w:rPr>
          <w:color w:val="000000" w:themeColor="text1"/>
        </w:rPr>
      </w:pPr>
      <w:r w:rsidRPr="00644A66">
        <w:rPr>
          <w:color w:val="000000" w:themeColor="text1"/>
        </w:rPr>
        <w:t>6. СШ 46°14'0,00'', ВД 53°43'32,283''</w:t>
      </w:r>
    </w:p>
    <w:p w:rsidR="00132296" w:rsidRPr="00644A66" w:rsidRDefault="00132296" w:rsidP="00132296">
      <w:pPr>
        <w:pStyle w:val="ae"/>
        <w:rPr>
          <w:color w:val="000000" w:themeColor="text1"/>
        </w:rPr>
      </w:pPr>
      <w:r w:rsidRPr="00644A66">
        <w:rPr>
          <w:color w:val="000000" w:themeColor="text1"/>
        </w:rPr>
        <w:t>7. СШ 45°14'59,29'', ВД 53°46'1,95''</w:t>
      </w:r>
    </w:p>
    <w:p w:rsidR="00132296" w:rsidRPr="00644A66" w:rsidRDefault="00132296" w:rsidP="00132296">
      <w:pPr>
        <w:pStyle w:val="ae"/>
        <w:rPr>
          <w:color w:val="000000" w:themeColor="text1"/>
        </w:rPr>
      </w:pPr>
      <w:r w:rsidRPr="00644A66">
        <w:rPr>
          <w:color w:val="000000" w:themeColor="text1"/>
        </w:rPr>
        <w:t>8. СШ 45°16'39,83'', ВД 53°47'19,88''</w:t>
      </w:r>
    </w:p>
    <w:p w:rsidR="00132296" w:rsidRPr="00644A66" w:rsidRDefault="00132296" w:rsidP="00132296">
      <w:pPr>
        <w:pStyle w:val="ae"/>
        <w:rPr>
          <w:color w:val="000000" w:themeColor="text1"/>
        </w:rPr>
      </w:pPr>
      <w:r w:rsidRPr="00644A66">
        <w:rPr>
          <w:color w:val="000000" w:themeColor="text1"/>
        </w:rPr>
        <w:t>9. СШ 45°17'13,6'', ВД 53°46'20,29''</w:t>
      </w:r>
    </w:p>
    <w:p w:rsidR="00132296" w:rsidRPr="00644A66" w:rsidRDefault="00132296" w:rsidP="00132296">
      <w:pPr>
        <w:pStyle w:val="ae"/>
        <w:ind w:firstLine="0"/>
        <w:rPr>
          <w:color w:val="000000" w:themeColor="text1"/>
        </w:rPr>
      </w:pPr>
      <w:r w:rsidRPr="00644A66">
        <w:rPr>
          <w:noProof/>
          <w:color w:val="000000" w:themeColor="text1"/>
        </w:rPr>
        <w:lastRenderedPageBreak/>
        <w:drawing>
          <wp:inline distT="0" distB="0" distL="0" distR="0">
            <wp:extent cx="6121400" cy="8641265"/>
            <wp:effectExtent l="19050" t="0" r="0" b="0"/>
            <wp:docPr id="67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srcRect/>
                    <a:stretch>
                      <a:fillRect/>
                    </a:stretch>
                  </pic:blipFill>
                  <pic:spPr bwMode="auto">
                    <a:xfrm>
                      <a:off x="0" y="0"/>
                      <a:ext cx="6121400" cy="8641265"/>
                    </a:xfrm>
                    <a:prstGeom prst="rect">
                      <a:avLst/>
                    </a:prstGeom>
                    <a:noFill/>
                    <a:ln w="9525">
                      <a:noFill/>
                      <a:miter lim="800000"/>
                      <a:headEnd/>
                      <a:tailEnd/>
                    </a:ln>
                  </pic:spPr>
                </pic:pic>
              </a:graphicData>
            </a:graphic>
          </wp:inline>
        </w:drawing>
      </w:r>
    </w:p>
    <w:p w:rsidR="00000983" w:rsidRDefault="00000983" w:rsidP="00132296">
      <w:pPr>
        <w:pStyle w:val="af0"/>
        <w:spacing w:line="240" w:lineRule="auto"/>
        <w:rPr>
          <w:b/>
          <w:color w:val="000000" w:themeColor="text1"/>
          <w:lang w:val="en-US"/>
        </w:rPr>
      </w:pPr>
    </w:p>
    <w:p w:rsidR="00132296" w:rsidRPr="00644A66" w:rsidRDefault="00132296" w:rsidP="00132296">
      <w:pPr>
        <w:pStyle w:val="af0"/>
        <w:spacing w:line="240" w:lineRule="auto"/>
        <w:rPr>
          <w:b/>
          <w:color w:val="000000" w:themeColor="text1"/>
        </w:rPr>
      </w:pPr>
      <w:r w:rsidRPr="00644A66">
        <w:rPr>
          <w:b/>
          <w:color w:val="000000" w:themeColor="text1"/>
        </w:rPr>
        <w:lastRenderedPageBreak/>
        <w:t>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p w:rsidR="00132296" w:rsidRPr="00644A66" w:rsidRDefault="00132296" w:rsidP="00132296">
      <w:pPr>
        <w:spacing w:line="360" w:lineRule="auto"/>
        <w:ind w:firstLine="737"/>
        <w:jc w:val="both"/>
        <w:rPr>
          <w:color w:val="000000" w:themeColor="text1"/>
          <w:sz w:val="24"/>
        </w:rPr>
      </w:pPr>
      <w:r w:rsidRPr="00644A66">
        <w:rPr>
          <w:color w:val="000000" w:themeColor="text1"/>
          <w:sz w:val="24"/>
        </w:rPr>
        <w:t xml:space="preserve">Месторождение Комсомольское расположено в северо-восточной части полуострова </w:t>
      </w:r>
      <w:proofErr w:type="spellStart"/>
      <w:r w:rsidRPr="00644A66">
        <w:rPr>
          <w:color w:val="000000" w:themeColor="text1"/>
          <w:sz w:val="24"/>
        </w:rPr>
        <w:t>Бузачи</w:t>
      </w:r>
      <w:proofErr w:type="spellEnd"/>
      <w:r w:rsidRPr="00644A66">
        <w:rPr>
          <w:color w:val="000000" w:themeColor="text1"/>
          <w:sz w:val="24"/>
        </w:rPr>
        <w:t xml:space="preserve">, на берегу залива Комсомолец. Административно территория относится к </w:t>
      </w:r>
      <w:proofErr w:type="spellStart"/>
      <w:r w:rsidRPr="00644A66">
        <w:rPr>
          <w:color w:val="000000" w:themeColor="text1"/>
          <w:sz w:val="24"/>
        </w:rPr>
        <w:t>Мангистаускому</w:t>
      </w:r>
      <w:proofErr w:type="spellEnd"/>
      <w:r w:rsidRPr="00644A66">
        <w:rPr>
          <w:color w:val="000000" w:themeColor="text1"/>
          <w:sz w:val="24"/>
        </w:rPr>
        <w:t xml:space="preserve"> району </w:t>
      </w:r>
      <w:proofErr w:type="spellStart"/>
      <w:r w:rsidRPr="00644A66">
        <w:rPr>
          <w:color w:val="000000" w:themeColor="text1"/>
          <w:sz w:val="24"/>
        </w:rPr>
        <w:t>Мангистауской</w:t>
      </w:r>
      <w:proofErr w:type="spellEnd"/>
      <w:r w:rsidRPr="00644A66">
        <w:rPr>
          <w:color w:val="000000" w:themeColor="text1"/>
          <w:sz w:val="24"/>
        </w:rPr>
        <w:t xml:space="preserve"> области Республики Казахстан. Площадь горного отвода месторождения составляет 47,48 км</w:t>
      </w:r>
      <w:proofErr w:type="gramStart"/>
      <w:r w:rsidRPr="00644A66">
        <w:rPr>
          <w:color w:val="000000" w:themeColor="text1"/>
          <w:sz w:val="24"/>
          <w:vertAlign w:val="superscript"/>
        </w:rPr>
        <w:t>2</w:t>
      </w:r>
      <w:proofErr w:type="gramEnd"/>
      <w:r w:rsidRPr="00644A66">
        <w:rPr>
          <w:color w:val="000000" w:themeColor="text1"/>
          <w:sz w:val="24"/>
        </w:rPr>
        <w:t>. Ближайшим населенным пунктом к лицензионному блоку ТОО «</w:t>
      </w:r>
      <w:proofErr w:type="spellStart"/>
      <w:r w:rsidRPr="00644A66">
        <w:rPr>
          <w:color w:val="000000" w:themeColor="text1"/>
          <w:sz w:val="24"/>
        </w:rPr>
        <w:t>Ком-Мунай</w:t>
      </w:r>
      <w:proofErr w:type="spellEnd"/>
      <w:r w:rsidRPr="00644A66">
        <w:rPr>
          <w:color w:val="000000" w:themeColor="text1"/>
          <w:sz w:val="24"/>
        </w:rPr>
        <w:t xml:space="preserve">» является пос. </w:t>
      </w:r>
      <w:proofErr w:type="spellStart"/>
      <w:r w:rsidRPr="00644A66">
        <w:rPr>
          <w:color w:val="000000" w:themeColor="text1"/>
          <w:sz w:val="24"/>
        </w:rPr>
        <w:t>Акшымырау</w:t>
      </w:r>
      <w:proofErr w:type="spellEnd"/>
      <w:r w:rsidRPr="00644A66">
        <w:rPr>
          <w:color w:val="000000" w:themeColor="text1"/>
          <w:sz w:val="24"/>
        </w:rPr>
        <w:t xml:space="preserve"> (</w:t>
      </w:r>
      <w:smartTag w:uri="urn:schemas-microsoft-com:office:smarttags" w:element="metricconverter">
        <w:smartTagPr>
          <w:attr w:name="ProductID" w:val="80 км"/>
        </w:smartTagPr>
        <w:r w:rsidRPr="00644A66">
          <w:rPr>
            <w:color w:val="000000" w:themeColor="text1"/>
            <w:sz w:val="24"/>
          </w:rPr>
          <w:t>80 км</w:t>
        </w:r>
      </w:smartTag>
      <w:r w:rsidRPr="00644A66">
        <w:rPr>
          <w:color w:val="000000" w:themeColor="text1"/>
          <w:sz w:val="24"/>
        </w:rPr>
        <w:t xml:space="preserve">). Поселок </w:t>
      </w:r>
      <w:proofErr w:type="spellStart"/>
      <w:r w:rsidRPr="00644A66">
        <w:rPr>
          <w:color w:val="000000" w:themeColor="text1"/>
          <w:sz w:val="24"/>
        </w:rPr>
        <w:t>Кызан</w:t>
      </w:r>
      <w:proofErr w:type="spellEnd"/>
      <w:r w:rsidRPr="00644A66">
        <w:rPr>
          <w:color w:val="000000" w:themeColor="text1"/>
          <w:sz w:val="24"/>
        </w:rPr>
        <w:t xml:space="preserve"> отстоит от блока на </w:t>
      </w:r>
      <w:smartTag w:uri="urn:schemas-microsoft-com:office:smarttags" w:element="metricconverter">
        <w:smartTagPr>
          <w:attr w:name="ProductID" w:val="88 км"/>
        </w:smartTagPr>
        <w:r w:rsidRPr="00644A66">
          <w:rPr>
            <w:color w:val="000000" w:themeColor="text1"/>
            <w:sz w:val="24"/>
          </w:rPr>
          <w:t>88 км</w:t>
        </w:r>
      </w:smartTag>
      <w:r w:rsidRPr="00644A66">
        <w:rPr>
          <w:color w:val="000000" w:themeColor="text1"/>
          <w:sz w:val="24"/>
        </w:rPr>
        <w:t xml:space="preserve">, районный центр </w:t>
      </w:r>
      <w:proofErr w:type="spellStart"/>
      <w:r w:rsidRPr="00644A66">
        <w:rPr>
          <w:color w:val="000000" w:themeColor="text1"/>
          <w:sz w:val="24"/>
        </w:rPr>
        <w:t>Шетпе</w:t>
      </w:r>
      <w:proofErr w:type="spellEnd"/>
      <w:r w:rsidRPr="00644A66">
        <w:rPr>
          <w:color w:val="000000" w:themeColor="text1"/>
          <w:sz w:val="24"/>
        </w:rPr>
        <w:t xml:space="preserve"> – на </w:t>
      </w:r>
      <w:smartTag w:uri="urn:schemas-microsoft-com:office:smarttags" w:element="metricconverter">
        <w:smartTagPr>
          <w:attr w:name="ProductID" w:val="170 км"/>
        </w:smartTagPr>
        <w:r w:rsidRPr="00644A66">
          <w:rPr>
            <w:color w:val="000000" w:themeColor="text1"/>
            <w:sz w:val="24"/>
          </w:rPr>
          <w:t>170 км</w:t>
        </w:r>
      </w:smartTag>
      <w:r w:rsidRPr="00644A66">
        <w:rPr>
          <w:color w:val="000000" w:themeColor="text1"/>
          <w:sz w:val="24"/>
        </w:rPr>
        <w:t xml:space="preserve">. Областной центр, город Актау, расположен в </w:t>
      </w:r>
      <w:smartTag w:uri="urn:schemas-microsoft-com:office:smarttags" w:element="metricconverter">
        <w:smartTagPr>
          <w:attr w:name="ProductID" w:val="260 км"/>
        </w:smartTagPr>
        <w:r w:rsidRPr="00644A66">
          <w:rPr>
            <w:color w:val="000000" w:themeColor="text1"/>
            <w:sz w:val="24"/>
          </w:rPr>
          <w:t>260 км</w:t>
        </w:r>
      </w:smartTag>
      <w:r w:rsidRPr="00644A66">
        <w:rPr>
          <w:color w:val="000000" w:themeColor="text1"/>
          <w:sz w:val="24"/>
        </w:rPr>
        <w:t xml:space="preserve"> к югу от месторождения.</w:t>
      </w:r>
    </w:p>
    <w:p w:rsidR="00132296" w:rsidRPr="00644A66" w:rsidRDefault="00132296" w:rsidP="00132296">
      <w:pPr>
        <w:spacing w:line="360" w:lineRule="auto"/>
        <w:ind w:firstLine="737"/>
        <w:jc w:val="both"/>
        <w:rPr>
          <w:color w:val="000000" w:themeColor="text1"/>
          <w:sz w:val="24"/>
        </w:rPr>
      </w:pPr>
      <w:r w:rsidRPr="00644A66">
        <w:rPr>
          <w:color w:val="000000" w:themeColor="text1"/>
          <w:sz w:val="24"/>
        </w:rPr>
        <w:t xml:space="preserve">Климат рассматриваемого района резко континентальный, засушливый, характеризуется холодной зимой и продолжительным, сухим, жарким летом. Основными характерными чертами данного климата являются преобладание антициклональных условий в течение года, значительные амплитуды температуры воздуха, как в годовом цикле, так и суточном, жесткий ветровой режим и дефицит осадков. </w:t>
      </w:r>
      <w:proofErr w:type="spellStart"/>
      <w:r w:rsidRPr="00644A66">
        <w:rPr>
          <w:color w:val="000000" w:themeColor="text1"/>
          <w:sz w:val="24"/>
        </w:rPr>
        <w:t>Континентальность</w:t>
      </w:r>
      <w:proofErr w:type="spellEnd"/>
      <w:r w:rsidRPr="00644A66">
        <w:rPr>
          <w:color w:val="000000" w:themeColor="text1"/>
          <w:sz w:val="24"/>
        </w:rPr>
        <w:t xml:space="preserve"> климата несколько смягчается на побережной полосе под влиянием Каспийского моря.</w:t>
      </w:r>
    </w:p>
    <w:p w:rsidR="00132296" w:rsidRPr="00644A66" w:rsidRDefault="00132296" w:rsidP="00132296">
      <w:pPr>
        <w:spacing w:line="360" w:lineRule="auto"/>
        <w:ind w:firstLine="709"/>
        <w:jc w:val="both"/>
        <w:rPr>
          <w:color w:val="000000" w:themeColor="text1"/>
          <w:sz w:val="24"/>
        </w:rPr>
      </w:pPr>
      <w:r w:rsidRPr="00644A66">
        <w:rPr>
          <w:color w:val="000000" w:themeColor="text1"/>
          <w:sz w:val="24"/>
        </w:rPr>
        <w:t>Осадки выпадают в виде кратковременных дождей. Неблагоприятными явлениями погоды в этот период являются суховеи и пыльные бури, засухи.</w:t>
      </w:r>
    </w:p>
    <w:p w:rsidR="00132296" w:rsidRPr="00644A66" w:rsidRDefault="00132296" w:rsidP="00132296">
      <w:pPr>
        <w:spacing w:line="360" w:lineRule="auto"/>
        <w:ind w:firstLine="709"/>
        <w:jc w:val="both"/>
        <w:rPr>
          <w:color w:val="000000" w:themeColor="text1"/>
          <w:sz w:val="24"/>
        </w:rPr>
      </w:pPr>
      <w:r w:rsidRPr="00644A66">
        <w:rPr>
          <w:color w:val="000000" w:themeColor="text1"/>
          <w:sz w:val="24"/>
        </w:rPr>
        <w:t>Ветры в течение года преимущественно восточные и юго-восточные. Многолетняя средняя месячная скорость ветра не остается постоянной в течение года, но изменения эти незначительны. Преобладающая скорость ветра 10 м/с.</w:t>
      </w:r>
    </w:p>
    <w:p w:rsidR="00132296" w:rsidRPr="00644A66" w:rsidRDefault="00132296" w:rsidP="00132296">
      <w:pPr>
        <w:spacing w:line="360" w:lineRule="auto"/>
        <w:ind w:firstLine="737"/>
        <w:jc w:val="both"/>
        <w:rPr>
          <w:color w:val="000000" w:themeColor="text1"/>
          <w:sz w:val="24"/>
        </w:rPr>
      </w:pPr>
      <w:r w:rsidRPr="00644A66">
        <w:rPr>
          <w:color w:val="000000" w:themeColor="text1"/>
          <w:sz w:val="24"/>
        </w:rPr>
        <w:t xml:space="preserve">Месторождение Комсомольское находится в прибрежной части залива Комсомолец на соре </w:t>
      </w:r>
      <w:proofErr w:type="spellStart"/>
      <w:r w:rsidRPr="00644A66">
        <w:rPr>
          <w:color w:val="000000" w:themeColor="text1"/>
          <w:sz w:val="24"/>
        </w:rPr>
        <w:t>Кайдак</w:t>
      </w:r>
      <w:proofErr w:type="spellEnd"/>
      <w:r w:rsidRPr="00644A66">
        <w:rPr>
          <w:color w:val="000000" w:themeColor="text1"/>
          <w:sz w:val="24"/>
        </w:rPr>
        <w:t xml:space="preserve">. Вода сора </w:t>
      </w:r>
      <w:proofErr w:type="spellStart"/>
      <w:r w:rsidRPr="00644A66">
        <w:rPr>
          <w:color w:val="000000" w:themeColor="text1"/>
          <w:sz w:val="24"/>
        </w:rPr>
        <w:t>Кайдак</w:t>
      </w:r>
      <w:proofErr w:type="spellEnd"/>
      <w:r w:rsidRPr="00644A66">
        <w:rPr>
          <w:color w:val="000000" w:themeColor="text1"/>
          <w:sz w:val="24"/>
        </w:rPr>
        <w:t xml:space="preserve"> практически не изучена. Зеркало водной поверхности не имеет постоянной площади. Нет четких отметок глубин водной толщи по причине сезонности появления и исчезновения водной толщи.</w:t>
      </w:r>
    </w:p>
    <w:p w:rsidR="00132296" w:rsidRPr="00644A66" w:rsidRDefault="00132296" w:rsidP="00132296">
      <w:pPr>
        <w:pStyle w:val="af0"/>
        <w:spacing w:line="240" w:lineRule="auto"/>
        <w:rPr>
          <w:b/>
          <w:color w:val="000000" w:themeColor="text1"/>
        </w:rPr>
      </w:pPr>
      <w:r w:rsidRPr="00644A66">
        <w:rPr>
          <w:b/>
          <w:color w:val="000000" w:themeColor="text1"/>
        </w:rPr>
        <w:t>Сведения об инициаторе намечаемой деятельности, его контактные данные</w:t>
      </w:r>
    </w:p>
    <w:p w:rsidR="00132296" w:rsidRPr="00644A66" w:rsidRDefault="00132296" w:rsidP="00132296">
      <w:pPr>
        <w:spacing w:line="360" w:lineRule="auto"/>
        <w:ind w:firstLine="737"/>
        <w:jc w:val="both"/>
        <w:rPr>
          <w:color w:val="000000" w:themeColor="text1"/>
          <w:sz w:val="24"/>
        </w:rPr>
      </w:pPr>
      <w:r w:rsidRPr="00644A66">
        <w:rPr>
          <w:color w:val="000000" w:themeColor="text1"/>
          <w:sz w:val="24"/>
        </w:rPr>
        <w:t>Инициатор намечаемой деятельности: ТОО «</w:t>
      </w:r>
      <w:proofErr w:type="spellStart"/>
      <w:r w:rsidRPr="00644A66">
        <w:rPr>
          <w:color w:val="000000" w:themeColor="text1"/>
          <w:sz w:val="24"/>
        </w:rPr>
        <w:t>Ком-Мунай</w:t>
      </w:r>
      <w:proofErr w:type="spellEnd"/>
      <w:r w:rsidRPr="00644A66">
        <w:rPr>
          <w:color w:val="000000" w:themeColor="text1"/>
          <w:sz w:val="24"/>
        </w:rPr>
        <w:t>», месторождение</w:t>
      </w:r>
      <w:r w:rsidRPr="00644A66">
        <w:rPr>
          <w:color w:val="000000" w:themeColor="text1"/>
        </w:rPr>
        <w:t xml:space="preserve"> </w:t>
      </w:r>
      <w:r w:rsidRPr="00644A66">
        <w:rPr>
          <w:color w:val="000000" w:themeColor="text1"/>
          <w:sz w:val="24"/>
        </w:rPr>
        <w:t>Комсомольское.</w:t>
      </w:r>
    </w:p>
    <w:p w:rsidR="00132296" w:rsidRPr="00644A66" w:rsidRDefault="00132296" w:rsidP="00132296">
      <w:pPr>
        <w:pStyle w:val="pj"/>
        <w:spacing w:line="360" w:lineRule="auto"/>
        <w:ind w:left="720" w:firstLine="0"/>
        <w:rPr>
          <w:rStyle w:val="s0"/>
          <w:color w:val="000000" w:themeColor="text1"/>
        </w:rPr>
      </w:pPr>
      <w:r w:rsidRPr="00644A66">
        <w:rPr>
          <w:rStyle w:val="s0"/>
          <w:color w:val="000000" w:themeColor="text1"/>
        </w:rPr>
        <w:t>ТОО «</w:t>
      </w:r>
      <w:proofErr w:type="spellStart"/>
      <w:r w:rsidRPr="00644A66">
        <w:rPr>
          <w:rStyle w:val="s0"/>
          <w:color w:val="000000" w:themeColor="text1"/>
        </w:rPr>
        <w:t>Ком-Мунай</w:t>
      </w:r>
      <w:proofErr w:type="spellEnd"/>
      <w:r w:rsidRPr="00644A66">
        <w:rPr>
          <w:rStyle w:val="s0"/>
          <w:color w:val="000000" w:themeColor="text1"/>
        </w:rPr>
        <w:t>»</w:t>
      </w:r>
    </w:p>
    <w:p w:rsidR="00132296" w:rsidRPr="00644A66" w:rsidRDefault="00132296" w:rsidP="00132296">
      <w:pPr>
        <w:pStyle w:val="pj"/>
        <w:spacing w:line="360" w:lineRule="auto"/>
        <w:ind w:left="720" w:firstLine="0"/>
        <w:rPr>
          <w:rStyle w:val="s0"/>
          <w:color w:val="000000" w:themeColor="text1"/>
          <w:sz w:val="22"/>
          <w:szCs w:val="22"/>
        </w:rPr>
      </w:pPr>
      <w:r w:rsidRPr="00644A66">
        <w:rPr>
          <w:rStyle w:val="s0"/>
          <w:color w:val="000000" w:themeColor="text1"/>
        </w:rPr>
        <w:t xml:space="preserve">Республика Казахстан, </w:t>
      </w:r>
      <w:proofErr w:type="spellStart"/>
      <w:r w:rsidRPr="00644A66">
        <w:rPr>
          <w:rStyle w:val="s0"/>
          <w:color w:val="000000" w:themeColor="text1"/>
        </w:rPr>
        <w:t>Мангыстауская</w:t>
      </w:r>
      <w:proofErr w:type="spellEnd"/>
      <w:r w:rsidRPr="00644A66">
        <w:rPr>
          <w:rStyle w:val="s0"/>
          <w:color w:val="000000" w:themeColor="text1"/>
        </w:rPr>
        <w:t xml:space="preserve"> область, г</w:t>
      </w:r>
      <w:proofErr w:type="gramStart"/>
      <w:r w:rsidRPr="00644A66">
        <w:rPr>
          <w:rStyle w:val="s0"/>
          <w:color w:val="000000" w:themeColor="text1"/>
        </w:rPr>
        <w:t>.А</w:t>
      </w:r>
      <w:proofErr w:type="gramEnd"/>
      <w:r w:rsidRPr="00644A66">
        <w:rPr>
          <w:rStyle w:val="s0"/>
          <w:color w:val="000000" w:themeColor="text1"/>
        </w:rPr>
        <w:t xml:space="preserve">ктау 4а </w:t>
      </w:r>
      <w:proofErr w:type="spellStart"/>
      <w:r w:rsidRPr="00644A66">
        <w:rPr>
          <w:rStyle w:val="s0"/>
          <w:color w:val="000000" w:themeColor="text1"/>
        </w:rPr>
        <w:t>мкр</w:t>
      </w:r>
      <w:proofErr w:type="spellEnd"/>
      <w:r w:rsidRPr="00644A66">
        <w:rPr>
          <w:rStyle w:val="s0"/>
          <w:color w:val="000000" w:themeColor="text1"/>
        </w:rPr>
        <w:t>, 18 здание, БЦ «</w:t>
      </w:r>
      <w:proofErr w:type="spellStart"/>
      <w:r w:rsidRPr="00644A66">
        <w:rPr>
          <w:rStyle w:val="s0"/>
          <w:color w:val="000000" w:themeColor="text1"/>
        </w:rPr>
        <w:t>Тениз</w:t>
      </w:r>
      <w:proofErr w:type="spellEnd"/>
      <w:r w:rsidRPr="00644A66">
        <w:rPr>
          <w:rStyle w:val="s0"/>
          <w:color w:val="000000" w:themeColor="text1"/>
        </w:rPr>
        <w:t xml:space="preserve">» </w:t>
      </w:r>
      <w:r w:rsidRPr="00644A66">
        <w:rPr>
          <w:rStyle w:val="s0"/>
          <w:color w:val="000000" w:themeColor="text1"/>
          <w:sz w:val="22"/>
          <w:szCs w:val="22"/>
        </w:rPr>
        <w:t>БИН 001040000537</w:t>
      </w:r>
    </w:p>
    <w:p w:rsidR="00132296" w:rsidRPr="00644A66" w:rsidRDefault="00132296" w:rsidP="00132296">
      <w:pPr>
        <w:pStyle w:val="pj"/>
        <w:spacing w:line="360" w:lineRule="auto"/>
        <w:ind w:left="720" w:firstLine="0"/>
        <w:rPr>
          <w:rStyle w:val="s0"/>
          <w:color w:val="000000" w:themeColor="text1"/>
        </w:rPr>
      </w:pPr>
      <w:r w:rsidRPr="00644A66">
        <w:rPr>
          <w:rStyle w:val="s0"/>
          <w:color w:val="000000" w:themeColor="text1"/>
        </w:rPr>
        <w:t>тел. 8 (727) 2201 401</w:t>
      </w:r>
    </w:p>
    <w:p w:rsidR="00132296" w:rsidRPr="00644A66" w:rsidRDefault="00132296" w:rsidP="00132296">
      <w:pPr>
        <w:pStyle w:val="af0"/>
        <w:rPr>
          <w:b/>
          <w:color w:val="000000" w:themeColor="text1"/>
        </w:rPr>
      </w:pPr>
      <w:r w:rsidRPr="00644A66">
        <w:rPr>
          <w:b/>
          <w:color w:val="000000" w:themeColor="text1"/>
        </w:rPr>
        <w:t>Краткое описание намечаемой деятельности</w:t>
      </w:r>
    </w:p>
    <w:p w:rsidR="00132296" w:rsidRPr="00644A66" w:rsidRDefault="00132296" w:rsidP="00132296">
      <w:pPr>
        <w:widowControl w:val="0"/>
        <w:spacing w:line="360" w:lineRule="auto"/>
        <w:ind w:firstLine="709"/>
        <w:jc w:val="both"/>
        <w:rPr>
          <w:color w:val="000000" w:themeColor="text1"/>
          <w:sz w:val="24"/>
        </w:rPr>
      </w:pPr>
      <w:proofErr w:type="gramStart"/>
      <w:r w:rsidRPr="00644A66">
        <w:rPr>
          <w:rFonts w:eastAsia="SimSun"/>
          <w:color w:val="000000" w:themeColor="text1"/>
          <w:sz w:val="24"/>
        </w:rPr>
        <w:t>Настоящий отчет «Дополнение к проекту разработки месторождения Комсомольское по состоянию на 01.06.2025 г.» выполнен АО «</w:t>
      </w:r>
      <w:proofErr w:type="spellStart"/>
      <w:r w:rsidRPr="00644A66">
        <w:rPr>
          <w:rFonts w:eastAsia="SimSun"/>
          <w:color w:val="000000" w:themeColor="text1"/>
          <w:sz w:val="24"/>
        </w:rPr>
        <w:t>НИПИнефтегаз</w:t>
      </w:r>
      <w:proofErr w:type="spellEnd"/>
      <w:r w:rsidRPr="00644A66">
        <w:rPr>
          <w:rFonts w:eastAsia="SimSun"/>
          <w:color w:val="000000" w:themeColor="text1"/>
          <w:sz w:val="24"/>
        </w:rPr>
        <w:t xml:space="preserve">» (г. Актау) </w:t>
      </w:r>
      <w:r w:rsidRPr="00644A66">
        <w:rPr>
          <w:rFonts w:eastAsia="SimSun"/>
          <w:color w:val="000000" w:themeColor="text1"/>
          <w:sz w:val="24"/>
        </w:rPr>
        <w:lastRenderedPageBreak/>
        <w:t xml:space="preserve">по договору № </w:t>
      </w:r>
      <w:r w:rsidRPr="00644A66">
        <w:rPr>
          <w:rFonts w:eastAsia="SimSun"/>
          <w:color w:val="000000" w:themeColor="text1"/>
          <w:sz w:val="24"/>
          <w:lang w:val="kk-KZ"/>
        </w:rPr>
        <w:t xml:space="preserve">К-2025-171 </w:t>
      </w:r>
      <w:r w:rsidRPr="00644A66">
        <w:rPr>
          <w:rFonts w:eastAsia="SimSun"/>
          <w:color w:val="000000" w:themeColor="text1"/>
          <w:sz w:val="24"/>
        </w:rPr>
        <w:t xml:space="preserve">от 23.06.2025 г. с ТОО «КОМ-МУНАЙ» </w:t>
      </w:r>
      <w:r w:rsidRPr="00644A66">
        <w:rPr>
          <w:color w:val="000000" w:themeColor="text1"/>
          <w:sz w:val="24"/>
        </w:rPr>
        <w:t>в связи с получением расширения горного отвода, что влечет за собой необходимость уточнения технологических показателей в связи с изменением балансовых запасов и уточнением геологического строения продуктивных горизонтов, с учетом пробуренных новых скважин.</w:t>
      </w:r>
      <w:proofErr w:type="gramEnd"/>
      <w:r w:rsidRPr="00644A66">
        <w:rPr>
          <w:color w:val="000000" w:themeColor="text1"/>
          <w:sz w:val="24"/>
        </w:rPr>
        <w:t xml:space="preserve"> Отчет выполнен </w:t>
      </w:r>
      <w:r w:rsidRPr="00644A66">
        <w:rPr>
          <w:rFonts w:eastAsia="SimSun"/>
          <w:color w:val="000000" w:themeColor="text1"/>
          <w:sz w:val="24"/>
        </w:rPr>
        <w:t xml:space="preserve">в соответствии с </w:t>
      </w:r>
      <w:r w:rsidRPr="00644A66">
        <w:rPr>
          <w:color w:val="000000" w:themeColor="text1"/>
          <w:sz w:val="24"/>
        </w:rPr>
        <w:t>«Едиными правилами по рациональному и комплексному использованию недр» и согласно «Методическим рекомендациям по составлению проектов разработки нефтяных и нефтегазовых месторождений».</w:t>
      </w:r>
    </w:p>
    <w:p w:rsidR="00132296" w:rsidRPr="00644A66" w:rsidRDefault="00132296" w:rsidP="00132296">
      <w:pPr>
        <w:spacing w:line="360" w:lineRule="auto"/>
        <w:ind w:firstLine="737"/>
        <w:jc w:val="both"/>
        <w:rPr>
          <w:color w:val="000000" w:themeColor="text1"/>
          <w:sz w:val="24"/>
        </w:rPr>
      </w:pPr>
      <w:r w:rsidRPr="00644A66">
        <w:rPr>
          <w:color w:val="000000" w:themeColor="text1"/>
          <w:sz w:val="24"/>
        </w:rPr>
        <w:t xml:space="preserve">Месторождение Комсомольское открыто в 1984 г., расположено в </w:t>
      </w:r>
      <w:proofErr w:type="spellStart"/>
      <w:r w:rsidRPr="00644A66">
        <w:rPr>
          <w:color w:val="000000" w:themeColor="text1"/>
          <w:sz w:val="24"/>
        </w:rPr>
        <w:t>Мангистауской</w:t>
      </w:r>
      <w:proofErr w:type="spellEnd"/>
      <w:r w:rsidRPr="00644A66">
        <w:rPr>
          <w:color w:val="000000" w:themeColor="text1"/>
          <w:sz w:val="24"/>
        </w:rPr>
        <w:t xml:space="preserve"> области.</w:t>
      </w:r>
    </w:p>
    <w:p w:rsidR="00132296" w:rsidRPr="00644A66" w:rsidRDefault="00132296" w:rsidP="00132296">
      <w:pPr>
        <w:spacing w:line="360" w:lineRule="auto"/>
        <w:ind w:firstLine="737"/>
        <w:jc w:val="both"/>
        <w:rPr>
          <w:color w:val="000000" w:themeColor="text1"/>
          <w:sz w:val="24"/>
        </w:rPr>
      </w:pPr>
      <w:r w:rsidRPr="00644A66">
        <w:rPr>
          <w:color w:val="000000" w:themeColor="text1"/>
          <w:sz w:val="24"/>
        </w:rPr>
        <w:t>Нефтеносные зоны были обнаружены в верхней и средней Юр</w:t>
      </w:r>
      <w:r w:rsidRPr="00644A66">
        <w:rPr>
          <w:color w:val="000000" w:themeColor="text1"/>
          <w:sz w:val="24"/>
          <w:lang w:val="kk-KZ"/>
        </w:rPr>
        <w:t>е</w:t>
      </w:r>
      <w:r w:rsidRPr="00644A66">
        <w:rPr>
          <w:color w:val="000000" w:themeColor="text1"/>
          <w:sz w:val="24"/>
        </w:rPr>
        <w:t xml:space="preserve"> (Ю-</w:t>
      </w:r>
      <w:proofErr w:type="gramStart"/>
      <w:r w:rsidRPr="00644A66">
        <w:rPr>
          <w:color w:val="000000" w:themeColor="text1"/>
          <w:sz w:val="24"/>
        </w:rPr>
        <w:t>I</w:t>
      </w:r>
      <w:proofErr w:type="gramEnd"/>
      <w:r w:rsidRPr="00644A66">
        <w:rPr>
          <w:color w:val="000000" w:themeColor="text1"/>
          <w:sz w:val="24"/>
        </w:rPr>
        <w:t xml:space="preserve"> и Ю-II</w:t>
      </w:r>
      <w:r w:rsidRPr="00644A66">
        <w:rPr>
          <w:color w:val="000000" w:themeColor="text1"/>
          <w:sz w:val="24"/>
          <w:lang w:val="kk-KZ"/>
        </w:rPr>
        <w:t xml:space="preserve"> горизонты</w:t>
      </w:r>
      <w:r w:rsidRPr="00644A66">
        <w:rPr>
          <w:color w:val="000000" w:themeColor="text1"/>
          <w:sz w:val="24"/>
        </w:rPr>
        <w:t>). В Ю-</w:t>
      </w:r>
      <w:proofErr w:type="gramStart"/>
      <w:r w:rsidRPr="00644A66">
        <w:rPr>
          <w:color w:val="000000" w:themeColor="text1"/>
          <w:sz w:val="24"/>
        </w:rPr>
        <w:t>I</w:t>
      </w:r>
      <w:proofErr w:type="gramEnd"/>
      <w:r w:rsidRPr="00644A66">
        <w:rPr>
          <w:color w:val="000000" w:themeColor="text1"/>
          <w:sz w:val="24"/>
        </w:rPr>
        <w:t xml:space="preserve"> горизонте были установлены 4 продуктивных пласта (A, B, Г и Д). Первая нефть была получена в поисковой скважине 2 из горизонта Ю-</w:t>
      </w:r>
      <w:proofErr w:type="gramStart"/>
      <w:r w:rsidRPr="00644A66">
        <w:rPr>
          <w:color w:val="000000" w:themeColor="text1"/>
          <w:sz w:val="24"/>
        </w:rPr>
        <w:t>I</w:t>
      </w:r>
      <w:proofErr w:type="gramEnd"/>
      <w:r w:rsidRPr="00644A66">
        <w:rPr>
          <w:color w:val="000000" w:themeColor="text1"/>
          <w:sz w:val="24"/>
        </w:rPr>
        <w:t>-А.</w:t>
      </w:r>
    </w:p>
    <w:p w:rsidR="00132296" w:rsidRPr="00644A66" w:rsidRDefault="00132296" w:rsidP="00132296">
      <w:pPr>
        <w:spacing w:line="360" w:lineRule="auto"/>
        <w:ind w:firstLine="737"/>
        <w:jc w:val="both"/>
        <w:rPr>
          <w:color w:val="000000" w:themeColor="text1"/>
          <w:sz w:val="24"/>
        </w:rPr>
      </w:pPr>
      <w:r w:rsidRPr="00644A66">
        <w:rPr>
          <w:color w:val="000000" w:themeColor="text1"/>
          <w:sz w:val="24"/>
        </w:rPr>
        <w:t>Впервые запасы на месторождении Комсомольское были посчитаны 1986 г. «Подсчет запасов нефти и газа месторождения Комсомольское по состоянию на 01.10.1986 г.» был выполнен партией подсчета запасов объединения ПГО «</w:t>
      </w:r>
      <w:proofErr w:type="spellStart"/>
      <w:r w:rsidRPr="00644A66">
        <w:rPr>
          <w:color w:val="000000" w:themeColor="text1"/>
          <w:sz w:val="24"/>
        </w:rPr>
        <w:t>Гурьевнефтегазгеология</w:t>
      </w:r>
      <w:proofErr w:type="spellEnd"/>
      <w:r w:rsidRPr="00644A66">
        <w:rPr>
          <w:color w:val="000000" w:themeColor="text1"/>
          <w:sz w:val="24"/>
        </w:rPr>
        <w:t xml:space="preserve">» и запасы были приняты на баланс ГКЗ РК (протоколом </w:t>
      </w:r>
      <w:r w:rsidRPr="00644A66">
        <w:rPr>
          <w:color w:val="000000" w:themeColor="text1"/>
          <w:sz w:val="24"/>
        </w:rPr>
        <w:br/>
        <w:t>№ 10150 от 18.03.1987 г.).</w:t>
      </w:r>
    </w:p>
    <w:p w:rsidR="00132296" w:rsidRPr="00644A66" w:rsidRDefault="00132296" w:rsidP="00132296">
      <w:pPr>
        <w:spacing w:line="360" w:lineRule="auto"/>
        <w:ind w:firstLine="737"/>
        <w:jc w:val="both"/>
        <w:rPr>
          <w:color w:val="000000" w:themeColor="text1"/>
          <w:sz w:val="24"/>
          <w:szCs w:val="20"/>
          <w:lang w:eastAsia="en-US"/>
        </w:rPr>
      </w:pPr>
      <w:r w:rsidRPr="00644A66">
        <w:rPr>
          <w:color w:val="000000" w:themeColor="text1"/>
          <w:sz w:val="24"/>
          <w:szCs w:val="20"/>
        </w:rPr>
        <w:t xml:space="preserve">Пробная эксплуатация не проводилась из-за сложных условий местности (наличие труднопроходимых </w:t>
      </w:r>
      <w:proofErr w:type="spellStart"/>
      <w:r w:rsidRPr="00644A66">
        <w:rPr>
          <w:color w:val="000000" w:themeColor="text1"/>
          <w:sz w:val="24"/>
          <w:szCs w:val="20"/>
        </w:rPr>
        <w:t>соров</w:t>
      </w:r>
      <w:proofErr w:type="spellEnd"/>
      <w:r w:rsidRPr="00644A66">
        <w:rPr>
          <w:color w:val="000000" w:themeColor="text1"/>
          <w:sz w:val="24"/>
          <w:szCs w:val="20"/>
        </w:rPr>
        <w:t xml:space="preserve">), </w:t>
      </w:r>
      <w:r w:rsidRPr="00644A66">
        <w:rPr>
          <w:color w:val="000000" w:themeColor="text1"/>
          <w:sz w:val="24"/>
          <w:szCs w:val="20"/>
          <w:lang w:val="kk-KZ"/>
        </w:rPr>
        <w:t>но</w:t>
      </w:r>
      <w:r w:rsidRPr="00644A66">
        <w:rPr>
          <w:color w:val="000000" w:themeColor="text1"/>
          <w:sz w:val="24"/>
          <w:szCs w:val="20"/>
        </w:rPr>
        <w:t xml:space="preserve">, на месторождении были выполнены все основные исследования. После завершения опробования </w:t>
      </w:r>
      <w:r w:rsidRPr="00644A66">
        <w:rPr>
          <w:color w:val="000000" w:themeColor="text1"/>
          <w:sz w:val="24"/>
          <w:szCs w:val="20"/>
          <w:lang w:val="kk-KZ"/>
        </w:rPr>
        <w:t xml:space="preserve">месторождение </w:t>
      </w:r>
      <w:r w:rsidRPr="00644A66">
        <w:rPr>
          <w:color w:val="000000" w:themeColor="text1"/>
          <w:sz w:val="24"/>
          <w:szCs w:val="20"/>
        </w:rPr>
        <w:t>находил</w:t>
      </w:r>
      <w:r w:rsidRPr="00644A66">
        <w:rPr>
          <w:color w:val="000000" w:themeColor="text1"/>
          <w:sz w:val="24"/>
          <w:szCs w:val="20"/>
          <w:lang w:val="kk-KZ"/>
        </w:rPr>
        <w:t>о</w:t>
      </w:r>
      <w:proofErr w:type="spellStart"/>
      <w:r w:rsidRPr="00644A66">
        <w:rPr>
          <w:color w:val="000000" w:themeColor="text1"/>
          <w:sz w:val="24"/>
          <w:szCs w:val="20"/>
        </w:rPr>
        <w:t>сь</w:t>
      </w:r>
      <w:proofErr w:type="spellEnd"/>
      <w:r w:rsidRPr="00644A66">
        <w:rPr>
          <w:color w:val="000000" w:themeColor="text1"/>
          <w:sz w:val="24"/>
          <w:szCs w:val="20"/>
        </w:rPr>
        <w:t xml:space="preserve"> в консервации с 1987 г. по 2005 г.</w:t>
      </w:r>
    </w:p>
    <w:p w:rsidR="00132296" w:rsidRPr="00644A66" w:rsidRDefault="00132296" w:rsidP="00132296">
      <w:pPr>
        <w:spacing w:line="360" w:lineRule="auto"/>
        <w:ind w:firstLine="720"/>
        <w:jc w:val="both"/>
        <w:rPr>
          <w:rFonts w:eastAsia="Calibri"/>
          <w:color w:val="000000" w:themeColor="text1"/>
          <w:sz w:val="24"/>
          <w:lang w:val="kk-KZ"/>
        </w:rPr>
      </w:pPr>
      <w:r w:rsidRPr="00644A66">
        <w:rPr>
          <w:rFonts w:eastAsia="Calibri"/>
          <w:color w:val="000000" w:themeColor="text1"/>
          <w:sz w:val="24"/>
          <w:lang w:val="kk-KZ"/>
        </w:rPr>
        <w:t>В марте 2003 г. был подписан Контракт на проведение добычи между Министерством Энергетики и минеральных ресурсов РК с ТОО «К</w:t>
      </w:r>
      <w:proofErr w:type="spellStart"/>
      <w:r w:rsidRPr="00644A66">
        <w:rPr>
          <w:rFonts w:eastAsia="Calibri"/>
          <w:color w:val="000000" w:themeColor="text1"/>
          <w:sz w:val="24"/>
        </w:rPr>
        <w:t>ом-Мунай</w:t>
      </w:r>
      <w:proofErr w:type="spellEnd"/>
      <w:r w:rsidRPr="00644A66">
        <w:rPr>
          <w:rFonts w:eastAsia="Calibri"/>
          <w:color w:val="000000" w:themeColor="text1"/>
          <w:sz w:val="24"/>
        </w:rPr>
        <w:t>»</w:t>
      </w:r>
      <w:r w:rsidRPr="00644A66">
        <w:rPr>
          <w:rFonts w:eastAsia="Calibri"/>
          <w:color w:val="000000" w:themeColor="text1"/>
          <w:sz w:val="24"/>
          <w:lang w:val="kk-KZ"/>
        </w:rPr>
        <w:t xml:space="preserve"> </w:t>
      </w:r>
      <w:r w:rsidRPr="00644A66">
        <w:rPr>
          <w:rFonts w:eastAsia="Calibri"/>
          <w:color w:val="000000" w:themeColor="text1"/>
          <w:sz w:val="24"/>
        </w:rPr>
        <w:t xml:space="preserve">под номером № 1129 на 15 лет. Далее в 2017 г. этот контракт продлили на 10 лет до 17 марта 2028 г. дополнение № 4 от 9 ноября 2017 г. </w:t>
      </w:r>
    </w:p>
    <w:p w:rsidR="00132296" w:rsidRPr="00644A66" w:rsidRDefault="00132296" w:rsidP="00132296">
      <w:pPr>
        <w:spacing w:line="360" w:lineRule="auto"/>
        <w:ind w:firstLine="720"/>
        <w:jc w:val="both"/>
        <w:rPr>
          <w:color w:val="000000" w:themeColor="text1"/>
          <w:sz w:val="24"/>
          <w:szCs w:val="20"/>
        </w:rPr>
      </w:pPr>
      <w:r w:rsidRPr="00644A66">
        <w:rPr>
          <w:color w:val="000000" w:themeColor="text1"/>
          <w:sz w:val="24"/>
          <w:szCs w:val="20"/>
        </w:rPr>
        <w:t>В 2005 г. компанией ТОО «</w:t>
      </w:r>
      <w:proofErr w:type="spellStart"/>
      <w:r w:rsidRPr="00644A66">
        <w:rPr>
          <w:color w:val="000000" w:themeColor="text1"/>
          <w:sz w:val="24"/>
          <w:szCs w:val="20"/>
        </w:rPr>
        <w:t>Казахстанкаспийшельф</w:t>
      </w:r>
      <w:proofErr w:type="spellEnd"/>
      <w:r w:rsidRPr="00644A66">
        <w:rPr>
          <w:color w:val="000000" w:themeColor="text1"/>
          <w:sz w:val="24"/>
          <w:szCs w:val="20"/>
        </w:rPr>
        <w:t>» на структуре Комсомольское были проведены полевые сейсморазведочные работы 3Д общей площадью 163,75 кв</w:t>
      </w:r>
      <w:proofErr w:type="gramStart"/>
      <w:r w:rsidRPr="00644A66">
        <w:rPr>
          <w:color w:val="000000" w:themeColor="text1"/>
          <w:sz w:val="24"/>
          <w:szCs w:val="20"/>
        </w:rPr>
        <w:t>.к</w:t>
      </w:r>
      <w:proofErr w:type="gramEnd"/>
      <w:r w:rsidRPr="00644A66">
        <w:rPr>
          <w:color w:val="000000" w:themeColor="text1"/>
          <w:sz w:val="24"/>
          <w:szCs w:val="20"/>
        </w:rPr>
        <w:t>м, интерпретация геолого-геофизических данных проведена компанией</w:t>
      </w:r>
      <w:r w:rsidRPr="00644A66">
        <w:rPr>
          <w:color w:val="000000" w:themeColor="text1"/>
          <w:sz w:val="24"/>
          <w:szCs w:val="20"/>
        </w:rPr>
        <w:br/>
        <w:t xml:space="preserve">ТОО «PGD </w:t>
      </w:r>
      <w:proofErr w:type="spellStart"/>
      <w:r w:rsidRPr="00644A66">
        <w:rPr>
          <w:color w:val="000000" w:themeColor="text1"/>
          <w:sz w:val="24"/>
          <w:szCs w:val="20"/>
        </w:rPr>
        <w:t>Services</w:t>
      </w:r>
      <w:proofErr w:type="spellEnd"/>
      <w:r w:rsidRPr="00644A66">
        <w:rPr>
          <w:color w:val="000000" w:themeColor="text1"/>
          <w:sz w:val="24"/>
          <w:szCs w:val="20"/>
        </w:rPr>
        <w:t>», по результатам которой были выполнены структурные построения</w:t>
      </w:r>
      <w:r w:rsidRPr="00644A66">
        <w:rPr>
          <w:color w:val="000000" w:themeColor="text1"/>
          <w:sz w:val="24"/>
          <w:szCs w:val="20"/>
        </w:rPr>
        <w:br/>
        <w:t>по 5-ти горизонтам: Ю-</w:t>
      </w:r>
      <w:proofErr w:type="gramStart"/>
      <w:r w:rsidRPr="00644A66">
        <w:rPr>
          <w:color w:val="000000" w:themeColor="text1"/>
          <w:sz w:val="24"/>
          <w:szCs w:val="20"/>
        </w:rPr>
        <w:t>I</w:t>
      </w:r>
      <w:proofErr w:type="gramEnd"/>
      <w:r w:rsidRPr="00644A66">
        <w:rPr>
          <w:color w:val="000000" w:themeColor="text1"/>
          <w:sz w:val="24"/>
          <w:szCs w:val="20"/>
        </w:rPr>
        <w:t>-А, Ю-I-Б, Ю-I-В, Ю-I-Г и Ю-II.</w:t>
      </w:r>
    </w:p>
    <w:p w:rsidR="00132296" w:rsidRPr="00644A66" w:rsidRDefault="00132296" w:rsidP="00132296">
      <w:pPr>
        <w:spacing w:line="360" w:lineRule="auto"/>
        <w:ind w:firstLine="720"/>
        <w:jc w:val="both"/>
        <w:rPr>
          <w:color w:val="000000" w:themeColor="text1"/>
          <w:sz w:val="24"/>
          <w:szCs w:val="20"/>
        </w:rPr>
      </w:pPr>
      <w:r w:rsidRPr="00644A66">
        <w:rPr>
          <w:color w:val="000000" w:themeColor="text1"/>
          <w:sz w:val="24"/>
          <w:szCs w:val="20"/>
        </w:rPr>
        <w:t xml:space="preserve">В 2006 г. начаты работы по </w:t>
      </w:r>
      <w:proofErr w:type="spellStart"/>
      <w:r w:rsidRPr="00644A66">
        <w:rPr>
          <w:color w:val="000000" w:themeColor="text1"/>
          <w:sz w:val="24"/>
          <w:szCs w:val="20"/>
        </w:rPr>
        <w:t>расконсервации</w:t>
      </w:r>
      <w:proofErr w:type="spellEnd"/>
      <w:r w:rsidRPr="00644A66">
        <w:rPr>
          <w:color w:val="000000" w:themeColor="text1"/>
          <w:sz w:val="24"/>
          <w:szCs w:val="20"/>
        </w:rPr>
        <w:t xml:space="preserve"> разведочных скважин с целью уточнения продуктивных характеристик проведением гидродинамических исследований.</w:t>
      </w:r>
    </w:p>
    <w:p w:rsidR="00132296" w:rsidRPr="00644A66" w:rsidRDefault="00132296" w:rsidP="00132296">
      <w:pPr>
        <w:spacing w:line="360" w:lineRule="auto"/>
        <w:ind w:firstLine="720"/>
        <w:jc w:val="both"/>
        <w:rPr>
          <w:color w:val="000000" w:themeColor="text1"/>
          <w:sz w:val="24"/>
          <w:szCs w:val="20"/>
        </w:rPr>
      </w:pPr>
      <w:r w:rsidRPr="00644A66">
        <w:rPr>
          <w:color w:val="000000" w:themeColor="text1"/>
          <w:sz w:val="24"/>
          <w:szCs w:val="20"/>
        </w:rPr>
        <w:t xml:space="preserve">В 2007 г. составлена «Технологическая схема разработки месторождения </w:t>
      </w:r>
      <w:proofErr w:type="gramStart"/>
      <w:r w:rsidRPr="00644A66">
        <w:rPr>
          <w:color w:val="000000" w:themeColor="text1"/>
          <w:sz w:val="24"/>
          <w:szCs w:val="20"/>
        </w:rPr>
        <w:t>Комсомольское</w:t>
      </w:r>
      <w:proofErr w:type="gramEnd"/>
      <w:r w:rsidRPr="00644A66">
        <w:rPr>
          <w:color w:val="000000" w:themeColor="text1"/>
          <w:sz w:val="24"/>
          <w:szCs w:val="20"/>
        </w:rPr>
        <w:t xml:space="preserve"> по состоянию на 01.11.2007 г.», рассмотренная и утвержденная</w:t>
      </w:r>
      <w:r w:rsidRPr="00644A66">
        <w:rPr>
          <w:color w:val="000000" w:themeColor="text1"/>
          <w:sz w:val="24"/>
          <w:szCs w:val="20"/>
        </w:rPr>
        <w:br/>
        <w:t xml:space="preserve">ЦКР РК </w:t>
      </w:r>
      <w:proofErr w:type="spellStart"/>
      <w:r w:rsidRPr="00644A66">
        <w:rPr>
          <w:color w:val="000000" w:themeColor="text1"/>
          <w:sz w:val="24"/>
          <w:szCs w:val="20"/>
        </w:rPr>
        <w:t>МЭиМР</w:t>
      </w:r>
      <w:proofErr w:type="spellEnd"/>
      <w:r w:rsidRPr="00644A66">
        <w:rPr>
          <w:color w:val="000000" w:themeColor="text1"/>
          <w:sz w:val="24"/>
          <w:szCs w:val="20"/>
        </w:rPr>
        <w:t xml:space="preserve"> (протокол № 46 от 19.10.2007 г.). Реализация «Технологической схемы </w:t>
      </w:r>
      <w:r w:rsidRPr="00644A66">
        <w:rPr>
          <w:color w:val="000000" w:themeColor="text1"/>
          <w:sz w:val="24"/>
          <w:szCs w:val="20"/>
        </w:rPr>
        <w:lastRenderedPageBreak/>
        <w:t xml:space="preserve">разработки месторождения </w:t>
      </w:r>
      <w:proofErr w:type="gramStart"/>
      <w:r w:rsidRPr="00644A66">
        <w:rPr>
          <w:color w:val="000000" w:themeColor="text1"/>
          <w:sz w:val="24"/>
          <w:szCs w:val="20"/>
        </w:rPr>
        <w:t>Комсомольское</w:t>
      </w:r>
      <w:proofErr w:type="gramEnd"/>
      <w:r w:rsidRPr="00644A66">
        <w:rPr>
          <w:color w:val="000000" w:themeColor="text1"/>
          <w:sz w:val="24"/>
          <w:szCs w:val="20"/>
        </w:rPr>
        <w:t>» была предусмотрена после полного обустройства месторождения, запланированного на август 2008 г.</w:t>
      </w:r>
    </w:p>
    <w:p w:rsidR="00132296" w:rsidRPr="00644A66" w:rsidRDefault="00132296" w:rsidP="00132296">
      <w:pPr>
        <w:widowControl w:val="0"/>
        <w:spacing w:line="360" w:lineRule="auto"/>
        <w:ind w:firstLine="709"/>
        <w:jc w:val="both"/>
        <w:rPr>
          <w:color w:val="000000" w:themeColor="text1"/>
          <w:sz w:val="24"/>
        </w:rPr>
      </w:pPr>
      <w:proofErr w:type="gramStart"/>
      <w:r w:rsidRPr="00644A66">
        <w:rPr>
          <w:color w:val="000000" w:themeColor="text1"/>
          <w:sz w:val="24"/>
        </w:rPr>
        <w:t xml:space="preserve">В 2008 г. выполнен отчет «Авторский надзор за реализацией технологической схемы разработки нефтяного месторождения Комсомольское по состоянию на </w:t>
      </w:r>
      <w:r w:rsidRPr="00644A66">
        <w:rPr>
          <w:color w:val="000000" w:themeColor="text1"/>
          <w:sz w:val="24"/>
        </w:rPr>
        <w:br/>
        <w:t xml:space="preserve">01.10.2008 г.», рассмотренный и утвержденный ЦКР РК </w:t>
      </w:r>
      <w:proofErr w:type="spellStart"/>
      <w:r w:rsidRPr="00644A66">
        <w:rPr>
          <w:color w:val="000000" w:themeColor="text1"/>
          <w:sz w:val="24"/>
        </w:rPr>
        <w:t>МЭиМР</w:t>
      </w:r>
      <w:proofErr w:type="spellEnd"/>
      <w:r w:rsidRPr="00644A66">
        <w:rPr>
          <w:color w:val="000000" w:themeColor="text1"/>
          <w:sz w:val="24"/>
        </w:rPr>
        <w:t xml:space="preserve"> РК (протокол № 54 от 05.12.2008 г.), </w:t>
      </w:r>
      <w:r w:rsidRPr="00644A66">
        <w:rPr>
          <w:rFonts w:eastAsia="SimSun"/>
          <w:color w:val="000000" w:themeColor="text1"/>
          <w:sz w:val="24"/>
        </w:rPr>
        <w:t xml:space="preserve">в котором уточнялись технологические показатели на 3 года (2008-2010 гг.), </w:t>
      </w:r>
      <w:r w:rsidRPr="00644A66">
        <w:rPr>
          <w:color w:val="000000" w:themeColor="text1"/>
          <w:sz w:val="24"/>
        </w:rPr>
        <w:t>в связи с отставанием обустройства и ввода месторождения в промышленную разработку.</w:t>
      </w:r>
      <w:proofErr w:type="gramEnd"/>
    </w:p>
    <w:p w:rsidR="00132296" w:rsidRPr="00644A66" w:rsidRDefault="00132296" w:rsidP="00132296">
      <w:pPr>
        <w:widowControl w:val="0"/>
        <w:spacing w:line="360" w:lineRule="auto"/>
        <w:ind w:firstLine="709"/>
        <w:jc w:val="both"/>
        <w:rPr>
          <w:color w:val="000000" w:themeColor="text1"/>
          <w:sz w:val="24"/>
        </w:rPr>
      </w:pPr>
      <w:proofErr w:type="gramStart"/>
      <w:r w:rsidRPr="00644A66">
        <w:rPr>
          <w:color w:val="000000" w:themeColor="text1"/>
          <w:sz w:val="24"/>
        </w:rPr>
        <w:t xml:space="preserve">В 2009 г. выполнен отчет «Авторский надзор за реализацией технологической схемы разработки нефтяного месторождения Комсомольское по состоянию на </w:t>
      </w:r>
      <w:r w:rsidRPr="00644A66">
        <w:rPr>
          <w:color w:val="000000" w:themeColor="text1"/>
          <w:sz w:val="24"/>
        </w:rPr>
        <w:br/>
        <w:t xml:space="preserve">01.09.2009 г.», рассмотренный и утвержденный ЦКР </w:t>
      </w:r>
      <w:proofErr w:type="spellStart"/>
      <w:r w:rsidRPr="00644A66">
        <w:rPr>
          <w:color w:val="000000" w:themeColor="text1"/>
          <w:sz w:val="24"/>
        </w:rPr>
        <w:t>МЭиМР</w:t>
      </w:r>
      <w:proofErr w:type="spellEnd"/>
      <w:r w:rsidRPr="00644A66">
        <w:rPr>
          <w:color w:val="000000" w:themeColor="text1"/>
          <w:sz w:val="24"/>
        </w:rPr>
        <w:t xml:space="preserve"> РК (протокол № 60 от 25.11.2009 г.), </w:t>
      </w:r>
      <w:r w:rsidRPr="00644A66">
        <w:rPr>
          <w:rFonts w:eastAsia="SimSun"/>
          <w:color w:val="000000" w:themeColor="text1"/>
          <w:sz w:val="24"/>
        </w:rPr>
        <w:t xml:space="preserve">в котором уточнялись технологические показатели на 3 года (2009-2011 гг.), </w:t>
      </w:r>
      <w:r w:rsidRPr="00644A66">
        <w:rPr>
          <w:color w:val="000000" w:themeColor="text1"/>
          <w:sz w:val="24"/>
        </w:rPr>
        <w:t>в связи с отставанием обустройства и ввода месторождения в промышленную разработку.</w:t>
      </w:r>
      <w:proofErr w:type="gramEnd"/>
    </w:p>
    <w:p w:rsidR="00132296" w:rsidRPr="00644A66" w:rsidRDefault="00132296" w:rsidP="00132296">
      <w:pPr>
        <w:widowControl w:val="0"/>
        <w:spacing w:line="360" w:lineRule="auto"/>
        <w:ind w:firstLine="737"/>
        <w:jc w:val="both"/>
        <w:rPr>
          <w:color w:val="000000" w:themeColor="text1"/>
          <w:sz w:val="24"/>
        </w:rPr>
      </w:pPr>
      <w:r w:rsidRPr="00644A66">
        <w:rPr>
          <w:color w:val="000000" w:themeColor="text1"/>
          <w:sz w:val="24"/>
        </w:rPr>
        <w:t xml:space="preserve">В 2011 г. выполнен отчет «Дополнение к технологической схеме разработки месторождения Комсомольское по состоянию на 01.01.2011 г.», рассмотренный ЦКРР РК (протокол № 15 от 04.11.2011 г.) и утвержденный </w:t>
      </w:r>
      <w:proofErr w:type="spellStart"/>
      <w:r w:rsidRPr="00644A66">
        <w:rPr>
          <w:color w:val="000000" w:themeColor="text1"/>
          <w:sz w:val="24"/>
        </w:rPr>
        <w:t>КГиН</w:t>
      </w:r>
      <w:proofErr w:type="spellEnd"/>
      <w:r w:rsidRPr="00644A66">
        <w:rPr>
          <w:color w:val="000000" w:themeColor="text1"/>
          <w:sz w:val="24"/>
        </w:rPr>
        <w:t xml:space="preserve"> </w:t>
      </w:r>
      <w:proofErr w:type="spellStart"/>
      <w:r w:rsidRPr="00644A66">
        <w:rPr>
          <w:color w:val="000000" w:themeColor="text1"/>
          <w:sz w:val="24"/>
        </w:rPr>
        <w:t>МИиНТ</w:t>
      </w:r>
      <w:proofErr w:type="spellEnd"/>
      <w:r w:rsidRPr="00644A66">
        <w:rPr>
          <w:color w:val="000000" w:themeColor="text1"/>
          <w:sz w:val="24"/>
        </w:rPr>
        <w:t xml:space="preserve"> РК (протокол № 258</w:t>
      </w:r>
      <w:r w:rsidRPr="00644A66">
        <w:rPr>
          <w:color w:val="000000" w:themeColor="text1"/>
          <w:sz w:val="24"/>
        </w:rPr>
        <w:br/>
        <w:t>от 22.11.2011 г.), с условием ограничения добычи нефти на период до 2014 г.,</w:t>
      </w:r>
      <w:r w:rsidRPr="00644A66">
        <w:rPr>
          <w:color w:val="000000" w:themeColor="text1"/>
          <w:sz w:val="24"/>
        </w:rPr>
        <w:br/>
        <w:t xml:space="preserve">(включительно – на </w:t>
      </w:r>
      <w:proofErr w:type="gramStart"/>
      <w:r w:rsidRPr="00644A66">
        <w:rPr>
          <w:color w:val="000000" w:themeColor="text1"/>
          <w:sz w:val="24"/>
        </w:rPr>
        <w:t>уровне</w:t>
      </w:r>
      <w:proofErr w:type="gramEnd"/>
      <w:r w:rsidRPr="00644A66">
        <w:rPr>
          <w:color w:val="000000" w:themeColor="text1"/>
          <w:sz w:val="24"/>
        </w:rPr>
        <w:t xml:space="preserve"> достигнутом в 2011 г.), в котором были изменены планы бурения скважин</w:t>
      </w:r>
      <w:r w:rsidRPr="00644A66">
        <w:rPr>
          <w:color w:val="000000" w:themeColor="text1"/>
          <w:sz w:val="24"/>
          <w:szCs w:val="20"/>
        </w:rPr>
        <w:t>.</w:t>
      </w:r>
    </w:p>
    <w:p w:rsidR="00132296" w:rsidRPr="00644A66" w:rsidRDefault="00132296" w:rsidP="00132296">
      <w:pPr>
        <w:widowControl w:val="0"/>
        <w:spacing w:line="360" w:lineRule="auto"/>
        <w:ind w:firstLine="709"/>
        <w:jc w:val="both"/>
        <w:rPr>
          <w:rFonts w:eastAsia="SimSun"/>
          <w:color w:val="000000" w:themeColor="text1"/>
          <w:sz w:val="24"/>
          <w:lang w:eastAsia="en-US"/>
        </w:rPr>
      </w:pPr>
      <w:proofErr w:type="gramStart"/>
      <w:r w:rsidRPr="00644A66">
        <w:rPr>
          <w:color w:val="000000" w:themeColor="text1"/>
          <w:sz w:val="24"/>
        </w:rPr>
        <w:t>В 2012 г. выполнен отчет «Авторский надзор за реализацией Дополнения</w:t>
      </w:r>
      <w:r w:rsidRPr="00644A66">
        <w:rPr>
          <w:color w:val="000000" w:themeColor="text1"/>
          <w:sz w:val="24"/>
        </w:rPr>
        <w:br/>
        <w:t xml:space="preserve">к технологической схеме разработки нефтяного месторождения Комсомольское по </w:t>
      </w:r>
      <w:r w:rsidRPr="00644A66">
        <w:rPr>
          <w:color w:val="000000" w:themeColor="text1"/>
          <w:sz w:val="24"/>
        </w:rPr>
        <w:br/>
        <w:t>состоянию на 01.11.2012 г.» [</w:t>
      </w:r>
      <w:r w:rsidRPr="00644A66">
        <w:rPr>
          <w:color w:val="000000" w:themeColor="text1"/>
          <w:sz w:val="24"/>
          <w:lang w:val="kk-KZ"/>
        </w:rPr>
        <w:t>6</w:t>
      </w:r>
      <w:r w:rsidRPr="00644A66">
        <w:rPr>
          <w:color w:val="000000" w:themeColor="text1"/>
          <w:sz w:val="24"/>
        </w:rPr>
        <w:t xml:space="preserve">], рассмотренный ЦКРР РК </w:t>
      </w:r>
      <w:proofErr w:type="spellStart"/>
      <w:r w:rsidRPr="00644A66">
        <w:rPr>
          <w:color w:val="000000" w:themeColor="text1"/>
          <w:sz w:val="24"/>
        </w:rPr>
        <w:t>МНиГ</w:t>
      </w:r>
      <w:proofErr w:type="spellEnd"/>
      <w:r w:rsidRPr="00644A66">
        <w:rPr>
          <w:color w:val="000000" w:themeColor="text1"/>
          <w:sz w:val="24"/>
        </w:rPr>
        <w:t xml:space="preserve"> РК (протокол № 30</w:t>
      </w:r>
      <w:r w:rsidRPr="00644A66">
        <w:rPr>
          <w:color w:val="000000" w:themeColor="text1"/>
          <w:sz w:val="24"/>
        </w:rPr>
        <w:br/>
        <w:t xml:space="preserve">от 12.12.2012 г.) и утвержденный </w:t>
      </w:r>
      <w:proofErr w:type="spellStart"/>
      <w:r w:rsidRPr="00644A66">
        <w:rPr>
          <w:color w:val="000000" w:themeColor="text1"/>
          <w:sz w:val="24"/>
        </w:rPr>
        <w:t>КГиН</w:t>
      </w:r>
      <w:proofErr w:type="spellEnd"/>
      <w:r w:rsidRPr="00644A66">
        <w:rPr>
          <w:color w:val="000000" w:themeColor="text1"/>
          <w:sz w:val="24"/>
        </w:rPr>
        <w:t xml:space="preserve"> </w:t>
      </w:r>
      <w:proofErr w:type="spellStart"/>
      <w:r w:rsidRPr="00644A66">
        <w:rPr>
          <w:color w:val="000000" w:themeColor="text1"/>
          <w:sz w:val="24"/>
        </w:rPr>
        <w:t>МИиНТ</w:t>
      </w:r>
      <w:proofErr w:type="spellEnd"/>
      <w:r w:rsidRPr="00644A66">
        <w:rPr>
          <w:color w:val="000000" w:themeColor="text1"/>
          <w:sz w:val="24"/>
        </w:rPr>
        <w:t xml:space="preserve"> РК (протокол № 17-04/5140-кгн</w:t>
      </w:r>
      <w:r w:rsidRPr="00644A66">
        <w:rPr>
          <w:color w:val="000000" w:themeColor="text1"/>
          <w:sz w:val="24"/>
        </w:rPr>
        <w:br/>
        <w:t>от 11.01.2013 г.), в</w:t>
      </w:r>
      <w:r w:rsidRPr="00644A66">
        <w:rPr>
          <w:rFonts w:eastAsia="SimSun"/>
          <w:color w:val="000000" w:themeColor="text1"/>
          <w:sz w:val="24"/>
        </w:rPr>
        <w:t xml:space="preserve"> котором уточнялись проектные технологические показатели на 1 год</w:t>
      </w:r>
      <w:r w:rsidRPr="00644A66">
        <w:rPr>
          <w:rFonts w:eastAsia="SimSun"/>
          <w:color w:val="000000" w:themeColor="text1"/>
          <w:sz w:val="24"/>
        </w:rPr>
        <w:br/>
        <w:t>(2013 г.).</w:t>
      </w:r>
      <w:proofErr w:type="gramEnd"/>
    </w:p>
    <w:p w:rsidR="00132296" w:rsidRPr="00644A66" w:rsidRDefault="00132296" w:rsidP="00132296">
      <w:pPr>
        <w:widowControl w:val="0"/>
        <w:spacing w:line="360" w:lineRule="auto"/>
        <w:ind w:firstLine="737"/>
        <w:jc w:val="both"/>
        <w:rPr>
          <w:color w:val="000000" w:themeColor="text1"/>
          <w:sz w:val="24"/>
        </w:rPr>
      </w:pPr>
      <w:r w:rsidRPr="00644A66">
        <w:rPr>
          <w:color w:val="000000" w:themeColor="text1"/>
          <w:sz w:val="24"/>
        </w:rPr>
        <w:t>В 2013 г. выполнен отчет «Авторский надзор за реализацией Дополнения</w:t>
      </w:r>
      <w:r w:rsidRPr="00644A66">
        <w:rPr>
          <w:color w:val="000000" w:themeColor="text1"/>
          <w:sz w:val="24"/>
        </w:rPr>
        <w:br/>
        <w:t xml:space="preserve">к технологической схеме разработки нефтяного месторождения </w:t>
      </w:r>
      <w:proofErr w:type="gramStart"/>
      <w:r w:rsidRPr="00644A66">
        <w:rPr>
          <w:color w:val="000000" w:themeColor="text1"/>
          <w:sz w:val="24"/>
        </w:rPr>
        <w:t>Комсомольское</w:t>
      </w:r>
      <w:proofErr w:type="gramEnd"/>
      <w:r w:rsidRPr="00644A66">
        <w:rPr>
          <w:color w:val="000000" w:themeColor="text1"/>
          <w:sz w:val="24"/>
        </w:rPr>
        <w:br/>
        <w:t xml:space="preserve">по состоянию на 01.09.2013 г.», рассмотренный ЦКРР </w:t>
      </w:r>
      <w:proofErr w:type="spellStart"/>
      <w:r w:rsidRPr="00644A66">
        <w:rPr>
          <w:color w:val="000000" w:themeColor="text1"/>
          <w:sz w:val="24"/>
        </w:rPr>
        <w:t>МНиГ</w:t>
      </w:r>
      <w:proofErr w:type="spellEnd"/>
      <w:r w:rsidRPr="00644A66">
        <w:rPr>
          <w:color w:val="000000" w:themeColor="text1"/>
          <w:sz w:val="24"/>
        </w:rPr>
        <w:t xml:space="preserve"> РК (протокол № 41/7</w:t>
      </w:r>
      <w:r w:rsidRPr="00644A66">
        <w:rPr>
          <w:color w:val="000000" w:themeColor="text1"/>
          <w:sz w:val="24"/>
        </w:rPr>
        <w:br/>
        <w:t xml:space="preserve">от 01.11.2013 г.) и утвержденный </w:t>
      </w:r>
      <w:proofErr w:type="spellStart"/>
      <w:r w:rsidRPr="00644A66">
        <w:rPr>
          <w:color w:val="000000" w:themeColor="text1"/>
          <w:sz w:val="24"/>
        </w:rPr>
        <w:t>КГиН</w:t>
      </w:r>
      <w:proofErr w:type="spellEnd"/>
      <w:r w:rsidRPr="00644A66">
        <w:rPr>
          <w:color w:val="000000" w:themeColor="text1"/>
          <w:sz w:val="24"/>
        </w:rPr>
        <w:t xml:space="preserve"> </w:t>
      </w:r>
      <w:proofErr w:type="spellStart"/>
      <w:r w:rsidRPr="00644A66">
        <w:rPr>
          <w:color w:val="000000" w:themeColor="text1"/>
          <w:sz w:val="24"/>
        </w:rPr>
        <w:t>МИиНТ</w:t>
      </w:r>
      <w:proofErr w:type="spellEnd"/>
      <w:r w:rsidRPr="00644A66">
        <w:rPr>
          <w:color w:val="000000" w:themeColor="text1"/>
          <w:sz w:val="24"/>
        </w:rPr>
        <w:t xml:space="preserve"> РК (протокол № 17-04/2222-И </w:t>
      </w:r>
      <w:r w:rsidRPr="00644A66">
        <w:rPr>
          <w:color w:val="000000" w:themeColor="text1"/>
          <w:sz w:val="24"/>
        </w:rPr>
        <w:br/>
        <w:t>от 11.01.2013 г.).</w:t>
      </w:r>
    </w:p>
    <w:p w:rsidR="00132296" w:rsidRPr="00644A66" w:rsidRDefault="00132296" w:rsidP="00132296">
      <w:pPr>
        <w:widowControl w:val="0"/>
        <w:spacing w:line="360" w:lineRule="auto"/>
        <w:ind w:firstLine="737"/>
        <w:jc w:val="both"/>
        <w:rPr>
          <w:color w:val="000000" w:themeColor="text1"/>
          <w:sz w:val="24"/>
        </w:rPr>
      </w:pPr>
      <w:r w:rsidRPr="00644A66">
        <w:rPr>
          <w:color w:val="000000" w:themeColor="text1"/>
          <w:sz w:val="24"/>
        </w:rPr>
        <w:t xml:space="preserve">В 2014 г. выполнен «Пересчет запасов нефти и растворенного газа месторождения </w:t>
      </w:r>
      <w:proofErr w:type="gramStart"/>
      <w:r w:rsidRPr="00644A66">
        <w:rPr>
          <w:color w:val="000000" w:themeColor="text1"/>
          <w:sz w:val="24"/>
        </w:rPr>
        <w:t>Комсомольское</w:t>
      </w:r>
      <w:proofErr w:type="gramEnd"/>
      <w:r w:rsidRPr="00644A66">
        <w:rPr>
          <w:color w:val="000000" w:themeColor="text1"/>
          <w:sz w:val="24"/>
        </w:rPr>
        <w:t xml:space="preserve"> </w:t>
      </w:r>
      <w:proofErr w:type="spellStart"/>
      <w:r w:rsidRPr="00644A66">
        <w:rPr>
          <w:color w:val="000000" w:themeColor="text1"/>
          <w:sz w:val="24"/>
        </w:rPr>
        <w:t>Мангистауской</w:t>
      </w:r>
      <w:proofErr w:type="spellEnd"/>
      <w:r w:rsidRPr="00644A66">
        <w:rPr>
          <w:color w:val="000000" w:themeColor="text1"/>
          <w:sz w:val="24"/>
        </w:rPr>
        <w:t xml:space="preserve"> области РК по состоянию изученности на 01.06.2014 г.», утвержденного в ГКЗ (протокол № 1521-15-У от 03.02.2015 г.).</w:t>
      </w:r>
    </w:p>
    <w:p w:rsidR="00132296" w:rsidRPr="00644A66" w:rsidRDefault="00132296" w:rsidP="00132296">
      <w:pPr>
        <w:widowControl w:val="0"/>
        <w:spacing w:line="360" w:lineRule="auto"/>
        <w:ind w:firstLine="709"/>
        <w:jc w:val="both"/>
        <w:rPr>
          <w:rFonts w:eastAsia="SimSun"/>
          <w:color w:val="000000" w:themeColor="text1"/>
          <w:sz w:val="24"/>
          <w:lang w:eastAsia="en-US"/>
        </w:rPr>
      </w:pPr>
      <w:r w:rsidRPr="00644A66">
        <w:rPr>
          <w:color w:val="000000" w:themeColor="text1"/>
          <w:sz w:val="24"/>
        </w:rPr>
        <w:t xml:space="preserve">В 2015 г. составлена «Уточненная технологическая схема разработки </w:t>
      </w:r>
      <w:r w:rsidRPr="00644A66">
        <w:rPr>
          <w:color w:val="000000" w:themeColor="text1"/>
          <w:sz w:val="24"/>
        </w:rPr>
        <w:lastRenderedPageBreak/>
        <w:t xml:space="preserve">месторождения </w:t>
      </w:r>
      <w:proofErr w:type="gramStart"/>
      <w:r w:rsidRPr="00644A66">
        <w:rPr>
          <w:color w:val="000000" w:themeColor="text1"/>
          <w:sz w:val="24"/>
        </w:rPr>
        <w:t>Комсомольское</w:t>
      </w:r>
      <w:proofErr w:type="gramEnd"/>
      <w:r w:rsidRPr="00644A66">
        <w:rPr>
          <w:color w:val="000000" w:themeColor="text1"/>
          <w:sz w:val="24"/>
        </w:rPr>
        <w:t xml:space="preserve"> по состоянию на 01.01.2015 г.», рассмотренная ЦКРР РК (протокол № 64/4 от 23.10.2015 г.) и утвержденная </w:t>
      </w:r>
      <w:proofErr w:type="spellStart"/>
      <w:r w:rsidRPr="00644A66">
        <w:rPr>
          <w:color w:val="000000" w:themeColor="text1"/>
          <w:sz w:val="24"/>
        </w:rPr>
        <w:t>КГиН</w:t>
      </w:r>
      <w:proofErr w:type="spellEnd"/>
      <w:r w:rsidRPr="00644A66">
        <w:rPr>
          <w:color w:val="000000" w:themeColor="text1"/>
          <w:sz w:val="24"/>
        </w:rPr>
        <w:t xml:space="preserve"> МИР РК (протокол № 27-5-2494-И от 13.11.2015 г.), </w:t>
      </w:r>
      <w:r w:rsidRPr="00644A66">
        <w:rPr>
          <w:rFonts w:eastAsia="SimSun"/>
          <w:color w:val="000000" w:themeColor="text1"/>
          <w:sz w:val="24"/>
        </w:rPr>
        <w:t>в котором были приняты технологические показатели</w:t>
      </w:r>
      <w:r w:rsidRPr="00644A66">
        <w:rPr>
          <w:rFonts w:eastAsia="SimSun"/>
          <w:color w:val="000000" w:themeColor="text1"/>
          <w:sz w:val="24"/>
        </w:rPr>
        <w:br/>
        <w:t>на период 2015-2035 гг.</w:t>
      </w:r>
    </w:p>
    <w:p w:rsidR="00132296" w:rsidRPr="00644A66" w:rsidRDefault="00132296" w:rsidP="00132296">
      <w:pPr>
        <w:widowControl w:val="0"/>
        <w:spacing w:line="360" w:lineRule="auto"/>
        <w:ind w:firstLine="709"/>
        <w:jc w:val="both"/>
        <w:rPr>
          <w:color w:val="000000" w:themeColor="text1"/>
          <w:sz w:val="24"/>
        </w:rPr>
      </w:pPr>
      <w:proofErr w:type="gramStart"/>
      <w:r w:rsidRPr="00644A66">
        <w:rPr>
          <w:color w:val="000000" w:themeColor="text1"/>
          <w:sz w:val="24"/>
        </w:rPr>
        <w:t xml:space="preserve">В 2017 г. выполнен «Авторский надзор за реализацией уточненной технологической схемы разработки нефтяного месторождения Комсомольское по состоянию на 01.07.2017 г.», рассмотренный ЦКРР РК (протокол № 93/16 от 08.12.2017 г.) и утвержденный </w:t>
      </w:r>
      <w:proofErr w:type="spellStart"/>
      <w:r w:rsidRPr="00644A66">
        <w:rPr>
          <w:color w:val="000000" w:themeColor="text1"/>
          <w:sz w:val="24"/>
        </w:rPr>
        <w:t>КГиН</w:t>
      </w:r>
      <w:proofErr w:type="spellEnd"/>
      <w:r w:rsidRPr="00644A66">
        <w:rPr>
          <w:color w:val="000000" w:themeColor="text1"/>
          <w:sz w:val="24"/>
        </w:rPr>
        <w:t xml:space="preserve"> МИР РК (протокол № 27-5-97-И от 17.01.2018 г.), в котором уточнялись технологические </w:t>
      </w:r>
      <w:r w:rsidRPr="00644A66">
        <w:rPr>
          <w:color w:val="000000" w:themeColor="text1"/>
          <w:sz w:val="24"/>
          <w:lang w:val="kk-KZ"/>
        </w:rPr>
        <w:t xml:space="preserve">показатели </w:t>
      </w:r>
      <w:r w:rsidRPr="00644A66">
        <w:rPr>
          <w:color w:val="000000" w:themeColor="text1"/>
          <w:sz w:val="24"/>
        </w:rPr>
        <w:t>до конца I квартала 2018 г., также было принято решение о выполнении «Анализа разработки месторождения Комсомольское</w:t>
      </w:r>
      <w:proofErr w:type="gramEnd"/>
      <w:r w:rsidRPr="00644A66">
        <w:rPr>
          <w:color w:val="000000" w:themeColor="text1"/>
          <w:sz w:val="24"/>
        </w:rPr>
        <w:t>» в 2018 г.</w:t>
      </w:r>
    </w:p>
    <w:p w:rsidR="00132296" w:rsidRPr="00644A66" w:rsidRDefault="00132296" w:rsidP="00132296">
      <w:pPr>
        <w:widowControl w:val="0"/>
        <w:spacing w:line="360" w:lineRule="auto"/>
        <w:ind w:firstLine="709"/>
        <w:jc w:val="both"/>
        <w:rPr>
          <w:color w:val="000000" w:themeColor="text1"/>
          <w:sz w:val="24"/>
        </w:rPr>
      </w:pPr>
      <w:proofErr w:type="gramStart"/>
      <w:r w:rsidRPr="00644A66">
        <w:rPr>
          <w:color w:val="000000" w:themeColor="text1"/>
          <w:sz w:val="24"/>
        </w:rPr>
        <w:t xml:space="preserve">В 2018 г. выполнен «Анализ разработки месторождения Комсомольское по состоянию на 01.01.2018 г.», рассмотренный ЦКРР РК (протокол № 4/6 от </w:t>
      </w:r>
      <w:r w:rsidRPr="00644A66">
        <w:rPr>
          <w:color w:val="000000" w:themeColor="text1"/>
          <w:sz w:val="24"/>
        </w:rPr>
        <w:br/>
        <w:t xml:space="preserve">20.04.2018 г.) и утвержденный </w:t>
      </w:r>
      <w:proofErr w:type="spellStart"/>
      <w:r w:rsidRPr="00644A66">
        <w:rPr>
          <w:color w:val="000000" w:themeColor="text1"/>
          <w:sz w:val="24"/>
        </w:rPr>
        <w:t>КГиН</w:t>
      </w:r>
      <w:proofErr w:type="spellEnd"/>
      <w:r w:rsidRPr="00644A66">
        <w:rPr>
          <w:color w:val="000000" w:themeColor="text1"/>
          <w:sz w:val="24"/>
        </w:rPr>
        <w:t xml:space="preserve"> МИР РК (протокол № 27-5-820-И от 23.05.2018 г.),</w:t>
      </w:r>
      <w:r w:rsidRPr="00644A66">
        <w:rPr>
          <w:color w:val="000000" w:themeColor="text1"/>
          <w:sz w:val="24"/>
        </w:rPr>
        <w:br/>
        <w:t>в котором с учетом фактического текущего состояния разработки изменен график ввода скважин из бурения и уточнены технологические показатели на 2018-2020 гг.</w:t>
      </w:r>
      <w:proofErr w:type="gramEnd"/>
    </w:p>
    <w:p w:rsidR="00132296" w:rsidRPr="00644A66" w:rsidRDefault="00132296" w:rsidP="00132296">
      <w:pPr>
        <w:widowControl w:val="0"/>
        <w:spacing w:line="360" w:lineRule="auto"/>
        <w:ind w:firstLine="709"/>
        <w:jc w:val="both"/>
        <w:rPr>
          <w:rFonts w:eastAsia="SimSun"/>
          <w:color w:val="000000" w:themeColor="text1"/>
          <w:sz w:val="24"/>
          <w:lang w:eastAsia="en-US"/>
        </w:rPr>
      </w:pPr>
      <w:r w:rsidRPr="00644A66">
        <w:rPr>
          <w:color w:val="000000" w:themeColor="text1"/>
          <w:sz w:val="24"/>
        </w:rPr>
        <w:t xml:space="preserve">В 2019 г. был выполнен «Авторский надзор за реализацией уточненной технологической схемы разработки месторождения </w:t>
      </w:r>
      <w:proofErr w:type="gramStart"/>
      <w:r w:rsidRPr="00644A66">
        <w:rPr>
          <w:color w:val="000000" w:themeColor="text1"/>
          <w:sz w:val="24"/>
        </w:rPr>
        <w:t>Комсомольское</w:t>
      </w:r>
      <w:proofErr w:type="gramEnd"/>
      <w:r w:rsidRPr="00644A66">
        <w:rPr>
          <w:color w:val="000000" w:themeColor="text1"/>
          <w:sz w:val="24"/>
        </w:rPr>
        <w:t xml:space="preserve"> по состоянию</w:t>
      </w:r>
      <w:r w:rsidRPr="00644A66">
        <w:rPr>
          <w:color w:val="000000" w:themeColor="text1"/>
          <w:sz w:val="24"/>
        </w:rPr>
        <w:br/>
        <w:t>на 01.10.2019 г.», и направлен в уведомительном порядке в МЭ РК.</w:t>
      </w:r>
    </w:p>
    <w:p w:rsidR="00132296" w:rsidRPr="00644A66" w:rsidRDefault="00132296" w:rsidP="00132296">
      <w:pPr>
        <w:widowControl w:val="0"/>
        <w:spacing w:line="360" w:lineRule="auto"/>
        <w:ind w:firstLine="709"/>
        <w:jc w:val="both"/>
        <w:rPr>
          <w:color w:val="000000" w:themeColor="text1"/>
          <w:sz w:val="24"/>
        </w:rPr>
      </w:pPr>
      <w:r w:rsidRPr="00644A66">
        <w:rPr>
          <w:color w:val="000000" w:themeColor="text1"/>
          <w:sz w:val="24"/>
        </w:rPr>
        <w:t xml:space="preserve">В 2020 г. был выполнен отчет «Проект разработки месторождения </w:t>
      </w:r>
      <w:proofErr w:type="gramStart"/>
      <w:r w:rsidRPr="00644A66">
        <w:rPr>
          <w:color w:val="000000" w:themeColor="text1"/>
          <w:sz w:val="24"/>
        </w:rPr>
        <w:t>Комсомольское</w:t>
      </w:r>
      <w:proofErr w:type="gramEnd"/>
      <w:r w:rsidRPr="00644A66">
        <w:rPr>
          <w:color w:val="000000" w:themeColor="text1"/>
          <w:sz w:val="24"/>
        </w:rPr>
        <w:br/>
        <w:t>по состоянию на 01.01.2020 г.» (протокол № 12/3 от 31.03.2021 г.), с утверждением технологических показателей по 1 варианту разработки до 17 марта 2028 г. (срока действия контракта).</w:t>
      </w:r>
    </w:p>
    <w:p w:rsidR="00132296" w:rsidRPr="00644A66" w:rsidRDefault="00132296" w:rsidP="00132296">
      <w:pPr>
        <w:spacing w:line="360" w:lineRule="auto"/>
        <w:ind w:firstLine="737"/>
        <w:jc w:val="both"/>
        <w:rPr>
          <w:rFonts w:cs="Courier New"/>
          <w:color w:val="000000" w:themeColor="text1"/>
          <w:sz w:val="24"/>
        </w:rPr>
      </w:pPr>
      <w:r w:rsidRPr="00644A66">
        <w:rPr>
          <w:color w:val="000000" w:themeColor="text1"/>
          <w:sz w:val="24"/>
        </w:rPr>
        <w:t>Согласно «Проекту разработки месторождения Комсомольское по состоянию на 01.01.2020 г.», был выделен один единственный объект – нефтяные залежи среднеюрского горизонта Ю-I (пласты</w:t>
      </w:r>
      <w:proofErr w:type="gramStart"/>
      <w:r w:rsidRPr="00644A66">
        <w:rPr>
          <w:color w:val="000000" w:themeColor="text1"/>
          <w:sz w:val="24"/>
        </w:rPr>
        <w:t xml:space="preserve"> А</w:t>
      </w:r>
      <w:proofErr w:type="gramEnd"/>
      <w:r w:rsidRPr="00644A66">
        <w:rPr>
          <w:color w:val="000000" w:themeColor="text1"/>
          <w:sz w:val="24"/>
        </w:rPr>
        <w:t>, Б, В, Г).</w:t>
      </w:r>
    </w:p>
    <w:p w:rsidR="00132296" w:rsidRPr="00644A66" w:rsidRDefault="00132296" w:rsidP="00132296">
      <w:pPr>
        <w:spacing w:line="360" w:lineRule="auto"/>
        <w:ind w:firstLine="737"/>
        <w:jc w:val="both"/>
        <w:rPr>
          <w:color w:val="000000" w:themeColor="text1"/>
          <w:sz w:val="24"/>
          <w:lang w:val="kk-KZ"/>
        </w:rPr>
      </w:pPr>
      <w:r w:rsidRPr="00644A66">
        <w:rPr>
          <w:color w:val="000000" w:themeColor="text1"/>
          <w:sz w:val="24"/>
        </w:rPr>
        <w:t>По утвержденному варианту объект разработки месторождения эксплуатируется</w:t>
      </w:r>
      <w:r w:rsidRPr="00644A66">
        <w:rPr>
          <w:color w:val="000000" w:themeColor="text1"/>
          <w:sz w:val="24"/>
        </w:rPr>
        <w:br/>
        <w:t xml:space="preserve">с применением </w:t>
      </w:r>
      <w:r w:rsidRPr="00644A66">
        <w:rPr>
          <w:rFonts w:eastAsia="SimSun"/>
          <w:color w:val="000000" w:themeColor="text1"/>
          <w:sz w:val="24"/>
        </w:rPr>
        <w:t xml:space="preserve">ППД </w:t>
      </w:r>
      <w:r w:rsidRPr="00644A66">
        <w:rPr>
          <w:color w:val="000000" w:themeColor="text1"/>
          <w:sz w:val="24"/>
        </w:rPr>
        <w:t xml:space="preserve">путем закачки воды и газа. Предусмотрено бурение 6 добывающих скважин, из них 4 ед. - наклонно-направленные (К-21, К-25, I-6 (2022 г.) К-22 (2027 г.)) и </w:t>
      </w:r>
      <w:r w:rsidRPr="00644A66">
        <w:rPr>
          <w:color w:val="000000" w:themeColor="text1"/>
          <w:sz w:val="24"/>
        </w:rPr>
        <w:br/>
        <w:t>2 ед. - вертикальные К23, К24 (2027 г.), плотность сетки – 5,1 га/</w:t>
      </w:r>
      <w:proofErr w:type="spellStart"/>
      <w:r w:rsidRPr="00644A66">
        <w:rPr>
          <w:color w:val="000000" w:themeColor="text1"/>
          <w:sz w:val="24"/>
        </w:rPr>
        <w:t>скв</w:t>
      </w:r>
      <w:proofErr w:type="spellEnd"/>
      <w:r w:rsidRPr="00644A66">
        <w:rPr>
          <w:color w:val="000000" w:themeColor="text1"/>
          <w:sz w:val="24"/>
        </w:rPr>
        <w:t>., расстояние между скважинами – 650 м, система размещения скважин – избирательная.</w:t>
      </w:r>
    </w:p>
    <w:p w:rsidR="00132296" w:rsidRPr="00644A66" w:rsidRDefault="00132296" w:rsidP="00132296">
      <w:pPr>
        <w:widowControl w:val="0"/>
        <w:spacing w:line="360" w:lineRule="auto"/>
        <w:ind w:firstLine="709"/>
        <w:jc w:val="both"/>
        <w:rPr>
          <w:color w:val="000000" w:themeColor="text1"/>
          <w:sz w:val="24"/>
        </w:rPr>
      </w:pPr>
      <w:r w:rsidRPr="00644A66">
        <w:rPr>
          <w:color w:val="000000" w:themeColor="text1"/>
          <w:sz w:val="24"/>
        </w:rPr>
        <w:t>После составления «Проекта разработки-2020 г.», были пробурены все 6 скважин (К21, К22, К23, К24, К25 и I-6), которые были запроектированы проектом, т.о. проектные решения по бурению скважин были выполнены.</w:t>
      </w:r>
    </w:p>
    <w:p w:rsidR="00132296" w:rsidRPr="00644A66" w:rsidRDefault="00132296" w:rsidP="00132296">
      <w:pPr>
        <w:widowControl w:val="0"/>
        <w:spacing w:line="360" w:lineRule="auto"/>
        <w:ind w:firstLine="709"/>
        <w:jc w:val="both"/>
        <w:rPr>
          <w:color w:val="000000" w:themeColor="text1"/>
          <w:sz w:val="24"/>
        </w:rPr>
      </w:pPr>
      <w:r w:rsidRPr="00644A66">
        <w:rPr>
          <w:color w:val="000000" w:themeColor="text1"/>
          <w:sz w:val="24"/>
        </w:rPr>
        <w:t>В 2021 г. выполнен отчет «Авторский надзор за реализацией проект</w:t>
      </w:r>
      <w:r w:rsidRPr="00644A66">
        <w:rPr>
          <w:color w:val="000000" w:themeColor="text1"/>
          <w:sz w:val="24"/>
          <w:lang w:val="kk-KZ"/>
        </w:rPr>
        <w:t>а</w:t>
      </w:r>
      <w:r w:rsidRPr="00644A66">
        <w:rPr>
          <w:color w:val="000000" w:themeColor="text1"/>
          <w:sz w:val="24"/>
        </w:rPr>
        <w:t xml:space="preserve"> разработки месторождения </w:t>
      </w:r>
      <w:proofErr w:type="gramStart"/>
      <w:r w:rsidRPr="00644A66">
        <w:rPr>
          <w:color w:val="000000" w:themeColor="text1"/>
          <w:sz w:val="24"/>
        </w:rPr>
        <w:t>Комсомольское</w:t>
      </w:r>
      <w:proofErr w:type="gramEnd"/>
      <w:r w:rsidRPr="00644A66">
        <w:rPr>
          <w:color w:val="000000" w:themeColor="text1"/>
          <w:sz w:val="24"/>
        </w:rPr>
        <w:t xml:space="preserve"> по состоянию на 01.07.2021 г.», и направлен</w:t>
      </w:r>
      <w:r w:rsidRPr="00644A66">
        <w:rPr>
          <w:color w:val="000000" w:themeColor="text1"/>
          <w:sz w:val="24"/>
        </w:rPr>
        <w:br/>
      </w:r>
      <w:r w:rsidRPr="00644A66">
        <w:rPr>
          <w:color w:val="000000" w:themeColor="text1"/>
          <w:sz w:val="24"/>
        </w:rPr>
        <w:lastRenderedPageBreak/>
        <w:t>в уведомительном порядке в МЭ РК.</w:t>
      </w:r>
    </w:p>
    <w:p w:rsidR="00132296" w:rsidRPr="00644A66" w:rsidRDefault="00132296" w:rsidP="00132296">
      <w:pPr>
        <w:widowControl w:val="0"/>
        <w:spacing w:line="360" w:lineRule="auto"/>
        <w:ind w:firstLine="709"/>
        <w:jc w:val="both"/>
        <w:rPr>
          <w:color w:val="000000" w:themeColor="text1"/>
          <w:sz w:val="24"/>
        </w:rPr>
      </w:pPr>
      <w:r w:rsidRPr="00644A66">
        <w:rPr>
          <w:color w:val="000000" w:themeColor="text1"/>
          <w:sz w:val="24"/>
        </w:rPr>
        <w:t>В 2023 г. выполнен отчет «Авторский надзор за реализацией проект</w:t>
      </w:r>
      <w:r w:rsidRPr="00644A66">
        <w:rPr>
          <w:color w:val="000000" w:themeColor="text1"/>
          <w:sz w:val="24"/>
          <w:lang w:val="kk-KZ"/>
        </w:rPr>
        <w:t>а</w:t>
      </w:r>
      <w:r w:rsidRPr="00644A66">
        <w:rPr>
          <w:color w:val="000000" w:themeColor="text1"/>
          <w:sz w:val="24"/>
        </w:rPr>
        <w:t xml:space="preserve"> разработки месторождения </w:t>
      </w:r>
      <w:proofErr w:type="gramStart"/>
      <w:r w:rsidRPr="00644A66">
        <w:rPr>
          <w:color w:val="000000" w:themeColor="text1"/>
          <w:sz w:val="24"/>
        </w:rPr>
        <w:t>Комсомольское</w:t>
      </w:r>
      <w:proofErr w:type="gramEnd"/>
      <w:r w:rsidRPr="00644A66">
        <w:rPr>
          <w:color w:val="000000" w:themeColor="text1"/>
          <w:sz w:val="24"/>
        </w:rPr>
        <w:t xml:space="preserve"> по состоянию на 01.01.2023 г.», и направлен</w:t>
      </w:r>
      <w:r w:rsidRPr="00644A66">
        <w:rPr>
          <w:color w:val="000000" w:themeColor="text1"/>
          <w:sz w:val="24"/>
        </w:rPr>
        <w:br/>
        <w:t>в уведомительном порядке в МЭ РК.</w:t>
      </w:r>
    </w:p>
    <w:p w:rsidR="00132296" w:rsidRPr="00644A66" w:rsidRDefault="00132296" w:rsidP="00132296">
      <w:pPr>
        <w:widowControl w:val="0"/>
        <w:spacing w:line="360" w:lineRule="auto"/>
        <w:ind w:firstLine="737"/>
        <w:jc w:val="both"/>
        <w:rPr>
          <w:rFonts w:eastAsia="SimSun"/>
          <w:color w:val="000000" w:themeColor="text1"/>
          <w:sz w:val="24"/>
        </w:rPr>
      </w:pPr>
      <w:r w:rsidRPr="00644A66">
        <w:rPr>
          <w:rFonts w:eastAsia="SimSun"/>
          <w:color w:val="000000" w:themeColor="text1"/>
          <w:sz w:val="24"/>
        </w:rPr>
        <w:t>В настоящей работе с учетом текущего состояния разработки рассмотрено 2 варианта, различающиеся между собой количеством добывающих скважин, их размещением и темпами отбора нефти и газа.</w:t>
      </w:r>
    </w:p>
    <w:p w:rsidR="00132296" w:rsidRPr="00644A66" w:rsidRDefault="00132296" w:rsidP="00132296">
      <w:pPr>
        <w:widowControl w:val="0"/>
        <w:spacing w:line="360" w:lineRule="auto"/>
        <w:ind w:firstLine="737"/>
        <w:jc w:val="both"/>
        <w:rPr>
          <w:rFonts w:eastAsia="SimSun"/>
          <w:color w:val="000000" w:themeColor="text1"/>
          <w:sz w:val="24"/>
        </w:rPr>
      </w:pPr>
      <w:r w:rsidRPr="00644A66">
        <w:rPr>
          <w:rFonts w:eastAsia="SimSun"/>
          <w:b/>
          <w:color w:val="000000" w:themeColor="text1"/>
          <w:sz w:val="24"/>
        </w:rPr>
        <w:t xml:space="preserve">1 вариант </w:t>
      </w:r>
      <w:r w:rsidRPr="00644A66">
        <w:rPr>
          <w:rFonts w:eastAsia="SimSun"/>
          <w:color w:val="000000" w:themeColor="text1"/>
          <w:sz w:val="24"/>
        </w:rPr>
        <w:t>(базовый)</w:t>
      </w:r>
      <w:r w:rsidRPr="00644A66">
        <w:rPr>
          <w:rFonts w:eastAsia="SimSun"/>
          <w:b/>
          <w:color w:val="000000" w:themeColor="text1"/>
          <w:sz w:val="24"/>
        </w:rPr>
        <w:t xml:space="preserve"> </w:t>
      </w:r>
      <w:r w:rsidRPr="00644A66">
        <w:rPr>
          <w:rFonts w:eastAsia="SimSun"/>
          <w:color w:val="000000" w:themeColor="text1"/>
          <w:sz w:val="24"/>
        </w:rPr>
        <w:t xml:space="preserve">выполнен на базе утвержденного варианта разработки, в </w:t>
      </w:r>
      <w:proofErr w:type="spellStart"/>
      <w:r w:rsidRPr="00644A66">
        <w:rPr>
          <w:rFonts w:eastAsia="SimSun"/>
          <w:color w:val="000000" w:themeColor="text1"/>
          <w:sz w:val="24"/>
        </w:rPr>
        <w:t>соотвествии</w:t>
      </w:r>
      <w:proofErr w:type="spellEnd"/>
      <w:r w:rsidRPr="00644A66">
        <w:rPr>
          <w:rFonts w:eastAsia="SimSun"/>
          <w:color w:val="000000" w:themeColor="text1"/>
          <w:sz w:val="24"/>
        </w:rPr>
        <w:t xml:space="preserve"> с действующим проектным документом </w:t>
      </w:r>
      <w:r w:rsidRPr="00644A66">
        <w:rPr>
          <w:color w:val="000000" w:themeColor="text1"/>
          <w:sz w:val="24"/>
        </w:rPr>
        <w:t xml:space="preserve">«ПР-2020 г.» </w:t>
      </w:r>
      <w:r w:rsidRPr="00644A66">
        <w:rPr>
          <w:rFonts w:eastAsia="SimSun"/>
          <w:color w:val="000000" w:themeColor="text1"/>
          <w:sz w:val="24"/>
        </w:rPr>
        <w:t>[13].</w:t>
      </w:r>
    </w:p>
    <w:p w:rsidR="00132296" w:rsidRPr="00644A66" w:rsidRDefault="00132296" w:rsidP="00132296">
      <w:pPr>
        <w:widowControl w:val="0"/>
        <w:spacing w:line="360" w:lineRule="auto"/>
        <w:ind w:firstLine="737"/>
        <w:jc w:val="both"/>
        <w:rPr>
          <w:rFonts w:eastAsia="SimSun"/>
          <w:color w:val="000000" w:themeColor="text1"/>
          <w:sz w:val="24"/>
        </w:rPr>
      </w:pPr>
      <w:r w:rsidRPr="00644A66">
        <w:rPr>
          <w:rFonts w:eastAsia="SimSun"/>
          <w:color w:val="000000" w:themeColor="text1"/>
          <w:sz w:val="24"/>
        </w:rPr>
        <w:t xml:space="preserve">Разработки залежи продолжается с применением системы ППД путем закачки воды через 5 нагнетательных скважин (I-1, I-2, I-3, I-5 и I-9) и закачки газа через 2 </w:t>
      </w:r>
      <w:proofErr w:type="spellStart"/>
      <w:r w:rsidRPr="00644A66">
        <w:rPr>
          <w:rFonts w:eastAsia="SimSun"/>
          <w:color w:val="000000" w:themeColor="text1"/>
          <w:sz w:val="24"/>
        </w:rPr>
        <w:t>газонагнетательные</w:t>
      </w:r>
      <w:proofErr w:type="spellEnd"/>
      <w:r w:rsidRPr="00644A66">
        <w:rPr>
          <w:rFonts w:eastAsia="SimSun"/>
          <w:color w:val="000000" w:themeColor="text1"/>
          <w:sz w:val="24"/>
        </w:rPr>
        <w:t xml:space="preserve"> скважины (I-4 и IG-1), предусмотрено выбытие 5 добывающих скважин из бездействующего фонда в связи с их последующей ликвидацией.</w:t>
      </w:r>
    </w:p>
    <w:p w:rsidR="00132296" w:rsidRPr="00644A66" w:rsidRDefault="00132296" w:rsidP="00132296">
      <w:pPr>
        <w:widowControl w:val="0"/>
        <w:spacing w:line="360" w:lineRule="auto"/>
        <w:ind w:firstLine="737"/>
        <w:jc w:val="both"/>
        <w:rPr>
          <w:rFonts w:eastAsia="SimSun"/>
          <w:color w:val="000000" w:themeColor="text1"/>
          <w:sz w:val="24"/>
          <w:lang w:val="kk-KZ"/>
        </w:rPr>
      </w:pPr>
      <w:r w:rsidRPr="00644A66">
        <w:rPr>
          <w:rFonts w:eastAsia="SimSun"/>
          <w:color w:val="000000" w:themeColor="text1"/>
          <w:sz w:val="24"/>
        </w:rPr>
        <w:t>Скважину I-6 планируется</w:t>
      </w:r>
      <w:r w:rsidRPr="00644A66">
        <w:rPr>
          <w:rFonts w:eastAsia="SimSun"/>
          <w:color w:val="000000" w:themeColor="text1"/>
          <w:sz w:val="24"/>
          <w:lang w:val="kk-KZ"/>
        </w:rPr>
        <w:t xml:space="preserve"> перевести под закачку воды после ее отработки на нефть - в 2026 г.</w:t>
      </w:r>
    </w:p>
    <w:p w:rsidR="00132296" w:rsidRPr="00644A66" w:rsidRDefault="00132296" w:rsidP="00132296">
      <w:pPr>
        <w:widowControl w:val="0"/>
        <w:spacing w:line="360" w:lineRule="auto"/>
        <w:ind w:firstLine="737"/>
        <w:jc w:val="both"/>
        <w:rPr>
          <w:rFonts w:eastAsia="SimSun"/>
          <w:color w:val="000000" w:themeColor="text1"/>
          <w:sz w:val="24"/>
        </w:rPr>
      </w:pPr>
      <w:r w:rsidRPr="00644A66">
        <w:rPr>
          <w:rFonts w:eastAsia="SimSun"/>
          <w:color w:val="000000" w:themeColor="text1"/>
          <w:sz w:val="24"/>
        </w:rPr>
        <w:t xml:space="preserve">Общий фонд скважин составит 24 ед., из них: добывающих – 16 ед., </w:t>
      </w:r>
      <w:proofErr w:type="spellStart"/>
      <w:r w:rsidRPr="00644A66">
        <w:rPr>
          <w:rFonts w:eastAsia="SimSun"/>
          <w:color w:val="000000" w:themeColor="text1"/>
          <w:sz w:val="24"/>
        </w:rPr>
        <w:t>водонагнетательных</w:t>
      </w:r>
      <w:proofErr w:type="spellEnd"/>
      <w:r w:rsidRPr="00644A66">
        <w:rPr>
          <w:rFonts w:eastAsia="SimSun"/>
          <w:color w:val="000000" w:themeColor="text1"/>
          <w:sz w:val="24"/>
        </w:rPr>
        <w:t xml:space="preserve"> – 6 ед., </w:t>
      </w:r>
      <w:proofErr w:type="spellStart"/>
      <w:r w:rsidRPr="00644A66">
        <w:rPr>
          <w:rFonts w:eastAsia="SimSun"/>
          <w:color w:val="000000" w:themeColor="text1"/>
          <w:sz w:val="24"/>
        </w:rPr>
        <w:t>газонагнетательных</w:t>
      </w:r>
      <w:proofErr w:type="spellEnd"/>
      <w:r w:rsidRPr="00644A66">
        <w:rPr>
          <w:rFonts w:eastAsia="SimSun"/>
          <w:color w:val="000000" w:themeColor="text1"/>
          <w:sz w:val="24"/>
        </w:rPr>
        <w:t xml:space="preserve"> – 2 ед.</w:t>
      </w:r>
    </w:p>
    <w:p w:rsidR="00132296" w:rsidRPr="00644A66" w:rsidRDefault="00132296" w:rsidP="00132296">
      <w:pPr>
        <w:widowControl w:val="0"/>
        <w:spacing w:line="360" w:lineRule="auto"/>
        <w:ind w:firstLine="737"/>
        <w:jc w:val="both"/>
        <w:rPr>
          <w:rFonts w:eastAsia="SimSun"/>
          <w:color w:val="000000" w:themeColor="text1"/>
          <w:sz w:val="24"/>
        </w:rPr>
      </w:pPr>
      <w:r w:rsidRPr="00644A66">
        <w:rPr>
          <w:rFonts w:eastAsia="SimSun"/>
          <w:b/>
          <w:color w:val="000000" w:themeColor="text1"/>
          <w:sz w:val="24"/>
        </w:rPr>
        <w:t xml:space="preserve">2 вариант (рекомендуемый). </w:t>
      </w:r>
      <w:proofErr w:type="gramStart"/>
      <w:r w:rsidRPr="00644A66">
        <w:rPr>
          <w:rFonts w:eastAsia="SimSun"/>
          <w:color w:val="000000" w:themeColor="text1"/>
          <w:sz w:val="24"/>
        </w:rPr>
        <w:t xml:space="preserve">Разработка осуществляется с применением ППД путем закачки воды через 5 нагнетательных скважин (I-1, I-2, I-3, I-5 и I-9) и закачки газа через 2 </w:t>
      </w:r>
      <w:proofErr w:type="spellStart"/>
      <w:r w:rsidRPr="00644A66">
        <w:rPr>
          <w:rFonts w:eastAsia="SimSun"/>
          <w:color w:val="000000" w:themeColor="text1"/>
          <w:sz w:val="24"/>
        </w:rPr>
        <w:t>газонагнетательные</w:t>
      </w:r>
      <w:proofErr w:type="spellEnd"/>
      <w:r w:rsidRPr="00644A66">
        <w:rPr>
          <w:rFonts w:eastAsia="SimSun"/>
          <w:color w:val="000000" w:themeColor="text1"/>
          <w:sz w:val="24"/>
        </w:rPr>
        <w:t xml:space="preserve"> скважины (I-4 и IG-1)</w:t>
      </w:r>
      <w:r w:rsidRPr="00644A66">
        <w:rPr>
          <w:rFonts w:eastAsia="SimSun"/>
          <w:color w:val="000000" w:themeColor="text1"/>
          <w:sz w:val="24"/>
          <w:lang w:val="kk-KZ"/>
        </w:rPr>
        <w:t>, кроме того, предусмотрено</w:t>
      </w:r>
      <w:r w:rsidRPr="00644A66">
        <w:rPr>
          <w:rFonts w:eastAsia="SimSun"/>
          <w:color w:val="000000" w:themeColor="text1"/>
          <w:sz w:val="24"/>
        </w:rPr>
        <w:t xml:space="preserve"> бурение 2-х скважин</w:t>
      </w:r>
      <w:r w:rsidRPr="00644A66">
        <w:rPr>
          <w:rFonts w:eastAsia="SimSun"/>
          <w:color w:val="000000" w:themeColor="text1"/>
          <w:sz w:val="24"/>
          <w:lang w:val="kk-KZ"/>
        </w:rPr>
        <w:t>:</w:t>
      </w:r>
      <w:r w:rsidRPr="00644A66">
        <w:rPr>
          <w:rFonts w:eastAsia="SimSun"/>
          <w:color w:val="000000" w:themeColor="text1"/>
          <w:sz w:val="24"/>
        </w:rPr>
        <w:t xml:space="preserve"> одной наклонно-направленной (К26) и одной вертикальной (К27), а также бурение бокового ствола в одной существующей скважине (G1), находящейся в консервации.</w:t>
      </w:r>
      <w:proofErr w:type="gramEnd"/>
      <w:r w:rsidRPr="00644A66">
        <w:rPr>
          <w:rFonts w:eastAsia="SimSun"/>
          <w:color w:val="000000" w:themeColor="text1"/>
          <w:sz w:val="24"/>
        </w:rPr>
        <w:t xml:space="preserve"> Также предусмотрен перевод 5 добывающих скважин из бездействующего фонда в наблюдательный фонд.</w:t>
      </w:r>
    </w:p>
    <w:p w:rsidR="00132296" w:rsidRPr="00644A66" w:rsidRDefault="00132296" w:rsidP="00132296">
      <w:pPr>
        <w:widowControl w:val="0"/>
        <w:spacing w:line="360" w:lineRule="auto"/>
        <w:ind w:firstLine="737"/>
        <w:jc w:val="both"/>
        <w:rPr>
          <w:rFonts w:eastAsia="SimSun"/>
          <w:color w:val="000000" w:themeColor="text1"/>
          <w:sz w:val="24"/>
        </w:rPr>
      </w:pPr>
      <w:r w:rsidRPr="00644A66">
        <w:rPr>
          <w:rFonts w:eastAsia="SimSun"/>
          <w:color w:val="000000" w:themeColor="text1"/>
          <w:sz w:val="24"/>
        </w:rPr>
        <w:t xml:space="preserve">Добывающую </w:t>
      </w:r>
      <w:r w:rsidRPr="00644A66">
        <w:rPr>
          <w:rFonts w:eastAsia="SimSun"/>
          <w:color w:val="000000" w:themeColor="text1"/>
          <w:sz w:val="24"/>
          <w:lang w:val="kk-KZ"/>
        </w:rPr>
        <w:t xml:space="preserve">скважину </w:t>
      </w:r>
      <w:r w:rsidRPr="00644A66">
        <w:rPr>
          <w:rFonts w:eastAsia="SimSun"/>
          <w:color w:val="000000" w:themeColor="text1"/>
          <w:sz w:val="24"/>
        </w:rPr>
        <w:t>G</w:t>
      </w:r>
      <w:r w:rsidRPr="00644A66">
        <w:rPr>
          <w:rFonts w:eastAsia="SimSun"/>
          <w:color w:val="000000" w:themeColor="text1"/>
          <w:sz w:val="24"/>
          <w:lang w:val="kk-KZ"/>
        </w:rPr>
        <w:t>5</w:t>
      </w:r>
      <w:r w:rsidRPr="00644A66">
        <w:rPr>
          <w:rFonts w:eastAsia="SimSun"/>
          <w:color w:val="000000" w:themeColor="text1"/>
          <w:sz w:val="24"/>
        </w:rPr>
        <w:t xml:space="preserve"> планируется </w:t>
      </w:r>
      <w:r w:rsidRPr="00644A66">
        <w:rPr>
          <w:rFonts w:eastAsia="SimSun"/>
          <w:color w:val="000000" w:themeColor="text1"/>
          <w:sz w:val="24"/>
          <w:lang w:val="kk-KZ"/>
        </w:rPr>
        <w:t xml:space="preserve">перевести под закачку воды в 2026 г, </w:t>
      </w:r>
      <w:r w:rsidRPr="00644A66">
        <w:rPr>
          <w:rFonts w:eastAsia="SimSun"/>
          <w:color w:val="000000" w:themeColor="text1"/>
          <w:sz w:val="24"/>
        </w:rPr>
        <w:t>скважину I-6 планируется</w:t>
      </w:r>
      <w:r w:rsidRPr="00644A66">
        <w:rPr>
          <w:rFonts w:eastAsia="SimSun"/>
          <w:color w:val="000000" w:themeColor="text1"/>
          <w:sz w:val="24"/>
          <w:lang w:val="kk-KZ"/>
        </w:rPr>
        <w:t xml:space="preserve"> перевести под закачку воды после отработки на нефть - в 2033 г.</w:t>
      </w:r>
    </w:p>
    <w:p w:rsidR="00132296" w:rsidRPr="00644A66" w:rsidRDefault="00132296" w:rsidP="00132296">
      <w:pPr>
        <w:widowControl w:val="0"/>
        <w:spacing w:line="360" w:lineRule="auto"/>
        <w:ind w:firstLine="737"/>
        <w:jc w:val="both"/>
        <w:rPr>
          <w:rFonts w:eastAsia="SimSun"/>
          <w:color w:val="000000" w:themeColor="text1"/>
          <w:sz w:val="24"/>
        </w:rPr>
      </w:pPr>
      <w:r w:rsidRPr="00644A66">
        <w:rPr>
          <w:rFonts w:eastAsia="SimSun"/>
          <w:color w:val="000000" w:themeColor="text1"/>
          <w:sz w:val="24"/>
        </w:rPr>
        <w:t xml:space="preserve">Общий фонд скважин составит 27 ед., в том числе: добывающих – 18 ед., </w:t>
      </w:r>
      <w:proofErr w:type="spellStart"/>
      <w:r w:rsidRPr="00644A66">
        <w:rPr>
          <w:rFonts w:eastAsia="SimSun"/>
          <w:color w:val="000000" w:themeColor="text1"/>
          <w:sz w:val="24"/>
        </w:rPr>
        <w:t>водонагнетательных</w:t>
      </w:r>
      <w:proofErr w:type="spellEnd"/>
      <w:r w:rsidRPr="00644A66">
        <w:rPr>
          <w:rFonts w:eastAsia="SimSun"/>
          <w:color w:val="000000" w:themeColor="text1"/>
          <w:sz w:val="24"/>
        </w:rPr>
        <w:t xml:space="preserve"> – 7 ед., </w:t>
      </w:r>
      <w:proofErr w:type="spellStart"/>
      <w:r w:rsidRPr="00644A66">
        <w:rPr>
          <w:rFonts w:eastAsia="SimSun"/>
          <w:color w:val="000000" w:themeColor="text1"/>
          <w:sz w:val="24"/>
        </w:rPr>
        <w:t>газонагнетательных</w:t>
      </w:r>
      <w:proofErr w:type="spellEnd"/>
      <w:r w:rsidRPr="00644A66">
        <w:rPr>
          <w:rFonts w:eastAsia="SimSun"/>
          <w:color w:val="000000" w:themeColor="text1"/>
          <w:sz w:val="24"/>
        </w:rPr>
        <w:t xml:space="preserve"> – 2 ед.</w:t>
      </w:r>
    </w:p>
    <w:p w:rsidR="00132296" w:rsidRPr="00644A66" w:rsidRDefault="00132296" w:rsidP="00132296">
      <w:pPr>
        <w:widowControl w:val="0"/>
        <w:spacing w:line="360" w:lineRule="auto"/>
        <w:ind w:firstLine="737"/>
        <w:jc w:val="both"/>
        <w:rPr>
          <w:rFonts w:eastAsia="SimSun"/>
          <w:color w:val="000000" w:themeColor="text1"/>
          <w:sz w:val="24"/>
        </w:rPr>
      </w:pPr>
      <w:proofErr w:type="spellStart"/>
      <w:r w:rsidRPr="00644A66">
        <w:rPr>
          <w:rFonts w:eastAsia="SimSun"/>
          <w:color w:val="000000" w:themeColor="text1"/>
          <w:sz w:val="24"/>
        </w:rPr>
        <w:t>Расконсервация</w:t>
      </w:r>
      <w:proofErr w:type="spellEnd"/>
      <w:r w:rsidRPr="00644A66">
        <w:rPr>
          <w:rFonts w:eastAsia="SimSun"/>
          <w:color w:val="000000" w:themeColor="text1"/>
          <w:sz w:val="24"/>
        </w:rPr>
        <w:t xml:space="preserve"> и бурение бокового ствола в скважине </w:t>
      </w:r>
      <w:r w:rsidRPr="00644A66">
        <w:rPr>
          <w:rFonts w:eastAsia="SimSun"/>
          <w:color w:val="000000" w:themeColor="text1"/>
          <w:sz w:val="24"/>
          <w:lang w:val="en-US"/>
        </w:rPr>
        <w:t>G</w:t>
      </w:r>
      <w:r w:rsidRPr="00644A66">
        <w:rPr>
          <w:rFonts w:eastAsia="SimSun"/>
          <w:color w:val="000000" w:themeColor="text1"/>
          <w:sz w:val="24"/>
        </w:rPr>
        <w:t>1 предусмотрены на 202</w:t>
      </w:r>
      <w:r w:rsidRPr="00644A66">
        <w:rPr>
          <w:rFonts w:eastAsia="SimSun"/>
          <w:color w:val="000000" w:themeColor="text1"/>
          <w:sz w:val="24"/>
          <w:lang w:val="kk-KZ"/>
        </w:rPr>
        <w:t>6</w:t>
      </w:r>
      <w:r w:rsidRPr="00644A66">
        <w:rPr>
          <w:rFonts w:eastAsia="SimSun"/>
          <w:color w:val="000000" w:themeColor="text1"/>
          <w:sz w:val="24"/>
        </w:rPr>
        <w:t xml:space="preserve"> г. Ввод скважину </w:t>
      </w:r>
      <w:r w:rsidRPr="00644A66">
        <w:rPr>
          <w:rFonts w:eastAsia="SimSun"/>
          <w:color w:val="000000" w:themeColor="text1"/>
          <w:sz w:val="24"/>
          <w:lang w:val="en-US"/>
        </w:rPr>
        <w:t>G</w:t>
      </w:r>
      <w:r w:rsidRPr="00644A66">
        <w:rPr>
          <w:rFonts w:eastAsia="SimSun"/>
          <w:color w:val="000000" w:themeColor="text1"/>
          <w:sz w:val="24"/>
        </w:rPr>
        <w:t>1 в эксплуатацию планируются в III квартале 2026 г.</w:t>
      </w:r>
    </w:p>
    <w:p w:rsidR="00132296" w:rsidRPr="00644A66" w:rsidRDefault="00132296" w:rsidP="00132296">
      <w:pPr>
        <w:widowControl w:val="0"/>
        <w:spacing w:line="360" w:lineRule="auto"/>
        <w:ind w:firstLine="709"/>
        <w:jc w:val="both"/>
        <w:rPr>
          <w:rFonts w:eastAsia="SimSun"/>
          <w:color w:val="000000" w:themeColor="text1"/>
          <w:sz w:val="24"/>
        </w:rPr>
      </w:pPr>
      <w:r w:rsidRPr="00644A66">
        <w:rPr>
          <w:rFonts w:eastAsia="SimSun"/>
          <w:color w:val="000000" w:themeColor="text1"/>
          <w:sz w:val="24"/>
        </w:rPr>
        <w:t>График бурения и ввода в эксплуатацию: в 2026 г. - бурение 1 наклонно-направленной скважины - К26, ввод в эксплуатацию скважину К26 с III квартала 2026 г., скважину К27 - с IV квартала 2026 г.</w:t>
      </w:r>
    </w:p>
    <w:p w:rsidR="00132296" w:rsidRPr="00644A66" w:rsidRDefault="00132296" w:rsidP="00132296">
      <w:pPr>
        <w:pStyle w:val="af0"/>
        <w:spacing w:line="240" w:lineRule="auto"/>
        <w:rPr>
          <w:b/>
          <w:color w:val="000000" w:themeColor="text1"/>
        </w:rPr>
      </w:pPr>
      <w:r w:rsidRPr="00644A66">
        <w:rPr>
          <w:b/>
          <w:color w:val="000000" w:themeColor="text1"/>
        </w:rPr>
        <w:lastRenderedPageBreak/>
        <w:t>Краткое описание существенных воздействий намечаемой деятельности на окружающую среду, включая воздействия природные компоненты и иные объекты</w:t>
      </w:r>
    </w:p>
    <w:p w:rsidR="00132296" w:rsidRPr="00644A66" w:rsidRDefault="00132296" w:rsidP="00132296">
      <w:pPr>
        <w:spacing w:line="360" w:lineRule="auto"/>
        <w:ind w:firstLine="737"/>
        <w:jc w:val="both"/>
        <w:rPr>
          <w:color w:val="000000" w:themeColor="text1"/>
          <w:sz w:val="24"/>
        </w:rPr>
      </w:pPr>
      <w:r w:rsidRPr="00644A66">
        <w:rPr>
          <w:color w:val="000000" w:themeColor="text1"/>
          <w:sz w:val="24"/>
        </w:rPr>
        <w:t>Учитывая прогнозные концентрации химического загрязнения атмосферы, результаты расчета рассеивания приземных концентраций загрязняющих веществ в атмосферном воздухе, существенных воздействий на жизнь и здоровье людей, условия их проживания и деятельности при осуществлении проектируемых работ оказывать не будет. Изъятие земель не предусматривается.</w:t>
      </w:r>
    </w:p>
    <w:p w:rsidR="00132296" w:rsidRPr="00644A66" w:rsidRDefault="00132296" w:rsidP="00132296">
      <w:pPr>
        <w:spacing w:line="360" w:lineRule="auto"/>
        <w:ind w:firstLine="737"/>
        <w:jc w:val="both"/>
        <w:rPr>
          <w:color w:val="000000" w:themeColor="text1"/>
          <w:sz w:val="24"/>
        </w:rPr>
      </w:pPr>
      <w:r w:rsidRPr="00644A66">
        <w:rPr>
          <w:color w:val="000000" w:themeColor="text1"/>
          <w:sz w:val="24"/>
        </w:rPr>
        <w:t>В результате производственной деятельности воздействие на поверхностные и подземные воды оказываться не будет. Сброса сточных вод не предусмотрено.</w:t>
      </w:r>
    </w:p>
    <w:p w:rsidR="00132296" w:rsidRPr="00644A66" w:rsidRDefault="00132296" w:rsidP="00132296">
      <w:pPr>
        <w:spacing w:line="360" w:lineRule="auto"/>
        <w:ind w:firstLine="737"/>
        <w:jc w:val="both"/>
        <w:rPr>
          <w:color w:val="000000" w:themeColor="text1"/>
          <w:sz w:val="24"/>
        </w:rPr>
      </w:pPr>
      <w:r w:rsidRPr="00644A66">
        <w:rPr>
          <w:color w:val="000000" w:themeColor="text1"/>
          <w:sz w:val="24"/>
        </w:rPr>
        <w:t>Воздействия на атмосферный воздух будет оказываться в пределах области воздействия источниками выбросов предприятия, а также в меньшей степени источниками звукового давления. Организация на предприятии мониторинга предельных выбросов и мониторинга воздействия на атмосферный воздух позволит предупредить риски нарушения экологических нормативов его качества, целевых показателей качества, а при их отсутствии – ориентировочно безопасных уровней воздействия на него.</w:t>
      </w:r>
    </w:p>
    <w:p w:rsidR="00132296" w:rsidRPr="00644A66" w:rsidRDefault="00132296" w:rsidP="00132296">
      <w:pPr>
        <w:pStyle w:val="af0"/>
        <w:rPr>
          <w:color w:val="000000" w:themeColor="text1"/>
        </w:rPr>
      </w:pPr>
      <w:r w:rsidRPr="00644A66">
        <w:rPr>
          <w:color w:val="000000" w:themeColor="text1"/>
        </w:rPr>
        <w:t xml:space="preserve">Реализация проектных решений на месторождении </w:t>
      </w:r>
      <w:proofErr w:type="gramStart"/>
      <w:r w:rsidRPr="00644A66">
        <w:rPr>
          <w:color w:val="000000" w:themeColor="text1"/>
        </w:rPr>
        <w:t>Комсомольское</w:t>
      </w:r>
      <w:proofErr w:type="gramEnd"/>
      <w:r w:rsidRPr="00644A66">
        <w:rPr>
          <w:color w:val="000000" w:themeColor="text1"/>
        </w:rPr>
        <w:t xml:space="preserve"> при соблюдении норм технической и экологической безопасности, проведении технологических и природоохранных мероприятий не приведет к значительным изменениям в компонентах окружающей среды, и не повлияет на абиотические и биотические связи территории расположения месторождения.</w:t>
      </w:r>
    </w:p>
    <w:p w:rsidR="00132296" w:rsidRPr="00644A66" w:rsidRDefault="00132296" w:rsidP="00132296">
      <w:pPr>
        <w:pStyle w:val="af0"/>
        <w:spacing w:line="240" w:lineRule="auto"/>
        <w:rPr>
          <w:b/>
          <w:color w:val="000000" w:themeColor="text1"/>
        </w:rPr>
      </w:pPr>
      <w:r w:rsidRPr="00644A66">
        <w:rPr>
          <w:b/>
          <w:color w:val="000000" w:themeColor="text1"/>
        </w:rPr>
        <w:t>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rsidR="00132296" w:rsidRPr="00644A66" w:rsidRDefault="00132296" w:rsidP="00132296">
      <w:pPr>
        <w:pStyle w:val="a5"/>
        <w:spacing w:line="360" w:lineRule="auto"/>
        <w:ind w:firstLine="737"/>
        <w:jc w:val="both"/>
        <w:rPr>
          <w:color w:val="000000" w:themeColor="text1"/>
          <w:sz w:val="24"/>
        </w:rPr>
      </w:pPr>
      <w:r w:rsidRPr="00644A66">
        <w:rPr>
          <w:color w:val="000000" w:themeColor="text1"/>
          <w:sz w:val="24"/>
        </w:rPr>
        <w:t>Источниками воздействия предприятия на атмосферный воздух, в рамках данного проекта, является технологическое оборудование, необходимое для добычи, сбора и транспорта углеводородного сырья.</w:t>
      </w:r>
    </w:p>
    <w:p w:rsidR="00132296" w:rsidRPr="00644A66" w:rsidRDefault="00132296" w:rsidP="00132296">
      <w:pPr>
        <w:pStyle w:val="ae"/>
        <w:rPr>
          <w:color w:val="000000" w:themeColor="text1"/>
        </w:rPr>
      </w:pPr>
      <w:r w:rsidRPr="00644A66">
        <w:rPr>
          <w:color w:val="000000" w:themeColor="text1"/>
        </w:rPr>
        <w:t>Для характеристики воздействия на атмосферный воздух предварительные расчеты выполнены по всем вариантам на первые 5 лет разработки (с 2026 по 2030 гг.), с учетом технологических показателей добычи газа, нефти</w:t>
      </w:r>
      <w:r w:rsidRPr="00644A66">
        <w:rPr>
          <w:color w:val="000000" w:themeColor="text1"/>
          <w:lang w:val="kk-KZ"/>
        </w:rPr>
        <w:t xml:space="preserve"> и</w:t>
      </w:r>
      <w:r w:rsidRPr="00644A66">
        <w:rPr>
          <w:color w:val="000000" w:themeColor="text1"/>
        </w:rPr>
        <w:t xml:space="preserve"> конденсата, а также фонда действующих добывающих нефтяных и газоконденсатных скважин. </w:t>
      </w:r>
      <w:proofErr w:type="gramStart"/>
      <w:r w:rsidRPr="00644A66">
        <w:rPr>
          <w:color w:val="000000" w:themeColor="text1"/>
        </w:rPr>
        <w:t xml:space="preserve">Данный период является актуальным, а проведенные предварительные расчеты позволяют оценить динамику изменения выбросов ЗВ в атмосферу в ближайшие 5 лет (с 2026 по 2030 гг.). </w:t>
      </w:r>
      <w:proofErr w:type="gramEnd"/>
    </w:p>
    <w:p w:rsidR="00132296" w:rsidRPr="00644A66" w:rsidRDefault="00132296" w:rsidP="00132296">
      <w:pPr>
        <w:pStyle w:val="af2"/>
        <w:rPr>
          <w:color w:val="000000" w:themeColor="text1"/>
        </w:rPr>
      </w:pPr>
      <w:r w:rsidRPr="00644A66">
        <w:rPr>
          <w:color w:val="000000" w:themeColor="text1"/>
        </w:rPr>
        <w:t>Общее количество источников выбросов загрязняющих веществ в атмосферу при разработке месторождения Комсомольское  в 2026-2030 гг. составит 41 ед., из них неорганизованных – 10 ед., организованных – 31 ед.</w:t>
      </w:r>
    </w:p>
    <w:p w:rsidR="00132296" w:rsidRPr="00644A66" w:rsidRDefault="00132296" w:rsidP="00132296">
      <w:pPr>
        <w:pStyle w:val="ae"/>
        <w:rPr>
          <w:color w:val="000000" w:themeColor="text1"/>
        </w:rPr>
      </w:pPr>
      <w:r w:rsidRPr="00644A66">
        <w:rPr>
          <w:color w:val="000000" w:themeColor="text1"/>
        </w:rPr>
        <w:lastRenderedPageBreak/>
        <w:t>Выполненные расчеты валовых выбросов в атмосферу показали, что годовое количество загрязняющих веществ, выбрасываемых в атмосферу при регламентированной эксплуатации сооружений, составит:</w:t>
      </w:r>
    </w:p>
    <w:p w:rsidR="00132296" w:rsidRPr="00644A66" w:rsidRDefault="00132296" w:rsidP="00132296">
      <w:pPr>
        <w:pStyle w:val="ae"/>
        <w:numPr>
          <w:ilvl w:val="0"/>
          <w:numId w:val="1"/>
        </w:numPr>
        <w:rPr>
          <w:b/>
          <w:color w:val="000000" w:themeColor="text1"/>
        </w:rPr>
      </w:pPr>
      <w:r w:rsidRPr="00644A66">
        <w:rPr>
          <w:b/>
          <w:color w:val="000000" w:themeColor="text1"/>
        </w:rPr>
        <w:t xml:space="preserve">1 вариант разработки </w:t>
      </w:r>
    </w:p>
    <w:p w:rsidR="00132296" w:rsidRPr="00644A66" w:rsidRDefault="00132296" w:rsidP="00132296">
      <w:pPr>
        <w:pStyle w:val="ae"/>
        <w:numPr>
          <w:ilvl w:val="0"/>
          <w:numId w:val="2"/>
        </w:numPr>
        <w:rPr>
          <w:color w:val="000000" w:themeColor="text1"/>
        </w:rPr>
      </w:pPr>
      <w:r w:rsidRPr="00644A66">
        <w:rPr>
          <w:color w:val="000000" w:themeColor="text1"/>
        </w:rPr>
        <w:t xml:space="preserve">2026-2030 годы </w:t>
      </w:r>
      <w:r w:rsidRPr="00644A66">
        <w:rPr>
          <w:b/>
          <w:color w:val="000000" w:themeColor="text1"/>
        </w:rPr>
        <w:t>–</w:t>
      </w:r>
      <w:r w:rsidRPr="00644A66">
        <w:rPr>
          <w:color w:val="000000" w:themeColor="text1"/>
        </w:rPr>
        <w:t xml:space="preserve"> 28,8414501 г/с; 855,162584</w:t>
      </w:r>
      <w:r w:rsidRPr="00644A66">
        <w:rPr>
          <w:b/>
          <w:bCs/>
          <w:iCs/>
          <w:color w:val="000000" w:themeColor="text1"/>
          <w:sz w:val="20"/>
          <w:szCs w:val="20"/>
        </w:rPr>
        <w:t xml:space="preserve"> </w:t>
      </w:r>
      <w:r w:rsidRPr="00644A66">
        <w:rPr>
          <w:color w:val="000000" w:themeColor="text1"/>
        </w:rPr>
        <w:t>т/год</w:t>
      </w:r>
    </w:p>
    <w:p w:rsidR="00132296" w:rsidRPr="00644A66" w:rsidRDefault="00132296" w:rsidP="00132296">
      <w:pPr>
        <w:pStyle w:val="ae"/>
        <w:numPr>
          <w:ilvl w:val="0"/>
          <w:numId w:val="1"/>
        </w:numPr>
        <w:rPr>
          <w:b/>
          <w:color w:val="000000" w:themeColor="text1"/>
        </w:rPr>
      </w:pPr>
      <w:r w:rsidRPr="00644A66">
        <w:rPr>
          <w:b/>
          <w:color w:val="000000" w:themeColor="text1"/>
        </w:rPr>
        <w:t>2 вариант разработки (рекомендуемый)</w:t>
      </w:r>
    </w:p>
    <w:p w:rsidR="00132296" w:rsidRPr="00644A66" w:rsidRDefault="00132296" w:rsidP="00132296">
      <w:pPr>
        <w:pStyle w:val="ae"/>
        <w:numPr>
          <w:ilvl w:val="0"/>
          <w:numId w:val="2"/>
        </w:numPr>
        <w:rPr>
          <w:color w:val="000000" w:themeColor="text1"/>
        </w:rPr>
      </w:pPr>
      <w:r w:rsidRPr="00644A66">
        <w:rPr>
          <w:color w:val="000000" w:themeColor="text1"/>
        </w:rPr>
        <w:t>2026-2030 годы – 29,78842 г/с; 860,00772 т/год</w:t>
      </w:r>
    </w:p>
    <w:p w:rsidR="00132296" w:rsidRPr="00644A66" w:rsidRDefault="00132296" w:rsidP="00132296">
      <w:pPr>
        <w:pStyle w:val="ae"/>
        <w:spacing w:before="120"/>
        <w:rPr>
          <w:color w:val="000000" w:themeColor="text1"/>
        </w:rPr>
      </w:pPr>
      <w:r w:rsidRPr="00644A66">
        <w:rPr>
          <w:color w:val="000000" w:themeColor="text1"/>
        </w:rPr>
        <w:t xml:space="preserve">Согласно результатам расчетов выбросов вредных веществ в атмосферу, основной вклад в </w:t>
      </w:r>
      <w:proofErr w:type="spellStart"/>
      <w:r w:rsidRPr="00644A66">
        <w:rPr>
          <w:color w:val="000000" w:themeColor="text1"/>
        </w:rPr>
        <w:t>валовый</w:t>
      </w:r>
      <w:proofErr w:type="spellEnd"/>
      <w:r w:rsidRPr="00644A66">
        <w:rPr>
          <w:color w:val="000000" w:themeColor="text1"/>
        </w:rPr>
        <w:t xml:space="preserve"> выброс загрязняющих веществ в атмосферу вносят углерода оксид, азота диоксид, углеводороды предельные С</w:t>
      </w:r>
      <w:r w:rsidRPr="00644A66">
        <w:rPr>
          <w:color w:val="000000" w:themeColor="text1"/>
          <w:vertAlign w:val="subscript"/>
        </w:rPr>
        <w:t>12</w:t>
      </w:r>
      <w:r w:rsidRPr="00644A66">
        <w:rPr>
          <w:color w:val="000000" w:themeColor="text1"/>
        </w:rPr>
        <w:t>-С</w:t>
      </w:r>
      <w:r w:rsidRPr="00644A66">
        <w:rPr>
          <w:color w:val="000000" w:themeColor="text1"/>
          <w:vertAlign w:val="subscript"/>
        </w:rPr>
        <w:t>19</w:t>
      </w:r>
      <w:r w:rsidRPr="00644A66">
        <w:rPr>
          <w:color w:val="000000" w:themeColor="text1"/>
        </w:rPr>
        <w:t>, смесь углеводородов предельных С</w:t>
      </w:r>
      <w:r w:rsidRPr="00644A66">
        <w:rPr>
          <w:color w:val="000000" w:themeColor="text1"/>
          <w:vertAlign w:val="subscript"/>
        </w:rPr>
        <w:t>1</w:t>
      </w:r>
      <w:r w:rsidRPr="00644A66">
        <w:rPr>
          <w:color w:val="000000" w:themeColor="text1"/>
        </w:rPr>
        <w:t>-С</w:t>
      </w:r>
      <w:r w:rsidRPr="00644A66">
        <w:rPr>
          <w:color w:val="000000" w:themeColor="text1"/>
          <w:vertAlign w:val="subscript"/>
        </w:rPr>
        <w:t>5</w:t>
      </w:r>
      <w:r w:rsidRPr="00644A66">
        <w:rPr>
          <w:color w:val="000000" w:themeColor="text1"/>
        </w:rPr>
        <w:t>, смесь углеводородов предельных С</w:t>
      </w:r>
      <w:r w:rsidRPr="00644A66">
        <w:rPr>
          <w:color w:val="000000" w:themeColor="text1"/>
          <w:vertAlign w:val="subscript"/>
        </w:rPr>
        <w:t>6</w:t>
      </w:r>
      <w:r w:rsidRPr="00644A66">
        <w:rPr>
          <w:color w:val="000000" w:themeColor="text1"/>
        </w:rPr>
        <w:t>-С</w:t>
      </w:r>
      <w:r w:rsidRPr="00644A66">
        <w:rPr>
          <w:color w:val="000000" w:themeColor="text1"/>
          <w:vertAlign w:val="subscript"/>
        </w:rPr>
        <w:t xml:space="preserve">10 </w:t>
      </w:r>
      <w:r w:rsidRPr="00644A66">
        <w:rPr>
          <w:color w:val="000000" w:themeColor="text1"/>
        </w:rPr>
        <w:t>и азота оксид.</w:t>
      </w:r>
    </w:p>
    <w:p w:rsidR="00132296" w:rsidRPr="00644A66" w:rsidRDefault="00132296" w:rsidP="00132296">
      <w:pPr>
        <w:pStyle w:val="ae"/>
        <w:rPr>
          <w:color w:val="000000" w:themeColor="text1"/>
        </w:rPr>
      </w:pPr>
      <w:r w:rsidRPr="00644A66">
        <w:rPr>
          <w:color w:val="000000" w:themeColor="text1"/>
        </w:rPr>
        <w:t>Расчётами рассеивания загрязняющих веществ в атмосфере определены максимальные концентрации всех загрязняющих веществ, выбрасываемых всеми источниками, и расстояния достижения максимальных концентраций загрязняющих веществ.</w:t>
      </w:r>
    </w:p>
    <w:p w:rsidR="00132296" w:rsidRPr="00644A66" w:rsidRDefault="00132296" w:rsidP="00132296">
      <w:pPr>
        <w:pStyle w:val="ae"/>
        <w:spacing w:before="120"/>
        <w:rPr>
          <w:color w:val="000000" w:themeColor="text1"/>
        </w:rPr>
      </w:pPr>
      <w:r w:rsidRPr="00644A66">
        <w:rPr>
          <w:color w:val="000000" w:themeColor="text1"/>
        </w:rPr>
        <w:t>Анализ результатов расчета рассеивания, показал, что при реализации проектных решений на месторождении Комсомольское превышений ПДК загрязняющих веществ в атмосфере по всем ингредиентам на границе санитарно-защитной зоны не наблюдается.</w:t>
      </w:r>
    </w:p>
    <w:p w:rsidR="00132296" w:rsidRPr="00644A66" w:rsidRDefault="00132296" w:rsidP="00132296">
      <w:pPr>
        <w:pStyle w:val="a9"/>
        <w:ind w:firstLine="0"/>
        <w:rPr>
          <w:color w:val="000000" w:themeColor="text1"/>
          <w:szCs w:val="24"/>
        </w:rPr>
      </w:pPr>
      <w:r w:rsidRPr="00644A66">
        <w:rPr>
          <w:color w:val="000000" w:themeColor="text1"/>
        </w:rPr>
        <w:t xml:space="preserve">Основными видами отходов на месторождении </w:t>
      </w:r>
      <w:proofErr w:type="gramStart"/>
      <w:r w:rsidRPr="00644A66">
        <w:rPr>
          <w:color w:val="000000" w:themeColor="text1"/>
        </w:rPr>
        <w:t>Комсомольское</w:t>
      </w:r>
      <w:proofErr w:type="gramEnd"/>
      <w:r w:rsidRPr="00644A66">
        <w:rPr>
          <w:color w:val="000000" w:themeColor="text1"/>
        </w:rPr>
        <w:t xml:space="preserve"> являются: </w:t>
      </w:r>
      <w:r w:rsidRPr="00644A66">
        <w:rPr>
          <w:color w:val="000000" w:themeColor="text1"/>
          <w:szCs w:val="24"/>
        </w:rPr>
        <w:t>Люминесцентные лампы и другие ртутьсодержащие отходы (отработанные ртутные лампы), опасные отходы, образуются вследствие исчерпания ресурса времени работы в количестве–0,2154 т/год,</w:t>
      </w:r>
    </w:p>
    <w:p w:rsidR="00132296" w:rsidRPr="00644A66" w:rsidRDefault="00132296" w:rsidP="00132296">
      <w:pPr>
        <w:pStyle w:val="a9"/>
        <w:ind w:firstLine="0"/>
        <w:rPr>
          <w:color w:val="000000" w:themeColor="text1"/>
          <w:szCs w:val="24"/>
        </w:rPr>
      </w:pPr>
      <w:proofErr w:type="gramStart"/>
      <w:r w:rsidRPr="00644A66">
        <w:rPr>
          <w:color w:val="000000" w:themeColor="text1"/>
          <w:szCs w:val="24"/>
        </w:rPr>
        <w:t>Абсорбенты, фильтровальные материалы (включая масляные фильтры иначе не определенные), ткани для вытирания, защитная одежда, загрязненные опасными материалами (промасленная ветошь), опасные отходы, образуются в процессе обслуживания/обтирки производственного оборудования в количестве – 1,27 т/год, Смешанные коммунальные отходы (ТБО), неопасные отходы, образуются в процессе жизнедеятельности персонала предприятия в количестве – 47,2484 т/год, Металлолом, неопасные отходы, образуются при монтаже и демонтаже технологического оборудования</w:t>
      </w:r>
      <w:proofErr w:type="gramEnd"/>
      <w:r w:rsidRPr="00644A66">
        <w:rPr>
          <w:color w:val="000000" w:themeColor="text1"/>
          <w:szCs w:val="24"/>
        </w:rPr>
        <w:t xml:space="preserve"> и при ремонте автотранспорта в количестве – 27,3 т/год.</w:t>
      </w:r>
    </w:p>
    <w:p w:rsidR="00132296" w:rsidRPr="00644A66" w:rsidRDefault="00132296" w:rsidP="00132296">
      <w:pPr>
        <w:pStyle w:val="a7"/>
        <w:rPr>
          <w:color w:val="000000" w:themeColor="text1"/>
        </w:rPr>
      </w:pPr>
      <w:r w:rsidRPr="00644A66">
        <w:rPr>
          <w:color w:val="000000" w:themeColor="text1"/>
        </w:rPr>
        <w:t>Захоронение отходов по их видам в рамках намечаемой деятельности на месторождении Комсомольское ТОО «</w:t>
      </w:r>
      <w:proofErr w:type="spellStart"/>
      <w:r w:rsidRPr="00644A66">
        <w:rPr>
          <w:color w:val="000000" w:themeColor="text1"/>
        </w:rPr>
        <w:t>Ком-Мунай</w:t>
      </w:r>
      <w:proofErr w:type="spellEnd"/>
      <w:r w:rsidRPr="00644A66">
        <w:rPr>
          <w:color w:val="000000" w:themeColor="text1"/>
        </w:rPr>
        <w:t>» не предусмотрено.</w:t>
      </w:r>
    </w:p>
    <w:p w:rsidR="00000983" w:rsidRDefault="00000983" w:rsidP="00132296">
      <w:pPr>
        <w:pStyle w:val="af0"/>
        <w:spacing w:line="240" w:lineRule="auto"/>
        <w:rPr>
          <w:b/>
          <w:color w:val="000000" w:themeColor="text1"/>
          <w:lang w:val="en-US"/>
        </w:rPr>
      </w:pPr>
    </w:p>
    <w:p w:rsidR="00000983" w:rsidRDefault="00000983" w:rsidP="00132296">
      <w:pPr>
        <w:pStyle w:val="af0"/>
        <w:spacing w:line="240" w:lineRule="auto"/>
        <w:rPr>
          <w:b/>
          <w:color w:val="000000" w:themeColor="text1"/>
          <w:lang w:val="en-US"/>
        </w:rPr>
      </w:pPr>
    </w:p>
    <w:p w:rsidR="00132296" w:rsidRPr="00644A66" w:rsidRDefault="00132296" w:rsidP="00132296">
      <w:pPr>
        <w:pStyle w:val="af0"/>
        <w:spacing w:line="240" w:lineRule="auto"/>
        <w:rPr>
          <w:b/>
          <w:color w:val="000000" w:themeColor="text1"/>
        </w:rPr>
      </w:pPr>
      <w:r w:rsidRPr="00644A66">
        <w:rPr>
          <w:b/>
          <w:color w:val="000000" w:themeColor="text1"/>
        </w:rPr>
        <w:lastRenderedPageBreak/>
        <w:t>Информация о вероятности возникновения аварий и опасных природных явлений; о возможных существенных вредных воздействиях на окружающую среду, о мерах по предотвращению аварий и опасных природных явлений и ликвидации их последствий, включая оповещение населения</w:t>
      </w:r>
    </w:p>
    <w:p w:rsidR="00132296" w:rsidRPr="00644A66" w:rsidRDefault="00132296" w:rsidP="00132296">
      <w:pPr>
        <w:spacing w:line="360" w:lineRule="auto"/>
        <w:ind w:firstLine="737"/>
        <w:jc w:val="both"/>
        <w:rPr>
          <w:color w:val="000000" w:themeColor="text1"/>
          <w:sz w:val="24"/>
        </w:rPr>
      </w:pPr>
      <w:r w:rsidRPr="00644A66">
        <w:rPr>
          <w:color w:val="000000" w:themeColor="text1"/>
          <w:sz w:val="24"/>
        </w:rPr>
        <w:t xml:space="preserve">Степень риска для каждого объекта </w:t>
      </w:r>
      <w:proofErr w:type="spellStart"/>
      <w:r w:rsidRPr="00644A66">
        <w:rPr>
          <w:color w:val="000000" w:themeColor="text1"/>
          <w:sz w:val="24"/>
        </w:rPr>
        <w:t>нефтегазопромысла</w:t>
      </w:r>
      <w:proofErr w:type="spellEnd"/>
      <w:r w:rsidRPr="00644A66">
        <w:rPr>
          <w:color w:val="000000" w:themeColor="text1"/>
          <w:sz w:val="24"/>
        </w:rPr>
        <w:t xml:space="preserve"> зависит от природных, так и техногенных факторов. Естественные факторы, представляющие угрозу проектируемым сооружениям, характеризуются очень низкими вероятностями. Строгое исполнение правил эксплуатации сооружений позволяют своевременно решать все проблемы, вызываемые естественными процессами.</w:t>
      </w:r>
    </w:p>
    <w:p w:rsidR="00132296" w:rsidRPr="00644A66" w:rsidRDefault="00132296" w:rsidP="00132296">
      <w:pPr>
        <w:spacing w:line="360" w:lineRule="auto"/>
        <w:ind w:firstLine="737"/>
        <w:jc w:val="both"/>
        <w:rPr>
          <w:color w:val="000000" w:themeColor="text1"/>
          <w:sz w:val="24"/>
        </w:rPr>
      </w:pPr>
      <w:r w:rsidRPr="00644A66">
        <w:rPr>
          <w:color w:val="000000" w:themeColor="text1"/>
          <w:sz w:val="24"/>
        </w:rPr>
        <w:t>Вероятность таких природных катаклизмов и техногенных воздействий, как падение метеорита, наводнение, смерч, ураган, оседание грунта, авиакатастрофа и террористический акт составляет 1,0*10</w:t>
      </w:r>
      <w:r w:rsidRPr="00644A66">
        <w:rPr>
          <w:color w:val="000000" w:themeColor="text1"/>
          <w:sz w:val="24"/>
          <w:vertAlign w:val="superscript"/>
        </w:rPr>
        <w:t>-8</w:t>
      </w:r>
      <w:r w:rsidRPr="00644A66">
        <w:rPr>
          <w:color w:val="000000" w:themeColor="text1"/>
          <w:sz w:val="24"/>
        </w:rPr>
        <w:t xml:space="preserve"> (1/год). </w:t>
      </w:r>
    </w:p>
    <w:p w:rsidR="00132296" w:rsidRPr="00644A66" w:rsidRDefault="00132296" w:rsidP="00132296">
      <w:pPr>
        <w:spacing w:line="360" w:lineRule="auto"/>
        <w:ind w:firstLine="737"/>
        <w:jc w:val="both"/>
        <w:rPr>
          <w:color w:val="000000" w:themeColor="text1"/>
          <w:sz w:val="24"/>
        </w:rPr>
      </w:pPr>
      <w:r w:rsidRPr="00644A66">
        <w:rPr>
          <w:color w:val="000000" w:themeColor="text1"/>
          <w:sz w:val="24"/>
        </w:rPr>
        <w:t xml:space="preserve">Техногенные факторы потенциально более опасны. Анализ статистических данных по нефтяным и газовым месторождениям показывает, что: неуправляемых </w:t>
      </w:r>
      <w:proofErr w:type="spellStart"/>
      <w:r w:rsidRPr="00644A66">
        <w:rPr>
          <w:color w:val="000000" w:themeColor="text1"/>
          <w:sz w:val="24"/>
        </w:rPr>
        <w:t>нефтегазопроявлений</w:t>
      </w:r>
      <w:proofErr w:type="spellEnd"/>
      <w:r w:rsidRPr="00644A66">
        <w:rPr>
          <w:color w:val="000000" w:themeColor="text1"/>
          <w:sz w:val="24"/>
        </w:rPr>
        <w:t xml:space="preserve"> приходится один случай на тысячу скважин; осложнений, связанных с нарушением устойчивости пород стенок ствола скважин – два случая на сто скважин; естественного искривления ствола скважины, требующего проведения ремонтных работ или ликвидации – один случай на сто скважин.</w:t>
      </w:r>
    </w:p>
    <w:p w:rsidR="00132296" w:rsidRPr="00644A66" w:rsidRDefault="00132296" w:rsidP="00132296">
      <w:pPr>
        <w:spacing w:line="360" w:lineRule="auto"/>
        <w:ind w:firstLine="737"/>
        <w:jc w:val="both"/>
        <w:rPr>
          <w:color w:val="000000" w:themeColor="text1"/>
          <w:sz w:val="24"/>
        </w:rPr>
      </w:pPr>
      <w:r w:rsidRPr="00644A66">
        <w:rPr>
          <w:color w:val="000000" w:themeColor="text1"/>
          <w:sz w:val="24"/>
        </w:rPr>
        <w:t xml:space="preserve">Первый вид осложнений является наиболее опасным по воздействию на объекты и компоненты окружающей среды, поскольку большие объемы изливаемого пластового флюида с высоким содержанием солей, нефти и </w:t>
      </w:r>
      <w:proofErr w:type="spellStart"/>
      <w:r w:rsidRPr="00644A66">
        <w:rPr>
          <w:color w:val="000000" w:themeColor="text1"/>
          <w:sz w:val="24"/>
        </w:rPr>
        <w:t>химреагентов</w:t>
      </w:r>
      <w:proofErr w:type="spellEnd"/>
      <w:r w:rsidRPr="00644A66">
        <w:rPr>
          <w:color w:val="000000" w:themeColor="text1"/>
          <w:sz w:val="24"/>
        </w:rPr>
        <w:t xml:space="preserve">, сопровождаются загрязнением атмосферы, </w:t>
      </w:r>
      <w:proofErr w:type="spellStart"/>
      <w:r w:rsidRPr="00644A66">
        <w:rPr>
          <w:color w:val="000000" w:themeColor="text1"/>
          <w:sz w:val="24"/>
        </w:rPr>
        <w:t>почвогрунтов</w:t>
      </w:r>
      <w:proofErr w:type="spellEnd"/>
      <w:r w:rsidRPr="00644A66">
        <w:rPr>
          <w:color w:val="000000" w:themeColor="text1"/>
          <w:sz w:val="24"/>
        </w:rPr>
        <w:t>, водных объектов на значительной территории, имеет место реальная возможность возникновения пожаров.</w:t>
      </w:r>
    </w:p>
    <w:p w:rsidR="00132296" w:rsidRPr="00644A66" w:rsidRDefault="00132296" w:rsidP="00132296">
      <w:pPr>
        <w:spacing w:line="360" w:lineRule="auto"/>
        <w:ind w:firstLine="737"/>
        <w:jc w:val="both"/>
        <w:rPr>
          <w:color w:val="000000" w:themeColor="text1"/>
          <w:sz w:val="24"/>
        </w:rPr>
      </w:pPr>
      <w:r w:rsidRPr="00644A66">
        <w:rPr>
          <w:color w:val="000000" w:themeColor="text1"/>
          <w:sz w:val="24"/>
        </w:rPr>
        <w:t xml:space="preserve">Нарушение устойчивости пород, приводит к увеличению техногенной нагрузки на компоненты окружающей среды за счет дополнительного, непредусмотренного проектом, образования отходов, что ведет к изменению стоимости размещения их в окружающей среде. При аварийных разливах химических реагентов и углеводородного сырья с учетом запроектированных требований к планировке площадок, они будут локализованы на месте и не окажут, ввиду ограниченных объемов разливов, существенного воздействия на окружающую среду. Большую значимость из многочисленных видов аварий имеет почвенная (наружная) коррозия металла. Уменьшить вероятность этих аварий возможно при проведении дополнительных мероприятий, обеспечивающих постоянный контроль технического состояния металлических элементов оборудования. Наибольшее число аварий возникает по субъективным причинам, т.е. по вине исполнителя трудового процесса. Поэтому при разработке мер профилактики и борьбы с авариями следует особо </w:t>
      </w:r>
      <w:r w:rsidRPr="00644A66">
        <w:rPr>
          <w:color w:val="000000" w:themeColor="text1"/>
          <w:sz w:val="24"/>
        </w:rPr>
        <w:lastRenderedPageBreak/>
        <w:t>обращать внимание строгое соблюдение требований и положений, излагаемых в производственных инструкциях.</w:t>
      </w:r>
    </w:p>
    <w:p w:rsidR="00132296" w:rsidRPr="00644A66" w:rsidRDefault="00132296" w:rsidP="00132296">
      <w:pPr>
        <w:spacing w:line="360" w:lineRule="auto"/>
        <w:ind w:firstLine="737"/>
        <w:jc w:val="both"/>
        <w:rPr>
          <w:color w:val="000000" w:themeColor="text1"/>
          <w:sz w:val="24"/>
        </w:rPr>
      </w:pPr>
      <w:r w:rsidRPr="00644A66">
        <w:rPr>
          <w:color w:val="000000" w:themeColor="text1"/>
          <w:sz w:val="24"/>
        </w:rPr>
        <w:t>Возникновение любого из этих событий также характеризуется низкой вероятностью, но значительными последствиями. Соблюдение всех проектных технологических требований при хранении</w:t>
      </w:r>
      <w:r w:rsidRPr="00644A66">
        <w:rPr>
          <w:color w:val="000000" w:themeColor="text1"/>
          <w:sz w:val="24"/>
        </w:rPr>
        <w:tab/>
        <w:t>и нефти не исключает полностью возникновения аварийных ситуаций.</w:t>
      </w:r>
    </w:p>
    <w:p w:rsidR="00132296" w:rsidRPr="00644A66" w:rsidRDefault="00132296" w:rsidP="00132296">
      <w:pPr>
        <w:spacing w:line="360" w:lineRule="auto"/>
        <w:ind w:firstLine="737"/>
        <w:jc w:val="both"/>
        <w:rPr>
          <w:color w:val="000000" w:themeColor="text1"/>
          <w:sz w:val="24"/>
        </w:rPr>
      </w:pPr>
      <w:r w:rsidRPr="00644A66">
        <w:rPr>
          <w:color w:val="000000" w:themeColor="text1"/>
          <w:sz w:val="24"/>
        </w:rPr>
        <w:t xml:space="preserve">Главной потенциальной опасностью, фактором риска эксплуатации открытых технологических установок и трубопроводов является наличие вероятности возникновения аварии с выбросом горючих газов или конденсатов в окружающую среду, сопровождающейся большой площадью рассеивания токсичных веществ, возможно, с последующим воспламенением либо взрывным превращением образовавшейся </w:t>
      </w:r>
      <w:proofErr w:type="spellStart"/>
      <w:r w:rsidRPr="00644A66">
        <w:rPr>
          <w:color w:val="000000" w:themeColor="text1"/>
          <w:sz w:val="24"/>
        </w:rPr>
        <w:t>газовоздушной</w:t>
      </w:r>
      <w:proofErr w:type="spellEnd"/>
      <w:r w:rsidRPr="00644A66">
        <w:rPr>
          <w:color w:val="000000" w:themeColor="text1"/>
          <w:sz w:val="24"/>
        </w:rPr>
        <w:t xml:space="preserve"> смеси и формированием поля поражающих факторов на прилегающей территории. </w:t>
      </w:r>
      <w:proofErr w:type="gramStart"/>
      <w:r w:rsidRPr="00644A66">
        <w:rPr>
          <w:color w:val="000000" w:themeColor="text1"/>
          <w:sz w:val="24"/>
        </w:rPr>
        <w:t xml:space="preserve">В аварийных ситуациях на технологическом оборудовании возможны следующие опасные события, влияющие на обслуживающий персонал и оборудование при разгерметизации технологических аппаратов и трубопроводов: образование токсичного облака; взрыв топливно-воздушной смеси (ТВС); пожар разлития (бассейновый пожар); </w:t>
      </w:r>
      <w:proofErr w:type="spellStart"/>
      <w:r w:rsidRPr="00644A66">
        <w:rPr>
          <w:color w:val="000000" w:themeColor="text1"/>
          <w:sz w:val="24"/>
        </w:rPr>
        <w:t>струевое</w:t>
      </w:r>
      <w:proofErr w:type="spellEnd"/>
      <w:r w:rsidRPr="00644A66">
        <w:rPr>
          <w:color w:val="000000" w:themeColor="text1"/>
          <w:sz w:val="24"/>
        </w:rPr>
        <w:t xml:space="preserve"> горение (факельный пожар); взрыв с образованием «огненного шара».</w:t>
      </w:r>
      <w:proofErr w:type="gramEnd"/>
    </w:p>
    <w:p w:rsidR="00132296" w:rsidRPr="00644A66" w:rsidRDefault="00132296" w:rsidP="00132296">
      <w:pPr>
        <w:spacing w:line="360" w:lineRule="auto"/>
        <w:ind w:firstLine="737"/>
        <w:jc w:val="both"/>
        <w:rPr>
          <w:color w:val="000000" w:themeColor="text1"/>
          <w:sz w:val="24"/>
        </w:rPr>
      </w:pPr>
      <w:proofErr w:type="gramStart"/>
      <w:r w:rsidRPr="00644A66">
        <w:rPr>
          <w:color w:val="000000" w:themeColor="text1"/>
          <w:sz w:val="24"/>
        </w:rPr>
        <w:t xml:space="preserve">Основными поражающим факторами максимальных гипотетических аварий (МГА) являются: токсическое поражение; воздушная волна, возникающая при взрывах ТВС; поражение открытым пламенем и тепловое излучение при </w:t>
      </w:r>
      <w:proofErr w:type="spellStart"/>
      <w:r w:rsidRPr="00644A66">
        <w:rPr>
          <w:color w:val="000000" w:themeColor="text1"/>
          <w:sz w:val="24"/>
        </w:rPr>
        <w:t>струевом</w:t>
      </w:r>
      <w:proofErr w:type="spellEnd"/>
      <w:r w:rsidRPr="00644A66">
        <w:rPr>
          <w:color w:val="000000" w:themeColor="text1"/>
          <w:sz w:val="24"/>
        </w:rPr>
        <w:t xml:space="preserve"> горении (факельный пожар); пожар разлития (бассейновый пожар) и «огненном шаре».</w:t>
      </w:r>
      <w:proofErr w:type="gramEnd"/>
    </w:p>
    <w:p w:rsidR="00132296" w:rsidRPr="00644A66" w:rsidRDefault="00132296" w:rsidP="00132296">
      <w:pPr>
        <w:spacing w:line="360" w:lineRule="auto"/>
        <w:ind w:firstLine="737"/>
        <w:jc w:val="both"/>
        <w:rPr>
          <w:color w:val="000000" w:themeColor="text1"/>
          <w:sz w:val="24"/>
        </w:rPr>
      </w:pPr>
      <w:proofErr w:type="gramStart"/>
      <w:r w:rsidRPr="00644A66">
        <w:rPr>
          <w:color w:val="000000" w:themeColor="text1"/>
          <w:sz w:val="24"/>
        </w:rPr>
        <w:t>По каждой возможной аварии техническая служба под руководством главного инженера организации принимает меры, обеспечивающие ликвидацию ее в кратчайший срок, для чего: составляется план работ по ликвидации аварий с указанием сроков и ответственных исполнителей; назначается ответственный за выполнение плана работы; контроль за ликвидацией аварии и необходимая помощь в выполнении намеченного плана работ осуществляется инженерно-технической службой.</w:t>
      </w:r>
      <w:proofErr w:type="gramEnd"/>
    </w:p>
    <w:p w:rsidR="00132296" w:rsidRPr="00644A66" w:rsidRDefault="00132296" w:rsidP="00132296">
      <w:pPr>
        <w:spacing w:line="360" w:lineRule="auto"/>
        <w:ind w:firstLine="737"/>
        <w:jc w:val="both"/>
        <w:rPr>
          <w:color w:val="000000" w:themeColor="text1"/>
          <w:sz w:val="24"/>
        </w:rPr>
      </w:pPr>
      <w:r w:rsidRPr="00644A66">
        <w:rPr>
          <w:color w:val="000000" w:themeColor="text1"/>
          <w:sz w:val="24"/>
        </w:rPr>
        <w:t>Мероприятия по снижению экологического риска могут иметь технический или организационный характер. В выборе типа меры решающее значение имеет общая оценка действенности мер, влияющих на риск.</w:t>
      </w:r>
    </w:p>
    <w:p w:rsidR="00132296" w:rsidRPr="00644A66" w:rsidRDefault="00132296" w:rsidP="00132296">
      <w:pPr>
        <w:spacing w:line="360" w:lineRule="auto"/>
        <w:ind w:firstLine="737"/>
        <w:jc w:val="both"/>
        <w:rPr>
          <w:color w:val="000000" w:themeColor="text1"/>
          <w:sz w:val="24"/>
        </w:rPr>
      </w:pPr>
      <w:r w:rsidRPr="00644A66">
        <w:rPr>
          <w:color w:val="000000" w:themeColor="text1"/>
          <w:sz w:val="24"/>
        </w:rPr>
        <w:t>При разработке мер по уменьшению риска необходимо учитывать, что, вследствие возможной ограниченности ресурсов, в первую очередь должны разрабатываться простейшие и связанные с наименьшими затратами рекомендации, а также меры на перспективу.</w:t>
      </w:r>
    </w:p>
    <w:p w:rsidR="00132296" w:rsidRPr="00644A66" w:rsidRDefault="00132296" w:rsidP="00132296">
      <w:pPr>
        <w:spacing w:line="360" w:lineRule="auto"/>
        <w:ind w:firstLine="737"/>
        <w:jc w:val="both"/>
        <w:rPr>
          <w:color w:val="000000" w:themeColor="text1"/>
          <w:sz w:val="24"/>
        </w:rPr>
      </w:pPr>
      <w:r w:rsidRPr="00644A66">
        <w:rPr>
          <w:color w:val="000000" w:themeColor="text1"/>
          <w:sz w:val="24"/>
        </w:rPr>
        <w:lastRenderedPageBreak/>
        <w:t xml:space="preserve">Во всех случаях, где это возможно, меры уменьшения вероятности аварий должны иметь приоритет над мерами уменьшения последствий аварий. </w:t>
      </w:r>
      <w:proofErr w:type="gramStart"/>
      <w:r w:rsidRPr="00644A66">
        <w:rPr>
          <w:color w:val="000000" w:themeColor="text1"/>
          <w:sz w:val="24"/>
        </w:rPr>
        <w:t>Это означает, что выбор технических и организационных мер для уменьшения опасности имеет следующие приоритеты: меры уменьшения вероятности возникновения аварийной ситуации, включающие: меры уменьшения вероятности возникновения неполадки (отказа); меры уменьшения вероятности перерастания неполадки в аварийную ситуацию; меры уменьшения тяжести последствий аварии, которые в свою очередь имеют следующие приоритеты: меры, предусматриваемые при проектировании опасного объекта (например, выбор несущих конструкций);</w:t>
      </w:r>
      <w:proofErr w:type="gramEnd"/>
      <w:r w:rsidRPr="00644A66">
        <w:rPr>
          <w:color w:val="000000" w:themeColor="text1"/>
          <w:sz w:val="24"/>
        </w:rPr>
        <w:t xml:space="preserve"> меры, относящиеся к системам противоаварийной защиты и контроля; меры, касающиеся организации, оснащенности и боеготовности противоаварийных служб.</w:t>
      </w:r>
    </w:p>
    <w:p w:rsidR="00132296" w:rsidRPr="00644A66" w:rsidRDefault="00132296" w:rsidP="00132296">
      <w:pPr>
        <w:spacing w:line="360" w:lineRule="auto"/>
        <w:ind w:firstLine="737"/>
        <w:jc w:val="both"/>
        <w:rPr>
          <w:color w:val="000000" w:themeColor="text1"/>
          <w:sz w:val="24"/>
        </w:rPr>
      </w:pPr>
      <w:r w:rsidRPr="00644A66">
        <w:rPr>
          <w:color w:val="000000" w:themeColor="text1"/>
          <w:sz w:val="24"/>
        </w:rPr>
        <w:t>Иными словами, в общем случае первоочередными мерами обеспечения безопасности являются меры предупреждения аварии. Основными мерами предупреждения аварий является строгое исполнение технологической и производственной дисциплины, оперативный контроль.</w:t>
      </w:r>
    </w:p>
    <w:p w:rsidR="00132296" w:rsidRPr="00644A66" w:rsidRDefault="00132296" w:rsidP="00132296">
      <w:pPr>
        <w:spacing w:line="360" w:lineRule="auto"/>
        <w:ind w:firstLine="737"/>
        <w:jc w:val="both"/>
        <w:rPr>
          <w:color w:val="000000" w:themeColor="text1"/>
          <w:sz w:val="24"/>
        </w:rPr>
      </w:pPr>
      <w:r w:rsidRPr="00644A66">
        <w:rPr>
          <w:color w:val="000000" w:themeColor="text1"/>
          <w:sz w:val="24"/>
        </w:rPr>
        <w:t>На всех этапах проведения работ специалисты в области инженерно-экологической безопасности, охраны здоровья и оценки риска должны анализировать фактические и потенциальные факторы безопасности. Компания в полной мере осознает свою ответственность, связанную с экологической безопасностью всех производственных работ и взаимодействует с органами надзора и инспекциями, отвечающими за инженерно-экологическую безопасность, охрану здоровья, на каждом этапе работ анализируют фактические и потенциальные факторы экологической безопасности производственного процесса на месторождении.</w:t>
      </w:r>
    </w:p>
    <w:p w:rsidR="00132296" w:rsidRPr="00644A66" w:rsidRDefault="00132296" w:rsidP="00132296">
      <w:pPr>
        <w:spacing w:line="360" w:lineRule="auto"/>
        <w:ind w:firstLine="737"/>
        <w:jc w:val="both"/>
        <w:rPr>
          <w:color w:val="000000" w:themeColor="text1"/>
          <w:sz w:val="24"/>
        </w:rPr>
      </w:pPr>
      <w:r w:rsidRPr="00644A66">
        <w:rPr>
          <w:color w:val="000000" w:themeColor="text1"/>
          <w:sz w:val="24"/>
        </w:rPr>
        <w:t xml:space="preserve">Мероприятия по охране и защите окружающей среды, предусмотренные Проектом, полностью соответствует экологической политике, проводимой в Республике Казахстан. </w:t>
      </w:r>
      <w:proofErr w:type="gramStart"/>
      <w:r w:rsidRPr="00644A66">
        <w:rPr>
          <w:color w:val="000000" w:themeColor="text1"/>
          <w:sz w:val="24"/>
        </w:rPr>
        <w:t xml:space="preserve">Основные принципы этой политики сводятся к следующему: минимальное вмешательство в сложившиеся к настоящему времени природные экосистемы; использование новейших </w:t>
      </w:r>
      <w:proofErr w:type="spellStart"/>
      <w:r w:rsidRPr="00644A66">
        <w:rPr>
          <w:color w:val="000000" w:themeColor="text1"/>
          <w:sz w:val="24"/>
        </w:rPr>
        <w:t>природосберегающих</w:t>
      </w:r>
      <w:proofErr w:type="spellEnd"/>
      <w:r w:rsidRPr="00644A66">
        <w:rPr>
          <w:color w:val="000000" w:themeColor="text1"/>
          <w:sz w:val="24"/>
        </w:rPr>
        <w:t xml:space="preserve"> </w:t>
      </w:r>
      <w:proofErr w:type="spellStart"/>
      <w:r w:rsidRPr="00644A66">
        <w:rPr>
          <w:color w:val="000000" w:themeColor="text1"/>
          <w:sz w:val="24"/>
        </w:rPr>
        <w:t>экологичных</w:t>
      </w:r>
      <w:proofErr w:type="spellEnd"/>
      <w:r w:rsidRPr="00644A66">
        <w:rPr>
          <w:color w:val="000000" w:themeColor="text1"/>
          <w:sz w:val="24"/>
        </w:rPr>
        <w:t xml:space="preserve"> технологий; сведение к минимуму любых воздействий на окружающую среду в процессе проведения работ; полное восстановление нарушенных элементов природной среды после завершения работ.</w:t>
      </w:r>
      <w:proofErr w:type="gramEnd"/>
    </w:p>
    <w:p w:rsidR="00132296" w:rsidRPr="00644A66" w:rsidRDefault="00132296" w:rsidP="00132296">
      <w:pPr>
        <w:spacing w:line="360" w:lineRule="auto"/>
        <w:ind w:firstLine="737"/>
        <w:jc w:val="both"/>
        <w:rPr>
          <w:color w:val="000000" w:themeColor="text1"/>
          <w:sz w:val="24"/>
        </w:rPr>
      </w:pPr>
      <w:r w:rsidRPr="00644A66">
        <w:rPr>
          <w:color w:val="000000" w:themeColor="text1"/>
          <w:sz w:val="24"/>
        </w:rPr>
        <w:t xml:space="preserve">Конструктивные решения и меры безопасности, осуществляемые </w:t>
      </w:r>
      <w:proofErr w:type="spellStart"/>
      <w:r w:rsidRPr="00644A66">
        <w:rPr>
          <w:color w:val="000000" w:themeColor="text1"/>
          <w:sz w:val="24"/>
        </w:rPr>
        <w:t>недропользователем</w:t>
      </w:r>
      <w:proofErr w:type="spellEnd"/>
      <w:r w:rsidRPr="00644A66">
        <w:rPr>
          <w:color w:val="000000" w:themeColor="text1"/>
          <w:sz w:val="24"/>
        </w:rPr>
        <w:t>, обеспечат безопасность работ, гарантируют защиту здоровья персонала и окружающей среды, осуществят надлежащее и своевременное реагирование на аварийные ситуации в случае их возникновения в период эксплуатации месторождения.</w:t>
      </w:r>
    </w:p>
    <w:p w:rsidR="00132296" w:rsidRPr="00644A66" w:rsidRDefault="00132296" w:rsidP="00132296">
      <w:pPr>
        <w:spacing w:line="360" w:lineRule="auto"/>
        <w:ind w:firstLine="737"/>
        <w:jc w:val="both"/>
        <w:rPr>
          <w:color w:val="000000" w:themeColor="text1"/>
          <w:sz w:val="24"/>
        </w:rPr>
      </w:pPr>
      <w:r w:rsidRPr="00644A66">
        <w:rPr>
          <w:color w:val="000000" w:themeColor="text1"/>
          <w:sz w:val="24"/>
        </w:rPr>
        <w:lastRenderedPageBreak/>
        <w:t>При строгом соблюдении проектных решений, применении современных технологий и трудовой дисциплины на этапе реализации проектных решений, позволяет судить о низкой степени вероятности возникновения аварийных ситуаций.</w:t>
      </w:r>
    </w:p>
    <w:p w:rsidR="00132296" w:rsidRPr="00644A66" w:rsidRDefault="00132296" w:rsidP="00132296">
      <w:pPr>
        <w:pStyle w:val="af0"/>
        <w:spacing w:line="240" w:lineRule="auto"/>
        <w:rPr>
          <w:color w:val="000000" w:themeColor="text1"/>
          <w:u w:val="single"/>
        </w:rPr>
      </w:pPr>
      <w:r w:rsidRPr="00644A66">
        <w:rPr>
          <w:b/>
          <w:color w:val="000000" w:themeColor="text1"/>
        </w:rPr>
        <w:t>Краткое описание мер по предотвращению, сокращению, смягчению выявленных существенных воздействий намечаемой деятельности на окружающую среду</w:t>
      </w:r>
    </w:p>
    <w:p w:rsidR="00132296" w:rsidRPr="00644A66" w:rsidRDefault="00132296" w:rsidP="00132296">
      <w:pPr>
        <w:spacing w:line="360" w:lineRule="auto"/>
        <w:ind w:firstLine="737"/>
        <w:jc w:val="both"/>
        <w:rPr>
          <w:color w:val="000000" w:themeColor="text1"/>
          <w:sz w:val="24"/>
        </w:rPr>
      </w:pPr>
      <w:r w:rsidRPr="00644A66">
        <w:rPr>
          <w:b/>
          <w:color w:val="000000" w:themeColor="text1"/>
          <w:sz w:val="24"/>
        </w:rPr>
        <w:t xml:space="preserve">Атмосферный воздух: </w:t>
      </w:r>
      <w:r w:rsidRPr="00644A66">
        <w:rPr>
          <w:color w:val="000000" w:themeColor="text1"/>
          <w:sz w:val="24"/>
        </w:rPr>
        <w:t>использование современного нефтяного оборудования с минимальными выбросами в атмосферу, строгое соблюдение всех технологических параметров, осуществление постоянного контроля герметичности оборудования, проверка готовности систем извещения об аварийной ситуации, усиление мер контроля работы основного технологического оборудования, соблюдение требований охраны труда и техники безопасности; проведение мониторинговых наблюдений за состоянием атмосферного воздуха.</w:t>
      </w:r>
    </w:p>
    <w:p w:rsidR="00132296" w:rsidRPr="00644A66" w:rsidRDefault="00132296" w:rsidP="00132296">
      <w:pPr>
        <w:spacing w:line="360" w:lineRule="auto"/>
        <w:ind w:firstLine="737"/>
        <w:jc w:val="both"/>
        <w:rPr>
          <w:b/>
          <w:color w:val="000000" w:themeColor="text1"/>
          <w:sz w:val="24"/>
        </w:rPr>
      </w:pPr>
      <w:r w:rsidRPr="00644A66">
        <w:rPr>
          <w:b/>
          <w:color w:val="000000" w:themeColor="text1"/>
          <w:sz w:val="24"/>
        </w:rPr>
        <w:t>Водные ресурсы:</w:t>
      </w:r>
      <w:bookmarkStart w:id="2" w:name="OLE_LINK250"/>
      <w:bookmarkStart w:id="3" w:name="OLE_LINK251"/>
      <w:r w:rsidRPr="00644A66">
        <w:rPr>
          <w:b/>
          <w:color w:val="000000" w:themeColor="text1"/>
          <w:sz w:val="24"/>
        </w:rPr>
        <w:t xml:space="preserve"> </w:t>
      </w:r>
      <w:r w:rsidRPr="00644A66">
        <w:rPr>
          <w:color w:val="000000" w:themeColor="text1"/>
          <w:sz w:val="24"/>
        </w:rPr>
        <w:t>обеспечение антикоррозийной защиты металлоконструкций; контроль над размещением взрывопожароопасных веществ и их складированием, недопущение слива различных стоков; необходимо предотвращать возможные утечки, предотвращать использование неисправной запорно-регулирующей аппаратуры, механизмов и агрегатов, регулярный профилактический осмотр состояния систем водоснабжения и водоотведения.</w:t>
      </w:r>
    </w:p>
    <w:bookmarkEnd w:id="2"/>
    <w:bookmarkEnd w:id="3"/>
    <w:p w:rsidR="00132296" w:rsidRPr="00644A66" w:rsidRDefault="00132296" w:rsidP="00132296">
      <w:pPr>
        <w:spacing w:line="360" w:lineRule="auto"/>
        <w:ind w:firstLine="737"/>
        <w:jc w:val="both"/>
        <w:rPr>
          <w:b/>
          <w:color w:val="000000" w:themeColor="text1"/>
          <w:sz w:val="24"/>
        </w:rPr>
      </w:pPr>
      <w:proofErr w:type="gramStart"/>
      <w:r w:rsidRPr="00644A66">
        <w:rPr>
          <w:b/>
          <w:color w:val="000000" w:themeColor="text1"/>
          <w:sz w:val="24"/>
        </w:rPr>
        <w:t xml:space="preserve">Недра: </w:t>
      </w:r>
      <w:r w:rsidRPr="00644A66">
        <w:rPr>
          <w:color w:val="000000" w:themeColor="text1"/>
          <w:sz w:val="24"/>
        </w:rPr>
        <w:t xml:space="preserve">работа скважин на установленных технологических режимах, обеспечивающих сохранность скелета пласта; конструкции скважин в части надежности, технологичности и безопасности должны обеспечивать условия охраны недр и окружающей среды, в первую очередь за счет прочности и долговечности крепи скважин, герметичности обсадных колонн и перекрываемых ими кольцевых пространств, а также изоляции </w:t>
      </w:r>
      <w:proofErr w:type="spellStart"/>
      <w:r w:rsidRPr="00644A66">
        <w:rPr>
          <w:color w:val="000000" w:themeColor="text1"/>
          <w:sz w:val="24"/>
        </w:rPr>
        <w:t>флюидосодержащих</w:t>
      </w:r>
      <w:proofErr w:type="spellEnd"/>
      <w:r w:rsidRPr="00644A66">
        <w:rPr>
          <w:color w:val="000000" w:themeColor="text1"/>
          <w:sz w:val="24"/>
        </w:rPr>
        <w:t xml:space="preserve"> горизонтов друг от друга, от проницаемых пород и дневной поверхности;</w:t>
      </w:r>
      <w:proofErr w:type="gramEnd"/>
      <w:r w:rsidRPr="00644A66">
        <w:rPr>
          <w:color w:val="000000" w:themeColor="text1"/>
          <w:sz w:val="24"/>
        </w:rPr>
        <w:t xml:space="preserve"> предотвращение выбросов, открытого фонтанирования, </w:t>
      </w:r>
      <w:proofErr w:type="spellStart"/>
      <w:r w:rsidRPr="00644A66">
        <w:rPr>
          <w:color w:val="000000" w:themeColor="text1"/>
          <w:sz w:val="24"/>
        </w:rPr>
        <w:t>грифонообразования</w:t>
      </w:r>
      <w:proofErr w:type="spellEnd"/>
      <w:r w:rsidRPr="00644A66">
        <w:rPr>
          <w:color w:val="000000" w:themeColor="text1"/>
          <w:sz w:val="24"/>
        </w:rPr>
        <w:t>, обвалов стенок скважин, поглощения промывочной жидкости и других осложнений.</w:t>
      </w:r>
    </w:p>
    <w:p w:rsidR="00132296" w:rsidRPr="00644A66" w:rsidRDefault="00132296" w:rsidP="00132296">
      <w:pPr>
        <w:spacing w:line="360" w:lineRule="auto"/>
        <w:ind w:firstLine="737"/>
        <w:jc w:val="both"/>
        <w:rPr>
          <w:b/>
          <w:color w:val="000000" w:themeColor="text1"/>
          <w:sz w:val="24"/>
        </w:rPr>
      </w:pPr>
      <w:r w:rsidRPr="00644A66">
        <w:rPr>
          <w:b/>
          <w:color w:val="000000" w:themeColor="text1"/>
          <w:sz w:val="24"/>
        </w:rPr>
        <w:t xml:space="preserve">Почвенный и растительный покров: </w:t>
      </w:r>
      <w:r w:rsidRPr="00644A66">
        <w:rPr>
          <w:color w:val="000000" w:themeColor="text1"/>
          <w:sz w:val="24"/>
        </w:rPr>
        <w:t>использование только необходимых дорог;</w:t>
      </w:r>
      <w:r w:rsidRPr="00644A66">
        <w:rPr>
          <w:b/>
          <w:color w:val="000000" w:themeColor="text1"/>
          <w:sz w:val="24"/>
        </w:rPr>
        <w:t xml:space="preserve"> </w:t>
      </w:r>
      <w:r w:rsidRPr="00644A66">
        <w:rPr>
          <w:color w:val="000000" w:themeColor="text1"/>
          <w:sz w:val="24"/>
        </w:rPr>
        <w:t>восстановление земель; сбор и вывоз отходов, проведение экологического мониторинга за состоянием почвенного и растительного покрова.</w:t>
      </w:r>
    </w:p>
    <w:p w:rsidR="001C614C" w:rsidRDefault="00132296" w:rsidP="00000983">
      <w:pPr>
        <w:spacing w:line="360" w:lineRule="auto"/>
        <w:ind w:firstLine="737"/>
        <w:jc w:val="both"/>
      </w:pPr>
      <w:r w:rsidRPr="00644A66">
        <w:rPr>
          <w:b/>
          <w:color w:val="000000" w:themeColor="text1"/>
          <w:sz w:val="24"/>
        </w:rPr>
        <w:t xml:space="preserve">Животный мир: </w:t>
      </w:r>
      <w:r w:rsidRPr="00644A66">
        <w:rPr>
          <w:color w:val="000000" w:themeColor="text1"/>
          <w:sz w:val="24"/>
        </w:rPr>
        <w:t xml:space="preserve">сохранение и восстановление биоресурсов; </w:t>
      </w:r>
      <w:r w:rsidRPr="00644A66">
        <w:rPr>
          <w:snapToGrid w:val="0"/>
          <w:color w:val="000000" w:themeColor="text1"/>
          <w:sz w:val="24"/>
        </w:rPr>
        <w:t xml:space="preserve">не допускать движение транспорта по бездорожью; запретить несанкционированную охоту; запрещение кормления диких животных; </w:t>
      </w:r>
      <w:r w:rsidRPr="00644A66">
        <w:rPr>
          <w:color w:val="000000" w:themeColor="text1"/>
          <w:sz w:val="24"/>
        </w:rPr>
        <w:t>соблюдение норм шумового воздействия; создание ограждений для предотвращения попадания животных на объекты; изоляция источников шума; проведение мониторинга животного мира.</w:t>
      </w:r>
    </w:p>
    <w:sectPr w:rsidR="001C614C" w:rsidSect="001C614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A0B" w:rsidRDefault="00411A0B" w:rsidP="00467766">
      <w:r>
        <w:separator/>
      </w:r>
    </w:p>
  </w:endnote>
  <w:endnote w:type="continuationSeparator" w:id="0">
    <w:p w:rsidR="00411A0B" w:rsidRDefault="00411A0B" w:rsidP="0046776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A0B" w:rsidRDefault="00411A0B" w:rsidP="00467766">
      <w:r>
        <w:separator/>
      </w:r>
    </w:p>
  </w:footnote>
  <w:footnote w:type="continuationSeparator" w:id="0">
    <w:p w:rsidR="00411A0B" w:rsidRDefault="00411A0B" w:rsidP="004677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E7B9A"/>
    <w:multiLevelType w:val="hybridMultilevel"/>
    <w:tmpl w:val="2B6A0F9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9EC2E15"/>
    <w:multiLevelType w:val="hybridMultilevel"/>
    <w:tmpl w:val="EF16A05A"/>
    <w:lvl w:ilvl="0" w:tplc="22BAAD34">
      <w:start w:val="1"/>
      <w:numFmt w:val="bullet"/>
      <w:lvlText w:val=""/>
      <w:lvlJc w:val="left"/>
      <w:pPr>
        <w:ind w:left="1440" w:hanging="360"/>
      </w:pPr>
      <w:rPr>
        <w:rFonts w:ascii="Wingdings" w:hAnsi="Wingdings" w:hint="default"/>
        <w:b w:val="0"/>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132296"/>
    <w:rsid w:val="00000983"/>
    <w:rsid w:val="00132296"/>
    <w:rsid w:val="001C614C"/>
    <w:rsid w:val="00411A0B"/>
    <w:rsid w:val="00467766"/>
    <w:rsid w:val="00D510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32296"/>
    <w:pPr>
      <w:spacing w:after="0" w:line="240" w:lineRule="auto"/>
    </w:pPr>
    <w:rPr>
      <w:rFonts w:ascii="Times New Roman" w:eastAsia="Times New Roman" w:hAnsi="Times New Roman" w:cs="Times New Roman"/>
      <w:sz w:val="20"/>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РАЗДЕЛ"/>
    <w:basedOn w:val="a"/>
    <w:next w:val="a"/>
    <w:qFormat/>
    <w:rsid w:val="00132296"/>
    <w:pPr>
      <w:spacing w:before="360" w:after="360"/>
      <w:ind w:firstLine="737"/>
      <w:jc w:val="both"/>
    </w:pPr>
    <w:rPr>
      <w:b/>
      <w:caps/>
      <w:sz w:val="24"/>
      <w:szCs w:val="20"/>
    </w:rPr>
  </w:style>
  <w:style w:type="paragraph" w:styleId="a5">
    <w:name w:val="Body Text"/>
    <w:aliases w:val="Основной текст Знак Знак,Основной текст Знак Знак1 Знак,Основной текст Знак1 Знак Знак Знак,Основной текст Знак Знак Знак Знак Знак,Основной текст Знак1 Знак Знак Знак Знак Знак,b Знак Знак,b Знак,Основной текст Знак1"/>
    <w:basedOn w:val="a"/>
    <w:link w:val="2"/>
    <w:qFormat/>
    <w:rsid w:val="00132296"/>
    <w:pPr>
      <w:spacing w:after="120"/>
    </w:pPr>
  </w:style>
  <w:style w:type="character" w:customStyle="1" w:styleId="a6">
    <w:name w:val="Основной текст Знак"/>
    <w:basedOn w:val="a1"/>
    <w:link w:val="a5"/>
    <w:uiPriority w:val="99"/>
    <w:semiHidden/>
    <w:rsid w:val="00132296"/>
    <w:rPr>
      <w:rFonts w:ascii="Times New Roman" w:eastAsia="Times New Roman" w:hAnsi="Times New Roman" w:cs="Times New Roman"/>
      <w:sz w:val="20"/>
      <w:szCs w:val="24"/>
      <w:lang w:eastAsia="ru-RU"/>
    </w:rPr>
  </w:style>
  <w:style w:type="paragraph" w:customStyle="1" w:styleId="a7">
    <w:name w:val="основной текст Знак Знак"/>
    <w:basedOn w:val="a"/>
    <w:link w:val="a8"/>
    <w:rsid w:val="00132296"/>
    <w:pPr>
      <w:spacing w:line="360" w:lineRule="auto"/>
      <w:ind w:firstLine="737"/>
      <w:jc w:val="both"/>
    </w:pPr>
    <w:rPr>
      <w:sz w:val="24"/>
    </w:rPr>
  </w:style>
  <w:style w:type="character" w:customStyle="1" w:styleId="a8">
    <w:name w:val="основной текст Знак Знак Знак"/>
    <w:basedOn w:val="a1"/>
    <w:link w:val="a7"/>
    <w:rsid w:val="00132296"/>
    <w:rPr>
      <w:rFonts w:ascii="Times New Roman" w:eastAsia="Times New Roman" w:hAnsi="Times New Roman" w:cs="Times New Roman"/>
      <w:sz w:val="24"/>
      <w:szCs w:val="24"/>
      <w:lang w:eastAsia="ru-RU"/>
    </w:rPr>
  </w:style>
  <w:style w:type="paragraph" w:customStyle="1" w:styleId="a9">
    <w:name w:val="обычный"/>
    <w:link w:val="aa"/>
    <w:qFormat/>
    <w:rsid w:val="00132296"/>
    <w:pPr>
      <w:spacing w:after="0" w:line="360" w:lineRule="auto"/>
      <w:ind w:firstLine="737"/>
      <w:jc w:val="both"/>
    </w:pPr>
    <w:rPr>
      <w:rFonts w:ascii="Times New Roman" w:eastAsia="Times New Roman" w:hAnsi="Times New Roman" w:cs="Times New Roman"/>
      <w:sz w:val="24"/>
      <w:szCs w:val="20"/>
      <w:lang w:eastAsia="ru-RU"/>
    </w:rPr>
  </w:style>
  <w:style w:type="paragraph" w:styleId="ab">
    <w:name w:val="footer"/>
    <w:aliases w:val="Footer_ARGOSS,Title Down,Reference number"/>
    <w:basedOn w:val="a"/>
    <w:link w:val="ac"/>
    <w:qFormat/>
    <w:rsid w:val="00132296"/>
    <w:pPr>
      <w:tabs>
        <w:tab w:val="center" w:pos="4677"/>
        <w:tab w:val="right" w:pos="9355"/>
      </w:tabs>
    </w:pPr>
  </w:style>
  <w:style w:type="character" w:customStyle="1" w:styleId="ac">
    <w:name w:val="Нижний колонтитул Знак"/>
    <w:aliases w:val="Footer_ARGOSS Знак,Title Down Знак,Reference number Знак"/>
    <w:basedOn w:val="a1"/>
    <w:link w:val="ab"/>
    <w:rsid w:val="00132296"/>
    <w:rPr>
      <w:rFonts w:ascii="Times New Roman" w:eastAsia="Times New Roman" w:hAnsi="Times New Roman" w:cs="Times New Roman"/>
      <w:sz w:val="20"/>
      <w:szCs w:val="24"/>
      <w:lang w:eastAsia="ru-RU"/>
    </w:rPr>
  </w:style>
  <w:style w:type="character" w:styleId="ad">
    <w:name w:val="page number"/>
    <w:aliases w:val="Page Number arabic,Стиль 3,Номер страницы1"/>
    <w:basedOn w:val="a1"/>
    <w:rsid w:val="00132296"/>
  </w:style>
  <w:style w:type="paragraph" w:customStyle="1" w:styleId="ae">
    <w:name w:val="основной текст"/>
    <w:basedOn w:val="a"/>
    <w:link w:val="af"/>
    <w:qFormat/>
    <w:rsid w:val="00132296"/>
    <w:pPr>
      <w:spacing w:line="360" w:lineRule="auto"/>
      <w:ind w:firstLine="737"/>
      <w:jc w:val="both"/>
    </w:pPr>
    <w:rPr>
      <w:sz w:val="24"/>
    </w:rPr>
  </w:style>
  <w:style w:type="paragraph" w:customStyle="1" w:styleId="af0">
    <w:name w:val="основной текст Знак Знак Знак Знак Знак Знак Знак Знак Знак Знак Знак Знак Знак"/>
    <w:basedOn w:val="a"/>
    <w:link w:val="af1"/>
    <w:rsid w:val="00132296"/>
    <w:pPr>
      <w:spacing w:line="360" w:lineRule="auto"/>
      <w:ind w:firstLine="737"/>
      <w:jc w:val="both"/>
    </w:pPr>
    <w:rPr>
      <w:sz w:val="24"/>
    </w:rPr>
  </w:style>
  <w:style w:type="character" w:customStyle="1" w:styleId="af1">
    <w:name w:val="основной текст Знак Знак Знак Знак Знак Знак Знак Знак Знак Знак Знак Знак Знак Знак"/>
    <w:basedOn w:val="a1"/>
    <w:link w:val="af0"/>
    <w:rsid w:val="00132296"/>
    <w:rPr>
      <w:rFonts w:ascii="Times New Roman" w:eastAsia="Times New Roman" w:hAnsi="Times New Roman" w:cs="Times New Roman"/>
      <w:sz w:val="24"/>
      <w:szCs w:val="24"/>
      <w:lang w:eastAsia="ru-RU"/>
    </w:rPr>
  </w:style>
  <w:style w:type="paragraph" w:customStyle="1" w:styleId="af2">
    <w:name w:val="текст"/>
    <w:basedOn w:val="a"/>
    <w:link w:val="af3"/>
    <w:uiPriority w:val="99"/>
    <w:qFormat/>
    <w:rsid w:val="00132296"/>
    <w:pPr>
      <w:spacing w:line="360" w:lineRule="auto"/>
      <w:ind w:firstLine="709"/>
      <w:jc w:val="both"/>
    </w:pPr>
    <w:rPr>
      <w:sz w:val="24"/>
    </w:rPr>
  </w:style>
  <w:style w:type="character" w:customStyle="1" w:styleId="2">
    <w:name w:val="Основной текст Знак2"/>
    <w:aliases w:val="Основной текст Знак Знак Знак,Основной текст Знак Знак1 Знак Знак,Основной текст Знак1 Знак Знак Знак Знак,Основной текст Знак Знак Знак Знак Знак Знак,Основной текст Знак1 Знак Знак Знак Знак Знак Знак,b Знак Знак Знак,b Знак Знак1"/>
    <w:basedOn w:val="a1"/>
    <w:link w:val="a5"/>
    <w:rsid w:val="00132296"/>
    <w:rPr>
      <w:rFonts w:ascii="Times New Roman" w:eastAsia="Times New Roman" w:hAnsi="Times New Roman" w:cs="Times New Roman"/>
      <w:sz w:val="20"/>
      <w:szCs w:val="24"/>
      <w:lang w:eastAsia="ru-RU"/>
    </w:rPr>
  </w:style>
  <w:style w:type="character" w:customStyle="1" w:styleId="af">
    <w:name w:val="основной текст Знак"/>
    <w:basedOn w:val="a1"/>
    <w:link w:val="ae"/>
    <w:rsid w:val="00132296"/>
    <w:rPr>
      <w:rFonts w:ascii="Times New Roman" w:eastAsia="Times New Roman" w:hAnsi="Times New Roman" w:cs="Times New Roman"/>
      <w:sz w:val="24"/>
      <w:szCs w:val="24"/>
      <w:lang w:eastAsia="ru-RU"/>
    </w:rPr>
  </w:style>
  <w:style w:type="character" w:customStyle="1" w:styleId="s0">
    <w:name w:val="s0"/>
    <w:basedOn w:val="a1"/>
    <w:rsid w:val="00132296"/>
  </w:style>
  <w:style w:type="character" w:customStyle="1" w:styleId="aa">
    <w:name w:val="обычный Знак"/>
    <w:basedOn w:val="a1"/>
    <w:link w:val="a9"/>
    <w:rsid w:val="00132296"/>
    <w:rPr>
      <w:rFonts w:ascii="Times New Roman" w:eastAsia="Times New Roman" w:hAnsi="Times New Roman" w:cs="Times New Roman"/>
      <w:sz w:val="24"/>
      <w:szCs w:val="20"/>
      <w:lang w:eastAsia="ru-RU"/>
    </w:rPr>
  </w:style>
  <w:style w:type="character" w:customStyle="1" w:styleId="af3">
    <w:name w:val="текст Знак"/>
    <w:link w:val="af2"/>
    <w:uiPriority w:val="99"/>
    <w:locked/>
    <w:rsid w:val="00132296"/>
    <w:rPr>
      <w:rFonts w:ascii="Times New Roman" w:eastAsia="Times New Roman" w:hAnsi="Times New Roman" w:cs="Times New Roman"/>
      <w:sz w:val="24"/>
      <w:szCs w:val="24"/>
      <w:lang w:eastAsia="ru-RU"/>
    </w:rPr>
  </w:style>
  <w:style w:type="paragraph" w:customStyle="1" w:styleId="pj">
    <w:name w:val="pj"/>
    <w:basedOn w:val="a"/>
    <w:rsid w:val="00132296"/>
    <w:pPr>
      <w:ind w:firstLine="400"/>
      <w:jc w:val="both"/>
    </w:pPr>
    <w:rPr>
      <w:color w:val="000000"/>
      <w:sz w:val="24"/>
    </w:rPr>
  </w:style>
  <w:style w:type="paragraph" w:styleId="a0">
    <w:name w:val="table of authorities"/>
    <w:basedOn w:val="a"/>
    <w:next w:val="a"/>
    <w:uiPriority w:val="99"/>
    <w:semiHidden/>
    <w:unhideWhenUsed/>
    <w:rsid w:val="00132296"/>
    <w:pPr>
      <w:ind w:left="200" w:hanging="200"/>
    </w:pPr>
  </w:style>
  <w:style w:type="paragraph" w:styleId="af4">
    <w:name w:val="Balloon Text"/>
    <w:basedOn w:val="a"/>
    <w:link w:val="af5"/>
    <w:uiPriority w:val="99"/>
    <w:semiHidden/>
    <w:unhideWhenUsed/>
    <w:rsid w:val="00132296"/>
    <w:rPr>
      <w:rFonts w:ascii="Tahoma" w:hAnsi="Tahoma" w:cs="Tahoma"/>
      <w:sz w:val="16"/>
      <w:szCs w:val="16"/>
    </w:rPr>
  </w:style>
  <w:style w:type="character" w:customStyle="1" w:styleId="af5">
    <w:name w:val="Текст выноски Знак"/>
    <w:basedOn w:val="a1"/>
    <w:link w:val="af4"/>
    <w:uiPriority w:val="99"/>
    <w:semiHidden/>
    <w:rsid w:val="00132296"/>
    <w:rPr>
      <w:rFonts w:ascii="Tahoma" w:eastAsia="Times New Roman" w:hAnsi="Tahoma" w:cs="Tahoma"/>
      <w:sz w:val="16"/>
      <w:szCs w:val="16"/>
      <w:lang w:eastAsia="ru-RU"/>
    </w:rPr>
  </w:style>
  <w:style w:type="paragraph" w:styleId="af6">
    <w:name w:val="header"/>
    <w:basedOn w:val="a"/>
    <w:link w:val="af7"/>
    <w:uiPriority w:val="99"/>
    <w:semiHidden/>
    <w:unhideWhenUsed/>
    <w:rsid w:val="00000983"/>
    <w:pPr>
      <w:tabs>
        <w:tab w:val="center" w:pos="4677"/>
        <w:tab w:val="right" w:pos="9355"/>
      </w:tabs>
    </w:pPr>
  </w:style>
  <w:style w:type="character" w:customStyle="1" w:styleId="af7">
    <w:name w:val="Верхний колонтитул Знак"/>
    <w:basedOn w:val="a1"/>
    <w:link w:val="af6"/>
    <w:uiPriority w:val="99"/>
    <w:semiHidden/>
    <w:rsid w:val="00000983"/>
    <w:rPr>
      <w:rFonts w:ascii="Times New Roman" w:eastAsia="Times New Roman" w:hAnsi="Times New Roman" w:cs="Times New Roman"/>
      <w:sz w:val="20"/>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4094</Words>
  <Characters>23338</Characters>
  <Application>Microsoft Office Word</Application>
  <DocSecurity>0</DocSecurity>
  <Lines>194</Lines>
  <Paragraphs>54</Paragraphs>
  <ScaleCrop>false</ScaleCrop>
  <Company>NIPIneftegas JSC</Company>
  <LinksUpToDate>false</LinksUpToDate>
  <CharactersWithSpaces>27378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Венера Целпанова</dc:creator>
  <cp:lastModifiedBy>Венера Целпанова</cp:lastModifiedBy>
  <cp:revision>2</cp:revision>
  <dcterms:created xsi:type="dcterms:W3CDTF">2025-10-15T05:09:00Z</dcterms:created>
  <dcterms:modified xsi:type="dcterms:W3CDTF">2025-10-15T05:10:00Z</dcterms:modified>
</cp:coreProperties>
</file>