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7EDD8A" w14:textId="34BF150C" w:rsidR="0006534D" w:rsidRPr="0034139C" w:rsidRDefault="00EA68B9" w:rsidP="003413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139C">
        <w:rPr>
          <w:rFonts w:ascii="Times New Roman" w:hAnsi="Times New Roman" w:cs="Times New Roman"/>
          <w:b/>
          <w:bCs/>
          <w:sz w:val="28"/>
          <w:szCs w:val="28"/>
        </w:rPr>
        <w:t>Нетехническое Резюме</w:t>
      </w:r>
    </w:p>
    <w:p w14:paraId="421E1079" w14:textId="1BE1C73D" w:rsidR="00EA68B9" w:rsidRPr="0034139C" w:rsidRDefault="00EA68B9" w:rsidP="00EA68B9">
      <w:pPr>
        <w:widowControl w:val="0"/>
        <w:tabs>
          <w:tab w:val="num" w:pos="1260"/>
        </w:tabs>
        <w:suppressAutoHyphens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34139C">
        <w:rPr>
          <w:rFonts w:ascii="Times New Roman" w:hAnsi="Times New Roman" w:cs="Times New Roman"/>
          <w:bCs/>
          <w:sz w:val="24"/>
          <w:szCs w:val="24"/>
        </w:rPr>
        <w:t xml:space="preserve">Инициатор намечаемой деятельности – </w:t>
      </w:r>
      <w:r w:rsidR="00062E53" w:rsidRPr="00062E53">
        <w:rPr>
          <w:rFonts w:ascii="Times New Roman" w:hAnsi="Times New Roman" w:cs="Times New Roman"/>
          <w:bCs/>
          <w:sz w:val="24"/>
          <w:szCs w:val="24"/>
        </w:rPr>
        <w:t>филиал УМГ «Актау» АО «</w:t>
      </w:r>
      <w:proofErr w:type="spellStart"/>
      <w:r w:rsidR="00062E53" w:rsidRPr="00062E53">
        <w:rPr>
          <w:rFonts w:ascii="Times New Roman" w:hAnsi="Times New Roman" w:cs="Times New Roman"/>
          <w:bCs/>
          <w:sz w:val="24"/>
          <w:szCs w:val="24"/>
        </w:rPr>
        <w:t>Интергаз</w:t>
      </w:r>
      <w:proofErr w:type="spellEnd"/>
      <w:r w:rsidR="00062E53" w:rsidRPr="00062E5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90D17">
        <w:rPr>
          <w:rFonts w:ascii="Times New Roman" w:hAnsi="Times New Roman" w:cs="Times New Roman"/>
          <w:bCs/>
          <w:sz w:val="24"/>
          <w:szCs w:val="24"/>
        </w:rPr>
        <w:t>Ц</w:t>
      </w:r>
      <w:r w:rsidR="00062E53" w:rsidRPr="00062E53">
        <w:rPr>
          <w:rFonts w:ascii="Times New Roman" w:hAnsi="Times New Roman" w:cs="Times New Roman"/>
          <w:bCs/>
          <w:sz w:val="24"/>
          <w:szCs w:val="24"/>
        </w:rPr>
        <w:t>ентральная Азия»</w:t>
      </w:r>
      <w:r w:rsidRPr="0034139C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23761294" w14:textId="77777777" w:rsidR="00062E53" w:rsidRPr="00062E53" w:rsidRDefault="00062E53" w:rsidP="00062E53">
      <w:pPr>
        <w:widowControl w:val="0"/>
        <w:tabs>
          <w:tab w:val="num" w:pos="1260"/>
        </w:tabs>
        <w:suppressAutoHyphens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062E53">
        <w:rPr>
          <w:rFonts w:ascii="Times New Roman" w:hAnsi="Times New Roman" w:cs="Times New Roman"/>
          <w:bCs/>
          <w:sz w:val="24"/>
          <w:szCs w:val="24"/>
        </w:rPr>
        <w:t xml:space="preserve">Юридический адрес РК, </w:t>
      </w:r>
      <w:proofErr w:type="spellStart"/>
      <w:r w:rsidRPr="00062E53">
        <w:rPr>
          <w:rFonts w:ascii="Times New Roman" w:hAnsi="Times New Roman" w:cs="Times New Roman"/>
          <w:bCs/>
          <w:sz w:val="24"/>
          <w:szCs w:val="24"/>
        </w:rPr>
        <w:t>Мангистауская</w:t>
      </w:r>
      <w:proofErr w:type="spellEnd"/>
      <w:r w:rsidRPr="00062E53">
        <w:rPr>
          <w:rFonts w:ascii="Times New Roman" w:hAnsi="Times New Roman" w:cs="Times New Roman"/>
          <w:bCs/>
          <w:sz w:val="24"/>
          <w:szCs w:val="24"/>
        </w:rPr>
        <w:t xml:space="preserve"> область, </w:t>
      </w:r>
      <w:proofErr w:type="spellStart"/>
      <w:r w:rsidRPr="00062E53">
        <w:rPr>
          <w:rFonts w:ascii="Times New Roman" w:hAnsi="Times New Roman" w:cs="Times New Roman"/>
          <w:bCs/>
          <w:sz w:val="24"/>
          <w:szCs w:val="24"/>
        </w:rPr>
        <w:t>г.Актау</w:t>
      </w:r>
      <w:proofErr w:type="spellEnd"/>
      <w:r w:rsidRPr="00062E53">
        <w:rPr>
          <w:rFonts w:ascii="Times New Roman" w:hAnsi="Times New Roman" w:cs="Times New Roman"/>
          <w:bCs/>
          <w:sz w:val="24"/>
          <w:szCs w:val="24"/>
        </w:rPr>
        <w:t>, 12 микрорайон, здание 74/1.</w:t>
      </w:r>
    </w:p>
    <w:p w14:paraId="35926BBC" w14:textId="77777777" w:rsidR="00062E53" w:rsidRDefault="00062E53" w:rsidP="00062E53">
      <w:pPr>
        <w:widowControl w:val="0"/>
        <w:tabs>
          <w:tab w:val="num" w:pos="1260"/>
        </w:tabs>
        <w:suppressAutoHyphens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062E53">
        <w:rPr>
          <w:rFonts w:ascii="Times New Roman" w:hAnsi="Times New Roman" w:cs="Times New Roman"/>
          <w:bCs/>
          <w:sz w:val="24"/>
          <w:szCs w:val="24"/>
        </w:rPr>
        <w:t xml:space="preserve">Фактический адрес: РК, </w:t>
      </w:r>
      <w:proofErr w:type="spellStart"/>
      <w:r w:rsidRPr="00062E53">
        <w:rPr>
          <w:rFonts w:ascii="Times New Roman" w:hAnsi="Times New Roman" w:cs="Times New Roman"/>
          <w:bCs/>
          <w:sz w:val="24"/>
          <w:szCs w:val="24"/>
        </w:rPr>
        <w:t>Мангистауская</w:t>
      </w:r>
      <w:proofErr w:type="spellEnd"/>
      <w:r w:rsidRPr="00062E53">
        <w:rPr>
          <w:rFonts w:ascii="Times New Roman" w:hAnsi="Times New Roman" w:cs="Times New Roman"/>
          <w:bCs/>
          <w:sz w:val="24"/>
          <w:szCs w:val="24"/>
        </w:rPr>
        <w:t xml:space="preserve"> область, </w:t>
      </w:r>
      <w:proofErr w:type="spellStart"/>
      <w:r w:rsidRPr="00062E53">
        <w:rPr>
          <w:rFonts w:ascii="Times New Roman" w:hAnsi="Times New Roman" w:cs="Times New Roman"/>
          <w:bCs/>
          <w:sz w:val="24"/>
          <w:szCs w:val="24"/>
        </w:rPr>
        <w:t>г.Актау</w:t>
      </w:r>
      <w:proofErr w:type="spellEnd"/>
      <w:r w:rsidRPr="00062E53">
        <w:rPr>
          <w:rFonts w:ascii="Times New Roman" w:hAnsi="Times New Roman" w:cs="Times New Roman"/>
          <w:bCs/>
          <w:sz w:val="24"/>
          <w:szCs w:val="24"/>
        </w:rPr>
        <w:t>, 12 микрорайон, здание 74.</w:t>
      </w:r>
    </w:p>
    <w:p w14:paraId="1B74F323" w14:textId="22B218AA" w:rsidR="00EA68B9" w:rsidRPr="0034139C" w:rsidRDefault="00EA68B9" w:rsidP="00062E53">
      <w:pPr>
        <w:widowControl w:val="0"/>
        <w:tabs>
          <w:tab w:val="num" w:pos="1260"/>
        </w:tabs>
        <w:suppressAutoHyphens/>
        <w:ind w:firstLine="567"/>
        <w:rPr>
          <w:rFonts w:ascii="Times New Roman" w:hAnsi="Times New Roman" w:cs="Times New Roman"/>
          <w:spacing w:val="2"/>
          <w:sz w:val="24"/>
          <w:szCs w:val="24"/>
          <w:shd w:val="clear" w:color="auto" w:fill="F9F9F9"/>
        </w:rPr>
      </w:pPr>
      <w:r w:rsidRPr="0034139C">
        <w:rPr>
          <w:rFonts w:ascii="Times New Roman" w:hAnsi="Times New Roman" w:cs="Times New Roman"/>
          <w:bCs/>
          <w:sz w:val="24"/>
          <w:szCs w:val="24"/>
        </w:rPr>
        <w:t xml:space="preserve">БИН </w:t>
      </w:r>
      <w:r w:rsidR="00062E53" w:rsidRPr="00062E53">
        <w:rPr>
          <w:rFonts w:ascii="Times New Roman" w:hAnsi="Times New Roman" w:cs="Times New Roman"/>
          <w:spacing w:val="2"/>
          <w:sz w:val="24"/>
          <w:szCs w:val="24"/>
        </w:rPr>
        <w:t>081141004731</w:t>
      </w:r>
      <w:r w:rsidRPr="0034139C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14:paraId="70A038D0" w14:textId="4F9156C9" w:rsidR="00EA68B9" w:rsidRPr="0034139C" w:rsidRDefault="00EA68B9" w:rsidP="00EA68B9">
      <w:pPr>
        <w:widowControl w:val="0"/>
        <w:tabs>
          <w:tab w:val="num" w:pos="1260"/>
        </w:tabs>
        <w:suppressAutoHyphens/>
        <w:ind w:firstLine="567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34139C">
        <w:rPr>
          <w:rFonts w:ascii="Times New Roman" w:hAnsi="Times New Roman" w:cs="Times New Roman"/>
          <w:bCs/>
          <w:sz w:val="24"/>
          <w:szCs w:val="24"/>
        </w:rPr>
        <w:t xml:space="preserve">Директор </w:t>
      </w:r>
      <w:proofErr w:type="spellStart"/>
      <w:r w:rsidR="00062E53" w:rsidRPr="00062E53">
        <w:rPr>
          <w:rFonts w:ascii="Times New Roman" w:hAnsi="Times New Roman" w:cs="Times New Roman"/>
          <w:spacing w:val="2"/>
          <w:sz w:val="24"/>
          <w:szCs w:val="24"/>
        </w:rPr>
        <w:t>Джумабаев</w:t>
      </w:r>
      <w:proofErr w:type="spellEnd"/>
      <w:r w:rsidR="00062E53" w:rsidRPr="00062E53">
        <w:rPr>
          <w:rFonts w:ascii="Times New Roman" w:hAnsi="Times New Roman" w:cs="Times New Roman"/>
          <w:spacing w:val="2"/>
          <w:sz w:val="24"/>
          <w:szCs w:val="24"/>
        </w:rPr>
        <w:t xml:space="preserve"> А.А.</w:t>
      </w:r>
    </w:p>
    <w:p w14:paraId="4DB07F1E" w14:textId="1A921D70" w:rsidR="00EA68B9" w:rsidRPr="0034139C" w:rsidRDefault="002D27F9" w:rsidP="00EA68B9">
      <w:pPr>
        <w:ind w:firstLine="567"/>
        <w:rPr>
          <w:rFonts w:ascii="Times New Roman" w:hAnsi="Times New Roman" w:cs="Times New Roman"/>
          <w:spacing w:val="2"/>
          <w:sz w:val="24"/>
          <w:szCs w:val="24"/>
        </w:rPr>
      </w:pPr>
      <w:hyperlink r:id="rId5" w:history="1">
        <w:r w:rsidR="00EA68B9" w:rsidRPr="0034139C">
          <w:rPr>
            <w:rStyle w:val="a4"/>
            <w:rFonts w:ascii="Times New Roman" w:hAnsi="Times New Roman" w:cs="Times New Roman"/>
            <w:sz w:val="24"/>
            <w:szCs w:val="24"/>
          </w:rPr>
          <w:t>Контакты</w:t>
        </w:r>
      </w:hyperlink>
      <w:r w:rsidR="00EA68B9" w:rsidRPr="0034139C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="00062E53">
        <w:rPr>
          <w:rFonts w:ascii="Times New Roman" w:hAnsi="Times New Roman" w:cs="Times New Roman"/>
          <w:spacing w:val="2"/>
          <w:sz w:val="24"/>
          <w:szCs w:val="24"/>
        </w:rPr>
        <w:t>87015326997</w:t>
      </w:r>
    </w:p>
    <w:p w14:paraId="07098FF9" w14:textId="188C988F" w:rsidR="00EA68B9" w:rsidRPr="0034139C" w:rsidRDefault="00EA68B9" w:rsidP="00EA68B9">
      <w:pPr>
        <w:pStyle w:val="a5"/>
        <w:rPr>
          <w:bCs/>
          <w:szCs w:val="24"/>
        </w:rPr>
      </w:pPr>
      <w:r w:rsidRPr="0034139C">
        <w:rPr>
          <w:szCs w:val="24"/>
          <w:lang w:val="en-US"/>
        </w:rPr>
        <w:t>E</w:t>
      </w:r>
      <w:r w:rsidRPr="0034139C">
        <w:rPr>
          <w:szCs w:val="24"/>
        </w:rPr>
        <w:t>_</w:t>
      </w:r>
      <w:r w:rsidRPr="0034139C">
        <w:rPr>
          <w:szCs w:val="24"/>
          <w:lang w:val="en-US"/>
        </w:rPr>
        <w:t>mail</w:t>
      </w:r>
      <w:r w:rsidRPr="0034139C">
        <w:rPr>
          <w:szCs w:val="24"/>
        </w:rPr>
        <w:t xml:space="preserve">: </w:t>
      </w:r>
      <w:r w:rsidR="00062E53" w:rsidRPr="00062E53">
        <w:rPr>
          <w:spacing w:val="2"/>
          <w:szCs w:val="24"/>
        </w:rPr>
        <w:t>tekeeva@ica.kz</w:t>
      </w:r>
    </w:p>
    <w:p w14:paraId="425854EB" w14:textId="77777777" w:rsidR="00420D0F" w:rsidRPr="00420D0F" w:rsidRDefault="00420D0F" w:rsidP="00420D0F">
      <w:pPr>
        <w:pStyle w:val="21"/>
        <w:rPr>
          <w:rFonts w:eastAsiaTheme="minorHAnsi"/>
          <w:color w:val="000000"/>
          <w:lang w:eastAsia="en-US"/>
        </w:rPr>
      </w:pPr>
      <w:r w:rsidRPr="00420D0F">
        <w:rPr>
          <w:rFonts w:eastAsiaTheme="minorHAnsi"/>
          <w:color w:val="000000"/>
          <w:lang w:eastAsia="en-US"/>
        </w:rPr>
        <w:t>Основной ОКЭД: Эксплуатация магистральных газопроводов</w:t>
      </w:r>
    </w:p>
    <w:p w14:paraId="57F3A36A" w14:textId="77777777" w:rsidR="002D27F9" w:rsidRPr="002D27F9" w:rsidRDefault="002D27F9" w:rsidP="002D27F9">
      <w:pPr>
        <w:pStyle w:val="21"/>
        <w:rPr>
          <w:rFonts w:eastAsia="Calibri"/>
          <w:color w:val="000000"/>
        </w:rPr>
      </w:pPr>
      <w:bookmarkStart w:id="0" w:name="_Hlk174891149"/>
      <w:bookmarkStart w:id="1" w:name="_Hlk175418912"/>
      <w:r w:rsidRPr="002D27F9">
        <w:rPr>
          <w:rFonts w:eastAsia="Calibri"/>
          <w:color w:val="000000"/>
        </w:rPr>
        <w:t>Основной задачей УМГ «Актау» является прием газа в газотранспортную систему «Средняя Азия-Центр», «Окарем-Бейнеу</w:t>
      </w:r>
      <w:r w:rsidRPr="002D27F9">
        <w:rPr>
          <w:rFonts w:eastAsia="Calibri"/>
          <w:color w:val="000000"/>
          <w:lang w:val="kk-KZ"/>
        </w:rPr>
        <w:t xml:space="preserve">», «Бейнеу-Жанаозен» и </w:t>
      </w:r>
      <w:r w:rsidRPr="002D27F9">
        <w:rPr>
          <w:rFonts w:eastAsia="Calibri"/>
          <w:color w:val="000000"/>
        </w:rPr>
        <w:t xml:space="preserve">обеспечение транзитной транспортировки природного газа, а также поставка для потребителей </w:t>
      </w:r>
      <w:proofErr w:type="spellStart"/>
      <w:r w:rsidRPr="002D27F9">
        <w:rPr>
          <w:rFonts w:eastAsia="Calibri"/>
          <w:color w:val="000000"/>
        </w:rPr>
        <w:t>Мангистауской</w:t>
      </w:r>
      <w:proofErr w:type="spellEnd"/>
      <w:r w:rsidRPr="002D27F9">
        <w:rPr>
          <w:rFonts w:eastAsia="Calibri"/>
          <w:color w:val="000000"/>
        </w:rPr>
        <w:t xml:space="preserve"> области РК. </w:t>
      </w:r>
    </w:p>
    <w:p w14:paraId="38D10495" w14:textId="77777777" w:rsidR="002D27F9" w:rsidRPr="002D27F9" w:rsidRDefault="002D27F9" w:rsidP="002D27F9">
      <w:pPr>
        <w:pStyle w:val="21"/>
        <w:rPr>
          <w:rFonts w:eastAsia="Calibri"/>
          <w:color w:val="000000"/>
        </w:rPr>
      </w:pPr>
      <w:r w:rsidRPr="002D27F9">
        <w:rPr>
          <w:rFonts w:eastAsia="Calibri"/>
          <w:color w:val="000000"/>
        </w:rPr>
        <w:t>УМГ «Актау» транспортирует природный газ с месторождений Туркмении, Узбекистана и казахстанский газ с месторождения «</w:t>
      </w:r>
      <w:proofErr w:type="spellStart"/>
      <w:r w:rsidRPr="002D27F9">
        <w:rPr>
          <w:rFonts w:eastAsia="Calibri"/>
          <w:color w:val="000000"/>
        </w:rPr>
        <w:t>Толкын</w:t>
      </w:r>
      <w:proofErr w:type="spellEnd"/>
      <w:r w:rsidRPr="002D27F9">
        <w:rPr>
          <w:rFonts w:eastAsia="Calibri"/>
          <w:color w:val="000000"/>
        </w:rPr>
        <w:t>», «</w:t>
      </w:r>
      <w:proofErr w:type="spellStart"/>
      <w:r w:rsidRPr="002D27F9">
        <w:rPr>
          <w:rFonts w:eastAsia="Calibri"/>
          <w:color w:val="000000"/>
        </w:rPr>
        <w:t>Каракудукмунай</w:t>
      </w:r>
      <w:proofErr w:type="spellEnd"/>
      <w:r w:rsidRPr="002D27F9">
        <w:rPr>
          <w:rFonts w:eastAsia="Calibri"/>
          <w:color w:val="000000"/>
        </w:rPr>
        <w:t>» по магистральным газопроводам «Окарем–Бейнеу»,</w:t>
      </w:r>
      <w:r w:rsidRPr="002D27F9">
        <w:rPr>
          <w:rFonts w:eastAsia="Calibri"/>
          <w:color w:val="000000"/>
          <w:lang w:val="kk-KZ"/>
        </w:rPr>
        <w:t xml:space="preserve"> «Бейнеу – Жанаозен»,</w:t>
      </w:r>
      <w:r w:rsidRPr="002D27F9">
        <w:rPr>
          <w:rFonts w:eastAsia="Calibri"/>
          <w:color w:val="000000"/>
        </w:rPr>
        <w:t xml:space="preserve"> «Средняя Азия–Центр»</w:t>
      </w:r>
      <w:r w:rsidRPr="002D27F9">
        <w:rPr>
          <w:rFonts w:eastAsia="Calibri"/>
          <w:color w:val="000000"/>
          <w:lang w:val="kk-KZ"/>
        </w:rPr>
        <w:t>.</w:t>
      </w:r>
    </w:p>
    <w:p w14:paraId="45A99142" w14:textId="77777777" w:rsidR="002D27F9" w:rsidRPr="002D27F9" w:rsidRDefault="002D27F9" w:rsidP="002D27F9">
      <w:pPr>
        <w:pStyle w:val="21"/>
        <w:rPr>
          <w:color w:val="000000"/>
        </w:rPr>
      </w:pPr>
      <w:proofErr w:type="spellStart"/>
      <w:r w:rsidRPr="002D27F9">
        <w:rPr>
          <w:color w:val="000000"/>
        </w:rPr>
        <w:t>Бейнеуское</w:t>
      </w:r>
      <w:proofErr w:type="spellEnd"/>
      <w:r w:rsidRPr="002D27F9">
        <w:rPr>
          <w:color w:val="000000"/>
        </w:rPr>
        <w:t xml:space="preserve"> ЛПУ включает в состав: </w:t>
      </w:r>
    </w:p>
    <w:p w14:paraId="1536759C" w14:textId="77777777" w:rsidR="002D27F9" w:rsidRPr="002D27F9" w:rsidRDefault="002D27F9" w:rsidP="002D27F9">
      <w:pPr>
        <w:pStyle w:val="21"/>
        <w:rPr>
          <w:color w:val="000000"/>
        </w:rPr>
      </w:pPr>
      <w:r w:rsidRPr="002D27F9">
        <w:rPr>
          <w:rFonts w:ascii="Segoe UI Symbol" w:hAnsi="Segoe UI Symbol" w:cs="Segoe UI Symbol"/>
          <w:color w:val="000000"/>
        </w:rPr>
        <w:t>➢</w:t>
      </w:r>
      <w:r w:rsidRPr="002D27F9">
        <w:rPr>
          <w:color w:val="000000"/>
        </w:rPr>
        <w:t xml:space="preserve"> линейную часть газопроводов; </w:t>
      </w:r>
    </w:p>
    <w:p w14:paraId="654A92F9" w14:textId="77777777" w:rsidR="002D27F9" w:rsidRPr="002D27F9" w:rsidRDefault="002D27F9" w:rsidP="002D27F9">
      <w:pPr>
        <w:pStyle w:val="21"/>
        <w:rPr>
          <w:color w:val="000000"/>
        </w:rPr>
      </w:pPr>
      <w:r w:rsidRPr="002D27F9">
        <w:rPr>
          <w:rFonts w:ascii="Segoe UI Symbol" w:hAnsi="Segoe UI Symbol" w:cs="Segoe UI Symbol"/>
          <w:color w:val="000000"/>
        </w:rPr>
        <w:t>➢</w:t>
      </w:r>
      <w:r w:rsidRPr="002D27F9">
        <w:rPr>
          <w:color w:val="000000"/>
        </w:rPr>
        <w:t xml:space="preserve"> компрессорные цеха; </w:t>
      </w:r>
    </w:p>
    <w:p w14:paraId="78F54839" w14:textId="77777777" w:rsidR="002D27F9" w:rsidRPr="002D27F9" w:rsidRDefault="002D27F9" w:rsidP="002D27F9">
      <w:pPr>
        <w:pStyle w:val="21"/>
        <w:rPr>
          <w:color w:val="000000"/>
        </w:rPr>
      </w:pPr>
      <w:r w:rsidRPr="002D27F9">
        <w:rPr>
          <w:rFonts w:ascii="Segoe UI Symbol" w:hAnsi="Segoe UI Symbol" w:cs="Segoe UI Symbol"/>
          <w:color w:val="000000"/>
        </w:rPr>
        <w:t>➢</w:t>
      </w:r>
      <w:r w:rsidRPr="002D27F9">
        <w:rPr>
          <w:color w:val="000000"/>
        </w:rPr>
        <w:t xml:space="preserve"> газораспределительные станции. </w:t>
      </w:r>
    </w:p>
    <w:p w14:paraId="74E0B6E1" w14:textId="77777777" w:rsidR="002D27F9" w:rsidRPr="002D27F9" w:rsidRDefault="002D27F9" w:rsidP="002D27F9">
      <w:pPr>
        <w:pStyle w:val="21"/>
        <w:rPr>
          <w:color w:val="000000"/>
        </w:rPr>
      </w:pPr>
      <w:r w:rsidRPr="002D27F9">
        <w:rPr>
          <w:color w:val="000000"/>
        </w:rPr>
        <w:t xml:space="preserve">КС «Бейнеу» эксплуатируется в системе магистральных газопроводов Средняя Азия – Центр (САЦ) на участке Бейнеу–Опорная и МГ Окарем–Бейнеу. </w:t>
      </w:r>
      <w:proofErr w:type="spellStart"/>
      <w:r w:rsidRPr="002D27F9">
        <w:rPr>
          <w:color w:val="000000"/>
        </w:rPr>
        <w:t>Бейнеуское</w:t>
      </w:r>
      <w:proofErr w:type="spellEnd"/>
      <w:r w:rsidRPr="002D27F9">
        <w:rPr>
          <w:color w:val="000000"/>
        </w:rPr>
        <w:t xml:space="preserve"> ЛПУ обслуживает МГ.</w:t>
      </w:r>
    </w:p>
    <w:p w14:paraId="6BD4BF76" w14:textId="77777777" w:rsidR="002D27F9" w:rsidRPr="002D27F9" w:rsidRDefault="002D27F9" w:rsidP="002D27F9">
      <w:pPr>
        <w:pStyle w:val="21"/>
        <w:rPr>
          <w:color w:val="000000"/>
        </w:rPr>
      </w:pPr>
      <w:r w:rsidRPr="002D27F9">
        <w:rPr>
          <w:color w:val="000000"/>
        </w:rPr>
        <w:t>КС «Бейнеу» эксплуатируется в системе магистральных газопроводов Средняя Азия – Центр (САЦ) на участке Бейнеу–Опорная</w:t>
      </w:r>
      <w:r w:rsidRPr="002D27F9">
        <w:rPr>
          <w:color w:val="000000"/>
          <w:lang w:val="kk-KZ"/>
        </w:rPr>
        <w:t>,</w:t>
      </w:r>
      <w:r w:rsidRPr="002D27F9">
        <w:rPr>
          <w:color w:val="000000"/>
        </w:rPr>
        <w:t xml:space="preserve"> МГ Окарем–Бейнеу</w:t>
      </w:r>
      <w:r w:rsidRPr="002D27F9">
        <w:rPr>
          <w:color w:val="000000"/>
          <w:lang w:val="kk-KZ"/>
        </w:rPr>
        <w:t xml:space="preserve"> и Бейнеу-Жанаөзен</w:t>
      </w:r>
      <w:r w:rsidRPr="002D27F9">
        <w:rPr>
          <w:color w:val="000000"/>
        </w:rPr>
        <w:t>.</w:t>
      </w:r>
    </w:p>
    <w:p w14:paraId="5BC1F718" w14:textId="77777777" w:rsidR="002D27F9" w:rsidRPr="002D27F9" w:rsidRDefault="002D27F9" w:rsidP="002D27F9">
      <w:pPr>
        <w:pStyle w:val="21"/>
        <w:rPr>
          <w:color w:val="000000"/>
        </w:rPr>
      </w:pPr>
    </w:p>
    <w:p w14:paraId="3B313CD8" w14:textId="77777777" w:rsidR="002D27F9" w:rsidRPr="002D27F9" w:rsidRDefault="002D27F9" w:rsidP="002D27F9">
      <w:pPr>
        <w:pStyle w:val="21"/>
        <w:rPr>
          <w:rFonts w:eastAsia="Calibri"/>
          <w:color w:val="000000"/>
        </w:rPr>
      </w:pPr>
      <w:r w:rsidRPr="002D27F9">
        <w:rPr>
          <w:rFonts w:eastAsia="Calibri"/>
          <w:color w:val="000000"/>
        </w:rPr>
        <w:t xml:space="preserve">Количество </w:t>
      </w:r>
      <w:proofErr w:type="spellStart"/>
      <w:r w:rsidRPr="002D27F9">
        <w:rPr>
          <w:rFonts w:eastAsia="Calibri"/>
          <w:color w:val="000000"/>
        </w:rPr>
        <w:t>промплощадок</w:t>
      </w:r>
      <w:proofErr w:type="spellEnd"/>
      <w:r w:rsidRPr="002D27F9">
        <w:rPr>
          <w:rFonts w:eastAsia="Calibri"/>
          <w:color w:val="000000"/>
        </w:rPr>
        <w:t xml:space="preserve"> – 5 единиц:</w:t>
      </w:r>
    </w:p>
    <w:p w14:paraId="6AF7FE3C" w14:textId="77777777" w:rsidR="002D27F9" w:rsidRPr="002D27F9" w:rsidRDefault="002D27F9" w:rsidP="002D27F9">
      <w:pPr>
        <w:pStyle w:val="21"/>
        <w:rPr>
          <w:rFonts w:eastAsia="Calibri"/>
          <w:color w:val="000000"/>
        </w:rPr>
      </w:pPr>
      <w:proofErr w:type="spellStart"/>
      <w:r w:rsidRPr="002D27F9">
        <w:rPr>
          <w:rFonts w:eastAsia="Calibri"/>
          <w:color w:val="000000"/>
        </w:rPr>
        <w:t>Промплощадка</w:t>
      </w:r>
      <w:proofErr w:type="spellEnd"/>
      <w:r w:rsidRPr="002D27F9">
        <w:rPr>
          <w:rFonts w:eastAsia="Calibri"/>
          <w:color w:val="000000"/>
        </w:rPr>
        <w:t xml:space="preserve"> №1 – Компрессорная станция КС «Бейнеу» расположена в </w:t>
      </w:r>
      <w:proofErr w:type="spellStart"/>
      <w:r w:rsidRPr="002D27F9">
        <w:rPr>
          <w:rFonts w:eastAsia="Calibri"/>
          <w:color w:val="000000"/>
        </w:rPr>
        <w:t>Бейнеуском</w:t>
      </w:r>
      <w:proofErr w:type="spellEnd"/>
      <w:r w:rsidRPr="002D27F9">
        <w:rPr>
          <w:rFonts w:eastAsia="Calibri"/>
          <w:color w:val="000000"/>
        </w:rPr>
        <w:t xml:space="preserve"> районе </w:t>
      </w:r>
      <w:proofErr w:type="spellStart"/>
      <w:r w:rsidRPr="002D27F9">
        <w:rPr>
          <w:rFonts w:eastAsia="Calibri"/>
          <w:color w:val="000000"/>
        </w:rPr>
        <w:t>Мангистауской</w:t>
      </w:r>
      <w:proofErr w:type="spellEnd"/>
      <w:r w:rsidRPr="002D27F9">
        <w:rPr>
          <w:rFonts w:eastAsia="Calibri"/>
          <w:color w:val="000000"/>
        </w:rPr>
        <w:t xml:space="preserve"> области на расстоянии 556 м в </w:t>
      </w:r>
      <w:r w:rsidRPr="002D27F9">
        <w:rPr>
          <w:rFonts w:eastAsia="Calibri"/>
          <w:color w:val="000000"/>
          <w:lang w:val="kk-KZ"/>
        </w:rPr>
        <w:t>севере-восточном</w:t>
      </w:r>
      <w:r w:rsidRPr="002D27F9">
        <w:rPr>
          <w:rFonts w:eastAsia="Calibri"/>
          <w:color w:val="000000"/>
        </w:rPr>
        <w:t xml:space="preserve"> направлении от пос. Бейнеу. В составе КС Бейнеу</w:t>
      </w:r>
    </w:p>
    <w:p w14:paraId="46E146D9" w14:textId="77777777" w:rsidR="002D27F9" w:rsidRPr="002D27F9" w:rsidRDefault="002D27F9" w:rsidP="002D27F9">
      <w:pPr>
        <w:pStyle w:val="21"/>
        <w:numPr>
          <w:ilvl w:val="0"/>
          <w:numId w:val="2"/>
        </w:numPr>
        <w:rPr>
          <w:color w:val="000000"/>
        </w:rPr>
      </w:pPr>
      <w:r w:rsidRPr="002D27F9">
        <w:rPr>
          <w:color w:val="000000"/>
        </w:rPr>
        <w:t>КС</w:t>
      </w:r>
      <w:r w:rsidRPr="002D27F9">
        <w:rPr>
          <w:color w:val="000000"/>
          <w:lang w:val="en-US"/>
        </w:rPr>
        <w:t xml:space="preserve"> </w:t>
      </w:r>
      <w:r w:rsidRPr="002D27F9">
        <w:rPr>
          <w:color w:val="000000"/>
        </w:rPr>
        <w:t>Бейнеу</w:t>
      </w:r>
      <w:r w:rsidRPr="002D27F9">
        <w:rPr>
          <w:color w:val="000000"/>
          <w:lang w:val="en-US"/>
        </w:rPr>
        <w:t xml:space="preserve"> </w:t>
      </w:r>
      <w:r w:rsidRPr="002D27F9">
        <w:rPr>
          <w:color w:val="000000"/>
        </w:rPr>
        <w:t>ТКЦ</w:t>
      </w:r>
      <w:r w:rsidRPr="002D27F9">
        <w:rPr>
          <w:color w:val="000000"/>
          <w:lang w:val="en-US"/>
        </w:rPr>
        <w:t xml:space="preserve">-2, </w:t>
      </w:r>
    </w:p>
    <w:p w14:paraId="4B67C0D5" w14:textId="77777777" w:rsidR="002D27F9" w:rsidRPr="002D27F9" w:rsidRDefault="002D27F9" w:rsidP="002D27F9">
      <w:pPr>
        <w:pStyle w:val="21"/>
        <w:numPr>
          <w:ilvl w:val="0"/>
          <w:numId w:val="2"/>
        </w:numPr>
        <w:rPr>
          <w:color w:val="000000"/>
        </w:rPr>
      </w:pPr>
      <w:r w:rsidRPr="002D27F9">
        <w:rPr>
          <w:color w:val="000000"/>
        </w:rPr>
        <w:t>КС Бейнеу ТКЦ-3</w:t>
      </w:r>
    </w:p>
    <w:p w14:paraId="665D8896" w14:textId="77777777" w:rsidR="002D27F9" w:rsidRPr="002D27F9" w:rsidRDefault="002D27F9" w:rsidP="002D27F9">
      <w:pPr>
        <w:pStyle w:val="21"/>
        <w:numPr>
          <w:ilvl w:val="0"/>
          <w:numId w:val="2"/>
        </w:numPr>
        <w:rPr>
          <w:color w:val="000000"/>
        </w:rPr>
      </w:pPr>
      <w:r w:rsidRPr="002D27F9">
        <w:rPr>
          <w:color w:val="000000"/>
        </w:rPr>
        <w:t>КС Бейнеу ТКЦ-4</w:t>
      </w:r>
      <w:proofErr w:type="gramStart"/>
      <w:r w:rsidRPr="002D27F9">
        <w:rPr>
          <w:color w:val="000000"/>
        </w:rPr>
        <w:t>а,б</w:t>
      </w:r>
      <w:proofErr w:type="gramEnd"/>
    </w:p>
    <w:p w14:paraId="2D4DE133" w14:textId="77777777" w:rsidR="002D27F9" w:rsidRPr="002D27F9" w:rsidRDefault="002D27F9" w:rsidP="002D27F9">
      <w:pPr>
        <w:pStyle w:val="21"/>
        <w:numPr>
          <w:ilvl w:val="0"/>
          <w:numId w:val="2"/>
        </w:numPr>
        <w:rPr>
          <w:color w:val="000000"/>
        </w:rPr>
      </w:pPr>
      <w:r w:rsidRPr="002D27F9">
        <w:rPr>
          <w:color w:val="000000"/>
        </w:rPr>
        <w:t>ГРП-ТР-886</w:t>
      </w:r>
    </w:p>
    <w:p w14:paraId="1FC51AED" w14:textId="77777777" w:rsidR="002D27F9" w:rsidRPr="002D27F9" w:rsidRDefault="002D27F9" w:rsidP="002D27F9">
      <w:pPr>
        <w:pStyle w:val="21"/>
        <w:numPr>
          <w:ilvl w:val="0"/>
          <w:numId w:val="2"/>
        </w:numPr>
        <w:rPr>
          <w:color w:val="000000"/>
        </w:rPr>
      </w:pPr>
      <w:r w:rsidRPr="002D27F9">
        <w:rPr>
          <w:color w:val="000000"/>
        </w:rPr>
        <w:t>АГРС ЛПДС Бейнеу</w:t>
      </w:r>
    </w:p>
    <w:p w14:paraId="67A6AED1" w14:textId="77777777" w:rsidR="002D27F9" w:rsidRPr="002D27F9" w:rsidRDefault="002D27F9" w:rsidP="002D27F9">
      <w:pPr>
        <w:pStyle w:val="21"/>
        <w:numPr>
          <w:ilvl w:val="0"/>
          <w:numId w:val="2"/>
        </w:numPr>
        <w:rPr>
          <w:color w:val="000000"/>
        </w:rPr>
      </w:pPr>
      <w:r w:rsidRPr="002D27F9">
        <w:rPr>
          <w:color w:val="000000"/>
        </w:rPr>
        <w:t xml:space="preserve">АГРС Кавказ-15    </w:t>
      </w:r>
    </w:p>
    <w:p w14:paraId="008D7507" w14:textId="77777777" w:rsidR="002D27F9" w:rsidRPr="002D27F9" w:rsidRDefault="002D27F9" w:rsidP="002D27F9">
      <w:pPr>
        <w:pStyle w:val="21"/>
        <w:rPr>
          <w:color w:val="000000"/>
        </w:rPr>
      </w:pPr>
    </w:p>
    <w:p w14:paraId="4DCF2CA3" w14:textId="77777777" w:rsidR="002D27F9" w:rsidRPr="002D27F9" w:rsidRDefault="002D27F9" w:rsidP="002D27F9">
      <w:pPr>
        <w:pStyle w:val="21"/>
        <w:rPr>
          <w:color w:val="000000"/>
        </w:rPr>
      </w:pPr>
      <w:r w:rsidRPr="002D27F9">
        <w:rPr>
          <w:color w:val="000000"/>
        </w:rPr>
        <w:t xml:space="preserve">Географические координаты </w:t>
      </w:r>
      <w:r w:rsidRPr="002D27F9">
        <w:rPr>
          <w:rFonts w:eastAsia="Calibri"/>
          <w:color w:val="000000"/>
        </w:rPr>
        <w:t>Компрессорная станция КС «Бейнеу»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76"/>
        <w:gridCol w:w="4679"/>
      </w:tblGrid>
      <w:tr w:rsidR="002D27F9" w:rsidRPr="002D27F9" w14:paraId="19C6FDC3" w14:textId="77777777" w:rsidTr="006864C6">
        <w:trPr>
          <w:jc w:val="center"/>
        </w:trPr>
        <w:tc>
          <w:tcPr>
            <w:tcW w:w="4676" w:type="dxa"/>
          </w:tcPr>
          <w:p w14:paraId="1FF051AB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Северная широта</w:t>
            </w:r>
          </w:p>
        </w:tc>
        <w:tc>
          <w:tcPr>
            <w:tcW w:w="4679" w:type="dxa"/>
          </w:tcPr>
          <w:p w14:paraId="6179D400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Восточная долгота</w:t>
            </w:r>
          </w:p>
        </w:tc>
      </w:tr>
      <w:tr w:rsidR="002D27F9" w:rsidRPr="002D27F9" w14:paraId="1D91FF2F" w14:textId="77777777" w:rsidTr="006864C6">
        <w:trPr>
          <w:jc w:val="center"/>
        </w:trPr>
        <w:tc>
          <w:tcPr>
            <w:tcW w:w="4676" w:type="dxa"/>
          </w:tcPr>
          <w:p w14:paraId="0201DBB0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45°20'6.45"С</w:t>
            </w:r>
          </w:p>
        </w:tc>
        <w:tc>
          <w:tcPr>
            <w:tcW w:w="4679" w:type="dxa"/>
          </w:tcPr>
          <w:p w14:paraId="1C55AB1C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55°11'34.56"В</w:t>
            </w:r>
          </w:p>
        </w:tc>
      </w:tr>
      <w:tr w:rsidR="002D27F9" w:rsidRPr="002D27F9" w14:paraId="68292079" w14:textId="77777777" w:rsidTr="006864C6">
        <w:trPr>
          <w:jc w:val="center"/>
        </w:trPr>
        <w:tc>
          <w:tcPr>
            <w:tcW w:w="4676" w:type="dxa"/>
          </w:tcPr>
          <w:p w14:paraId="04F7666D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45°20'11.23"С</w:t>
            </w:r>
          </w:p>
        </w:tc>
        <w:tc>
          <w:tcPr>
            <w:tcW w:w="4679" w:type="dxa"/>
          </w:tcPr>
          <w:p w14:paraId="2221077E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55°11'45.66"В</w:t>
            </w:r>
          </w:p>
        </w:tc>
      </w:tr>
      <w:tr w:rsidR="002D27F9" w:rsidRPr="002D27F9" w14:paraId="1ED1CD76" w14:textId="77777777" w:rsidTr="006864C6">
        <w:trPr>
          <w:jc w:val="center"/>
        </w:trPr>
        <w:tc>
          <w:tcPr>
            <w:tcW w:w="4676" w:type="dxa"/>
          </w:tcPr>
          <w:p w14:paraId="0CCFA88A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45°20'33.87"С</w:t>
            </w:r>
          </w:p>
        </w:tc>
        <w:tc>
          <w:tcPr>
            <w:tcW w:w="4679" w:type="dxa"/>
          </w:tcPr>
          <w:p w14:paraId="15815CCC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55°11'26.91"В</w:t>
            </w:r>
          </w:p>
        </w:tc>
      </w:tr>
      <w:tr w:rsidR="002D27F9" w:rsidRPr="002D27F9" w14:paraId="74896F08" w14:textId="77777777" w:rsidTr="006864C6">
        <w:trPr>
          <w:jc w:val="center"/>
        </w:trPr>
        <w:tc>
          <w:tcPr>
            <w:tcW w:w="4676" w:type="dxa"/>
          </w:tcPr>
          <w:p w14:paraId="71C3E90D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45°20'28.13"С</w:t>
            </w:r>
          </w:p>
        </w:tc>
        <w:tc>
          <w:tcPr>
            <w:tcW w:w="4679" w:type="dxa"/>
          </w:tcPr>
          <w:p w14:paraId="03D098FA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55°11'15.63"В</w:t>
            </w:r>
          </w:p>
        </w:tc>
      </w:tr>
    </w:tbl>
    <w:p w14:paraId="5775794B" w14:textId="77777777" w:rsidR="002D27F9" w:rsidRPr="002D27F9" w:rsidRDefault="002D27F9" w:rsidP="002D27F9">
      <w:pPr>
        <w:pStyle w:val="21"/>
        <w:rPr>
          <w:color w:val="000000"/>
        </w:rPr>
      </w:pPr>
    </w:p>
    <w:p w14:paraId="50BB27F5" w14:textId="77777777" w:rsidR="002D27F9" w:rsidRPr="002D27F9" w:rsidRDefault="002D27F9" w:rsidP="002D27F9">
      <w:pPr>
        <w:pStyle w:val="21"/>
        <w:rPr>
          <w:color w:val="000000"/>
        </w:rPr>
      </w:pPr>
      <w:r w:rsidRPr="002D27F9">
        <w:rPr>
          <w:color w:val="000000"/>
        </w:rPr>
        <w:tab/>
      </w:r>
      <w:proofErr w:type="spellStart"/>
      <w:r w:rsidRPr="002D27F9">
        <w:rPr>
          <w:color w:val="000000"/>
        </w:rPr>
        <w:t>Промплощадка</w:t>
      </w:r>
      <w:proofErr w:type="spellEnd"/>
      <w:r w:rsidRPr="002D27F9">
        <w:rPr>
          <w:color w:val="000000"/>
        </w:rPr>
        <w:t xml:space="preserve"> №2 - АГРС Сарга расположена в </w:t>
      </w:r>
      <w:proofErr w:type="spellStart"/>
      <w:r w:rsidRPr="002D27F9">
        <w:rPr>
          <w:color w:val="000000"/>
        </w:rPr>
        <w:t>Бейнеуском</w:t>
      </w:r>
      <w:proofErr w:type="spellEnd"/>
      <w:r w:rsidRPr="002D27F9">
        <w:rPr>
          <w:color w:val="000000"/>
        </w:rPr>
        <w:t xml:space="preserve"> районе </w:t>
      </w:r>
      <w:proofErr w:type="spellStart"/>
      <w:r w:rsidRPr="002D27F9">
        <w:rPr>
          <w:color w:val="000000"/>
        </w:rPr>
        <w:t>Мангистауской</w:t>
      </w:r>
      <w:proofErr w:type="spellEnd"/>
      <w:r w:rsidRPr="002D27F9">
        <w:rPr>
          <w:color w:val="000000"/>
        </w:rPr>
        <w:t xml:space="preserve"> области на расстоянии 179 м от п. Сарга, на 406 км магистрального газопровода Узбекистан–Казахстан. Отвод газа осуществляется от САЦ–III.</w:t>
      </w:r>
    </w:p>
    <w:p w14:paraId="36F8C98E" w14:textId="77777777" w:rsidR="002D27F9" w:rsidRPr="002D27F9" w:rsidRDefault="002D27F9" w:rsidP="002D27F9">
      <w:pPr>
        <w:pStyle w:val="21"/>
        <w:rPr>
          <w:color w:val="000000"/>
        </w:rPr>
      </w:pPr>
      <w:r w:rsidRPr="002D27F9">
        <w:rPr>
          <w:color w:val="000000"/>
        </w:rPr>
        <w:t>Географические координаты АГРС Сарга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76"/>
        <w:gridCol w:w="4679"/>
      </w:tblGrid>
      <w:tr w:rsidR="002D27F9" w:rsidRPr="002D27F9" w14:paraId="0A5EFBEE" w14:textId="77777777" w:rsidTr="006864C6">
        <w:trPr>
          <w:jc w:val="center"/>
        </w:trPr>
        <w:tc>
          <w:tcPr>
            <w:tcW w:w="4676" w:type="dxa"/>
          </w:tcPr>
          <w:p w14:paraId="0159277A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Северная широта</w:t>
            </w:r>
          </w:p>
        </w:tc>
        <w:tc>
          <w:tcPr>
            <w:tcW w:w="4679" w:type="dxa"/>
          </w:tcPr>
          <w:p w14:paraId="544C3375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Восточная долгота</w:t>
            </w:r>
          </w:p>
        </w:tc>
      </w:tr>
      <w:tr w:rsidR="002D27F9" w:rsidRPr="002D27F9" w14:paraId="3DDF8607" w14:textId="77777777" w:rsidTr="006864C6">
        <w:trPr>
          <w:jc w:val="center"/>
        </w:trPr>
        <w:tc>
          <w:tcPr>
            <w:tcW w:w="4676" w:type="dxa"/>
          </w:tcPr>
          <w:p w14:paraId="78F39207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45°27'45.00"С</w:t>
            </w:r>
          </w:p>
        </w:tc>
        <w:tc>
          <w:tcPr>
            <w:tcW w:w="4679" w:type="dxa"/>
          </w:tcPr>
          <w:p w14:paraId="33361C11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55° 4'41.37"В</w:t>
            </w:r>
          </w:p>
        </w:tc>
      </w:tr>
      <w:tr w:rsidR="002D27F9" w:rsidRPr="002D27F9" w14:paraId="2F38153D" w14:textId="77777777" w:rsidTr="006864C6">
        <w:trPr>
          <w:jc w:val="center"/>
        </w:trPr>
        <w:tc>
          <w:tcPr>
            <w:tcW w:w="4676" w:type="dxa"/>
          </w:tcPr>
          <w:p w14:paraId="432589D1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45°27'45.46"С</w:t>
            </w:r>
          </w:p>
        </w:tc>
        <w:tc>
          <w:tcPr>
            <w:tcW w:w="4679" w:type="dxa"/>
          </w:tcPr>
          <w:p w14:paraId="1224F783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55° 4'42.09"В</w:t>
            </w:r>
          </w:p>
        </w:tc>
      </w:tr>
      <w:tr w:rsidR="002D27F9" w:rsidRPr="002D27F9" w14:paraId="7C6771EB" w14:textId="77777777" w:rsidTr="006864C6">
        <w:trPr>
          <w:jc w:val="center"/>
        </w:trPr>
        <w:tc>
          <w:tcPr>
            <w:tcW w:w="4676" w:type="dxa"/>
          </w:tcPr>
          <w:p w14:paraId="159384ED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lastRenderedPageBreak/>
              <w:t>45°27'44.94"С</w:t>
            </w:r>
          </w:p>
        </w:tc>
        <w:tc>
          <w:tcPr>
            <w:tcW w:w="4679" w:type="dxa"/>
          </w:tcPr>
          <w:p w14:paraId="575F41AD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55° 4'42.72"В</w:t>
            </w:r>
          </w:p>
        </w:tc>
      </w:tr>
      <w:tr w:rsidR="002D27F9" w:rsidRPr="002D27F9" w14:paraId="66C73490" w14:textId="77777777" w:rsidTr="006864C6">
        <w:trPr>
          <w:jc w:val="center"/>
        </w:trPr>
        <w:tc>
          <w:tcPr>
            <w:tcW w:w="4676" w:type="dxa"/>
          </w:tcPr>
          <w:p w14:paraId="278A500A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45°27'44.49"С</w:t>
            </w:r>
          </w:p>
        </w:tc>
        <w:tc>
          <w:tcPr>
            <w:tcW w:w="4679" w:type="dxa"/>
          </w:tcPr>
          <w:p w14:paraId="002D594B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55° 4'41.95"В</w:t>
            </w:r>
          </w:p>
        </w:tc>
      </w:tr>
    </w:tbl>
    <w:p w14:paraId="03385980" w14:textId="77777777" w:rsidR="002D27F9" w:rsidRPr="002D27F9" w:rsidRDefault="002D27F9" w:rsidP="002D27F9">
      <w:pPr>
        <w:pStyle w:val="21"/>
        <w:rPr>
          <w:color w:val="000000"/>
        </w:rPr>
      </w:pPr>
    </w:p>
    <w:p w14:paraId="23CE358E" w14:textId="77777777" w:rsidR="002D27F9" w:rsidRPr="002D27F9" w:rsidRDefault="002D27F9" w:rsidP="002D27F9">
      <w:pPr>
        <w:pStyle w:val="21"/>
        <w:rPr>
          <w:color w:val="000000"/>
        </w:rPr>
      </w:pPr>
      <w:r w:rsidRPr="002D27F9">
        <w:rPr>
          <w:color w:val="000000"/>
        </w:rPr>
        <w:tab/>
      </w:r>
      <w:proofErr w:type="spellStart"/>
      <w:r w:rsidRPr="002D27F9">
        <w:rPr>
          <w:color w:val="000000"/>
        </w:rPr>
        <w:t>Промплощадка</w:t>
      </w:r>
      <w:proofErr w:type="spellEnd"/>
      <w:r w:rsidRPr="002D27F9">
        <w:rPr>
          <w:color w:val="000000"/>
        </w:rPr>
        <w:t xml:space="preserve"> №3 - АГРС </w:t>
      </w:r>
      <w:proofErr w:type="spellStart"/>
      <w:r w:rsidRPr="002D27F9">
        <w:rPr>
          <w:color w:val="000000"/>
        </w:rPr>
        <w:t>Акжигит</w:t>
      </w:r>
      <w:proofErr w:type="spellEnd"/>
      <w:r w:rsidRPr="002D27F9">
        <w:rPr>
          <w:color w:val="000000"/>
        </w:rPr>
        <w:t xml:space="preserve"> расположена в </w:t>
      </w:r>
      <w:proofErr w:type="spellStart"/>
      <w:r w:rsidRPr="002D27F9">
        <w:rPr>
          <w:color w:val="000000"/>
        </w:rPr>
        <w:t>Бейнеуском</w:t>
      </w:r>
      <w:proofErr w:type="spellEnd"/>
      <w:r w:rsidRPr="002D27F9">
        <w:rPr>
          <w:color w:val="000000"/>
        </w:rPr>
        <w:t xml:space="preserve"> районе </w:t>
      </w:r>
      <w:proofErr w:type="spellStart"/>
      <w:r w:rsidRPr="002D27F9">
        <w:rPr>
          <w:color w:val="000000"/>
        </w:rPr>
        <w:t>Мангистауской</w:t>
      </w:r>
      <w:proofErr w:type="spellEnd"/>
      <w:r w:rsidRPr="002D27F9">
        <w:rPr>
          <w:color w:val="000000"/>
        </w:rPr>
        <w:t xml:space="preserve"> области на расстоянии 221 м от п. </w:t>
      </w:r>
      <w:proofErr w:type="spellStart"/>
      <w:r w:rsidRPr="002D27F9">
        <w:rPr>
          <w:color w:val="000000"/>
        </w:rPr>
        <w:t>Акжигит</w:t>
      </w:r>
      <w:proofErr w:type="spellEnd"/>
      <w:r w:rsidRPr="002D27F9">
        <w:rPr>
          <w:color w:val="000000"/>
        </w:rPr>
        <w:t xml:space="preserve">. Расстояние от КС до АГРС в </w:t>
      </w:r>
      <w:proofErr w:type="spellStart"/>
      <w:r w:rsidRPr="002D27F9">
        <w:rPr>
          <w:color w:val="000000"/>
        </w:rPr>
        <w:t>юго</w:t>
      </w:r>
      <w:proofErr w:type="spellEnd"/>
      <w:r w:rsidRPr="002D27F9">
        <w:rPr>
          <w:color w:val="000000"/>
        </w:rPr>
        <w:t>–восточном направлении 54км. Отвод газа осуществляется от ЛСАЦ–II.</w:t>
      </w:r>
    </w:p>
    <w:p w14:paraId="38E948F4" w14:textId="77777777" w:rsidR="002D27F9" w:rsidRPr="002D27F9" w:rsidRDefault="002D27F9" w:rsidP="002D27F9">
      <w:pPr>
        <w:pStyle w:val="21"/>
        <w:rPr>
          <w:color w:val="000000"/>
        </w:rPr>
      </w:pPr>
      <w:r w:rsidRPr="002D27F9">
        <w:rPr>
          <w:color w:val="000000"/>
        </w:rPr>
        <w:t xml:space="preserve">Географические координаты АГРС </w:t>
      </w:r>
      <w:proofErr w:type="spellStart"/>
      <w:r w:rsidRPr="002D27F9">
        <w:rPr>
          <w:color w:val="000000"/>
        </w:rPr>
        <w:t>Акжигит</w:t>
      </w:r>
      <w:proofErr w:type="spellEnd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76"/>
        <w:gridCol w:w="4679"/>
      </w:tblGrid>
      <w:tr w:rsidR="002D27F9" w:rsidRPr="002D27F9" w14:paraId="608EC738" w14:textId="77777777" w:rsidTr="006864C6">
        <w:trPr>
          <w:jc w:val="center"/>
        </w:trPr>
        <w:tc>
          <w:tcPr>
            <w:tcW w:w="4676" w:type="dxa"/>
          </w:tcPr>
          <w:p w14:paraId="68A0843E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Северная широта</w:t>
            </w:r>
          </w:p>
        </w:tc>
        <w:tc>
          <w:tcPr>
            <w:tcW w:w="4679" w:type="dxa"/>
          </w:tcPr>
          <w:p w14:paraId="70FE22ED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Восточная долгота</w:t>
            </w:r>
          </w:p>
        </w:tc>
      </w:tr>
      <w:tr w:rsidR="002D27F9" w:rsidRPr="002D27F9" w14:paraId="2290A68B" w14:textId="77777777" w:rsidTr="006864C6">
        <w:trPr>
          <w:jc w:val="center"/>
        </w:trPr>
        <w:tc>
          <w:tcPr>
            <w:tcW w:w="4676" w:type="dxa"/>
          </w:tcPr>
          <w:p w14:paraId="607DA98D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45° 2'9.87"С</w:t>
            </w:r>
          </w:p>
        </w:tc>
        <w:tc>
          <w:tcPr>
            <w:tcW w:w="4679" w:type="dxa"/>
          </w:tcPr>
          <w:p w14:paraId="4FDE69E0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55°44'54.15"В</w:t>
            </w:r>
          </w:p>
        </w:tc>
      </w:tr>
      <w:tr w:rsidR="002D27F9" w:rsidRPr="002D27F9" w14:paraId="3BD56119" w14:textId="77777777" w:rsidTr="006864C6">
        <w:trPr>
          <w:jc w:val="center"/>
        </w:trPr>
        <w:tc>
          <w:tcPr>
            <w:tcW w:w="4676" w:type="dxa"/>
          </w:tcPr>
          <w:p w14:paraId="2251F91E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45° 2'10.69"С</w:t>
            </w:r>
          </w:p>
        </w:tc>
        <w:tc>
          <w:tcPr>
            <w:tcW w:w="4679" w:type="dxa"/>
          </w:tcPr>
          <w:p w14:paraId="3DCEA67A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55°44'54.91"В</w:t>
            </w:r>
          </w:p>
        </w:tc>
      </w:tr>
      <w:tr w:rsidR="002D27F9" w:rsidRPr="002D27F9" w14:paraId="07D87BA6" w14:textId="77777777" w:rsidTr="006864C6">
        <w:trPr>
          <w:jc w:val="center"/>
        </w:trPr>
        <w:tc>
          <w:tcPr>
            <w:tcW w:w="4676" w:type="dxa"/>
          </w:tcPr>
          <w:p w14:paraId="03FAE091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45° 2'10.35"С</w:t>
            </w:r>
          </w:p>
        </w:tc>
        <w:tc>
          <w:tcPr>
            <w:tcW w:w="4679" w:type="dxa"/>
          </w:tcPr>
          <w:p w14:paraId="4A85BE0B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55°44'55.68"В</w:t>
            </w:r>
          </w:p>
        </w:tc>
      </w:tr>
      <w:tr w:rsidR="002D27F9" w:rsidRPr="002D27F9" w14:paraId="3CCE6D34" w14:textId="77777777" w:rsidTr="006864C6">
        <w:trPr>
          <w:jc w:val="center"/>
        </w:trPr>
        <w:tc>
          <w:tcPr>
            <w:tcW w:w="4676" w:type="dxa"/>
          </w:tcPr>
          <w:p w14:paraId="170C4601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45° 2'9.52"С</w:t>
            </w:r>
          </w:p>
        </w:tc>
        <w:tc>
          <w:tcPr>
            <w:tcW w:w="4679" w:type="dxa"/>
          </w:tcPr>
          <w:p w14:paraId="4CE65EC4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55°44'54.97"В</w:t>
            </w:r>
          </w:p>
        </w:tc>
      </w:tr>
    </w:tbl>
    <w:p w14:paraId="56404239" w14:textId="77777777" w:rsidR="002D27F9" w:rsidRPr="002D27F9" w:rsidRDefault="002D27F9" w:rsidP="002D27F9">
      <w:pPr>
        <w:pStyle w:val="21"/>
        <w:rPr>
          <w:color w:val="000000"/>
        </w:rPr>
      </w:pPr>
    </w:p>
    <w:p w14:paraId="7A3978D8" w14:textId="77777777" w:rsidR="002D27F9" w:rsidRPr="002D27F9" w:rsidRDefault="002D27F9" w:rsidP="002D27F9">
      <w:pPr>
        <w:pStyle w:val="21"/>
        <w:rPr>
          <w:color w:val="000000"/>
        </w:rPr>
      </w:pPr>
      <w:r w:rsidRPr="002D27F9">
        <w:rPr>
          <w:color w:val="000000"/>
        </w:rPr>
        <w:tab/>
      </w:r>
      <w:proofErr w:type="spellStart"/>
      <w:r w:rsidRPr="002D27F9">
        <w:rPr>
          <w:color w:val="000000"/>
        </w:rPr>
        <w:t>Промплощадка</w:t>
      </w:r>
      <w:proofErr w:type="spellEnd"/>
      <w:r w:rsidRPr="002D27F9">
        <w:rPr>
          <w:color w:val="000000"/>
        </w:rPr>
        <w:t xml:space="preserve"> №4 - АГРС </w:t>
      </w:r>
      <w:proofErr w:type="spellStart"/>
      <w:r w:rsidRPr="002D27F9">
        <w:rPr>
          <w:color w:val="000000"/>
        </w:rPr>
        <w:t>Сынгырлау</w:t>
      </w:r>
      <w:proofErr w:type="spellEnd"/>
      <w:r w:rsidRPr="002D27F9">
        <w:rPr>
          <w:color w:val="000000"/>
        </w:rPr>
        <w:t xml:space="preserve"> расположена в </w:t>
      </w:r>
      <w:proofErr w:type="spellStart"/>
      <w:r w:rsidRPr="002D27F9">
        <w:rPr>
          <w:color w:val="000000"/>
        </w:rPr>
        <w:t>Бейнеуском</w:t>
      </w:r>
      <w:proofErr w:type="spellEnd"/>
      <w:r w:rsidRPr="002D27F9">
        <w:rPr>
          <w:color w:val="000000"/>
        </w:rPr>
        <w:t xml:space="preserve"> районе </w:t>
      </w:r>
      <w:proofErr w:type="spellStart"/>
      <w:r w:rsidRPr="002D27F9">
        <w:rPr>
          <w:color w:val="000000"/>
        </w:rPr>
        <w:t>Мангистауской</w:t>
      </w:r>
      <w:proofErr w:type="spellEnd"/>
      <w:r w:rsidRPr="002D27F9">
        <w:rPr>
          <w:color w:val="000000"/>
        </w:rPr>
        <w:t xml:space="preserve"> области на расстоянии 2,1 км от п.</w:t>
      </w:r>
      <w:r w:rsidRPr="002D27F9">
        <w:rPr>
          <w:color w:val="000000"/>
          <w:lang w:val="kk-KZ"/>
        </w:rPr>
        <w:t>Сынгырлау</w:t>
      </w:r>
      <w:r w:rsidRPr="002D27F9">
        <w:rPr>
          <w:color w:val="000000"/>
        </w:rPr>
        <w:t xml:space="preserve"> на 370 км магистрального газопровода Узбекистан–Казахстан МГ САЦ. Отвод газа осуществляется от ЛСАЦ–II.</w:t>
      </w:r>
    </w:p>
    <w:p w14:paraId="09DDE524" w14:textId="77777777" w:rsidR="002D27F9" w:rsidRPr="002D27F9" w:rsidRDefault="002D27F9" w:rsidP="002D27F9">
      <w:pPr>
        <w:pStyle w:val="21"/>
        <w:rPr>
          <w:color w:val="000000"/>
        </w:rPr>
      </w:pPr>
      <w:r w:rsidRPr="002D27F9">
        <w:rPr>
          <w:color w:val="000000"/>
        </w:rPr>
        <w:t xml:space="preserve">Географические координаты АГРС </w:t>
      </w:r>
      <w:proofErr w:type="spellStart"/>
      <w:r w:rsidRPr="002D27F9">
        <w:rPr>
          <w:color w:val="000000"/>
        </w:rPr>
        <w:t>Сынгырлау</w:t>
      </w:r>
      <w:proofErr w:type="spellEnd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76"/>
        <w:gridCol w:w="4679"/>
      </w:tblGrid>
      <w:tr w:rsidR="002D27F9" w:rsidRPr="002D27F9" w14:paraId="3A828767" w14:textId="77777777" w:rsidTr="006864C6">
        <w:trPr>
          <w:jc w:val="center"/>
        </w:trPr>
        <w:tc>
          <w:tcPr>
            <w:tcW w:w="4676" w:type="dxa"/>
          </w:tcPr>
          <w:p w14:paraId="20AC547F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Северная широта</w:t>
            </w:r>
          </w:p>
        </w:tc>
        <w:tc>
          <w:tcPr>
            <w:tcW w:w="4679" w:type="dxa"/>
          </w:tcPr>
          <w:p w14:paraId="0E324B61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Восточная долгота</w:t>
            </w:r>
          </w:p>
        </w:tc>
      </w:tr>
      <w:tr w:rsidR="002D27F9" w:rsidRPr="002D27F9" w14:paraId="79B67DCD" w14:textId="77777777" w:rsidTr="006864C6">
        <w:trPr>
          <w:jc w:val="center"/>
        </w:trPr>
        <w:tc>
          <w:tcPr>
            <w:tcW w:w="4676" w:type="dxa"/>
          </w:tcPr>
          <w:p w14:paraId="3C9158FA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45°13'42.49"С</w:t>
            </w:r>
          </w:p>
        </w:tc>
        <w:tc>
          <w:tcPr>
            <w:tcW w:w="4679" w:type="dxa"/>
          </w:tcPr>
          <w:p w14:paraId="2F0F5181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55°24'17.17"В</w:t>
            </w:r>
          </w:p>
        </w:tc>
      </w:tr>
      <w:tr w:rsidR="002D27F9" w:rsidRPr="002D27F9" w14:paraId="01D0C516" w14:textId="77777777" w:rsidTr="006864C6">
        <w:trPr>
          <w:jc w:val="center"/>
        </w:trPr>
        <w:tc>
          <w:tcPr>
            <w:tcW w:w="4676" w:type="dxa"/>
          </w:tcPr>
          <w:p w14:paraId="69052DA9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45°13'42.66"С</w:t>
            </w:r>
          </w:p>
        </w:tc>
        <w:tc>
          <w:tcPr>
            <w:tcW w:w="4679" w:type="dxa"/>
          </w:tcPr>
          <w:p w14:paraId="06B5A6E8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55°24'17.81"В</w:t>
            </w:r>
          </w:p>
        </w:tc>
      </w:tr>
      <w:tr w:rsidR="002D27F9" w:rsidRPr="002D27F9" w14:paraId="72F7ED91" w14:textId="77777777" w:rsidTr="006864C6">
        <w:trPr>
          <w:jc w:val="center"/>
        </w:trPr>
        <w:tc>
          <w:tcPr>
            <w:tcW w:w="4676" w:type="dxa"/>
          </w:tcPr>
          <w:p w14:paraId="41259650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45°13'42.05"С</w:t>
            </w:r>
          </w:p>
        </w:tc>
        <w:tc>
          <w:tcPr>
            <w:tcW w:w="4679" w:type="dxa"/>
          </w:tcPr>
          <w:p w14:paraId="5A04532E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55°24'18.13"В</w:t>
            </w:r>
          </w:p>
        </w:tc>
      </w:tr>
      <w:tr w:rsidR="002D27F9" w:rsidRPr="002D27F9" w14:paraId="707A44EB" w14:textId="77777777" w:rsidTr="006864C6">
        <w:trPr>
          <w:jc w:val="center"/>
        </w:trPr>
        <w:tc>
          <w:tcPr>
            <w:tcW w:w="4676" w:type="dxa"/>
          </w:tcPr>
          <w:p w14:paraId="2C61B60F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45°13'41.91"С</w:t>
            </w:r>
          </w:p>
        </w:tc>
        <w:tc>
          <w:tcPr>
            <w:tcW w:w="4679" w:type="dxa"/>
          </w:tcPr>
          <w:p w14:paraId="3B9223F5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55°24'17.47"В</w:t>
            </w:r>
          </w:p>
        </w:tc>
      </w:tr>
    </w:tbl>
    <w:p w14:paraId="1DB2E030" w14:textId="77777777" w:rsidR="002D27F9" w:rsidRPr="002D27F9" w:rsidRDefault="002D27F9" w:rsidP="002D27F9">
      <w:pPr>
        <w:pStyle w:val="21"/>
        <w:rPr>
          <w:color w:val="000000"/>
        </w:rPr>
      </w:pPr>
    </w:p>
    <w:p w14:paraId="724F4BCE" w14:textId="77777777" w:rsidR="002D27F9" w:rsidRPr="002D27F9" w:rsidRDefault="002D27F9" w:rsidP="002D27F9">
      <w:pPr>
        <w:pStyle w:val="21"/>
        <w:rPr>
          <w:color w:val="000000"/>
        </w:rPr>
      </w:pPr>
      <w:r w:rsidRPr="002D27F9">
        <w:rPr>
          <w:color w:val="000000"/>
        </w:rPr>
        <w:tab/>
      </w:r>
      <w:proofErr w:type="spellStart"/>
      <w:r w:rsidRPr="002D27F9">
        <w:rPr>
          <w:color w:val="000000"/>
        </w:rPr>
        <w:t>Промплощадка</w:t>
      </w:r>
      <w:proofErr w:type="spellEnd"/>
      <w:r w:rsidRPr="002D27F9">
        <w:rPr>
          <w:color w:val="000000"/>
        </w:rPr>
        <w:t xml:space="preserve"> №5 АГРС Кавказ–10 п. </w:t>
      </w:r>
      <w:proofErr w:type="spellStart"/>
      <w:r w:rsidRPr="002D27F9">
        <w:rPr>
          <w:color w:val="000000"/>
        </w:rPr>
        <w:t>Тажен</w:t>
      </w:r>
      <w:proofErr w:type="spellEnd"/>
      <w:r w:rsidRPr="002D27F9">
        <w:rPr>
          <w:color w:val="000000"/>
        </w:rPr>
        <w:t xml:space="preserve"> расположена в </w:t>
      </w:r>
      <w:proofErr w:type="spellStart"/>
      <w:r w:rsidRPr="002D27F9">
        <w:rPr>
          <w:color w:val="000000"/>
        </w:rPr>
        <w:t>Бейнеуском</w:t>
      </w:r>
      <w:proofErr w:type="spellEnd"/>
      <w:r w:rsidRPr="002D27F9">
        <w:rPr>
          <w:color w:val="000000"/>
        </w:rPr>
        <w:t xml:space="preserve"> районе </w:t>
      </w:r>
      <w:proofErr w:type="spellStart"/>
      <w:r w:rsidRPr="002D27F9">
        <w:rPr>
          <w:color w:val="000000"/>
        </w:rPr>
        <w:t>Мангистауской</w:t>
      </w:r>
      <w:proofErr w:type="spellEnd"/>
      <w:r w:rsidRPr="002D27F9">
        <w:rPr>
          <w:color w:val="000000"/>
        </w:rPr>
        <w:t xml:space="preserve"> области на расстоянии 1,1 км от п. </w:t>
      </w:r>
      <w:proofErr w:type="spellStart"/>
      <w:r w:rsidRPr="002D27F9">
        <w:rPr>
          <w:color w:val="000000"/>
        </w:rPr>
        <w:t>Тажен</w:t>
      </w:r>
      <w:proofErr w:type="spellEnd"/>
      <w:r w:rsidRPr="002D27F9">
        <w:rPr>
          <w:color w:val="000000"/>
        </w:rPr>
        <w:t>. На 312 км магистрального газопровода Узбекистан–Казахстан МГ САЦ. Отвод газа осуществляется от САЦ–II.</w:t>
      </w:r>
    </w:p>
    <w:p w14:paraId="671C0AC8" w14:textId="77777777" w:rsidR="002D27F9" w:rsidRPr="002D27F9" w:rsidRDefault="002D27F9" w:rsidP="002D27F9">
      <w:pPr>
        <w:pStyle w:val="21"/>
        <w:rPr>
          <w:color w:val="000000"/>
        </w:rPr>
      </w:pPr>
      <w:r w:rsidRPr="002D27F9">
        <w:rPr>
          <w:color w:val="000000"/>
        </w:rPr>
        <w:t xml:space="preserve">Географические координаты АГРС Кавказ–10 </w:t>
      </w:r>
      <w:proofErr w:type="spellStart"/>
      <w:r w:rsidRPr="002D27F9">
        <w:rPr>
          <w:color w:val="000000"/>
        </w:rPr>
        <w:t>п.Тажен</w:t>
      </w:r>
      <w:proofErr w:type="spellEnd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76"/>
        <w:gridCol w:w="4679"/>
      </w:tblGrid>
      <w:tr w:rsidR="002D27F9" w:rsidRPr="002D27F9" w14:paraId="185FF178" w14:textId="77777777" w:rsidTr="006864C6">
        <w:trPr>
          <w:jc w:val="center"/>
        </w:trPr>
        <w:tc>
          <w:tcPr>
            <w:tcW w:w="4676" w:type="dxa"/>
          </w:tcPr>
          <w:p w14:paraId="39D678B1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Северная широта</w:t>
            </w:r>
          </w:p>
        </w:tc>
        <w:tc>
          <w:tcPr>
            <w:tcW w:w="4679" w:type="dxa"/>
          </w:tcPr>
          <w:p w14:paraId="73E0F690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Восточная долгота</w:t>
            </w:r>
          </w:p>
        </w:tc>
      </w:tr>
      <w:tr w:rsidR="002D27F9" w:rsidRPr="002D27F9" w14:paraId="186A1F3C" w14:textId="77777777" w:rsidTr="006864C6">
        <w:trPr>
          <w:jc w:val="center"/>
        </w:trPr>
        <w:tc>
          <w:tcPr>
            <w:tcW w:w="4676" w:type="dxa"/>
          </w:tcPr>
          <w:p w14:paraId="33BF4583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44°54'6.07"С</w:t>
            </w:r>
          </w:p>
        </w:tc>
        <w:tc>
          <w:tcPr>
            <w:tcW w:w="4679" w:type="dxa"/>
          </w:tcPr>
          <w:p w14:paraId="4BDA7FEA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55°58'18.77"В</w:t>
            </w:r>
          </w:p>
        </w:tc>
      </w:tr>
      <w:tr w:rsidR="002D27F9" w:rsidRPr="002D27F9" w14:paraId="3E14B7E1" w14:textId="77777777" w:rsidTr="006864C6">
        <w:trPr>
          <w:jc w:val="center"/>
        </w:trPr>
        <w:tc>
          <w:tcPr>
            <w:tcW w:w="4676" w:type="dxa"/>
          </w:tcPr>
          <w:p w14:paraId="3A3CF180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44°54'7.02"С</w:t>
            </w:r>
          </w:p>
        </w:tc>
        <w:tc>
          <w:tcPr>
            <w:tcW w:w="4679" w:type="dxa"/>
          </w:tcPr>
          <w:p w14:paraId="4F0997E3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55°58'19.95"В</w:t>
            </w:r>
          </w:p>
        </w:tc>
      </w:tr>
      <w:tr w:rsidR="002D27F9" w:rsidRPr="002D27F9" w14:paraId="61F9D645" w14:textId="77777777" w:rsidTr="006864C6">
        <w:trPr>
          <w:jc w:val="center"/>
        </w:trPr>
        <w:tc>
          <w:tcPr>
            <w:tcW w:w="4676" w:type="dxa"/>
          </w:tcPr>
          <w:p w14:paraId="3BDF1977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44°54'6.11"С</w:t>
            </w:r>
          </w:p>
        </w:tc>
        <w:tc>
          <w:tcPr>
            <w:tcW w:w="4679" w:type="dxa"/>
          </w:tcPr>
          <w:p w14:paraId="78E0C531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55°58'21.34"В</w:t>
            </w:r>
          </w:p>
        </w:tc>
      </w:tr>
      <w:tr w:rsidR="002D27F9" w:rsidRPr="002D27F9" w14:paraId="4BAAA7D1" w14:textId="77777777" w:rsidTr="006864C6">
        <w:trPr>
          <w:jc w:val="center"/>
        </w:trPr>
        <w:tc>
          <w:tcPr>
            <w:tcW w:w="4676" w:type="dxa"/>
          </w:tcPr>
          <w:p w14:paraId="489DFD71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44°54'5.20"С</w:t>
            </w:r>
          </w:p>
        </w:tc>
        <w:tc>
          <w:tcPr>
            <w:tcW w:w="4679" w:type="dxa"/>
          </w:tcPr>
          <w:p w14:paraId="7010B2DC" w14:textId="77777777" w:rsidR="002D27F9" w:rsidRPr="002D27F9" w:rsidRDefault="002D27F9" w:rsidP="002D27F9">
            <w:pPr>
              <w:pStyle w:val="21"/>
              <w:rPr>
                <w:color w:val="000000"/>
              </w:rPr>
            </w:pPr>
            <w:r w:rsidRPr="002D27F9">
              <w:rPr>
                <w:color w:val="000000"/>
              </w:rPr>
              <w:t>55°58'20.13"В</w:t>
            </w:r>
          </w:p>
        </w:tc>
      </w:tr>
    </w:tbl>
    <w:p w14:paraId="6CF4ED8A" w14:textId="77777777" w:rsidR="002D27F9" w:rsidRPr="002D27F9" w:rsidRDefault="002D27F9" w:rsidP="002D27F9">
      <w:pPr>
        <w:pStyle w:val="21"/>
        <w:rPr>
          <w:color w:val="000000"/>
        </w:rPr>
      </w:pPr>
    </w:p>
    <w:p w14:paraId="0B49C790" w14:textId="77777777" w:rsidR="002D27F9" w:rsidRPr="002D27F9" w:rsidRDefault="002D27F9" w:rsidP="002D27F9">
      <w:pPr>
        <w:pStyle w:val="21"/>
        <w:rPr>
          <w:color w:val="000000"/>
        </w:rPr>
      </w:pPr>
      <w:r w:rsidRPr="002D27F9">
        <w:rPr>
          <w:color w:val="000000"/>
        </w:rPr>
        <w:tab/>
        <w:t xml:space="preserve">Линейная часть </w:t>
      </w:r>
      <w:proofErr w:type="spellStart"/>
      <w:r w:rsidRPr="002D27F9">
        <w:rPr>
          <w:color w:val="000000"/>
        </w:rPr>
        <w:t>Бейнеуского</w:t>
      </w:r>
      <w:proofErr w:type="spellEnd"/>
      <w:r w:rsidRPr="002D27F9">
        <w:rPr>
          <w:color w:val="000000"/>
        </w:rPr>
        <w:t xml:space="preserve"> ЛПУ представляет собой 5 ниток с 311 по 420 км протяженностью в 1 ниточном исчислении L=109км, ЛСАЦ-II диаметром 1220 мм, САЦ– III – 1220 мм, САЦ–IV –1420мм, лупинг САЦ–IV–1420мм и САЦ–V–1220 мм и МГ «Окарем</w:t>
      </w:r>
    </w:p>
    <w:p w14:paraId="28799FAD" w14:textId="77777777" w:rsidR="002D27F9" w:rsidRPr="002D27F9" w:rsidRDefault="002D27F9" w:rsidP="002D27F9">
      <w:pPr>
        <w:pStyle w:val="21"/>
        <w:rPr>
          <w:color w:val="000000"/>
        </w:rPr>
      </w:pPr>
      <w:r w:rsidRPr="002D27F9">
        <w:rPr>
          <w:color w:val="000000"/>
        </w:rPr>
        <w:t>Бейнеу» на участке 820–999,8км протяженностью в 1 ниточном исчислении L– 179,8 км, диаметром –1220мм.</w:t>
      </w:r>
      <w:r w:rsidRPr="002D27F9">
        <w:rPr>
          <w:color w:val="000000"/>
        </w:rPr>
        <w:tab/>
      </w:r>
    </w:p>
    <w:p w14:paraId="5CEF8ACF" w14:textId="77777777" w:rsidR="002D27F9" w:rsidRPr="002D27F9" w:rsidRDefault="002D27F9" w:rsidP="002D27F9">
      <w:pPr>
        <w:pStyle w:val="21"/>
        <w:rPr>
          <w:color w:val="000000"/>
        </w:rPr>
      </w:pPr>
      <w:r w:rsidRPr="002D27F9">
        <w:rPr>
          <w:color w:val="000000"/>
        </w:rPr>
        <w:t>МГ «Бейнеу-</w:t>
      </w:r>
      <w:proofErr w:type="spellStart"/>
      <w:r w:rsidRPr="002D27F9">
        <w:rPr>
          <w:color w:val="000000"/>
        </w:rPr>
        <w:t>Жанаозен</w:t>
      </w:r>
      <w:proofErr w:type="spellEnd"/>
      <w:r w:rsidRPr="002D27F9">
        <w:rPr>
          <w:color w:val="000000"/>
        </w:rPr>
        <w:t xml:space="preserve">» (2-я нитка) пересекает три административных района: </w:t>
      </w:r>
      <w:proofErr w:type="spellStart"/>
      <w:r w:rsidRPr="002D27F9">
        <w:rPr>
          <w:color w:val="000000"/>
        </w:rPr>
        <w:t>Бейнеуский</w:t>
      </w:r>
      <w:proofErr w:type="spellEnd"/>
      <w:r w:rsidRPr="002D27F9">
        <w:rPr>
          <w:color w:val="000000"/>
        </w:rPr>
        <w:t xml:space="preserve">, </w:t>
      </w:r>
      <w:proofErr w:type="spellStart"/>
      <w:r w:rsidRPr="002D27F9">
        <w:rPr>
          <w:color w:val="000000"/>
        </w:rPr>
        <w:t>Мангистауский</w:t>
      </w:r>
      <w:proofErr w:type="spellEnd"/>
      <w:r w:rsidRPr="002D27F9">
        <w:rPr>
          <w:color w:val="000000"/>
        </w:rPr>
        <w:t xml:space="preserve"> и </w:t>
      </w:r>
      <w:proofErr w:type="spellStart"/>
      <w:r w:rsidRPr="002D27F9">
        <w:rPr>
          <w:color w:val="000000"/>
        </w:rPr>
        <w:t>Каракиянский</w:t>
      </w:r>
      <w:proofErr w:type="spellEnd"/>
      <w:r w:rsidRPr="002D27F9">
        <w:rPr>
          <w:color w:val="000000"/>
        </w:rPr>
        <w:t>.</w:t>
      </w:r>
    </w:p>
    <w:p w14:paraId="6CAD14AB" w14:textId="77777777" w:rsidR="002D27F9" w:rsidRPr="002D27F9" w:rsidRDefault="002D27F9" w:rsidP="002D27F9">
      <w:pPr>
        <w:pStyle w:val="21"/>
        <w:rPr>
          <w:color w:val="000000"/>
        </w:rPr>
      </w:pPr>
      <w:r w:rsidRPr="002D27F9">
        <w:rPr>
          <w:color w:val="000000"/>
        </w:rPr>
        <w:tab/>
      </w:r>
      <w:r w:rsidRPr="002D27F9">
        <w:rPr>
          <w:rFonts w:eastAsia="Calibri"/>
          <w:color w:val="000000"/>
        </w:rPr>
        <w:t>Вспомогательные службы</w:t>
      </w:r>
      <w:r w:rsidRPr="002D27F9">
        <w:rPr>
          <w:color w:val="000000"/>
        </w:rPr>
        <w:t xml:space="preserve"> - это подразделения или организации, которые не выполняют основную деятельность предприятия, но обеспечивают её нормальное функционирование.</w:t>
      </w:r>
    </w:p>
    <w:p w14:paraId="46FECC6C" w14:textId="77777777" w:rsidR="002D27F9" w:rsidRPr="002D27F9" w:rsidRDefault="002D27F9" w:rsidP="002D27F9">
      <w:pPr>
        <w:pStyle w:val="21"/>
        <w:rPr>
          <w:color w:val="000000"/>
        </w:rPr>
      </w:pPr>
      <w:r w:rsidRPr="002D27F9">
        <w:rPr>
          <w:color w:val="000000"/>
        </w:rPr>
        <w:t>Лесов и сельскохозяйственных угодий вокруг площадок предприятия нет.</w:t>
      </w:r>
    </w:p>
    <w:p w14:paraId="37F51F14" w14:textId="77777777" w:rsidR="002D27F9" w:rsidRPr="002D27F9" w:rsidRDefault="002D27F9" w:rsidP="002D27F9">
      <w:pPr>
        <w:pStyle w:val="21"/>
        <w:rPr>
          <w:color w:val="000000"/>
        </w:rPr>
      </w:pPr>
      <w:r w:rsidRPr="002D27F9">
        <w:rPr>
          <w:color w:val="000000"/>
        </w:rPr>
        <w:t>Посты наблюдений за загрязнением атмосферного воздуха на площадке предприятия отсутствуют.</w:t>
      </w:r>
    </w:p>
    <w:p w14:paraId="51B625EB" w14:textId="77777777" w:rsidR="002D27F9" w:rsidRPr="002D27F9" w:rsidRDefault="002D27F9" w:rsidP="002D27F9">
      <w:pPr>
        <w:pStyle w:val="21"/>
        <w:rPr>
          <w:color w:val="000000"/>
        </w:rPr>
      </w:pPr>
      <w:r w:rsidRPr="002D27F9">
        <w:rPr>
          <w:color w:val="000000"/>
        </w:rPr>
        <w:t>В зоне влияния предприятия курортов, зон отдыха и объектов с повышенными требованиями к санитарному состоянию атмосферного воздуха нет.</w:t>
      </w:r>
    </w:p>
    <w:p w14:paraId="53D9988A" w14:textId="77777777" w:rsidR="002D27F9" w:rsidRPr="002D27F9" w:rsidRDefault="002D27F9" w:rsidP="002D27F9">
      <w:pPr>
        <w:pStyle w:val="21"/>
        <w:rPr>
          <w:color w:val="000000"/>
        </w:rPr>
      </w:pPr>
    </w:p>
    <w:p w14:paraId="5DBDBCC0" w14:textId="2F8369DD" w:rsidR="002D27F9" w:rsidRPr="002D27F9" w:rsidRDefault="002D27F9" w:rsidP="002D27F9">
      <w:pPr>
        <w:pStyle w:val="21"/>
        <w:jc w:val="center"/>
        <w:rPr>
          <w:b/>
          <w:bCs/>
          <w:color w:val="000000"/>
          <w:lang w:val="kk-KZ"/>
        </w:rPr>
      </w:pPr>
      <w:bookmarkStart w:id="2" w:name="_Toc97581780"/>
      <w:bookmarkStart w:id="3" w:name="_Toc97582778"/>
      <w:bookmarkStart w:id="4" w:name="_Toc210677716"/>
      <w:r w:rsidRPr="002D27F9">
        <w:rPr>
          <w:color w:val="000000"/>
        </w:rPr>
        <w:lastRenderedPageBreak/>
        <w:drawing>
          <wp:anchor distT="0" distB="0" distL="0" distR="0" simplePos="0" relativeHeight="251659264" behindDoc="0" locked="0" layoutInCell="1" allowOverlap="1" wp14:anchorId="37170B1E" wp14:editId="0A124D8D">
            <wp:simplePos x="0" y="0"/>
            <wp:positionH relativeFrom="page">
              <wp:posOffset>1123950</wp:posOffset>
            </wp:positionH>
            <wp:positionV relativeFrom="paragraph">
              <wp:posOffset>240030</wp:posOffset>
            </wp:positionV>
            <wp:extent cx="5483225" cy="4724400"/>
            <wp:effectExtent l="0" t="0" r="0" b="0"/>
            <wp:wrapTopAndBottom/>
            <wp:docPr id="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27F9">
        <w:rPr>
          <w:b/>
          <w:bCs/>
          <w:color w:val="000000"/>
        </w:rPr>
        <w:t>Рисунок 1</w:t>
      </w:r>
      <w:r w:rsidRPr="002D27F9">
        <w:rPr>
          <w:bCs/>
          <w:color w:val="000000"/>
        </w:rPr>
        <w:t xml:space="preserve"> - </w:t>
      </w:r>
      <w:r w:rsidRPr="002D27F9">
        <w:rPr>
          <w:b/>
          <w:bCs/>
          <w:color w:val="000000"/>
        </w:rPr>
        <w:t>Общая схема газопровода</w:t>
      </w:r>
      <w:bookmarkEnd w:id="2"/>
      <w:bookmarkEnd w:id="3"/>
      <w:bookmarkEnd w:id="4"/>
    </w:p>
    <w:p w14:paraId="52FEEAB0" w14:textId="77777777" w:rsidR="002D27F9" w:rsidRPr="002D27F9" w:rsidRDefault="002D27F9" w:rsidP="002D27F9">
      <w:pPr>
        <w:pStyle w:val="21"/>
        <w:rPr>
          <w:color w:val="000000"/>
        </w:rPr>
      </w:pPr>
    </w:p>
    <w:p w14:paraId="187E5315" w14:textId="77777777" w:rsidR="002D27F9" w:rsidRPr="002D27F9" w:rsidRDefault="002D27F9" w:rsidP="002D27F9">
      <w:pPr>
        <w:pStyle w:val="21"/>
        <w:rPr>
          <w:color w:val="000000"/>
        </w:rPr>
      </w:pPr>
      <w:r w:rsidRPr="002D27F9">
        <w:rPr>
          <w:color w:val="000000"/>
        </w:rPr>
        <w:t>Альтернативного выбора других мест не предусматривается, так как реализация намечаемой деятельности планируется осуществить на территории действующего объекта».</w:t>
      </w:r>
    </w:p>
    <w:bookmarkEnd w:id="0"/>
    <w:p w14:paraId="41460ABF" w14:textId="77777777" w:rsidR="002D27F9" w:rsidRPr="002D27F9" w:rsidRDefault="002D27F9" w:rsidP="002D27F9">
      <w:pPr>
        <w:pStyle w:val="21"/>
        <w:rPr>
          <w:color w:val="000000"/>
        </w:rPr>
      </w:pPr>
      <w:r w:rsidRPr="002D27F9">
        <w:rPr>
          <w:color w:val="000000"/>
        </w:rPr>
        <w:t xml:space="preserve">На границах санитарно-защитной зоны, селитебных территорий, зон отдыха (территории заповедников, музеев, памятников архитектуры), санаториев, домов отдыха и </w:t>
      </w:r>
      <w:proofErr w:type="spellStart"/>
      <w:r w:rsidRPr="002D27F9">
        <w:rPr>
          <w:color w:val="000000"/>
        </w:rPr>
        <w:t>т.д</w:t>
      </w:r>
      <w:proofErr w:type="spellEnd"/>
      <w:r w:rsidRPr="002D27F9">
        <w:rPr>
          <w:color w:val="000000"/>
        </w:rPr>
        <w:t xml:space="preserve"> отсутствует.</w:t>
      </w:r>
    </w:p>
    <w:bookmarkEnd w:id="1"/>
    <w:p w14:paraId="551906FD" w14:textId="689FDD24" w:rsidR="007A5967" w:rsidRDefault="007A5967" w:rsidP="007A5967">
      <w:pPr>
        <w:pStyle w:val="21"/>
        <w:rPr>
          <w:rFonts w:eastAsiaTheme="minorHAnsi"/>
          <w:color w:val="000000"/>
          <w:lang w:eastAsia="en-US"/>
        </w:rPr>
      </w:pPr>
    </w:p>
    <w:p w14:paraId="492D2998" w14:textId="64A190FF" w:rsidR="007A5967" w:rsidRDefault="007A5967" w:rsidP="007A5967">
      <w:pPr>
        <w:pStyle w:val="21"/>
        <w:rPr>
          <w:rFonts w:eastAsiaTheme="minorHAnsi"/>
          <w:color w:val="000000"/>
          <w:lang w:eastAsia="en-US"/>
        </w:rPr>
      </w:pPr>
    </w:p>
    <w:p w14:paraId="25446C3E" w14:textId="77777777" w:rsidR="007A5967" w:rsidRPr="0034139C" w:rsidRDefault="007A5967" w:rsidP="007A5967">
      <w:pPr>
        <w:pStyle w:val="21"/>
      </w:pPr>
    </w:p>
    <w:p w14:paraId="18E80CFF" w14:textId="77777777" w:rsidR="00EA68B9" w:rsidRPr="0034139C" w:rsidRDefault="00EA68B9" w:rsidP="00062E53">
      <w:pPr>
        <w:pStyle w:val="a7"/>
        <w:jc w:val="center"/>
        <w:rPr>
          <w:b/>
          <w:bCs/>
          <w:i/>
          <w:iCs/>
          <w:color w:val="002060"/>
        </w:rPr>
      </w:pPr>
      <w:r w:rsidRPr="0034139C">
        <w:rPr>
          <w:b/>
          <w:bCs/>
          <w:i/>
          <w:iCs/>
          <w:color w:val="002060"/>
        </w:rPr>
        <w:t>Категория и класс опасности объекта</w:t>
      </w:r>
    </w:p>
    <w:p w14:paraId="70D0B6B3" w14:textId="5AB941D1" w:rsidR="0034139C" w:rsidRDefault="00062E53" w:rsidP="00062E53">
      <w:pPr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34139C" w:rsidSect="0034139C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  <w:r w:rsidRPr="00062E53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В соответствии с Приложением 2 Экологического кодекса Республики Казахстан от 2 января 2021 года </w:t>
      </w:r>
      <w:proofErr w:type="spellStart"/>
      <w:r w:rsidRPr="00062E53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No</w:t>
      </w:r>
      <w:proofErr w:type="spellEnd"/>
      <w:r w:rsidRPr="00062E53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 400-VI ЗРК объект относится ко II категории хозяйственной деятельности объектов, оказывающих негативное воздействие на окружающую среду (Раздел 2. Виды намечаемой деятельности и иные критерии, на основании которых осуществляется отнесение объектов, оказывающих негативное воздействие на окружающую среду, к объектам II категории, </w:t>
      </w:r>
      <w:proofErr w:type="spellStart"/>
      <w:r w:rsidRPr="00062E53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п.п</w:t>
      </w:r>
      <w:proofErr w:type="spellEnd"/>
      <w:r w:rsidRPr="00062E53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. 7.13. транспортировка по магистральным трубопроводам газа, продуктов переработки газа, нефти и нефтепродуктов).</w:t>
      </w:r>
    </w:p>
    <w:p w14:paraId="26381B12" w14:textId="42271801" w:rsidR="00EA68B9" w:rsidRPr="0034139C" w:rsidRDefault="00EA68B9" w:rsidP="00EA68B9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233CEFFF" w14:textId="2181B63C" w:rsidR="00EA68B9" w:rsidRPr="0034139C" w:rsidRDefault="00EA68B9" w:rsidP="00EA68B9">
      <w:pPr>
        <w:pStyle w:val="a9"/>
        <w:rPr>
          <w:rFonts w:ascii="Times New Roman" w:hAnsi="Times New Roman"/>
          <w:szCs w:val="24"/>
        </w:rPr>
      </w:pPr>
      <w:bookmarkStart w:id="5" w:name="_Toc187789195"/>
      <w:r w:rsidRPr="0034139C">
        <w:rPr>
          <w:rFonts w:ascii="Times New Roman" w:hAnsi="Times New Roman"/>
          <w:szCs w:val="24"/>
        </w:rPr>
        <w:t xml:space="preserve">Рисунок </w:t>
      </w:r>
      <w:r w:rsidRPr="0034139C">
        <w:rPr>
          <w:rFonts w:ascii="Times New Roman" w:hAnsi="Times New Roman"/>
          <w:szCs w:val="24"/>
        </w:rPr>
        <w:fldChar w:fldCharType="begin"/>
      </w:r>
      <w:r w:rsidRPr="0034139C">
        <w:rPr>
          <w:rFonts w:ascii="Times New Roman" w:hAnsi="Times New Roman"/>
          <w:szCs w:val="24"/>
        </w:rPr>
        <w:instrText xml:space="preserve"> STYLEREF 1 \s </w:instrText>
      </w:r>
      <w:r w:rsidRPr="0034139C">
        <w:rPr>
          <w:rFonts w:ascii="Times New Roman" w:hAnsi="Times New Roman"/>
          <w:szCs w:val="24"/>
        </w:rPr>
        <w:fldChar w:fldCharType="separate"/>
      </w:r>
      <w:r w:rsidR="009716C4">
        <w:rPr>
          <w:rFonts w:ascii="Times New Roman" w:hAnsi="Times New Roman"/>
          <w:noProof/>
          <w:szCs w:val="24"/>
        </w:rPr>
        <w:t>1</w:t>
      </w:r>
      <w:r w:rsidRPr="0034139C">
        <w:rPr>
          <w:rFonts w:ascii="Times New Roman" w:hAnsi="Times New Roman"/>
          <w:noProof/>
          <w:szCs w:val="24"/>
        </w:rPr>
        <w:fldChar w:fldCharType="end"/>
      </w:r>
      <w:r w:rsidRPr="0034139C">
        <w:rPr>
          <w:rFonts w:ascii="Times New Roman" w:hAnsi="Times New Roman"/>
          <w:szCs w:val="24"/>
        </w:rPr>
        <w:t>.</w:t>
      </w:r>
      <w:r w:rsidRPr="0034139C">
        <w:rPr>
          <w:rFonts w:ascii="Times New Roman" w:hAnsi="Times New Roman"/>
          <w:szCs w:val="24"/>
        </w:rPr>
        <w:fldChar w:fldCharType="begin"/>
      </w:r>
      <w:r w:rsidRPr="0034139C">
        <w:rPr>
          <w:rFonts w:ascii="Times New Roman" w:hAnsi="Times New Roman"/>
          <w:szCs w:val="24"/>
        </w:rPr>
        <w:instrText xml:space="preserve"> SEQ Рисунок \* ARABIC \s 1 </w:instrText>
      </w:r>
      <w:r w:rsidRPr="0034139C">
        <w:rPr>
          <w:rFonts w:ascii="Times New Roman" w:hAnsi="Times New Roman"/>
          <w:szCs w:val="24"/>
        </w:rPr>
        <w:fldChar w:fldCharType="separate"/>
      </w:r>
      <w:r w:rsidR="009716C4">
        <w:rPr>
          <w:rFonts w:ascii="Times New Roman" w:hAnsi="Times New Roman"/>
          <w:noProof/>
          <w:szCs w:val="24"/>
        </w:rPr>
        <w:t>1</w:t>
      </w:r>
      <w:r w:rsidRPr="0034139C">
        <w:rPr>
          <w:rFonts w:ascii="Times New Roman" w:hAnsi="Times New Roman"/>
          <w:noProof/>
          <w:szCs w:val="24"/>
        </w:rPr>
        <w:fldChar w:fldCharType="end"/>
      </w:r>
      <w:r w:rsidRPr="0034139C">
        <w:rPr>
          <w:rFonts w:ascii="Times New Roman" w:hAnsi="Times New Roman"/>
          <w:szCs w:val="24"/>
        </w:rPr>
        <w:t xml:space="preserve"> </w:t>
      </w:r>
      <w:bookmarkEnd w:id="5"/>
      <w:r w:rsidR="002D27F9" w:rsidRPr="002D27F9">
        <w:rPr>
          <w:rFonts w:ascii="Times New Roman" w:hAnsi="Times New Roman"/>
          <w:szCs w:val="24"/>
        </w:rPr>
        <w:t>Ситуационная карта-схема Компрессорная станция (КС) «Бейнеу» и АГРС "Кавказ-15"</w:t>
      </w:r>
    </w:p>
    <w:p w14:paraId="73CFDA42" w14:textId="77777777" w:rsidR="00EA68B9" w:rsidRPr="0034139C" w:rsidRDefault="00EA68B9" w:rsidP="00EA68B9">
      <w:pPr>
        <w:pStyle w:val="21"/>
      </w:pPr>
    </w:p>
    <w:p w14:paraId="67352689" w14:textId="77777777" w:rsidR="002D27F9" w:rsidRDefault="002D27F9" w:rsidP="00EA68B9">
      <w:pPr>
        <w:pStyle w:val="21"/>
        <w:ind w:firstLine="0"/>
      </w:pPr>
      <w:r w:rsidRPr="006860B7">
        <w:rPr>
          <w:noProof/>
        </w:rPr>
        <w:drawing>
          <wp:inline distT="0" distB="0" distL="0" distR="0" wp14:anchorId="12A51F50" wp14:editId="63AEEF0A">
            <wp:extent cx="8338231" cy="5925312"/>
            <wp:effectExtent l="0" t="0" r="5715" b="0"/>
            <wp:docPr id="3" name="Рисунок 3" descr="D:\Работа 2025\Интергаз Центральная Азия\1 Бейнеуский ЛПУ\2025 корректировка\НДВ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2025\Интергаз Центральная Азия\1 Бейнеуский ЛПУ\2025 корректировка\НДВ\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4314" cy="593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1D0A6" w14:textId="1D71BB7E" w:rsidR="002D27F9" w:rsidRPr="002D27F9" w:rsidRDefault="002D27F9" w:rsidP="002D27F9">
      <w:pPr>
        <w:jc w:val="center"/>
        <w:rPr>
          <w:rFonts w:ascii="Times New Roman" w:hAnsi="Times New Roman" w:cs="Times New Roman"/>
          <w:b/>
          <w:bCs/>
        </w:rPr>
      </w:pPr>
      <w:r w:rsidRPr="002D27F9">
        <w:rPr>
          <w:rFonts w:ascii="Times New Roman" w:hAnsi="Times New Roman" w:cs="Times New Roman"/>
          <w:b/>
          <w:bCs/>
        </w:rPr>
        <w:lastRenderedPageBreak/>
        <w:t xml:space="preserve">Рисунок </w:t>
      </w:r>
      <w:r w:rsidRPr="002D27F9">
        <w:rPr>
          <w:rFonts w:ascii="Times New Roman" w:hAnsi="Times New Roman" w:cs="Times New Roman"/>
          <w:b/>
          <w:bCs/>
        </w:rPr>
        <w:t>1</w:t>
      </w:r>
      <w:r w:rsidRPr="002D27F9">
        <w:rPr>
          <w:rFonts w:ascii="Times New Roman" w:hAnsi="Times New Roman" w:cs="Times New Roman"/>
          <w:b/>
          <w:bCs/>
        </w:rPr>
        <w:t xml:space="preserve">.2 Ситуационная карта-схема АГРС </w:t>
      </w:r>
      <w:proofErr w:type="spellStart"/>
      <w:r w:rsidRPr="002D27F9">
        <w:rPr>
          <w:rFonts w:ascii="Times New Roman" w:hAnsi="Times New Roman" w:cs="Times New Roman"/>
          <w:b/>
          <w:bCs/>
        </w:rPr>
        <w:t>Акжигит</w:t>
      </w:r>
      <w:proofErr w:type="spellEnd"/>
    </w:p>
    <w:p w14:paraId="4DCE38E9" w14:textId="77777777" w:rsidR="002D27F9" w:rsidRDefault="002D27F9" w:rsidP="002D27F9">
      <w:pPr>
        <w:jc w:val="center"/>
        <w:rPr>
          <w:b/>
          <w:bCs/>
        </w:rPr>
      </w:pPr>
    </w:p>
    <w:p w14:paraId="7B6A1CDB" w14:textId="77777777" w:rsidR="002D27F9" w:rsidRDefault="002D27F9" w:rsidP="002D27F9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4A5FD00" wp14:editId="1EE7D1D4">
            <wp:extent cx="8906510" cy="5373370"/>
            <wp:effectExtent l="0" t="0" r="8890" b="0"/>
            <wp:docPr id="18346859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510" cy="537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1F213" w14:textId="77777777" w:rsidR="002D27F9" w:rsidRDefault="002D27F9" w:rsidP="002D27F9">
      <w:pPr>
        <w:jc w:val="center"/>
        <w:rPr>
          <w:b/>
          <w:bCs/>
        </w:rPr>
      </w:pPr>
    </w:p>
    <w:p w14:paraId="671087C2" w14:textId="77777777" w:rsidR="002D27F9" w:rsidRDefault="002D27F9" w:rsidP="002D27F9">
      <w:pPr>
        <w:jc w:val="center"/>
        <w:rPr>
          <w:b/>
          <w:bCs/>
        </w:rPr>
      </w:pPr>
    </w:p>
    <w:p w14:paraId="00351AE9" w14:textId="77777777" w:rsidR="002D27F9" w:rsidRDefault="002D27F9" w:rsidP="002D27F9">
      <w:pPr>
        <w:jc w:val="center"/>
        <w:rPr>
          <w:b/>
          <w:bCs/>
        </w:rPr>
      </w:pPr>
    </w:p>
    <w:p w14:paraId="105612AC" w14:textId="188F703A" w:rsidR="002D27F9" w:rsidRPr="002D27F9" w:rsidRDefault="002D27F9" w:rsidP="002D27F9">
      <w:pPr>
        <w:jc w:val="center"/>
        <w:rPr>
          <w:rFonts w:ascii="Times New Roman" w:hAnsi="Times New Roman" w:cs="Times New Roman"/>
          <w:b/>
          <w:bCs/>
        </w:rPr>
      </w:pPr>
      <w:r w:rsidRPr="002D27F9">
        <w:rPr>
          <w:rFonts w:ascii="Times New Roman" w:hAnsi="Times New Roman" w:cs="Times New Roman"/>
          <w:b/>
          <w:bCs/>
        </w:rPr>
        <w:t xml:space="preserve">Рисунок </w:t>
      </w:r>
      <w:r w:rsidRPr="002D27F9">
        <w:rPr>
          <w:rFonts w:ascii="Times New Roman" w:hAnsi="Times New Roman" w:cs="Times New Roman"/>
          <w:b/>
          <w:bCs/>
        </w:rPr>
        <w:t>1</w:t>
      </w:r>
      <w:r w:rsidRPr="002D27F9">
        <w:rPr>
          <w:rFonts w:ascii="Times New Roman" w:hAnsi="Times New Roman" w:cs="Times New Roman"/>
          <w:b/>
          <w:bCs/>
        </w:rPr>
        <w:t>.3 Ситуационная карта-схема АГРС Сарга</w:t>
      </w:r>
    </w:p>
    <w:p w14:paraId="5117028A" w14:textId="77777777" w:rsidR="002D27F9" w:rsidRDefault="002D27F9" w:rsidP="002D27F9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E6969FD" wp14:editId="6D13DCAF">
            <wp:extent cx="7446010" cy="6026785"/>
            <wp:effectExtent l="0" t="0" r="2540" b="0"/>
            <wp:docPr id="18252733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010" cy="602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A9A53" w14:textId="2FF41D38" w:rsidR="002D27F9" w:rsidRPr="002D27F9" w:rsidRDefault="002D27F9" w:rsidP="002D27F9">
      <w:pPr>
        <w:jc w:val="center"/>
        <w:rPr>
          <w:rFonts w:ascii="Times New Roman" w:hAnsi="Times New Roman" w:cs="Times New Roman"/>
          <w:b/>
          <w:bCs/>
        </w:rPr>
      </w:pPr>
      <w:r w:rsidRPr="002D27F9">
        <w:rPr>
          <w:rFonts w:ascii="Times New Roman" w:hAnsi="Times New Roman" w:cs="Times New Roman"/>
          <w:b/>
          <w:bCs/>
        </w:rPr>
        <w:lastRenderedPageBreak/>
        <w:t xml:space="preserve">Рисунок </w:t>
      </w:r>
      <w:r w:rsidRPr="002D27F9">
        <w:rPr>
          <w:rFonts w:ascii="Times New Roman" w:hAnsi="Times New Roman" w:cs="Times New Roman"/>
          <w:b/>
          <w:bCs/>
        </w:rPr>
        <w:t>1</w:t>
      </w:r>
      <w:r w:rsidRPr="002D27F9">
        <w:rPr>
          <w:rFonts w:ascii="Times New Roman" w:hAnsi="Times New Roman" w:cs="Times New Roman"/>
          <w:b/>
          <w:bCs/>
        </w:rPr>
        <w:t xml:space="preserve">.4 Ситуационная карта-схема АГРС </w:t>
      </w:r>
      <w:proofErr w:type="spellStart"/>
      <w:r w:rsidRPr="002D27F9">
        <w:rPr>
          <w:rFonts w:ascii="Times New Roman" w:hAnsi="Times New Roman" w:cs="Times New Roman"/>
          <w:b/>
          <w:bCs/>
        </w:rPr>
        <w:t>Сынгырлау</w:t>
      </w:r>
      <w:proofErr w:type="spellEnd"/>
    </w:p>
    <w:p w14:paraId="168415C0" w14:textId="77777777" w:rsidR="002D27F9" w:rsidRDefault="002D27F9" w:rsidP="002D27F9">
      <w:pPr>
        <w:rPr>
          <w:b/>
          <w:bCs/>
        </w:rPr>
      </w:pPr>
      <w:r w:rsidRPr="00E9651A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2E06143F" wp14:editId="3A43734D">
            <wp:simplePos x="461176" y="978010"/>
            <wp:positionH relativeFrom="margin">
              <wp:align>center</wp:align>
            </wp:positionH>
            <wp:positionV relativeFrom="margin">
              <wp:align>center</wp:align>
            </wp:positionV>
            <wp:extent cx="8152410" cy="5887852"/>
            <wp:effectExtent l="0" t="0" r="1270" b="0"/>
            <wp:wrapSquare wrapText="bothSides"/>
            <wp:docPr id="1403139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13955" name="Рисунок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2410" cy="5887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651A">
        <w:rPr>
          <w:b/>
          <w:bCs/>
        </w:rPr>
        <w:t xml:space="preserve"> </w:t>
      </w:r>
      <w:r>
        <w:rPr>
          <w:b/>
          <w:bCs/>
        </w:rPr>
        <w:br w:type="page"/>
      </w:r>
    </w:p>
    <w:p w14:paraId="64431F78" w14:textId="6F2728C0" w:rsidR="002D27F9" w:rsidRPr="002D27F9" w:rsidRDefault="002D27F9" w:rsidP="002D27F9">
      <w:pPr>
        <w:jc w:val="center"/>
        <w:rPr>
          <w:rFonts w:ascii="Times New Roman" w:hAnsi="Times New Roman" w:cs="Times New Roman"/>
          <w:b/>
          <w:bCs/>
        </w:rPr>
      </w:pPr>
      <w:r w:rsidRPr="002D27F9">
        <w:rPr>
          <w:rFonts w:ascii="Times New Roman" w:hAnsi="Times New Roman" w:cs="Times New Roman"/>
          <w:b/>
          <w:bCs/>
        </w:rPr>
        <w:lastRenderedPageBreak/>
        <w:t xml:space="preserve">Рисунок </w:t>
      </w:r>
      <w:r w:rsidRPr="002D27F9">
        <w:rPr>
          <w:rFonts w:ascii="Times New Roman" w:hAnsi="Times New Roman" w:cs="Times New Roman"/>
          <w:b/>
          <w:bCs/>
        </w:rPr>
        <w:t>1</w:t>
      </w:r>
      <w:r w:rsidRPr="002D27F9">
        <w:rPr>
          <w:rFonts w:ascii="Times New Roman" w:hAnsi="Times New Roman" w:cs="Times New Roman"/>
          <w:b/>
          <w:bCs/>
        </w:rPr>
        <w:t>.5 Ситуационная карта-схема АГРС Кавказ–10</w:t>
      </w:r>
    </w:p>
    <w:p w14:paraId="7E1B2BB0" w14:textId="77777777" w:rsidR="002D27F9" w:rsidRDefault="002D27F9" w:rsidP="002D27F9">
      <w:pPr>
        <w:jc w:val="center"/>
        <w:rPr>
          <w:b/>
          <w:bCs/>
        </w:rPr>
      </w:pPr>
    </w:p>
    <w:p w14:paraId="7367EAC2" w14:textId="77777777" w:rsidR="002D27F9" w:rsidRPr="00617B9A" w:rsidRDefault="002D27F9" w:rsidP="002D27F9">
      <w:pPr>
        <w:jc w:val="center"/>
        <w:rPr>
          <w:b/>
          <w:bCs/>
        </w:rPr>
        <w:sectPr w:rsidR="002D27F9" w:rsidRPr="00617B9A" w:rsidSect="00795A4D">
          <w:pgSz w:w="16838" w:h="11906" w:orient="landscape"/>
          <w:pgMar w:top="720" w:right="720" w:bottom="720" w:left="720" w:header="709" w:footer="646" w:gutter="0"/>
          <w:cols w:space="708"/>
          <w:docGrid w:linePitch="360"/>
        </w:sectPr>
      </w:pPr>
      <w:r w:rsidRPr="001E32E5">
        <w:rPr>
          <w:b/>
          <w:bCs/>
          <w:noProof/>
        </w:rPr>
        <w:drawing>
          <wp:inline distT="0" distB="0" distL="0" distR="0" wp14:anchorId="48AB3693" wp14:editId="6B598AEE">
            <wp:extent cx="7983542" cy="5763775"/>
            <wp:effectExtent l="0" t="0" r="0" b="8890"/>
            <wp:docPr id="6707573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757374" name="Рисунок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3542" cy="57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021D5" w14:textId="77777777" w:rsidR="00EA68B9" w:rsidRPr="0034139C" w:rsidRDefault="00EA68B9" w:rsidP="00EA68B9">
      <w:pPr>
        <w:pStyle w:val="2"/>
        <w:rPr>
          <w:rFonts w:ascii="Times New Roman" w:hAnsi="Times New Roman" w:cs="Times New Roman"/>
          <w:szCs w:val="24"/>
          <w:shd w:val="clear" w:color="auto" w:fill="FFFFFF"/>
        </w:rPr>
      </w:pPr>
      <w:bookmarkStart w:id="6" w:name="_Toc187789106"/>
      <w:r w:rsidRPr="0034139C">
        <w:rPr>
          <w:rFonts w:ascii="Times New Roman" w:hAnsi="Times New Roman" w:cs="Times New Roman"/>
          <w:szCs w:val="24"/>
          <w:shd w:val="clear" w:color="auto" w:fill="FFFFFF"/>
        </w:rPr>
        <w:lastRenderedPageBreak/>
        <w:t>1.3. Источники и масштабы расчетного химического загрязнения.</w:t>
      </w:r>
      <w:bookmarkEnd w:id="6"/>
    </w:p>
    <w:p w14:paraId="69C265A7" w14:textId="77777777" w:rsidR="002D27F9" w:rsidRPr="00B77484" w:rsidRDefault="002D27F9" w:rsidP="002D27F9">
      <w:pPr>
        <w:pStyle w:val="Default"/>
      </w:pPr>
      <w:r w:rsidRPr="00B77484">
        <w:t>Расчет проведен на УПРЗА ЭРА v 3.0 фирмы НПП "Логос-Плюс", Новосибирск</w:t>
      </w:r>
    </w:p>
    <w:p w14:paraId="61C2B7A5" w14:textId="77777777" w:rsidR="002D27F9" w:rsidRPr="00B77484" w:rsidRDefault="002D27F9" w:rsidP="002D27F9">
      <w:pPr>
        <w:pStyle w:val="Default"/>
      </w:pPr>
      <w:r w:rsidRPr="00B77484">
        <w:t>Расчет выполнен ТОО «Экологический центр проектирования».</w:t>
      </w:r>
    </w:p>
    <w:p w14:paraId="060C1813" w14:textId="77777777" w:rsidR="002D27F9" w:rsidRPr="00B77484" w:rsidRDefault="002D27F9" w:rsidP="002D27F9">
      <w:pPr>
        <w:pStyle w:val="Default"/>
      </w:pPr>
      <w:r w:rsidRPr="00B77484">
        <w:t>Расчет величин приземных концентраций загрязняющих веществ в атмосферном воздухе (ПДК) проведен в соответствии с РНД 211.2.01.01-97 «Методика расчета концентраций в атмосферном воздухе вредных веществ, содержащихся в выбросах предприятий». Алматы, 1997 г.</w:t>
      </w:r>
    </w:p>
    <w:p w14:paraId="55891A59" w14:textId="77777777" w:rsidR="002D27F9" w:rsidRPr="003C685A" w:rsidRDefault="002D27F9" w:rsidP="002D27F9">
      <w:pPr>
        <w:pStyle w:val="Default"/>
      </w:pPr>
      <w:r w:rsidRPr="003C685A">
        <w:t xml:space="preserve">Расчет величин концентраций загрязняющих веществ в приземном слое атмосферы, проводился на расчетном прямоугольнике, санитарно-защитной зоне </w:t>
      </w:r>
      <w:r>
        <w:t>7</w:t>
      </w:r>
      <w:r w:rsidRPr="003C685A">
        <w:t xml:space="preserve">00 м, на жилые зоне и на контрольных точках на границе СЗЗ по направлениям сторон света. </w:t>
      </w:r>
    </w:p>
    <w:p w14:paraId="07C49EA7" w14:textId="77777777" w:rsidR="002D27F9" w:rsidRPr="003C685A" w:rsidRDefault="002D27F9" w:rsidP="002D27F9">
      <w:pPr>
        <w:pStyle w:val="Default"/>
      </w:pPr>
      <w:r w:rsidRPr="003C685A">
        <w:t>Расчеты загрязнения атмосферы проводились по максимально возможным выбросам вредных веществ, при максимальной загрузке технологического оборудования с учетом коэффициента одновременности работы оборудования. В качестве исходного периода рассматривается 202</w:t>
      </w:r>
      <w:r>
        <w:t>6</w:t>
      </w:r>
      <w:r w:rsidRPr="003C685A">
        <w:t xml:space="preserve"> год (существующее положение); также выполнен расчет загрязнения с учетом всех планируемых мероприятий в период с 202</w:t>
      </w:r>
      <w:r>
        <w:t>6</w:t>
      </w:r>
      <w:r w:rsidRPr="003C685A">
        <w:t xml:space="preserve">-2030 гг. </w:t>
      </w:r>
    </w:p>
    <w:p w14:paraId="1D0729BD" w14:textId="77777777" w:rsidR="002D27F9" w:rsidRPr="003C685A" w:rsidRDefault="002D27F9" w:rsidP="002D27F9">
      <w:pPr>
        <w:pStyle w:val="Default"/>
      </w:pPr>
      <w:r w:rsidRPr="003C685A">
        <w:t xml:space="preserve">Расчеты концентраций ЗВ были проведены для основного технологического оборудования на максимальный период режима работы предприятия, когда наблюдается наибольшая его нагрузка. </w:t>
      </w:r>
    </w:p>
    <w:p w14:paraId="36D8EC8F" w14:textId="77777777" w:rsidR="002D27F9" w:rsidRPr="003C685A" w:rsidRDefault="002D27F9" w:rsidP="002D27F9">
      <w:pPr>
        <w:pStyle w:val="Default"/>
      </w:pPr>
      <w:r w:rsidRPr="003C685A">
        <w:t xml:space="preserve">Расчеты рассеивания выбросов загрязняющих веществ произведены на период максимальных выбросов и от двигателей передвижных источников. </w:t>
      </w:r>
    </w:p>
    <w:p w14:paraId="3AF80CEE" w14:textId="77777777" w:rsidR="002D27F9" w:rsidRPr="003C685A" w:rsidRDefault="002D27F9" w:rsidP="002D27F9">
      <w:pPr>
        <w:pStyle w:val="Default"/>
      </w:pPr>
      <w:r w:rsidRPr="003C685A">
        <w:t>Расчёт максимальных приземных концентраций произведен для 32 веществ из 42 выбрасываемых, в то числе по фоновым концентрациям загрязняющих веществ, по остальным загрязняющим веществам нецелесообразен, так как См &lt;0.05 долей ПДК.</w:t>
      </w:r>
    </w:p>
    <w:p w14:paraId="5914DE47" w14:textId="77777777" w:rsidR="002D27F9" w:rsidRPr="003C685A" w:rsidRDefault="002D27F9" w:rsidP="002D27F9">
      <w:pPr>
        <w:pStyle w:val="Default"/>
      </w:pPr>
      <w:r w:rsidRPr="003C685A">
        <w:t>Для залповых выбросов, которые являются составной частью технологического процесса, оценивается разовая и суммарная за год величина (г/с, т/год). Максимальные разовые залповые выбросы (г/с) не нормируются ввиду их кратковременности и в расчетах рассеивания вредных веществ в атмосфере не учитываются. Суммарная за год величина залповых выбросов нормируется при установлении общего годового выброса с учетом штатного режима работы оборудования (т/год).</w:t>
      </w:r>
    </w:p>
    <w:p w14:paraId="21974DCB" w14:textId="26E091B2" w:rsidR="00EA68B9" w:rsidRPr="007A5967" w:rsidRDefault="002D27F9" w:rsidP="002D27F9">
      <w:pPr>
        <w:pStyle w:val="Default"/>
      </w:pPr>
      <w:r w:rsidRPr="003C685A">
        <w:t>Результаты расчета величин приземных концентраций представлены в сводной таблице результатов расчётов рассеивания загрязняющих веществ.</w:t>
      </w:r>
      <w:bookmarkStart w:id="7" w:name="_GoBack"/>
      <w:bookmarkEnd w:id="7"/>
    </w:p>
    <w:sectPr w:rsidR="00EA68B9" w:rsidRPr="007A5967">
      <w:headerReference w:type="even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MT">
    <w:altName w:val="Yu Gothic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C7B198" w14:textId="77777777" w:rsidR="002D27F9" w:rsidRDefault="002D27F9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EC3BAC" w14:textId="77777777" w:rsidR="002D27F9" w:rsidRDefault="002D27F9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214D2" w14:textId="77777777" w:rsidR="002D27F9" w:rsidRDefault="002D27F9">
    <w:pPr>
      <w:pStyle w:val="ab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D75748" w14:textId="77777777" w:rsidR="002D27F9" w:rsidRDefault="002D27F9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386878"/>
      <w:docPartObj>
        <w:docPartGallery w:val="Page Numbers (Top of Page)"/>
        <w:docPartUnique/>
      </w:docPartObj>
    </w:sdtPr>
    <w:sdtContent>
      <w:p w14:paraId="3BABFA33" w14:textId="77777777" w:rsidR="002D27F9" w:rsidRDefault="002D27F9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54</w:t>
        </w:r>
        <w:r>
          <w:fldChar w:fldCharType="end"/>
        </w:r>
      </w:p>
    </w:sdtContent>
  </w:sdt>
  <w:p w14:paraId="4FAA51A4" w14:textId="77777777" w:rsidR="002D27F9" w:rsidRDefault="002D27F9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7B432B"/>
    <w:multiLevelType w:val="hybridMultilevel"/>
    <w:tmpl w:val="7F0081C2"/>
    <w:lvl w:ilvl="0" w:tplc="8EA26CB4">
      <w:start w:val="1"/>
      <w:numFmt w:val="decimal"/>
      <w:lvlText w:val="Раздел %1."/>
      <w:lvlJc w:val="left"/>
      <w:pPr>
        <w:ind w:left="1287" w:hanging="360"/>
      </w:pPr>
      <w:rPr>
        <w:rFonts w:ascii="Garamond" w:hAnsi="Garamond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6B526FA2"/>
    <w:multiLevelType w:val="hybridMultilevel"/>
    <w:tmpl w:val="9A4037C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1DA"/>
    <w:rsid w:val="000521DA"/>
    <w:rsid w:val="00062E53"/>
    <w:rsid w:val="0006534D"/>
    <w:rsid w:val="002D27F9"/>
    <w:rsid w:val="0034139C"/>
    <w:rsid w:val="00390CEB"/>
    <w:rsid w:val="00420D0F"/>
    <w:rsid w:val="0066119F"/>
    <w:rsid w:val="00773C24"/>
    <w:rsid w:val="007A5967"/>
    <w:rsid w:val="009716C4"/>
    <w:rsid w:val="00C90D17"/>
    <w:rsid w:val="00EA68B9"/>
    <w:rsid w:val="00F70A71"/>
    <w:rsid w:val="00FC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634BD"/>
  <w15:chartTrackingRefBased/>
  <w15:docId w15:val="{C3BBD13C-856B-4F35-9721-CF72C6408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A68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EA68B9"/>
    <w:pPr>
      <w:keepNext/>
      <w:spacing w:after="0" w:line="240" w:lineRule="auto"/>
      <w:jc w:val="center"/>
      <w:outlineLvl w:val="1"/>
    </w:pPr>
    <w:rPr>
      <w:rFonts w:ascii="Garamond" w:hAnsi="Garamond" w:cs="ArialMT"/>
      <w:b/>
      <w:bCs/>
      <w:i/>
      <w:iCs/>
      <w:color w:val="002060"/>
      <w:sz w:val="24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68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rsid w:val="00EA68B9"/>
    <w:rPr>
      <w:color w:val="0000FF"/>
      <w:u w:val="single"/>
    </w:rPr>
  </w:style>
  <w:style w:type="paragraph" w:styleId="a5">
    <w:name w:val="List Paragraph"/>
    <w:aliases w:val="Заголовок первого уровня,Citation List,Resume Title,List Paragraph Char Char,Bullet 1,List Paragraph1,b1,Number_1,SGLText List Paragraph,new,lp1,Normal Sentence,Colorful List - Accent 11,ListPar1,List Paragraph2,List Paragraph11,罗"/>
    <w:basedOn w:val="a"/>
    <w:link w:val="a6"/>
    <w:qFormat/>
    <w:rsid w:val="00EA68B9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11">
    <w:name w:val="Абзац списка1"/>
    <w:basedOn w:val="a"/>
    <w:link w:val="ListParagraphChar2"/>
    <w:qFormat/>
    <w:rsid w:val="00EA68B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</w:rPr>
  </w:style>
  <w:style w:type="paragraph" w:customStyle="1" w:styleId="Default">
    <w:name w:val="Default"/>
    <w:qFormat/>
    <w:rsid w:val="00EA68B9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7">
    <w:name w:val="Обычный КГНТ"/>
    <w:basedOn w:val="a"/>
    <w:link w:val="a8"/>
    <w:qFormat/>
    <w:rsid w:val="00EA68B9"/>
    <w:pPr>
      <w:spacing w:after="0" w:line="240" w:lineRule="auto"/>
      <w:ind w:right="170"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Обычный КГНТ Знак"/>
    <w:link w:val="a7"/>
    <w:rsid w:val="00EA68B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21">
    <w:name w:val="Абзац списка2"/>
    <w:basedOn w:val="a"/>
    <w:qFormat/>
    <w:rsid w:val="00EA68B9"/>
    <w:pPr>
      <w:spacing w:after="0" w:line="240" w:lineRule="auto"/>
      <w:ind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aliases w:val="Заголовок первого уровня Знак,Citation List Знак,Resume Title Знак,List Paragraph Char Char Знак,Bullet 1 Знак,List Paragraph1 Знак,b1 Знак,Number_1 Знак,SGLText List Paragraph Знак,new Знак,lp1 Знак,Normal Sentence Знак,ListPar1 Знак"/>
    <w:link w:val="a5"/>
    <w:qFormat/>
    <w:locked/>
    <w:rsid w:val="00EA68B9"/>
    <w:rPr>
      <w:rFonts w:ascii="Times New Roman" w:eastAsia="Calibri" w:hAnsi="Times New Roman" w:cs="Times New Roman"/>
      <w:sz w:val="24"/>
    </w:rPr>
  </w:style>
  <w:style w:type="character" w:customStyle="1" w:styleId="ListParagraphChar2">
    <w:name w:val="List Paragraph Char2"/>
    <w:link w:val="11"/>
    <w:locked/>
    <w:rsid w:val="00EA68B9"/>
    <w:rPr>
      <w:rFonts w:ascii="Times New Roman" w:eastAsia="Times New Roman" w:hAnsi="Times New Roman" w:cs="Times New Roman"/>
      <w:sz w:val="24"/>
    </w:rPr>
  </w:style>
  <w:style w:type="paragraph" w:customStyle="1" w:styleId="12">
    <w:name w:val="Без интервала1"/>
    <w:link w:val="NoSpacingChar"/>
    <w:qFormat/>
    <w:rsid w:val="00EA68B9"/>
    <w:pPr>
      <w:spacing w:after="0" w:line="240" w:lineRule="auto"/>
      <w:ind w:firstLine="567"/>
      <w:jc w:val="both"/>
    </w:pPr>
    <w:rPr>
      <w:rFonts w:ascii="Times New Roman" w:eastAsia="Batang" w:hAnsi="Times New Roman" w:cs="Times New Roman"/>
      <w:sz w:val="24"/>
    </w:rPr>
  </w:style>
  <w:style w:type="character" w:customStyle="1" w:styleId="NoSpacingChar">
    <w:name w:val="No Spacing Char"/>
    <w:link w:val="12"/>
    <w:locked/>
    <w:rsid w:val="00EA68B9"/>
    <w:rPr>
      <w:rFonts w:ascii="Times New Roman" w:eastAsia="Batang" w:hAnsi="Times New Roman" w:cs="Times New Roman"/>
      <w:sz w:val="24"/>
    </w:rPr>
  </w:style>
  <w:style w:type="paragraph" w:customStyle="1" w:styleId="13">
    <w:name w:val="Заголовок1"/>
    <w:basedOn w:val="1"/>
    <w:qFormat/>
    <w:rsid w:val="00EA68B9"/>
    <w:pPr>
      <w:keepLines w:val="0"/>
      <w:spacing w:before="0" w:line="240" w:lineRule="auto"/>
      <w:ind w:firstLine="567"/>
      <w:jc w:val="both"/>
    </w:pPr>
    <w:rPr>
      <w:rFonts w:ascii="Times New Roman" w:eastAsia="Times New Roman" w:hAnsi="Times New Roman" w:cs="Times New Roman"/>
      <w:color w:val="auto"/>
      <w:lang w:eastAsia="ru-RU"/>
    </w:rPr>
  </w:style>
  <w:style w:type="character" w:customStyle="1" w:styleId="10">
    <w:name w:val="Заголовок 1 Знак"/>
    <w:basedOn w:val="a0"/>
    <w:link w:val="1"/>
    <w:rsid w:val="00EA68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9">
    <w:name w:val="caption"/>
    <w:aliases w:val="Шапка таблицы,CPR Caption,headings,Table Caption"/>
    <w:basedOn w:val="a"/>
    <w:next w:val="a"/>
    <w:link w:val="aa"/>
    <w:unhideWhenUsed/>
    <w:qFormat/>
    <w:rsid w:val="00EA68B9"/>
    <w:pPr>
      <w:spacing w:after="0" w:line="240" w:lineRule="auto"/>
      <w:jc w:val="center"/>
    </w:pPr>
    <w:rPr>
      <w:rFonts w:ascii="Garamond" w:eastAsia="Times New Roman" w:hAnsi="Garamond" w:cs="Times New Roman"/>
      <w:b/>
      <w:iCs/>
      <w:color w:val="000000" w:themeColor="text1"/>
      <w:sz w:val="24"/>
      <w:szCs w:val="18"/>
      <w:lang w:eastAsia="ru-RU"/>
    </w:rPr>
  </w:style>
  <w:style w:type="character" w:customStyle="1" w:styleId="aa">
    <w:name w:val="Название объекта Знак"/>
    <w:aliases w:val="Шапка таблицы Знак,CPR Caption Знак,headings Знак,Table Caption Знак"/>
    <w:link w:val="a9"/>
    <w:rsid w:val="00EA68B9"/>
    <w:rPr>
      <w:rFonts w:ascii="Garamond" w:eastAsia="Times New Roman" w:hAnsi="Garamond" w:cs="Times New Roman"/>
      <w:b/>
      <w:iCs/>
      <w:color w:val="000000" w:themeColor="text1"/>
      <w:sz w:val="24"/>
      <w:szCs w:val="18"/>
      <w:lang w:eastAsia="ru-RU"/>
    </w:rPr>
  </w:style>
  <w:style w:type="character" w:customStyle="1" w:styleId="20">
    <w:name w:val="Заголовок 2 Знак"/>
    <w:basedOn w:val="a0"/>
    <w:link w:val="2"/>
    <w:rsid w:val="00EA68B9"/>
    <w:rPr>
      <w:rFonts w:ascii="Garamond" w:hAnsi="Garamond" w:cs="ArialMT"/>
      <w:b/>
      <w:bCs/>
      <w:i/>
      <w:iCs/>
      <w:color w:val="002060"/>
      <w:sz w:val="24"/>
      <w:szCs w:val="28"/>
    </w:rPr>
  </w:style>
  <w:style w:type="paragraph" w:styleId="ab">
    <w:name w:val="footer"/>
    <w:aliases w:val="колонтитул Arial 14 Ж,Title Down"/>
    <w:basedOn w:val="a"/>
    <w:link w:val="ac"/>
    <w:uiPriority w:val="99"/>
    <w:rsid w:val="002D27F9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aliases w:val="колонтитул Arial 14 Ж Знак,Title Down Знак"/>
    <w:basedOn w:val="a0"/>
    <w:link w:val="ab"/>
    <w:uiPriority w:val="99"/>
    <w:rsid w:val="002D27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aliases w:val="Title Up,Header_ARGOSS,FirstPageHeader,FirstPageHeader1,FirstPageHeader2,FirstPageHeader3,FirstPageHeader4,FirstPageHeader5,FirstPageHeader6,FirstPageHeader7,FirstPageHeader8,FirstPageHeader9,FirstPageHeader10,FirstPageHeader11,h,g,g1"/>
    <w:basedOn w:val="a"/>
    <w:link w:val="ae"/>
    <w:uiPriority w:val="99"/>
    <w:rsid w:val="002D27F9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aliases w:val="Title Up Знак,Header_ARGOSS Знак,FirstPageHeader Знак,FirstPageHeader1 Знак,FirstPageHeader2 Знак,FirstPageHeader3 Знак,FirstPageHeader4 Знак,FirstPageHeader5 Знак,FirstPageHeader6 Знак,FirstPageHeader7 Знак,FirstPageHeader8 Знак"/>
    <w:basedOn w:val="a0"/>
    <w:link w:val="ad"/>
    <w:uiPriority w:val="99"/>
    <w:rsid w:val="002D27F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altynalmas.kz/contacts" TargetMode="Externa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1198</Words>
  <Characters>6832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Бексұлтан Төлеубеков</dc:creator>
  <cp:keywords/>
  <dc:description/>
  <cp:lastModifiedBy>Турсунбаев Кайсар</cp:lastModifiedBy>
  <cp:revision>10</cp:revision>
  <cp:lastPrinted>2025-02-06T10:50:00Z</cp:lastPrinted>
  <dcterms:created xsi:type="dcterms:W3CDTF">2025-02-06T10:48:00Z</dcterms:created>
  <dcterms:modified xsi:type="dcterms:W3CDTF">2025-10-17T06:53:00Z</dcterms:modified>
</cp:coreProperties>
</file>