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030EB" w14:textId="53947C54" w:rsidR="007D0CAC" w:rsidRDefault="007D0CAC" w:rsidP="00B94BED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BED">
        <w:rPr>
          <w:rFonts w:ascii="Times New Roman" w:hAnsi="Times New Roman" w:cs="Times New Roman"/>
          <w:b/>
          <w:bCs/>
          <w:sz w:val="24"/>
          <w:szCs w:val="24"/>
        </w:rPr>
        <w:t>Нетехническое резюме</w:t>
      </w:r>
    </w:p>
    <w:p w14:paraId="18AEAE17" w14:textId="77777777" w:rsidR="0066756A" w:rsidRPr="0066756A" w:rsidRDefault="00B94BED" w:rsidP="0066756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94BE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Полное наименование предприятия</w:t>
      </w:r>
      <w:r w:rsidRPr="00B94B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bookmarkStart w:id="0" w:name="_Hlk211958184"/>
      <w:r w:rsidR="0066756A" w:rsidRPr="006675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Акционерное общество «Актюбинский завод </w:t>
      </w:r>
    </w:p>
    <w:p w14:paraId="7250EFC4" w14:textId="005966DA" w:rsidR="00B94BED" w:rsidRPr="00B94BED" w:rsidRDefault="0066756A" w:rsidP="0066756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6756A">
        <w:rPr>
          <w:rFonts w:ascii="Times New Roman" w:eastAsia="Calibri" w:hAnsi="Times New Roman" w:cs="Times New Roman"/>
          <w:bCs/>
          <w:iCs/>
          <w:sz w:val="24"/>
          <w:szCs w:val="24"/>
        </w:rPr>
        <w:t>металлоконструкций»</w:t>
      </w:r>
      <w:bookmarkEnd w:id="0"/>
    </w:p>
    <w:p w14:paraId="260B182F" w14:textId="2BAB0127" w:rsidR="00B94BED" w:rsidRPr="00B94BED" w:rsidRDefault="00B94BED" w:rsidP="00B94BED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94BE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БИН</w:t>
      </w:r>
      <w:r w:rsidRPr="00B94B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66756A" w:rsidRPr="0066756A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010540003201</w:t>
      </w:r>
      <w:r w:rsidRPr="00B94BE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;</w:t>
      </w:r>
    </w:p>
    <w:p w14:paraId="12AB7ECC" w14:textId="5994ECD8" w:rsidR="00B94BED" w:rsidRPr="00B94BED" w:rsidRDefault="00B94BED" w:rsidP="0066756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" w:name="_Hlk190185588"/>
      <w:r w:rsidRPr="00B94BE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Юридический адрес предприятия</w:t>
      </w:r>
      <w:bookmarkEnd w:id="1"/>
      <w:r w:rsidRPr="00B94B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66756A" w:rsidRPr="006675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Актюбинская обл., с. </w:t>
      </w:r>
      <w:proofErr w:type="gramStart"/>
      <w:r w:rsidR="0066756A" w:rsidRPr="006675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Хромтау, </w:t>
      </w:r>
      <w:r w:rsidR="0066756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="0066756A" w:rsidRPr="0066756A">
        <w:rPr>
          <w:rFonts w:ascii="Times New Roman" w:eastAsia="Calibri" w:hAnsi="Times New Roman" w:cs="Times New Roman"/>
          <w:bCs/>
          <w:iCs/>
          <w:sz w:val="24"/>
          <w:szCs w:val="24"/>
        </w:rPr>
        <w:t>ул.</w:t>
      </w:r>
      <w:proofErr w:type="gramEnd"/>
      <w:r w:rsidR="0066756A" w:rsidRPr="006675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756A" w:rsidRPr="0066756A">
        <w:rPr>
          <w:rFonts w:ascii="Times New Roman" w:eastAsia="Calibri" w:hAnsi="Times New Roman" w:cs="Times New Roman"/>
          <w:bCs/>
          <w:iCs/>
          <w:sz w:val="24"/>
          <w:szCs w:val="24"/>
        </w:rPr>
        <w:t>Есет</w:t>
      </w:r>
      <w:proofErr w:type="spellEnd"/>
      <w:r w:rsidR="0066756A" w:rsidRPr="006675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Батыра, д. 9В</w:t>
      </w:r>
    </w:p>
    <w:p w14:paraId="17A60F27" w14:textId="77777777" w:rsidR="0066756A" w:rsidRDefault="00B94BED" w:rsidP="00B94BED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94BED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Факти</w:t>
      </w:r>
      <w:proofErr w:type="spellStart"/>
      <w:r w:rsidRPr="00B94BED">
        <w:rPr>
          <w:rFonts w:ascii="Times New Roman" w:eastAsia="Calibri" w:hAnsi="Times New Roman" w:cs="Times New Roman"/>
          <w:b/>
          <w:iCs/>
          <w:sz w:val="24"/>
          <w:szCs w:val="24"/>
        </w:rPr>
        <w:t>ческий</w:t>
      </w:r>
      <w:proofErr w:type="spellEnd"/>
      <w:r w:rsidRPr="00B94BE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адрес предприятия</w:t>
      </w:r>
      <w:r w:rsidRPr="00B94BED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 xml:space="preserve">: </w:t>
      </w:r>
      <w:r w:rsidR="0066756A" w:rsidRPr="0066756A">
        <w:rPr>
          <w:rFonts w:ascii="Times New Roman" w:eastAsia="Calibri" w:hAnsi="Times New Roman" w:cs="Times New Roman"/>
          <w:bCs/>
          <w:iCs/>
          <w:sz w:val="24"/>
          <w:szCs w:val="24"/>
        </w:rPr>
        <w:t>г. Актобе, Промзона, 627</w:t>
      </w:r>
      <w:r w:rsidRPr="00B94B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</w:p>
    <w:p w14:paraId="582C02AB" w14:textId="3EE91ED3" w:rsidR="00B94BED" w:rsidRPr="00B94BED" w:rsidRDefault="0066756A" w:rsidP="00B94BED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50</w:t>
      </w:r>
      <w:r w:rsidR="00B94BED" w:rsidRPr="00B94BED">
        <w:rPr>
          <w:rFonts w:ascii="Times New Roman" w:eastAsia="Calibri" w:hAnsi="Times New Roman" w:cs="Times New Roman"/>
          <w:bCs/>
          <w:iCs/>
          <w:sz w:val="24"/>
          <w:szCs w:val="24"/>
        </w:rPr>
        <w:t>°1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8</w:t>
      </w:r>
      <w:r w:rsidR="00B94BED" w:rsidRPr="00B94BED">
        <w:rPr>
          <w:rFonts w:ascii="Times New Roman" w:eastAsia="Calibri" w:hAnsi="Times New Roman" w:cs="Times New Roman"/>
          <w:bCs/>
          <w:iCs/>
          <w:sz w:val="24"/>
          <w:szCs w:val="24"/>
        </w:rPr>
        <w:t>'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53</w:t>
      </w:r>
      <w:r w:rsidR="00B94BED" w:rsidRPr="00B94BED">
        <w:rPr>
          <w:rFonts w:ascii="Times New Roman" w:eastAsia="Calibri" w:hAnsi="Times New Roman" w:cs="Times New Roman"/>
          <w:bCs/>
          <w:iCs/>
          <w:sz w:val="24"/>
          <w:szCs w:val="24"/>
        </w:rPr>
        <w:t>"N 57°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06</w:t>
      </w:r>
      <w:r w:rsidR="00B94BED" w:rsidRPr="00B94BED">
        <w:rPr>
          <w:rFonts w:ascii="Times New Roman" w:eastAsia="Calibri" w:hAnsi="Times New Roman" w:cs="Times New Roman"/>
          <w:bCs/>
          <w:iCs/>
          <w:sz w:val="24"/>
          <w:szCs w:val="24"/>
        </w:rPr>
        <w:t>'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27</w:t>
      </w:r>
      <w:r w:rsidR="00B94BED" w:rsidRPr="00B94BED">
        <w:rPr>
          <w:rFonts w:ascii="Times New Roman" w:eastAsia="Calibri" w:hAnsi="Times New Roman" w:cs="Times New Roman"/>
          <w:bCs/>
          <w:iCs/>
          <w:sz w:val="24"/>
          <w:szCs w:val="24"/>
        </w:rPr>
        <w:t>"E</w:t>
      </w:r>
    </w:p>
    <w:p w14:paraId="2B6F3A8E" w14:textId="204AF70D" w:rsidR="00B94BED" w:rsidRPr="00B94BED" w:rsidRDefault="00B94BED" w:rsidP="00B94BED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94BE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Форма собственности: </w:t>
      </w:r>
      <w:r w:rsidR="0066756A" w:rsidRPr="0066756A">
        <w:rPr>
          <w:rFonts w:ascii="Times New Roman" w:eastAsia="Calibri" w:hAnsi="Times New Roman" w:cs="Times New Roman"/>
          <w:bCs/>
          <w:iCs/>
          <w:sz w:val="24"/>
          <w:szCs w:val="24"/>
        </w:rPr>
        <w:t>Акционерное общество</w:t>
      </w:r>
    </w:p>
    <w:p w14:paraId="65262AA8" w14:textId="28E1B1E0" w:rsidR="00B94BED" w:rsidRPr="0066756A" w:rsidRDefault="00B94BED" w:rsidP="0066756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BED">
        <w:rPr>
          <w:rFonts w:ascii="Times New Roman" w:eastAsia="Calibri" w:hAnsi="Times New Roman" w:cs="Times New Roman"/>
          <w:b/>
          <w:iCs/>
          <w:sz w:val="24"/>
          <w:szCs w:val="24"/>
        </w:rPr>
        <w:t>Наименование объекта:</w:t>
      </w:r>
      <w:r w:rsidRPr="00B94B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6756A" w:rsidRPr="0066756A">
        <w:rPr>
          <w:rFonts w:ascii="Times New Roman" w:eastAsia="Calibri" w:hAnsi="Times New Roman" w:cs="Times New Roman"/>
          <w:sz w:val="24"/>
          <w:szCs w:val="24"/>
        </w:rPr>
        <w:t>Акционерное общество «Актюбинский завод металлоконструкций»</w:t>
      </w:r>
    </w:p>
    <w:p w14:paraId="0DEF0140" w14:textId="41B80617" w:rsidR="00B94BED" w:rsidRDefault="00B94BED" w:rsidP="0066756A">
      <w:pPr>
        <w:spacing w:before="120" w:after="12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BED">
        <w:rPr>
          <w:rFonts w:ascii="Times New Roman" w:eastAsia="Calibri" w:hAnsi="Times New Roman" w:cs="Times New Roman"/>
          <w:b/>
          <w:bCs/>
          <w:sz w:val="24"/>
          <w:szCs w:val="24"/>
        </w:rPr>
        <w:t>Основной деятельности предприятия</w:t>
      </w:r>
      <w:r w:rsidRPr="00B94BED">
        <w:rPr>
          <w:rFonts w:ascii="Times New Roman" w:eastAsia="Calibri" w:hAnsi="Times New Roman" w:cs="Times New Roman"/>
          <w:sz w:val="24"/>
          <w:szCs w:val="24"/>
        </w:rPr>
        <w:t xml:space="preserve"> ТОО «</w:t>
      </w:r>
      <w:proofErr w:type="spellStart"/>
      <w:r w:rsidRPr="00B94BED">
        <w:rPr>
          <w:rFonts w:ascii="Times New Roman" w:eastAsia="Calibri" w:hAnsi="Times New Roman" w:cs="Times New Roman"/>
          <w:sz w:val="24"/>
          <w:szCs w:val="24"/>
        </w:rPr>
        <w:t>L.Scarti</w:t>
      </w:r>
      <w:proofErr w:type="spellEnd"/>
      <w:r w:rsidRPr="00B94BED">
        <w:rPr>
          <w:rFonts w:ascii="Times New Roman" w:eastAsia="Calibri" w:hAnsi="Times New Roman" w:cs="Times New Roman"/>
          <w:sz w:val="24"/>
          <w:szCs w:val="24"/>
        </w:rPr>
        <w:t xml:space="preserve">» является: </w:t>
      </w:r>
      <w:r w:rsidR="0066756A" w:rsidRPr="0066756A">
        <w:rPr>
          <w:rFonts w:ascii="Times New Roman" w:eastAsia="Calibri" w:hAnsi="Times New Roman" w:cs="Times New Roman"/>
          <w:sz w:val="24"/>
          <w:szCs w:val="24"/>
        </w:rPr>
        <w:t>Производство строительных стальных конструкций</w:t>
      </w:r>
      <w:r w:rsidR="006675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CE6EA8" w14:textId="77777777" w:rsidR="0066756A" w:rsidRPr="0066756A" w:rsidRDefault="0066756A" w:rsidP="0066756A">
      <w:pPr>
        <w:spacing w:before="120" w:after="12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9978B" w14:textId="77777777" w:rsidR="0066756A" w:rsidRPr="0066756A" w:rsidRDefault="0066756A" w:rsidP="0066756A">
      <w:pPr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56A">
        <w:rPr>
          <w:rFonts w:ascii="Times New Roman" w:eastAsia="Calibri" w:hAnsi="Times New Roman" w:cs="Times New Roman"/>
          <w:sz w:val="24"/>
          <w:szCs w:val="24"/>
        </w:rPr>
        <w:t>В административном отношении промышленная площадка Акционерного общества «Актюбинский завод металлоконструкции» расположена на территории города Актобе, в промышленной зоне по адресу: промзона, участок №627. Ближайшая жилая зона – жилые дома по ул. Чернышевского, расположенные на расстоянии около 3 км.</w:t>
      </w:r>
    </w:p>
    <w:p w14:paraId="24375F61" w14:textId="77777777" w:rsidR="0066756A" w:rsidRPr="0066756A" w:rsidRDefault="0066756A" w:rsidP="0066756A">
      <w:pPr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52C255" w14:textId="77777777" w:rsidR="0066756A" w:rsidRPr="0066756A" w:rsidRDefault="0066756A" w:rsidP="0066756A">
      <w:pPr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56A">
        <w:rPr>
          <w:rFonts w:ascii="Times New Roman" w:eastAsia="Calibri" w:hAnsi="Times New Roman" w:cs="Times New Roman"/>
          <w:sz w:val="24"/>
          <w:szCs w:val="24"/>
        </w:rPr>
        <w:t>Территория предприятия граничит: с северной стороны – со складом завода «</w:t>
      </w:r>
      <w:proofErr w:type="spellStart"/>
      <w:r w:rsidRPr="0066756A">
        <w:rPr>
          <w:rFonts w:ascii="Times New Roman" w:eastAsia="Calibri" w:hAnsi="Times New Roman" w:cs="Times New Roman"/>
          <w:sz w:val="24"/>
          <w:szCs w:val="24"/>
        </w:rPr>
        <w:t>Аяжан</w:t>
      </w:r>
      <w:proofErr w:type="spellEnd"/>
      <w:r w:rsidRPr="0066756A">
        <w:rPr>
          <w:rFonts w:ascii="Times New Roman" w:eastAsia="Calibri" w:hAnsi="Times New Roman" w:cs="Times New Roman"/>
          <w:sz w:val="24"/>
          <w:szCs w:val="24"/>
        </w:rPr>
        <w:t>» (50 м), с юго-востока – с ДОЗ ТОО «</w:t>
      </w:r>
      <w:proofErr w:type="spellStart"/>
      <w:r w:rsidRPr="0066756A">
        <w:rPr>
          <w:rFonts w:ascii="Times New Roman" w:eastAsia="Calibri" w:hAnsi="Times New Roman" w:cs="Times New Roman"/>
          <w:sz w:val="24"/>
          <w:szCs w:val="24"/>
        </w:rPr>
        <w:t>Актаза</w:t>
      </w:r>
      <w:proofErr w:type="spellEnd"/>
      <w:r w:rsidRPr="0066756A">
        <w:rPr>
          <w:rFonts w:ascii="Times New Roman" w:eastAsia="Calibri" w:hAnsi="Times New Roman" w:cs="Times New Roman"/>
          <w:sz w:val="24"/>
          <w:szCs w:val="24"/>
        </w:rPr>
        <w:t>» (60 м), с северо-запада – с АФ ТОО «</w:t>
      </w:r>
      <w:proofErr w:type="spellStart"/>
      <w:r w:rsidRPr="0066756A">
        <w:rPr>
          <w:rFonts w:ascii="Times New Roman" w:eastAsia="Calibri" w:hAnsi="Times New Roman" w:cs="Times New Roman"/>
          <w:sz w:val="24"/>
          <w:szCs w:val="24"/>
        </w:rPr>
        <w:t>Агран</w:t>
      </w:r>
      <w:proofErr w:type="spellEnd"/>
      <w:r w:rsidRPr="0066756A">
        <w:rPr>
          <w:rFonts w:ascii="Times New Roman" w:eastAsia="Calibri" w:hAnsi="Times New Roman" w:cs="Times New Roman"/>
          <w:sz w:val="24"/>
          <w:szCs w:val="24"/>
        </w:rPr>
        <w:t>» (100 м), с юго-запада – с ТОО «</w:t>
      </w:r>
      <w:proofErr w:type="spellStart"/>
      <w:r w:rsidRPr="0066756A">
        <w:rPr>
          <w:rFonts w:ascii="Times New Roman" w:eastAsia="Calibri" w:hAnsi="Times New Roman" w:cs="Times New Roman"/>
          <w:sz w:val="24"/>
          <w:szCs w:val="24"/>
        </w:rPr>
        <w:t>Батыс</w:t>
      </w:r>
      <w:proofErr w:type="spellEnd"/>
      <w:r w:rsidRPr="0066756A">
        <w:rPr>
          <w:rFonts w:ascii="Times New Roman" w:eastAsia="Calibri" w:hAnsi="Times New Roman" w:cs="Times New Roman"/>
          <w:sz w:val="24"/>
          <w:szCs w:val="24"/>
        </w:rPr>
        <w:t xml:space="preserve"> Курылыс», с юга – с заводом ТОО «</w:t>
      </w:r>
      <w:proofErr w:type="spellStart"/>
      <w:r w:rsidRPr="0066756A">
        <w:rPr>
          <w:rFonts w:ascii="Times New Roman" w:eastAsia="Calibri" w:hAnsi="Times New Roman" w:cs="Times New Roman"/>
          <w:sz w:val="24"/>
          <w:szCs w:val="24"/>
        </w:rPr>
        <w:t>Аяжан</w:t>
      </w:r>
      <w:proofErr w:type="spellEnd"/>
      <w:r w:rsidRPr="0066756A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30F63CA1" w14:textId="77777777" w:rsidR="0066756A" w:rsidRPr="0066756A" w:rsidRDefault="0066756A" w:rsidP="0066756A">
      <w:pPr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BD74CF" w14:textId="7180A8CE" w:rsidR="00B94BED" w:rsidRPr="00B94BED" w:rsidRDefault="0066756A" w:rsidP="0066756A">
      <w:pPr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56A">
        <w:rPr>
          <w:rFonts w:ascii="Times New Roman" w:eastAsia="Calibri" w:hAnsi="Times New Roman" w:cs="Times New Roman"/>
          <w:sz w:val="24"/>
          <w:szCs w:val="24"/>
        </w:rPr>
        <w:t>Рельеф местности слабохолмистый, без выраженных перепадов высот. Дорожная сеть представлена подъездными и внутренними промышленными дорогами с твердым покрытием. На территории отсутствуют лесные массивы, сельскохозяйственные угодья, зоны отдыха, водозаборы и иные объекты, чувствительные к промышленному воздействию.</w:t>
      </w:r>
    </w:p>
    <w:p w14:paraId="69B1FF7F" w14:textId="77777777" w:rsidR="0066756A" w:rsidRDefault="0066756A" w:rsidP="00B94BED">
      <w:pPr>
        <w:ind w:left="567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6756A">
        <w:rPr>
          <w:rFonts w:ascii="Times New Roman" w:hAnsi="Times New Roman" w:cs="Times New Roman"/>
          <w:sz w:val="24"/>
          <w:szCs w:val="24"/>
          <w:u w:val="single"/>
          <w:lang w:val="kk-KZ"/>
        </w:rPr>
        <w:t>Общая площадь промышленной площадки составляет 8,1397 га</w:t>
      </w:r>
    </w:p>
    <w:p w14:paraId="49FC0A5C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Организованные источники:</w:t>
      </w:r>
    </w:p>
    <w:p w14:paraId="0644E3A6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№0001 – Котёл отопительный.</w:t>
      </w:r>
    </w:p>
    <w:p w14:paraId="2F171A6D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 xml:space="preserve">№0002 – </w:t>
      </w:r>
      <w:proofErr w:type="spellStart"/>
      <w:r w:rsidRPr="0066756A">
        <w:rPr>
          <w:rFonts w:ascii="Times New Roman" w:eastAsia="Times New Roman" w:hAnsi="Times New Roman" w:cs="Times New Roman"/>
          <w:sz w:val="24"/>
          <w:lang w:eastAsia="ru-RU"/>
        </w:rPr>
        <w:t>Газорезательная</w:t>
      </w:r>
      <w:proofErr w:type="spellEnd"/>
      <w:r w:rsidRPr="0066756A">
        <w:rPr>
          <w:rFonts w:ascii="Times New Roman" w:eastAsia="Times New Roman" w:hAnsi="Times New Roman" w:cs="Times New Roman"/>
          <w:sz w:val="24"/>
          <w:lang w:eastAsia="ru-RU"/>
        </w:rPr>
        <w:t xml:space="preserve"> установка.</w:t>
      </w:r>
    </w:p>
    <w:p w14:paraId="35498B68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№0003 – Сварочный агрегат (цех).</w:t>
      </w:r>
    </w:p>
    <w:p w14:paraId="6175E0C2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23C535D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Неорганизованные источники:</w:t>
      </w:r>
    </w:p>
    <w:p w14:paraId="5F56C4F0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4. №6001 – Площадка разгрузки металла.</w:t>
      </w:r>
    </w:p>
    <w:p w14:paraId="1ECE2733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5. №6002 – Площадка резки металла.</w:t>
      </w:r>
    </w:p>
    <w:p w14:paraId="65C28B3E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6. №6003 – Механический участок (токарные и сверлильные станки).</w:t>
      </w:r>
    </w:p>
    <w:p w14:paraId="7364C0CE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7. №6004 – Участок сборки металлоконструкций.</w:t>
      </w:r>
    </w:p>
    <w:p w14:paraId="7B45A5A1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8. №6005 – Площадка хранения готовой продукции.</w:t>
      </w:r>
    </w:p>
    <w:p w14:paraId="39F00900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9. №6006 – Площадка временного хранения металлической стружки.</w:t>
      </w:r>
    </w:p>
    <w:p w14:paraId="4896140D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10. №6007 – Площадка хранения строительных отходов.</w:t>
      </w:r>
    </w:p>
    <w:p w14:paraId="408C0267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11. №6008 – Площадка хранения лома металла.</w:t>
      </w:r>
    </w:p>
    <w:p w14:paraId="5644EE6D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12. №6009 – Площадка сварки и сборки крупногабаритных конструкций.</w:t>
      </w:r>
    </w:p>
    <w:p w14:paraId="2D7BB09A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13. №6010 – Участок окраски (окрасочная камера).</w:t>
      </w:r>
    </w:p>
    <w:p w14:paraId="7D32D816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14. №6011 – Площадка сушки и окраски деталей.</w:t>
      </w:r>
    </w:p>
    <w:p w14:paraId="2298C386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15. №6012 – Площадка складирования пиломатериалов.</w:t>
      </w:r>
    </w:p>
    <w:p w14:paraId="5991A526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 xml:space="preserve">16. №6013 – Территория предприятия (фоновая </w:t>
      </w:r>
      <w:proofErr w:type="spellStart"/>
      <w:r w:rsidRPr="0066756A">
        <w:rPr>
          <w:rFonts w:ascii="Times New Roman" w:eastAsia="Times New Roman" w:hAnsi="Times New Roman" w:cs="Times New Roman"/>
          <w:sz w:val="24"/>
          <w:lang w:eastAsia="ru-RU"/>
        </w:rPr>
        <w:t>пыльность</w:t>
      </w:r>
      <w:proofErr w:type="spellEnd"/>
      <w:r w:rsidRPr="0066756A">
        <w:rPr>
          <w:rFonts w:ascii="Times New Roman" w:eastAsia="Times New Roman" w:hAnsi="Times New Roman" w:cs="Times New Roman"/>
          <w:sz w:val="24"/>
          <w:lang w:eastAsia="ru-RU"/>
        </w:rPr>
        <w:t>).</w:t>
      </w:r>
    </w:p>
    <w:p w14:paraId="437988DB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17. №6014 – Площадка разгрузки металлоконструкций.</w:t>
      </w:r>
    </w:p>
    <w:p w14:paraId="28842289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18. №6015 – Площадка погрузочно-разгрузочных работ.</w:t>
      </w:r>
    </w:p>
    <w:p w14:paraId="702DA79A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19. №6016 – Участок сварочных постов.</w:t>
      </w:r>
    </w:p>
    <w:p w14:paraId="2283A3E0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20. №6017 – Площадка сварки №2.</w:t>
      </w:r>
    </w:p>
    <w:p w14:paraId="2F3295A1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21. №6018 – Площадка сборки.</w:t>
      </w:r>
    </w:p>
    <w:p w14:paraId="42A2FF61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lastRenderedPageBreak/>
        <w:t>22. №6019 – Площадка резки металла (резервная).</w:t>
      </w:r>
    </w:p>
    <w:p w14:paraId="022C076E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23. №6020 – Склад металла.</w:t>
      </w:r>
    </w:p>
    <w:p w14:paraId="6E25BC9B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24. №6021 – Площадка временного размещения оборудования.</w:t>
      </w:r>
    </w:p>
    <w:p w14:paraId="38C1889D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25. №6022 – Участок зачистки.</w:t>
      </w:r>
    </w:p>
    <w:p w14:paraId="73A2B4A4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26. №6023 – Место хранения шлака и пыли.</w:t>
      </w:r>
    </w:p>
    <w:p w14:paraId="43F8EDF7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27. №6024 – Площадка шлифовки.</w:t>
      </w:r>
    </w:p>
    <w:p w14:paraId="3FCDF645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28. №6025 – Площадка сварки (открытая).</w:t>
      </w:r>
    </w:p>
    <w:p w14:paraId="5B6D913A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29. №6026 – Место временного накопления отходов.</w:t>
      </w:r>
    </w:p>
    <w:p w14:paraId="156947F2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30. №6027 – Площадка окалины.</w:t>
      </w:r>
    </w:p>
    <w:p w14:paraId="02F9DBA5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31. №6028 – Площадка окраски металлоконструкций.</w:t>
      </w:r>
    </w:p>
    <w:p w14:paraId="466BFC6B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32. №6029 – Площадка механической обработки.</w:t>
      </w:r>
    </w:p>
    <w:p w14:paraId="37BF668C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33. №6030 – Участок погрузки сырья.</w:t>
      </w:r>
    </w:p>
    <w:p w14:paraId="44CDD2E3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34. №6031 – Площадка разгрузки стройматериалов.</w:t>
      </w:r>
    </w:p>
    <w:p w14:paraId="272039FD" w14:textId="77777777" w:rsidR="0066756A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35. №6032 – Территория предприятия (общепромышленная пыль</w:t>
      </w:r>
      <w:bookmarkStart w:id="2" w:name="_GoBack"/>
      <w:bookmarkEnd w:id="2"/>
      <w:r w:rsidRPr="0066756A">
        <w:rPr>
          <w:rFonts w:ascii="Times New Roman" w:eastAsia="Times New Roman" w:hAnsi="Times New Roman" w:cs="Times New Roman"/>
          <w:sz w:val="24"/>
          <w:lang w:eastAsia="ru-RU"/>
        </w:rPr>
        <w:t>).</w:t>
      </w:r>
    </w:p>
    <w:p w14:paraId="45A6E7BC" w14:textId="1A5D6B7D" w:rsidR="00B94BED" w:rsidRPr="0066756A" w:rsidRDefault="0066756A" w:rsidP="0066756A">
      <w:pPr>
        <w:widowControl w:val="0"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lang w:val="ru-KZ" w:eastAsia="ru-RU"/>
        </w:rPr>
      </w:pPr>
      <w:r w:rsidRPr="0066756A">
        <w:rPr>
          <w:rFonts w:ascii="Times New Roman" w:eastAsia="Times New Roman" w:hAnsi="Times New Roman" w:cs="Times New Roman"/>
          <w:sz w:val="24"/>
          <w:lang w:eastAsia="ru-RU"/>
        </w:rPr>
        <w:t>36. №6035 – Сварочные работы (в цехе и на открытой площадке).</w:t>
      </w:r>
    </w:p>
    <w:p w14:paraId="5B142578" w14:textId="7A3547B1" w:rsidR="00B94BED" w:rsidRDefault="00B94BED" w:rsidP="00B94BED">
      <w:pPr>
        <w:ind w:left="567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254D97" w14:textId="731605B3" w:rsidR="00B94BED" w:rsidRPr="00B94BED" w:rsidRDefault="00B94BED" w:rsidP="00B94BED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4BED">
        <w:rPr>
          <w:rFonts w:ascii="Times New Roman" w:eastAsia="Times New Roman" w:hAnsi="Times New Roman" w:cs="Times New Roman"/>
          <w:sz w:val="24"/>
          <w:lang w:eastAsia="ru-RU"/>
        </w:rPr>
        <w:t xml:space="preserve">Ситуационная карта расположения промплощадки </w:t>
      </w:r>
      <w:r w:rsidR="00D22503">
        <w:rPr>
          <w:rFonts w:ascii="Times New Roman" w:eastAsia="Times New Roman" w:hAnsi="Times New Roman" w:cs="Times New Roman"/>
          <w:sz w:val="24"/>
          <w:lang w:eastAsia="ru-RU"/>
        </w:rPr>
        <w:t>А</w:t>
      </w:r>
      <w:r w:rsidRPr="00B94BED">
        <w:rPr>
          <w:rFonts w:ascii="Times New Roman" w:eastAsia="Times New Roman" w:hAnsi="Times New Roman" w:cs="Times New Roman"/>
          <w:sz w:val="24"/>
          <w:lang w:eastAsia="ru-RU"/>
        </w:rPr>
        <w:t>О «</w:t>
      </w:r>
      <w:r w:rsidR="00D22503">
        <w:rPr>
          <w:rFonts w:ascii="Times New Roman" w:eastAsia="Times New Roman" w:hAnsi="Times New Roman" w:cs="Times New Roman"/>
          <w:sz w:val="24"/>
          <w:lang w:eastAsia="ru-RU"/>
        </w:rPr>
        <w:t>АЗМ</w:t>
      </w:r>
      <w:r w:rsidRPr="00B94BED">
        <w:rPr>
          <w:rFonts w:ascii="Times New Roman" w:eastAsia="Times New Roman" w:hAnsi="Times New Roman" w:cs="Times New Roman"/>
          <w:sz w:val="24"/>
          <w:lang w:eastAsia="ru-RU"/>
        </w:rPr>
        <w:t>» представлена снизу.</w:t>
      </w:r>
    </w:p>
    <w:p w14:paraId="3B5D6460" w14:textId="272EC6A8" w:rsidR="00B94BED" w:rsidRPr="00B94BED" w:rsidRDefault="00D22503" w:rsidP="00B94BE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87DB2B" wp14:editId="1EEFED0B">
            <wp:extent cx="6220708" cy="453513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708" cy="453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BED" w:rsidRPr="00B94BED" w:rsidSect="007D0CAC">
      <w:pgSz w:w="11906" w:h="16838" w:code="9"/>
      <w:pgMar w:top="851" w:right="1418" w:bottom="851" w:left="567" w:header="567" w:footer="4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E5"/>
    <w:rsid w:val="0051415B"/>
    <w:rsid w:val="005F6BE5"/>
    <w:rsid w:val="0066756A"/>
    <w:rsid w:val="006A1C0D"/>
    <w:rsid w:val="00724399"/>
    <w:rsid w:val="007D0CAC"/>
    <w:rsid w:val="008313E3"/>
    <w:rsid w:val="00AF0F2A"/>
    <w:rsid w:val="00B700D7"/>
    <w:rsid w:val="00B94BED"/>
    <w:rsid w:val="00D22503"/>
    <w:rsid w:val="00D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71F9"/>
  <w15:chartTrackingRefBased/>
  <w15:docId w15:val="{85DBF2B0-40D3-44EA-893B-94AB8429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ПНОО,Таблица для проекта"/>
    <w:basedOn w:val="a1"/>
    <w:uiPriority w:val="59"/>
    <w:rsid w:val="007D0CAC"/>
    <w:pPr>
      <w:widowControl w:val="0"/>
      <w:spacing w:before="120" w:after="20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9</cp:revision>
  <dcterms:created xsi:type="dcterms:W3CDTF">2025-05-27T04:31:00Z</dcterms:created>
  <dcterms:modified xsi:type="dcterms:W3CDTF">2025-10-21T12:03:00Z</dcterms:modified>
</cp:coreProperties>
</file>