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4B071" w14:textId="77777777" w:rsidR="00475875" w:rsidRPr="002F59F3" w:rsidRDefault="00475875" w:rsidP="002F59F3">
      <w:pPr>
        <w:jc w:val="center"/>
        <w:rPr>
          <w:b/>
          <w:sz w:val="24"/>
          <w:szCs w:val="24"/>
        </w:rPr>
      </w:pPr>
      <w:r w:rsidRPr="002F59F3">
        <w:rPr>
          <w:b/>
          <w:sz w:val="24"/>
          <w:szCs w:val="24"/>
        </w:rPr>
        <w:t>КРАТКОЕ НЕТЕХНИЧЕСКОЕ РЕЗЮМЕ</w:t>
      </w:r>
    </w:p>
    <w:p w14:paraId="0D01A1AA" w14:textId="77777777" w:rsidR="00475875" w:rsidRPr="00475875" w:rsidRDefault="00475875" w:rsidP="00475875"/>
    <w:p w14:paraId="12A3BC98" w14:textId="77777777" w:rsidR="002F59F3" w:rsidRPr="00CD4E70" w:rsidRDefault="002F59F3" w:rsidP="002F59F3">
      <w:pPr>
        <w:suppressAutoHyphens/>
        <w:ind w:firstLine="567"/>
        <w:jc w:val="both"/>
        <w:rPr>
          <w:rFonts w:cs="Times New Roman"/>
          <w:sz w:val="24"/>
          <w:szCs w:val="24"/>
        </w:rPr>
      </w:pPr>
      <w:r w:rsidRPr="002F59F3">
        <w:rPr>
          <w:rFonts w:cs="Times New Roman"/>
          <w:b/>
          <w:sz w:val="24"/>
          <w:szCs w:val="24"/>
        </w:rPr>
        <w:t>Месторасположение предприятия.</w:t>
      </w:r>
      <w:r w:rsidRPr="002F59F3">
        <w:rPr>
          <w:rFonts w:cs="Times New Roman"/>
          <w:sz w:val="24"/>
          <w:szCs w:val="24"/>
        </w:rPr>
        <w:t xml:space="preserve"> </w:t>
      </w:r>
      <w:r w:rsidRPr="00CD4E70">
        <w:rPr>
          <w:rFonts w:cs="Times New Roman"/>
          <w:sz w:val="24"/>
          <w:szCs w:val="24"/>
        </w:rPr>
        <w:t xml:space="preserve">Район месторождения расположен на западном борту Тургайского прогиба в юго-западной части Западно-Тургайского </w:t>
      </w:r>
      <w:proofErr w:type="spellStart"/>
      <w:r w:rsidRPr="00CD4E70">
        <w:rPr>
          <w:rFonts w:cs="Times New Roman"/>
          <w:sz w:val="24"/>
          <w:szCs w:val="24"/>
        </w:rPr>
        <w:t>бокситоносного</w:t>
      </w:r>
      <w:proofErr w:type="spellEnd"/>
      <w:r w:rsidRPr="00CD4E70">
        <w:rPr>
          <w:rFonts w:cs="Times New Roman"/>
          <w:sz w:val="24"/>
          <w:szCs w:val="24"/>
        </w:rPr>
        <w:t xml:space="preserve"> района.</w:t>
      </w:r>
    </w:p>
    <w:p w14:paraId="2E86D1C9" w14:textId="73AEA209" w:rsidR="002F59F3" w:rsidRPr="00CD4E70" w:rsidRDefault="002F59F3" w:rsidP="002F59F3">
      <w:pPr>
        <w:suppressAutoHyphens/>
        <w:ind w:firstLine="567"/>
        <w:jc w:val="both"/>
        <w:rPr>
          <w:rFonts w:cs="Times New Roman"/>
          <w:sz w:val="24"/>
          <w:szCs w:val="24"/>
        </w:rPr>
      </w:pPr>
      <w:r w:rsidRPr="00CD4E70">
        <w:rPr>
          <w:rFonts w:cs="Times New Roman"/>
          <w:sz w:val="24"/>
          <w:szCs w:val="24"/>
        </w:rPr>
        <w:t xml:space="preserve">В административном отношении </w:t>
      </w:r>
      <w:proofErr w:type="spellStart"/>
      <w:r w:rsidRPr="00CD4E70">
        <w:rPr>
          <w:rFonts w:cs="Times New Roman"/>
          <w:sz w:val="24"/>
          <w:szCs w:val="24"/>
        </w:rPr>
        <w:t>Таунсорское</w:t>
      </w:r>
      <w:proofErr w:type="spellEnd"/>
      <w:r w:rsidRPr="00CD4E70">
        <w:rPr>
          <w:rFonts w:cs="Times New Roman"/>
          <w:sz w:val="24"/>
          <w:szCs w:val="24"/>
        </w:rPr>
        <w:t xml:space="preserve"> месторождение бокситов находится в Камыстинском районе Костанайской области Республики Казахстан, в 70-90 км на юг от Краснооктябрьского бокситового месторождения, разрабатываемого Филиалом АО «Алюминий Казахстана» Краснооктябрьским бокситовым рудоуправлением (рисунок 1).</w:t>
      </w:r>
    </w:p>
    <w:p w14:paraId="052AD933" w14:textId="77777777" w:rsidR="002F59F3" w:rsidRPr="00CD4E70" w:rsidRDefault="002F59F3" w:rsidP="002F59F3">
      <w:pPr>
        <w:suppressAutoHyphens/>
        <w:ind w:firstLine="567"/>
        <w:jc w:val="both"/>
        <w:rPr>
          <w:rFonts w:cs="Times New Roman"/>
          <w:sz w:val="24"/>
          <w:szCs w:val="24"/>
        </w:rPr>
      </w:pPr>
      <w:r w:rsidRPr="00CD4E70">
        <w:rPr>
          <w:rFonts w:cs="Times New Roman"/>
          <w:sz w:val="24"/>
          <w:szCs w:val="24"/>
        </w:rPr>
        <w:t xml:space="preserve">Район месторождения относится к относительно освоенному, с развитой сетью железных и автомобильных дорог, соединяющих населенные пункты Костанайской и Актюбинской областей, линий электропередачи ЛЭП-35кВ. </w:t>
      </w:r>
    </w:p>
    <w:p w14:paraId="57DB3073" w14:textId="5C76CB95" w:rsidR="002F59F3" w:rsidRPr="00CD4E70" w:rsidRDefault="002F59F3" w:rsidP="002F59F3">
      <w:pPr>
        <w:suppressAutoHyphens/>
        <w:ind w:firstLine="567"/>
        <w:jc w:val="both"/>
        <w:rPr>
          <w:rFonts w:cs="Times New Roman"/>
          <w:sz w:val="24"/>
          <w:szCs w:val="24"/>
        </w:rPr>
      </w:pPr>
      <w:r w:rsidRPr="00CD4E70">
        <w:rPr>
          <w:rFonts w:cs="Times New Roman"/>
          <w:sz w:val="24"/>
          <w:szCs w:val="24"/>
        </w:rPr>
        <w:t xml:space="preserve">В 30-ти километрах от месторождения, через села </w:t>
      </w:r>
      <w:proofErr w:type="spellStart"/>
      <w:r w:rsidRPr="00CD4E70">
        <w:rPr>
          <w:rFonts w:cs="Times New Roman"/>
          <w:sz w:val="24"/>
          <w:szCs w:val="24"/>
        </w:rPr>
        <w:t>Алтынсарино</w:t>
      </w:r>
      <w:proofErr w:type="spellEnd"/>
      <w:r w:rsidRPr="00CD4E70">
        <w:rPr>
          <w:rFonts w:cs="Times New Roman"/>
          <w:sz w:val="24"/>
          <w:szCs w:val="24"/>
        </w:rPr>
        <w:t xml:space="preserve"> и </w:t>
      </w:r>
      <w:proofErr w:type="spellStart"/>
      <w:r w:rsidRPr="00CD4E70">
        <w:rPr>
          <w:rFonts w:cs="Times New Roman"/>
          <w:sz w:val="24"/>
          <w:szCs w:val="24"/>
        </w:rPr>
        <w:t>Талдыколь</w:t>
      </w:r>
      <w:proofErr w:type="spellEnd"/>
      <w:r w:rsidRPr="00CD4E70">
        <w:rPr>
          <w:rFonts w:cs="Times New Roman"/>
          <w:sz w:val="24"/>
          <w:szCs w:val="24"/>
        </w:rPr>
        <w:t xml:space="preserve">, проходит железная дорога от узловой станции </w:t>
      </w:r>
      <w:proofErr w:type="spellStart"/>
      <w:r w:rsidRPr="00CD4E70">
        <w:rPr>
          <w:rFonts w:cs="Times New Roman"/>
          <w:sz w:val="24"/>
          <w:szCs w:val="24"/>
        </w:rPr>
        <w:t>Тобыл</w:t>
      </w:r>
      <w:proofErr w:type="spellEnd"/>
      <w:r w:rsidRPr="00CD4E70">
        <w:rPr>
          <w:rFonts w:cs="Times New Roman"/>
          <w:sz w:val="24"/>
          <w:szCs w:val="24"/>
        </w:rPr>
        <w:t xml:space="preserve"> через г. Лисаковск, п. Арку до ст. Хромтау. Связь между отдельными пунктами и районным центром </w:t>
      </w:r>
      <w:proofErr w:type="spellStart"/>
      <w:r w:rsidRPr="00CD4E70">
        <w:rPr>
          <w:rFonts w:cs="Times New Roman"/>
          <w:sz w:val="24"/>
          <w:szCs w:val="24"/>
        </w:rPr>
        <w:t>Камысты</w:t>
      </w:r>
      <w:proofErr w:type="spellEnd"/>
      <w:r w:rsidRPr="00CD4E70">
        <w:rPr>
          <w:rFonts w:cs="Times New Roman"/>
          <w:sz w:val="24"/>
          <w:szCs w:val="24"/>
        </w:rPr>
        <w:t xml:space="preserve"> осуществляется, в основном, по асфальтированным и грейдерным дорогам.</w:t>
      </w:r>
    </w:p>
    <w:p w14:paraId="0EDE8B17" w14:textId="77777777" w:rsidR="002F59F3" w:rsidRPr="00B82389" w:rsidRDefault="002F59F3" w:rsidP="002F59F3">
      <w:pPr>
        <w:suppressAutoHyphens/>
        <w:ind w:firstLine="709"/>
        <w:jc w:val="both"/>
        <w:rPr>
          <w:rFonts w:cs="Times New Roman"/>
          <w:sz w:val="24"/>
          <w:szCs w:val="24"/>
        </w:rPr>
      </w:pPr>
      <w:r w:rsidRPr="00CD4E70">
        <w:rPr>
          <w:rFonts w:cs="Times New Roman"/>
          <w:sz w:val="24"/>
          <w:szCs w:val="24"/>
        </w:rPr>
        <w:t xml:space="preserve">Ближайшие города </w:t>
      </w:r>
      <w:proofErr w:type="spellStart"/>
      <w:r w:rsidRPr="00CD4E70">
        <w:rPr>
          <w:rFonts w:cs="Times New Roman"/>
          <w:sz w:val="24"/>
          <w:szCs w:val="24"/>
        </w:rPr>
        <w:t>Лисаковск</w:t>
      </w:r>
      <w:proofErr w:type="spellEnd"/>
      <w:r w:rsidRPr="00CD4E70">
        <w:rPr>
          <w:rFonts w:cs="Times New Roman"/>
          <w:sz w:val="24"/>
          <w:szCs w:val="24"/>
        </w:rPr>
        <w:t xml:space="preserve"> и Житикара удалены на 150-175 км. Населенными пунктами в радиусе до 40 км являются поселки (по мере удаления от месторождения) </w:t>
      </w:r>
      <w:proofErr w:type="spellStart"/>
      <w:r w:rsidRPr="00CD4E70">
        <w:rPr>
          <w:rFonts w:cs="Times New Roman"/>
          <w:sz w:val="24"/>
          <w:szCs w:val="24"/>
        </w:rPr>
        <w:t>Уркаш</w:t>
      </w:r>
      <w:proofErr w:type="spellEnd"/>
      <w:r w:rsidRPr="00CD4E70">
        <w:rPr>
          <w:rFonts w:cs="Times New Roman"/>
          <w:sz w:val="24"/>
          <w:szCs w:val="24"/>
        </w:rPr>
        <w:t xml:space="preserve">, Свободный, </w:t>
      </w:r>
      <w:proofErr w:type="spellStart"/>
      <w:r w:rsidRPr="00CD4E70">
        <w:rPr>
          <w:rFonts w:cs="Times New Roman"/>
          <w:sz w:val="24"/>
          <w:szCs w:val="24"/>
        </w:rPr>
        <w:t>Аралколь</w:t>
      </w:r>
      <w:proofErr w:type="spellEnd"/>
      <w:r w:rsidRPr="00CD4E70">
        <w:rPr>
          <w:rFonts w:cs="Times New Roman"/>
          <w:sz w:val="24"/>
          <w:szCs w:val="24"/>
        </w:rPr>
        <w:t xml:space="preserve">, Дружба, </w:t>
      </w:r>
      <w:proofErr w:type="spellStart"/>
      <w:r w:rsidRPr="00CD4E70">
        <w:rPr>
          <w:rFonts w:cs="Times New Roman"/>
          <w:sz w:val="24"/>
          <w:szCs w:val="24"/>
        </w:rPr>
        <w:t>Талдыколь</w:t>
      </w:r>
      <w:proofErr w:type="spellEnd"/>
      <w:r w:rsidRPr="00CD4E70">
        <w:rPr>
          <w:rFonts w:cs="Times New Roman"/>
          <w:sz w:val="24"/>
          <w:szCs w:val="24"/>
        </w:rPr>
        <w:t xml:space="preserve">, </w:t>
      </w:r>
      <w:proofErr w:type="spellStart"/>
      <w:r w:rsidRPr="00CD4E70">
        <w:rPr>
          <w:rFonts w:cs="Times New Roman"/>
          <w:sz w:val="24"/>
          <w:szCs w:val="24"/>
        </w:rPr>
        <w:t>Алтынсарино</w:t>
      </w:r>
      <w:proofErr w:type="spellEnd"/>
      <w:r w:rsidRPr="00CD4E70">
        <w:rPr>
          <w:rFonts w:cs="Times New Roman"/>
          <w:sz w:val="24"/>
          <w:szCs w:val="24"/>
        </w:rPr>
        <w:t xml:space="preserve">, </w:t>
      </w:r>
      <w:proofErr w:type="spellStart"/>
      <w:r w:rsidRPr="00CD4E70">
        <w:rPr>
          <w:rFonts w:cs="Times New Roman"/>
          <w:sz w:val="24"/>
          <w:szCs w:val="24"/>
        </w:rPr>
        <w:t>Клочково</w:t>
      </w:r>
      <w:proofErr w:type="spellEnd"/>
      <w:r w:rsidRPr="00CD4E70">
        <w:rPr>
          <w:rFonts w:cs="Times New Roman"/>
          <w:sz w:val="24"/>
          <w:szCs w:val="24"/>
        </w:rPr>
        <w:t xml:space="preserve">, население которых в настоящее время сократилось вследствие миграции из-за неблагоприятных социально-экономических условий. </w:t>
      </w:r>
      <w:r w:rsidRPr="00B82389">
        <w:rPr>
          <w:rFonts w:cs="Times New Roman"/>
          <w:sz w:val="24"/>
          <w:szCs w:val="24"/>
        </w:rPr>
        <w:t xml:space="preserve">Связь между отдельными пунктами и районным центром (п. </w:t>
      </w:r>
      <w:proofErr w:type="spellStart"/>
      <w:r w:rsidRPr="00B82389">
        <w:rPr>
          <w:rFonts w:cs="Times New Roman"/>
          <w:sz w:val="24"/>
          <w:szCs w:val="24"/>
        </w:rPr>
        <w:t>Камысты</w:t>
      </w:r>
      <w:proofErr w:type="spellEnd"/>
      <w:r w:rsidRPr="00B82389">
        <w:rPr>
          <w:rFonts w:cs="Times New Roman"/>
          <w:sz w:val="24"/>
          <w:szCs w:val="24"/>
        </w:rPr>
        <w:t xml:space="preserve">) осуществляется по асфальтовым, грейдерным и проселочным дорогам. Дорожная сеть представлена асфальтовыми дорогами Адаевка – </w:t>
      </w:r>
      <w:proofErr w:type="spellStart"/>
      <w:r w:rsidRPr="00B82389">
        <w:rPr>
          <w:rFonts w:cs="Times New Roman"/>
          <w:sz w:val="24"/>
          <w:szCs w:val="24"/>
        </w:rPr>
        <w:t>Алтынсарино</w:t>
      </w:r>
      <w:proofErr w:type="spellEnd"/>
      <w:r w:rsidRPr="00B82389">
        <w:rPr>
          <w:rFonts w:cs="Times New Roman"/>
          <w:sz w:val="24"/>
          <w:szCs w:val="24"/>
        </w:rPr>
        <w:t xml:space="preserve"> (26 км), </w:t>
      </w:r>
      <w:proofErr w:type="spellStart"/>
      <w:r w:rsidRPr="00B82389">
        <w:rPr>
          <w:rFonts w:cs="Times New Roman"/>
          <w:sz w:val="24"/>
          <w:szCs w:val="24"/>
        </w:rPr>
        <w:t>Алтынсарино</w:t>
      </w:r>
      <w:proofErr w:type="spellEnd"/>
      <w:r w:rsidRPr="00B82389">
        <w:rPr>
          <w:rFonts w:cs="Times New Roman"/>
          <w:sz w:val="24"/>
          <w:szCs w:val="24"/>
        </w:rPr>
        <w:t xml:space="preserve"> – Свободный (25 км), </w:t>
      </w:r>
      <w:proofErr w:type="spellStart"/>
      <w:r w:rsidRPr="00B82389">
        <w:rPr>
          <w:rFonts w:cs="Times New Roman"/>
          <w:sz w:val="24"/>
          <w:szCs w:val="24"/>
        </w:rPr>
        <w:t>Алтынсарино</w:t>
      </w:r>
      <w:proofErr w:type="spellEnd"/>
      <w:r w:rsidRPr="00B82389">
        <w:rPr>
          <w:rFonts w:cs="Times New Roman"/>
          <w:sz w:val="24"/>
          <w:szCs w:val="24"/>
        </w:rPr>
        <w:t xml:space="preserve"> – </w:t>
      </w:r>
      <w:proofErr w:type="spellStart"/>
      <w:r w:rsidRPr="00B82389">
        <w:rPr>
          <w:rFonts w:cs="Times New Roman"/>
          <w:sz w:val="24"/>
          <w:szCs w:val="24"/>
        </w:rPr>
        <w:t>Уркаш</w:t>
      </w:r>
      <w:proofErr w:type="spellEnd"/>
      <w:r w:rsidRPr="00B82389">
        <w:rPr>
          <w:rFonts w:cs="Times New Roman"/>
          <w:sz w:val="24"/>
          <w:szCs w:val="24"/>
        </w:rPr>
        <w:t xml:space="preserve"> (44 км), </w:t>
      </w:r>
      <w:proofErr w:type="spellStart"/>
      <w:r w:rsidRPr="00B82389">
        <w:rPr>
          <w:rFonts w:cs="Times New Roman"/>
          <w:sz w:val="24"/>
          <w:szCs w:val="24"/>
        </w:rPr>
        <w:t>Уркаш</w:t>
      </w:r>
      <w:proofErr w:type="spellEnd"/>
      <w:r w:rsidRPr="00B82389">
        <w:rPr>
          <w:rFonts w:cs="Times New Roman"/>
          <w:sz w:val="24"/>
          <w:szCs w:val="24"/>
        </w:rPr>
        <w:t xml:space="preserve"> – </w:t>
      </w:r>
      <w:proofErr w:type="spellStart"/>
      <w:r w:rsidRPr="00B82389">
        <w:rPr>
          <w:rFonts w:cs="Times New Roman"/>
          <w:sz w:val="24"/>
          <w:szCs w:val="24"/>
        </w:rPr>
        <w:t>Аралколь</w:t>
      </w:r>
      <w:proofErr w:type="spellEnd"/>
      <w:r w:rsidRPr="00B82389">
        <w:rPr>
          <w:rFonts w:cs="Times New Roman"/>
          <w:sz w:val="24"/>
          <w:szCs w:val="24"/>
        </w:rPr>
        <w:t xml:space="preserve"> (41 км). С г. </w:t>
      </w:r>
      <w:proofErr w:type="spellStart"/>
      <w:r w:rsidRPr="00B82389">
        <w:rPr>
          <w:rFonts w:cs="Times New Roman"/>
          <w:sz w:val="24"/>
          <w:szCs w:val="24"/>
        </w:rPr>
        <w:t>Лисаковском</w:t>
      </w:r>
      <w:proofErr w:type="spellEnd"/>
      <w:r w:rsidRPr="00B82389">
        <w:rPr>
          <w:rFonts w:cs="Times New Roman"/>
          <w:sz w:val="24"/>
          <w:szCs w:val="24"/>
        </w:rPr>
        <w:t xml:space="preserve"> месторождение связано шоссейной дорогой с асфальтовым покрытием Лисаковск – Денисовка – </w:t>
      </w:r>
      <w:proofErr w:type="spellStart"/>
      <w:r w:rsidRPr="00B82389">
        <w:rPr>
          <w:rFonts w:cs="Times New Roman"/>
          <w:sz w:val="24"/>
          <w:szCs w:val="24"/>
        </w:rPr>
        <w:t>Ливановка</w:t>
      </w:r>
      <w:proofErr w:type="spellEnd"/>
      <w:r w:rsidRPr="00B82389">
        <w:rPr>
          <w:rFonts w:cs="Times New Roman"/>
          <w:sz w:val="24"/>
          <w:szCs w:val="24"/>
        </w:rPr>
        <w:t xml:space="preserve"> – Адаевка – </w:t>
      </w:r>
      <w:proofErr w:type="spellStart"/>
      <w:r w:rsidRPr="00B82389">
        <w:rPr>
          <w:rFonts w:cs="Times New Roman"/>
          <w:sz w:val="24"/>
          <w:szCs w:val="24"/>
        </w:rPr>
        <w:t>Алтынсарино</w:t>
      </w:r>
      <w:proofErr w:type="spellEnd"/>
      <w:r w:rsidRPr="00B82389">
        <w:rPr>
          <w:rFonts w:cs="Times New Roman"/>
          <w:sz w:val="24"/>
          <w:szCs w:val="24"/>
        </w:rPr>
        <w:t xml:space="preserve">. Расстояние от </w:t>
      </w:r>
      <w:proofErr w:type="spellStart"/>
      <w:r w:rsidRPr="00B82389">
        <w:rPr>
          <w:rFonts w:cs="Times New Roman"/>
          <w:sz w:val="24"/>
          <w:szCs w:val="24"/>
        </w:rPr>
        <w:t>Лисаковска</w:t>
      </w:r>
      <w:proofErr w:type="spellEnd"/>
      <w:r w:rsidRPr="00B82389">
        <w:rPr>
          <w:rFonts w:cs="Times New Roman"/>
          <w:sz w:val="24"/>
          <w:szCs w:val="24"/>
        </w:rPr>
        <w:t xml:space="preserve"> до </w:t>
      </w:r>
      <w:proofErr w:type="spellStart"/>
      <w:r w:rsidRPr="00B82389">
        <w:rPr>
          <w:rFonts w:cs="Times New Roman"/>
          <w:sz w:val="24"/>
          <w:szCs w:val="24"/>
        </w:rPr>
        <w:t>Алтынсарино</w:t>
      </w:r>
      <w:proofErr w:type="spellEnd"/>
      <w:r w:rsidRPr="00B82389">
        <w:rPr>
          <w:rFonts w:cs="Times New Roman"/>
          <w:sz w:val="24"/>
          <w:szCs w:val="24"/>
        </w:rPr>
        <w:t xml:space="preserve"> 220 км.</w:t>
      </w:r>
    </w:p>
    <w:p w14:paraId="0A8AA6A2" w14:textId="77777777" w:rsidR="002F59F3" w:rsidRPr="0046783D" w:rsidRDefault="002F59F3" w:rsidP="002F59F3">
      <w:pPr>
        <w:ind w:firstLine="539"/>
        <w:jc w:val="both"/>
        <w:rPr>
          <w:rFonts w:cs="Times New Roman"/>
          <w:sz w:val="24"/>
          <w:szCs w:val="24"/>
        </w:rPr>
      </w:pPr>
      <w:r w:rsidRPr="0046783D">
        <w:rPr>
          <w:rFonts w:eastAsia="Calibri" w:cs="Times New Roman"/>
          <w:sz w:val="24"/>
          <w:szCs w:val="24"/>
        </w:rPr>
        <w:t>Границы отвода на топографическом плане обозначены угловыми точками с т.1 по т.</w:t>
      </w:r>
      <w:r>
        <w:rPr>
          <w:rFonts w:cs="Times New Roman"/>
          <w:sz w:val="24"/>
          <w:szCs w:val="24"/>
        </w:rPr>
        <w:t>4</w:t>
      </w:r>
      <w:r w:rsidRPr="0046783D">
        <w:rPr>
          <w:rFonts w:eastAsia="Calibri" w:cs="Times New Roman"/>
          <w:sz w:val="24"/>
          <w:szCs w:val="24"/>
        </w:rPr>
        <w:t xml:space="preserve">. </w:t>
      </w:r>
      <w:r w:rsidRPr="0046783D">
        <w:rPr>
          <w:rFonts w:cs="Times New Roman"/>
          <w:sz w:val="24"/>
          <w:szCs w:val="24"/>
        </w:rPr>
        <w:t>Координаты угловых точек геологического отвода приведены в таблице 1.1:</w:t>
      </w:r>
    </w:p>
    <w:p w14:paraId="04274DF3" w14:textId="77777777" w:rsidR="002F59F3" w:rsidRPr="0046783D" w:rsidRDefault="002F59F3" w:rsidP="002F59F3">
      <w:pPr>
        <w:ind w:firstLine="540"/>
        <w:jc w:val="both"/>
        <w:rPr>
          <w:rFonts w:cs="Times New Roman"/>
          <w:sz w:val="24"/>
          <w:szCs w:val="24"/>
        </w:rPr>
      </w:pPr>
    </w:p>
    <w:p w14:paraId="72E6267C" w14:textId="77777777" w:rsidR="002F59F3" w:rsidRPr="0046783D" w:rsidRDefault="002F59F3" w:rsidP="002F59F3">
      <w:pPr>
        <w:ind w:firstLine="540"/>
        <w:jc w:val="center"/>
        <w:rPr>
          <w:rFonts w:cs="Times New Roman"/>
          <w:b/>
          <w:sz w:val="24"/>
          <w:szCs w:val="24"/>
        </w:rPr>
      </w:pPr>
      <w:r w:rsidRPr="0046783D">
        <w:rPr>
          <w:rFonts w:cs="Times New Roman"/>
          <w:b/>
          <w:sz w:val="24"/>
          <w:szCs w:val="24"/>
        </w:rPr>
        <w:t>Координаты угловых точек</w:t>
      </w:r>
    </w:p>
    <w:p w14:paraId="025F60A1" w14:textId="77777777" w:rsidR="002F59F3" w:rsidRPr="0046783D" w:rsidRDefault="002F59F3" w:rsidP="002F59F3">
      <w:pPr>
        <w:ind w:firstLine="540"/>
        <w:jc w:val="right"/>
        <w:rPr>
          <w:rFonts w:cs="Times New Roman"/>
          <w:b/>
          <w:sz w:val="24"/>
          <w:szCs w:val="24"/>
        </w:rPr>
      </w:pPr>
      <w:r w:rsidRPr="0046783D">
        <w:rPr>
          <w:rFonts w:cs="Times New Roman"/>
          <w:b/>
          <w:sz w:val="24"/>
          <w:szCs w:val="24"/>
        </w:rPr>
        <w:t>Таблица 1.1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7"/>
        <w:gridCol w:w="2758"/>
        <w:gridCol w:w="2875"/>
      </w:tblGrid>
      <w:tr w:rsidR="002F59F3" w:rsidRPr="0046783D" w14:paraId="14981C55" w14:textId="77777777" w:rsidTr="00BA085D">
        <w:trPr>
          <w:jc w:val="center"/>
        </w:trPr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C473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№№</w:t>
            </w:r>
          </w:p>
          <w:p w14:paraId="581F3FF4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угловых</w:t>
            </w:r>
            <w:r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46783D">
              <w:rPr>
                <w:rFonts w:cs="Times New Roman"/>
                <w:bCs/>
                <w:sz w:val="24"/>
                <w:szCs w:val="24"/>
              </w:rPr>
              <w:t>точек</w:t>
            </w:r>
          </w:p>
        </w:tc>
        <w:tc>
          <w:tcPr>
            <w:tcW w:w="5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4BC2" w14:textId="77777777" w:rsidR="002F59F3" w:rsidRPr="0046783D" w:rsidRDefault="002F59F3" w:rsidP="00BA085D">
            <w:pPr>
              <w:tabs>
                <w:tab w:val="left" w:pos="0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Координаты</w:t>
            </w:r>
          </w:p>
        </w:tc>
      </w:tr>
      <w:tr w:rsidR="002F59F3" w:rsidRPr="0046783D" w14:paraId="26F50108" w14:textId="77777777" w:rsidTr="00BA085D">
        <w:trPr>
          <w:trHeight w:val="70"/>
          <w:jc w:val="center"/>
        </w:trPr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ADF7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A257" w14:textId="77777777" w:rsidR="002F59F3" w:rsidRPr="0046783D" w:rsidRDefault="002F59F3" w:rsidP="00BA085D">
            <w:pPr>
              <w:tabs>
                <w:tab w:val="left" w:pos="0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46783D">
              <w:rPr>
                <w:rFonts w:cs="Times New Roman"/>
                <w:bCs/>
                <w:sz w:val="24"/>
                <w:szCs w:val="24"/>
              </w:rPr>
              <w:t>с.ш</w:t>
            </w:r>
            <w:proofErr w:type="spellEnd"/>
            <w:r w:rsidRPr="0046783D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B3A2" w14:textId="77777777" w:rsidR="002F59F3" w:rsidRPr="0046783D" w:rsidRDefault="002F59F3" w:rsidP="00BA085D">
            <w:pPr>
              <w:tabs>
                <w:tab w:val="left" w:pos="0"/>
              </w:tabs>
              <w:jc w:val="center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46783D">
              <w:rPr>
                <w:rFonts w:cs="Times New Roman"/>
                <w:bCs/>
                <w:sz w:val="24"/>
                <w:szCs w:val="24"/>
              </w:rPr>
              <w:t>в.д</w:t>
            </w:r>
            <w:proofErr w:type="spellEnd"/>
            <w:r w:rsidRPr="0046783D">
              <w:rPr>
                <w:rFonts w:cs="Times New Roman"/>
                <w:bCs/>
                <w:sz w:val="24"/>
                <w:szCs w:val="24"/>
              </w:rPr>
              <w:t>,</w:t>
            </w:r>
          </w:p>
        </w:tc>
      </w:tr>
      <w:tr w:rsidR="002F59F3" w:rsidRPr="0046783D" w14:paraId="1BDFD2CD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45B5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F444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27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' </w:t>
            </w:r>
            <w:r w:rsidRPr="00CD4E70">
              <w:rPr>
                <w:rFonts w:cs="Times New Roman"/>
                <w:sz w:val="24"/>
                <w:szCs w:val="24"/>
              </w:rPr>
              <w:t>29,7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A16D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36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' </w:t>
            </w:r>
            <w:r w:rsidRPr="00CD4E70">
              <w:rPr>
                <w:rFonts w:cs="Times New Roman"/>
                <w:sz w:val="24"/>
                <w:szCs w:val="24"/>
              </w:rPr>
              <w:t>52,9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  <w:tr w:rsidR="002F59F3" w:rsidRPr="0046783D" w14:paraId="6B51F301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D437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48B4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27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' </w:t>
            </w:r>
            <w:r w:rsidRPr="00CD4E70">
              <w:rPr>
                <w:rFonts w:cs="Times New Roman"/>
                <w:sz w:val="24"/>
                <w:szCs w:val="24"/>
              </w:rPr>
              <w:t>29,7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EBA6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CD4E70">
              <w:rPr>
                <w:rFonts w:cs="Times New Roman"/>
                <w:sz w:val="24"/>
                <w:szCs w:val="24"/>
              </w:rPr>
              <w:t>31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48,8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  <w:tr w:rsidR="002F59F3" w:rsidRPr="0046783D" w14:paraId="3612EBFA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3F1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11A6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29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48,69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09FB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31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48,8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  <w:tr w:rsidR="002F59F3" w:rsidRPr="0046783D" w14:paraId="786CF5F4" w14:textId="77777777" w:rsidTr="00BA085D">
        <w:trPr>
          <w:jc w:val="center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B129" w14:textId="77777777" w:rsidR="002F59F3" w:rsidRPr="0046783D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46783D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357B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51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29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48,36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8360" w14:textId="77777777" w:rsidR="002F59F3" w:rsidRPr="00CD4E70" w:rsidRDefault="002F59F3" w:rsidP="00BA085D">
            <w:pPr>
              <w:tabs>
                <w:tab w:val="left" w:pos="0"/>
              </w:tabs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D4E70">
              <w:rPr>
                <w:rFonts w:cs="Times New Roman"/>
                <w:sz w:val="24"/>
                <w:szCs w:val="24"/>
              </w:rPr>
              <w:t>62</w:t>
            </w:r>
            <w:r w:rsidRPr="00CD4E70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⁰</w:t>
            </w:r>
            <w:r w:rsidRPr="00CD4E70">
              <w:rPr>
                <w:rFonts w:cs="Times New Roman"/>
                <w:sz w:val="24"/>
                <w:szCs w:val="24"/>
              </w:rPr>
              <w:t xml:space="preserve"> 36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</w:t>
            </w:r>
            <w:r w:rsidRPr="00CD4E70">
              <w:rPr>
                <w:rFonts w:cs="Times New Roman"/>
                <w:sz w:val="24"/>
                <w:szCs w:val="24"/>
              </w:rPr>
              <w:t xml:space="preserve"> 52,9</w:t>
            </w:r>
            <w:r w:rsidRPr="00CD4E7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''</w:t>
            </w:r>
          </w:p>
        </w:tc>
      </w:tr>
    </w:tbl>
    <w:p w14:paraId="07248A0E" w14:textId="77777777" w:rsidR="002F59F3" w:rsidRPr="0046783D" w:rsidRDefault="002F59F3" w:rsidP="002F59F3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На рисунке 1</w:t>
      </w:r>
      <w:r>
        <w:rPr>
          <w:rFonts w:cs="Times New Roman"/>
          <w:sz w:val="24"/>
          <w:szCs w:val="24"/>
        </w:rPr>
        <w:t xml:space="preserve"> п</w:t>
      </w:r>
      <w:r w:rsidRPr="0046783D">
        <w:rPr>
          <w:rFonts w:cs="Times New Roman"/>
          <w:sz w:val="24"/>
          <w:szCs w:val="24"/>
        </w:rPr>
        <w:t>риведена обзорная карта расположения объекта исследования.</w:t>
      </w:r>
    </w:p>
    <w:p w14:paraId="1FD0EAAB" w14:textId="77777777" w:rsidR="002F59F3" w:rsidRPr="0046783D" w:rsidRDefault="002F59F3" w:rsidP="002F59F3">
      <w:pPr>
        <w:ind w:firstLine="567"/>
        <w:jc w:val="both"/>
        <w:rPr>
          <w:rFonts w:cs="Times New Roman"/>
          <w:sz w:val="24"/>
          <w:szCs w:val="24"/>
        </w:rPr>
      </w:pPr>
    </w:p>
    <w:p w14:paraId="2CC762B6" w14:textId="77777777" w:rsidR="00475875" w:rsidRPr="00475875" w:rsidRDefault="00475875" w:rsidP="00475875">
      <w:r w:rsidRPr="00475875">
        <w:t>.</w:t>
      </w:r>
    </w:p>
    <w:p w14:paraId="7822A99E" w14:textId="77777777" w:rsidR="00475875" w:rsidRPr="00475875" w:rsidRDefault="00475875" w:rsidP="00475875"/>
    <w:p w14:paraId="64D219DE" w14:textId="77777777" w:rsidR="00475875" w:rsidRPr="00475875" w:rsidRDefault="00475875" w:rsidP="00475875"/>
    <w:p w14:paraId="6B374312" w14:textId="77777777" w:rsidR="00475875" w:rsidRPr="00475875" w:rsidRDefault="00475875" w:rsidP="00475875">
      <w:pPr>
        <w:jc w:val="center"/>
      </w:pPr>
      <w:r w:rsidRPr="00475875">
        <w:rPr>
          <w:noProof/>
          <w:lang w:eastAsia="ru-RU"/>
        </w:rPr>
        <w:lastRenderedPageBreak/>
        <w:drawing>
          <wp:inline distT="0" distB="0" distL="0" distR="0" wp14:anchorId="611C50EC" wp14:editId="16595A9C">
            <wp:extent cx="4682753" cy="6840748"/>
            <wp:effectExtent l="19050" t="0" r="3547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11" cy="68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F92F" w14:textId="77777777" w:rsidR="00475875" w:rsidRPr="00475875" w:rsidRDefault="00475875" w:rsidP="00475875">
      <w:pPr>
        <w:jc w:val="center"/>
        <w:rPr>
          <w:sz w:val="24"/>
          <w:szCs w:val="24"/>
        </w:rPr>
      </w:pPr>
      <w:r w:rsidRPr="00475875">
        <w:rPr>
          <w:sz w:val="24"/>
          <w:szCs w:val="24"/>
        </w:rPr>
        <w:t>Рис.1. Обзорная карта расположения объектов</w:t>
      </w:r>
    </w:p>
    <w:p w14:paraId="39A84C6D" w14:textId="77777777" w:rsidR="00475875" w:rsidRPr="00475875" w:rsidRDefault="00475875" w:rsidP="00475875"/>
    <w:p w14:paraId="0888CEF6" w14:textId="77777777" w:rsidR="00475875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302A41">
        <w:rPr>
          <w:rFonts w:cs="Times New Roman"/>
          <w:sz w:val="24"/>
          <w:szCs w:val="24"/>
        </w:rPr>
        <w:t xml:space="preserve">Ближайшим к участку работ населенными пунктом  являются </w:t>
      </w:r>
      <w:proofErr w:type="spellStart"/>
      <w:r w:rsidRPr="00302A41">
        <w:rPr>
          <w:rFonts w:cs="Times New Roman"/>
          <w:sz w:val="24"/>
          <w:szCs w:val="24"/>
        </w:rPr>
        <w:t>Алтынсарино</w:t>
      </w:r>
      <w:proofErr w:type="spellEnd"/>
      <w:r w:rsidRPr="00302A41">
        <w:rPr>
          <w:rFonts w:cs="Times New Roman"/>
          <w:sz w:val="24"/>
          <w:szCs w:val="24"/>
        </w:rPr>
        <w:t xml:space="preserve"> на северо-восток и </w:t>
      </w:r>
      <w:proofErr w:type="spellStart"/>
      <w:r w:rsidRPr="00302A41">
        <w:rPr>
          <w:rFonts w:cs="Times New Roman"/>
          <w:sz w:val="24"/>
          <w:szCs w:val="24"/>
        </w:rPr>
        <w:t>Талдыколь</w:t>
      </w:r>
      <w:proofErr w:type="spellEnd"/>
      <w:r w:rsidRPr="00302A41">
        <w:rPr>
          <w:rFonts w:cs="Times New Roman"/>
          <w:sz w:val="24"/>
          <w:szCs w:val="24"/>
        </w:rPr>
        <w:t xml:space="preserve"> на юго-запад расположенные в  30-ти километрах от месторождения.</w:t>
      </w:r>
      <w:r>
        <w:rPr>
          <w:rFonts w:cs="Times New Roman"/>
          <w:sz w:val="24"/>
          <w:szCs w:val="24"/>
        </w:rPr>
        <w:t xml:space="preserve"> </w:t>
      </w:r>
      <w:r w:rsidRPr="0046783D">
        <w:rPr>
          <w:rFonts w:cs="Times New Roman"/>
          <w:color w:val="000000"/>
          <w:spacing w:val="-2"/>
          <w:sz w:val="24"/>
          <w:szCs w:val="24"/>
        </w:rPr>
        <w:t>Превышение выбросов на границе СЗЗ не выявлены</w:t>
      </w:r>
      <w:r>
        <w:rPr>
          <w:rFonts w:cs="Times New Roman"/>
          <w:color w:val="000000"/>
          <w:spacing w:val="-2"/>
          <w:sz w:val="24"/>
          <w:szCs w:val="24"/>
        </w:rPr>
        <w:t>.</w:t>
      </w:r>
    </w:p>
    <w:p w14:paraId="03787349" w14:textId="77777777" w:rsidR="00475875" w:rsidRPr="0046783D" w:rsidRDefault="00475875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Хозяйственно-бытовые сточные воды будут отводиться в биотуалеты, которые установлены на участке работ. По мере накопления сточные воды выкачиваются в ассенизаторскую машину  и вывозятся на места по разрешению местной СЭС.</w:t>
      </w:r>
    </w:p>
    <w:p w14:paraId="3EEB68AC" w14:textId="77777777" w:rsidR="00475875" w:rsidRPr="0046783D" w:rsidRDefault="00475875" w:rsidP="00475875">
      <w:pPr>
        <w:adjustRightInd w:val="0"/>
        <w:ind w:firstLine="567"/>
        <w:jc w:val="both"/>
        <w:rPr>
          <w:rFonts w:cs="Times New Roman"/>
          <w:color w:val="000000"/>
          <w:spacing w:val="-2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 </w:t>
      </w:r>
      <w:r w:rsidRPr="0046783D">
        <w:rPr>
          <w:rFonts w:cs="Times New Roman"/>
          <w:color w:val="000000"/>
          <w:spacing w:val="-2"/>
          <w:sz w:val="24"/>
          <w:szCs w:val="24"/>
        </w:rPr>
        <w:t xml:space="preserve">При проведения работ образуются коммунальные отходы, </w:t>
      </w:r>
      <w:r>
        <w:rPr>
          <w:rFonts w:cs="Times New Roman"/>
          <w:color w:val="000000"/>
          <w:spacing w:val="-2"/>
          <w:sz w:val="24"/>
          <w:szCs w:val="24"/>
        </w:rPr>
        <w:t xml:space="preserve">промасленная ветошь, </w:t>
      </w:r>
      <w:proofErr w:type="spellStart"/>
      <w:r>
        <w:rPr>
          <w:rFonts w:cs="Times New Roman"/>
          <w:color w:val="000000"/>
          <w:spacing w:val="-2"/>
          <w:sz w:val="24"/>
          <w:szCs w:val="24"/>
        </w:rPr>
        <w:t>мешкатара</w:t>
      </w:r>
      <w:proofErr w:type="spellEnd"/>
      <w:r>
        <w:rPr>
          <w:rFonts w:cs="Times New Roman"/>
          <w:color w:val="000000"/>
          <w:spacing w:val="-2"/>
          <w:sz w:val="24"/>
          <w:szCs w:val="24"/>
        </w:rPr>
        <w:t xml:space="preserve">, </w:t>
      </w:r>
      <w:r w:rsidRPr="0046783D">
        <w:rPr>
          <w:rFonts w:cs="Times New Roman"/>
          <w:color w:val="000000"/>
          <w:spacing w:val="-2"/>
          <w:sz w:val="24"/>
          <w:szCs w:val="24"/>
        </w:rPr>
        <w:t>которые будут вывозиться специализированным предприятием в соответствии с договором.</w:t>
      </w:r>
    </w:p>
    <w:p w14:paraId="681B6E51" w14:textId="77777777" w:rsidR="00475875" w:rsidRPr="0046783D" w:rsidRDefault="00475875" w:rsidP="00475875">
      <w:pPr>
        <w:tabs>
          <w:tab w:val="num" w:pos="0"/>
        </w:tabs>
        <w:ind w:firstLine="567"/>
        <w:jc w:val="both"/>
        <w:rPr>
          <w:rFonts w:eastAsia="Calibri" w:cs="Times New Roman"/>
          <w:b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Воздействия намечаемой деятельности на окружающую среду оценивается как </w:t>
      </w:r>
      <w:r>
        <w:rPr>
          <w:rFonts w:eastAsia="Calibri" w:cs="Times New Roman"/>
          <w:b/>
          <w:sz w:val="24"/>
          <w:szCs w:val="24"/>
        </w:rPr>
        <w:t>местное</w:t>
      </w:r>
      <w:r w:rsidRPr="0046783D">
        <w:rPr>
          <w:rFonts w:eastAsia="Calibri" w:cs="Times New Roman"/>
          <w:sz w:val="24"/>
          <w:szCs w:val="24"/>
        </w:rPr>
        <w:t xml:space="preserve">, во временном - как </w:t>
      </w:r>
      <w:r w:rsidRPr="002F59F3">
        <w:rPr>
          <w:rFonts w:eastAsia="Calibri" w:cs="Times New Roman"/>
          <w:b/>
          <w:sz w:val="24"/>
          <w:szCs w:val="24"/>
        </w:rPr>
        <w:t>продолжительное</w:t>
      </w:r>
      <w:r w:rsidRPr="0046783D">
        <w:rPr>
          <w:rFonts w:cs="Times New Roman"/>
          <w:sz w:val="24"/>
          <w:szCs w:val="24"/>
        </w:rPr>
        <w:t>,</w:t>
      </w:r>
      <w:r w:rsidRPr="0046783D">
        <w:rPr>
          <w:rFonts w:eastAsia="Calibri" w:cs="Times New Roman"/>
          <w:sz w:val="24"/>
          <w:szCs w:val="24"/>
        </w:rPr>
        <w:t xml:space="preserve"> и по величине - </w:t>
      </w:r>
      <w:r w:rsidRPr="00302A41">
        <w:rPr>
          <w:rFonts w:eastAsia="Calibri" w:cs="Times New Roman"/>
          <w:b/>
          <w:sz w:val="24"/>
          <w:szCs w:val="24"/>
        </w:rPr>
        <w:t>как умеренное</w:t>
      </w:r>
      <w:r w:rsidRPr="0046783D">
        <w:rPr>
          <w:rFonts w:eastAsia="Calibri" w:cs="Times New Roman"/>
          <w:b/>
          <w:sz w:val="24"/>
          <w:szCs w:val="24"/>
        </w:rPr>
        <w:t>.</w:t>
      </w:r>
    </w:p>
    <w:p w14:paraId="1529C308" w14:textId="77777777" w:rsidR="00DE4B7A" w:rsidRDefault="00DE4B7A" w:rsidP="00DE4B7A">
      <w:pPr>
        <w:pStyle w:val="aa"/>
        <w:suppressAutoHyphens/>
        <w:spacing w:after="0"/>
        <w:ind w:left="0" w:firstLine="567"/>
        <w:jc w:val="both"/>
      </w:pPr>
      <w:r w:rsidRPr="00F77CB0">
        <w:lastRenderedPageBreak/>
        <w:t>Инициатор: АО «Алюминий Казахстана», адрес: Республика Казахстан, Павлодарская область, город Павлодар, промышленная зона Восточная, строение 65, БИН 940140000325.</w:t>
      </w:r>
    </w:p>
    <w:p w14:paraId="7E2BC8C5" w14:textId="77777777" w:rsidR="00DE4B7A" w:rsidRDefault="00DE4B7A" w:rsidP="00DE4B7A">
      <w:pPr>
        <w:pStyle w:val="aa"/>
        <w:suppressAutoHyphens/>
        <w:spacing w:after="0"/>
        <w:ind w:left="0" w:firstLine="567"/>
        <w:jc w:val="both"/>
      </w:pPr>
      <w:r>
        <w:t>Добычные работы на месторождении будут вестись филиалом</w:t>
      </w:r>
      <w:r w:rsidRPr="0046783D">
        <w:t xml:space="preserve"> АО «Алюминий Казахстана» </w:t>
      </w:r>
      <w:r>
        <w:t>К</w:t>
      </w:r>
      <w:r w:rsidRPr="0046783D">
        <w:t>БРУ</w:t>
      </w:r>
      <w:r>
        <w:t xml:space="preserve">. </w:t>
      </w:r>
      <w:r w:rsidRPr="0046783D">
        <w:t xml:space="preserve">Адрес предприятия: РК, Костанайская область, город </w:t>
      </w:r>
      <w:proofErr w:type="spellStart"/>
      <w:r w:rsidRPr="0046783D">
        <w:t>Лисаковск</w:t>
      </w:r>
      <w:proofErr w:type="spellEnd"/>
      <w:r w:rsidRPr="0046783D">
        <w:t>, поселок Октябрьский, улица Уральская, дом 42А, почтовый индекс 111203,  БИН 040341005787</w:t>
      </w:r>
      <w:r>
        <w:t>.</w:t>
      </w:r>
    </w:p>
    <w:p w14:paraId="30792D85" w14:textId="77777777" w:rsidR="00475875" w:rsidRPr="00274964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274964">
        <w:rPr>
          <w:rFonts w:cs="Times New Roman"/>
          <w:sz w:val="24"/>
          <w:szCs w:val="24"/>
        </w:rPr>
        <w:t>В соответствии с проектом</w:t>
      </w:r>
      <w:r w:rsidRPr="00274964">
        <w:rPr>
          <w:rFonts w:cs="Times New Roman"/>
          <w:spacing w:val="1"/>
          <w:sz w:val="24"/>
          <w:szCs w:val="24"/>
        </w:rPr>
        <w:t xml:space="preserve">  </w:t>
      </w:r>
      <w:r w:rsidRPr="00274964">
        <w:rPr>
          <w:rFonts w:cs="Times New Roman"/>
          <w:bCs/>
          <w:sz w:val="24"/>
          <w:szCs w:val="24"/>
        </w:rPr>
        <w:t xml:space="preserve">на месторождении </w:t>
      </w:r>
      <w:proofErr w:type="spellStart"/>
      <w:r>
        <w:rPr>
          <w:rFonts w:eastAsia="Times New Roman" w:cs="Times New Roman"/>
          <w:sz w:val="24"/>
          <w:szCs w:val="24"/>
        </w:rPr>
        <w:t>Таунсорское</w:t>
      </w:r>
      <w:proofErr w:type="spellEnd"/>
      <w:r w:rsidRPr="00274964">
        <w:rPr>
          <w:rFonts w:eastAsia="Times New Roman" w:cs="Times New Roman"/>
          <w:sz w:val="24"/>
          <w:szCs w:val="24"/>
        </w:rPr>
        <w:t xml:space="preserve"> </w:t>
      </w:r>
      <w:r w:rsidRPr="00274964">
        <w:rPr>
          <w:rFonts w:eastAsia="Times New Roman" w:cs="Times New Roman"/>
          <w:sz w:val="24"/>
          <w:szCs w:val="24"/>
          <w:lang w:eastAsia="ru-RU"/>
        </w:rPr>
        <w:t>предполагается проводить горные работы открытым способом.</w:t>
      </w:r>
    </w:p>
    <w:p w14:paraId="33D40CDA" w14:textId="77777777" w:rsidR="00475875" w:rsidRPr="00274964" w:rsidRDefault="00475875" w:rsidP="00475875">
      <w:pPr>
        <w:pStyle w:val="a5"/>
        <w:tabs>
          <w:tab w:val="left" w:pos="-709"/>
        </w:tabs>
        <w:ind w:left="0" w:firstLine="567"/>
        <w:jc w:val="both"/>
        <w:rPr>
          <w:sz w:val="24"/>
          <w:szCs w:val="24"/>
          <w:lang w:eastAsia="ru-RU"/>
        </w:rPr>
      </w:pPr>
      <w:r w:rsidRPr="00274964">
        <w:rPr>
          <w:sz w:val="24"/>
          <w:szCs w:val="24"/>
          <w:lang w:eastAsia="ru-RU"/>
        </w:rPr>
        <w:t>Годовая производительность по руде -</w:t>
      </w:r>
      <w:r>
        <w:rPr>
          <w:sz w:val="24"/>
          <w:szCs w:val="24"/>
          <w:lang w:eastAsia="ru-RU"/>
        </w:rPr>
        <w:t>1500 тыс</w:t>
      </w:r>
      <w:r w:rsidRPr="00274964">
        <w:rPr>
          <w:sz w:val="24"/>
          <w:szCs w:val="24"/>
          <w:lang w:eastAsia="ru-RU"/>
        </w:rPr>
        <w:t xml:space="preserve">. т Срок отработки карьера </w:t>
      </w:r>
      <w:r>
        <w:rPr>
          <w:sz w:val="24"/>
          <w:szCs w:val="24"/>
          <w:lang w:eastAsia="ru-RU"/>
        </w:rPr>
        <w:t>10</w:t>
      </w:r>
      <w:r w:rsidRPr="00274964">
        <w:rPr>
          <w:sz w:val="24"/>
          <w:szCs w:val="24"/>
          <w:lang w:eastAsia="ru-RU"/>
        </w:rPr>
        <w:t xml:space="preserve"> года. Раздел разрабатывается на </w:t>
      </w:r>
      <w:r>
        <w:rPr>
          <w:sz w:val="24"/>
          <w:szCs w:val="24"/>
          <w:lang w:eastAsia="ru-RU"/>
        </w:rPr>
        <w:t>9</w:t>
      </w:r>
      <w:r w:rsidRPr="00274964">
        <w:rPr>
          <w:sz w:val="24"/>
          <w:szCs w:val="24"/>
          <w:lang w:eastAsia="ru-RU"/>
        </w:rPr>
        <w:t xml:space="preserve"> лет.</w:t>
      </w:r>
      <w:r>
        <w:rPr>
          <w:sz w:val="24"/>
          <w:szCs w:val="24"/>
          <w:lang w:eastAsia="ru-RU"/>
        </w:rPr>
        <w:t xml:space="preserve"> </w:t>
      </w:r>
      <w:r w:rsidRPr="00274964">
        <w:rPr>
          <w:color w:val="000000"/>
          <w:sz w:val="24"/>
          <w:szCs w:val="24"/>
        </w:rPr>
        <w:t>Режим работы 3</w:t>
      </w:r>
      <w:r>
        <w:rPr>
          <w:color w:val="000000"/>
          <w:sz w:val="24"/>
          <w:szCs w:val="24"/>
        </w:rPr>
        <w:t>65</w:t>
      </w:r>
      <w:r w:rsidRPr="00274964">
        <w:rPr>
          <w:color w:val="000000"/>
          <w:sz w:val="24"/>
          <w:szCs w:val="24"/>
        </w:rPr>
        <w:t xml:space="preserve"> дней по 1</w:t>
      </w:r>
      <w:r>
        <w:rPr>
          <w:color w:val="000000"/>
          <w:sz w:val="24"/>
          <w:szCs w:val="24"/>
        </w:rPr>
        <w:t>2</w:t>
      </w:r>
      <w:r w:rsidRPr="00274964">
        <w:rPr>
          <w:color w:val="000000"/>
          <w:sz w:val="24"/>
          <w:szCs w:val="24"/>
        </w:rPr>
        <w:t xml:space="preserve"> часов в две смены.</w:t>
      </w:r>
    </w:p>
    <w:p w14:paraId="4D404CC2" w14:textId="77777777" w:rsidR="00DE4B7A" w:rsidRDefault="00DE4B7A" w:rsidP="00DE4B7A">
      <w:pPr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Явочная численность персонала на предприятии при проведении работ составит </w:t>
      </w:r>
      <w:r w:rsidRPr="00542BAE"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sz w:val="24"/>
          <w:szCs w:val="24"/>
        </w:rPr>
        <w:t xml:space="preserve">2026г -10 человек, 2027г. -10 человек, </w:t>
      </w:r>
      <w:r w:rsidRPr="00542BAE">
        <w:rPr>
          <w:rFonts w:cs="Times New Roman"/>
          <w:sz w:val="24"/>
          <w:szCs w:val="24"/>
        </w:rPr>
        <w:t>202</w:t>
      </w:r>
      <w:r>
        <w:rPr>
          <w:rFonts w:cs="Times New Roman"/>
          <w:sz w:val="24"/>
          <w:szCs w:val="24"/>
        </w:rPr>
        <w:t>8</w:t>
      </w:r>
      <w:r w:rsidRPr="00542BAE">
        <w:rPr>
          <w:rFonts w:cs="Times New Roman"/>
          <w:sz w:val="24"/>
          <w:szCs w:val="24"/>
        </w:rPr>
        <w:t xml:space="preserve"> г -</w:t>
      </w:r>
      <w:r>
        <w:rPr>
          <w:rFonts w:cs="Times New Roman"/>
          <w:sz w:val="24"/>
          <w:szCs w:val="24"/>
        </w:rPr>
        <w:t>45 человек, 2029 г -46 человек,</w:t>
      </w:r>
      <w:r w:rsidRPr="001431EC">
        <w:rPr>
          <w:rFonts w:cs="Times New Roman"/>
          <w:sz w:val="24"/>
          <w:szCs w:val="24"/>
        </w:rPr>
        <w:t xml:space="preserve"> </w:t>
      </w:r>
      <w:r w:rsidRPr="00542BA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30</w:t>
      </w:r>
      <w:r w:rsidRPr="00542BAE">
        <w:rPr>
          <w:rFonts w:cs="Times New Roman"/>
          <w:sz w:val="24"/>
          <w:szCs w:val="24"/>
        </w:rPr>
        <w:t xml:space="preserve"> г -</w:t>
      </w:r>
      <w:r>
        <w:rPr>
          <w:rFonts w:cs="Times New Roman"/>
          <w:sz w:val="24"/>
          <w:szCs w:val="24"/>
        </w:rPr>
        <w:t>54 человек, 2031 г -75</w:t>
      </w:r>
      <w:r w:rsidRPr="00542BAE">
        <w:rPr>
          <w:rFonts w:cs="Times New Roman"/>
          <w:sz w:val="24"/>
          <w:szCs w:val="24"/>
        </w:rPr>
        <w:t xml:space="preserve"> человек</w:t>
      </w:r>
      <w:r>
        <w:rPr>
          <w:rFonts w:cs="Times New Roman"/>
          <w:sz w:val="24"/>
          <w:szCs w:val="24"/>
        </w:rPr>
        <w:t xml:space="preserve">, </w:t>
      </w:r>
      <w:r w:rsidRPr="00542BA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32</w:t>
      </w:r>
      <w:r w:rsidRPr="00542BAE">
        <w:rPr>
          <w:rFonts w:cs="Times New Roman"/>
          <w:sz w:val="24"/>
          <w:szCs w:val="24"/>
        </w:rPr>
        <w:t xml:space="preserve"> г -</w:t>
      </w:r>
      <w:r>
        <w:rPr>
          <w:rFonts w:cs="Times New Roman"/>
          <w:sz w:val="24"/>
          <w:szCs w:val="24"/>
        </w:rPr>
        <w:t>80 человек, 2033 г -76</w:t>
      </w:r>
      <w:r w:rsidRPr="00542BAE">
        <w:rPr>
          <w:rFonts w:cs="Times New Roman"/>
          <w:sz w:val="24"/>
          <w:szCs w:val="24"/>
        </w:rPr>
        <w:t xml:space="preserve"> человек</w:t>
      </w:r>
      <w:r>
        <w:rPr>
          <w:rFonts w:cs="Times New Roman"/>
          <w:sz w:val="24"/>
          <w:szCs w:val="24"/>
        </w:rPr>
        <w:t>, 2034</w:t>
      </w:r>
      <w:r w:rsidRPr="00542BAE">
        <w:rPr>
          <w:rFonts w:cs="Times New Roman"/>
          <w:sz w:val="24"/>
          <w:szCs w:val="24"/>
        </w:rPr>
        <w:t xml:space="preserve"> г -</w:t>
      </w:r>
      <w:r>
        <w:rPr>
          <w:rFonts w:cs="Times New Roman"/>
          <w:sz w:val="24"/>
          <w:szCs w:val="24"/>
        </w:rPr>
        <w:t>40 человек, 2035 г -31</w:t>
      </w:r>
      <w:r w:rsidRPr="00542BAE">
        <w:rPr>
          <w:rFonts w:cs="Times New Roman"/>
          <w:sz w:val="24"/>
          <w:szCs w:val="24"/>
        </w:rPr>
        <w:t xml:space="preserve"> человек</w:t>
      </w:r>
      <w:r>
        <w:rPr>
          <w:rFonts w:cs="Times New Roman"/>
          <w:sz w:val="24"/>
          <w:szCs w:val="24"/>
        </w:rPr>
        <w:t>.</w:t>
      </w:r>
    </w:p>
    <w:p w14:paraId="0D04FEAF" w14:textId="30BFE852" w:rsidR="00475875" w:rsidRPr="002A6C47" w:rsidRDefault="00475875" w:rsidP="00DE4B7A">
      <w:pPr>
        <w:ind w:firstLine="709"/>
        <w:jc w:val="both"/>
        <w:rPr>
          <w:rFonts w:cs="Times New Roman"/>
        </w:rPr>
      </w:pPr>
      <w:r w:rsidRPr="002A6C47">
        <w:rPr>
          <w:rFonts w:cs="Times New Roman"/>
          <w:sz w:val="24"/>
          <w:szCs w:val="24"/>
        </w:rPr>
        <w:t>Люди доставляются на смену транспортом с ближайшего поселка. Для отдыха будут установлены вагончики-бытовки.</w:t>
      </w:r>
      <w:r>
        <w:rPr>
          <w:rFonts w:cs="Times New Roman"/>
        </w:rPr>
        <w:t xml:space="preserve"> </w:t>
      </w:r>
    </w:p>
    <w:p w14:paraId="13AB2B8F" w14:textId="77777777" w:rsidR="00475875" w:rsidRPr="00270A55" w:rsidRDefault="00475875" w:rsidP="00475875">
      <w:pPr>
        <w:pStyle w:val="2"/>
        <w:suppressAutoHyphens/>
        <w:spacing w:after="0" w:line="240" w:lineRule="auto"/>
        <w:ind w:firstLine="567"/>
        <w:jc w:val="both"/>
      </w:pPr>
      <w:r w:rsidRPr="00270A55">
        <w:t xml:space="preserve">Электроснабжение карьеров предусматривается от РУ-6кВ существующих главных понижающих подстанций ГПП-110/35/6 кВ или от РУ-6кВ подстанций ПС 35/6 кВ месторождений КБРУ. Подключение электропотребителей карьеров осуществляется от ближайшей подстанции. К разрабатываемым карьерам прокладывается ВЛ-6кВ на стойках типа СВН с проводом АС 95-120. </w:t>
      </w:r>
    </w:p>
    <w:p w14:paraId="28B2D854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Объект не будет оказывать существенного негативного влияния на жизнь и здоровье людей, т.к находится далеко от населенных пунктов.</w:t>
      </w:r>
    </w:p>
    <w:p w14:paraId="7021DE03" w14:textId="77777777" w:rsidR="00475875" w:rsidRPr="00B56F5E" w:rsidRDefault="00475875" w:rsidP="00475875">
      <w:pPr>
        <w:ind w:firstLine="540"/>
        <w:jc w:val="both"/>
        <w:rPr>
          <w:rFonts w:eastAsia="Calibri" w:cs="Times New Roman"/>
          <w:b/>
          <w:sz w:val="24"/>
          <w:szCs w:val="24"/>
        </w:rPr>
      </w:pPr>
      <w:r w:rsidRPr="0046783D">
        <w:rPr>
          <w:rFonts w:eastAsia="Calibri" w:cs="Times New Roman"/>
          <w:b/>
          <w:sz w:val="24"/>
          <w:szCs w:val="24"/>
        </w:rPr>
        <w:t xml:space="preserve">Оценка воздействия на растительность. </w:t>
      </w:r>
      <w:r w:rsidRPr="00B56F5E">
        <w:rPr>
          <w:rFonts w:cs="Times New Roman"/>
          <w:sz w:val="24"/>
          <w:szCs w:val="24"/>
        </w:rPr>
        <w:t xml:space="preserve">Растительность является одним из важнейших объектов окружающей среды, и ее состояние отражает в целом состояние среды обитания, определяя возможности хозяйственного использования территории и развития фауны. </w:t>
      </w:r>
    </w:p>
    <w:p w14:paraId="5E4F0E93" w14:textId="77777777" w:rsidR="00475875" w:rsidRPr="00062869" w:rsidRDefault="00475875" w:rsidP="00475875">
      <w:pPr>
        <w:ind w:firstLine="540"/>
        <w:jc w:val="both"/>
        <w:rPr>
          <w:rFonts w:cs="Times New Roman"/>
          <w:bCs/>
          <w:color w:val="000000"/>
          <w:sz w:val="24"/>
          <w:szCs w:val="24"/>
        </w:rPr>
      </w:pPr>
      <w:r w:rsidRPr="00B56F5E">
        <w:rPr>
          <w:rFonts w:cs="Times New Roman"/>
          <w:bCs/>
          <w:color w:val="000000"/>
          <w:sz w:val="24"/>
          <w:szCs w:val="24"/>
        </w:rPr>
        <w:t>Экологически нерациональное природопользование приводит к деградации</w:t>
      </w:r>
      <w:r w:rsidRPr="00062869">
        <w:rPr>
          <w:rFonts w:cs="Times New Roman"/>
          <w:bCs/>
          <w:color w:val="000000"/>
          <w:sz w:val="24"/>
          <w:szCs w:val="24"/>
        </w:rPr>
        <w:t xml:space="preserve"> почвенно-растительных ценозов, снижению биологической продуктивности земель, смене доминантов растительного покрова, уменьшение урожайности пастбищ, развитию ветровой эрозии.</w:t>
      </w:r>
    </w:p>
    <w:p w14:paraId="19EF166A" w14:textId="77777777" w:rsidR="00475875" w:rsidRPr="00062869" w:rsidRDefault="00475875" w:rsidP="00475875">
      <w:pPr>
        <w:ind w:firstLine="539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 xml:space="preserve">В общем случае, накопление вредных веществ в почве ведет к нарушению роста корневых систем и их минерального питания. В зависимости от погодно-климатических условий, солнечной радиации и  влажности почв может изменяться поглотительная способность растения. Поступление в растения повышенных количеств определенных элементов довольно часто вызывает ряд физиологических и морфологических изменений. Они настолько характерны, что могут служить индикаторами загрязнения окружающей среды. </w:t>
      </w:r>
    </w:p>
    <w:p w14:paraId="043BA166" w14:textId="77777777" w:rsidR="00475875" w:rsidRPr="00062869" w:rsidRDefault="00475875" w:rsidP="00475875">
      <w:pPr>
        <w:ind w:firstLine="539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>Все перечисленные факторы деградации растительного покрова приводят к утрате его функциональной роли, потере биоразнообразия, упрощению состава и структуры, снижению продуктивности, потере ресурсной  и экологической значимости.</w:t>
      </w:r>
    </w:p>
    <w:p w14:paraId="7EAB8511" w14:textId="77777777" w:rsidR="00475875" w:rsidRPr="00062869" w:rsidRDefault="00475875" w:rsidP="00475875">
      <w:pPr>
        <w:ind w:firstLine="539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 xml:space="preserve">Нельзя забывать, что кроме хозяйственно-ресурсной значимости растительный покров выполняет такие важные функции как водоохранную, противоэрозионную и </w:t>
      </w:r>
      <w:proofErr w:type="spellStart"/>
      <w:r w:rsidRPr="00062869">
        <w:rPr>
          <w:rFonts w:cs="Times New Roman"/>
          <w:sz w:val="24"/>
          <w:szCs w:val="24"/>
        </w:rPr>
        <w:t>ландшафтостабилизирующую</w:t>
      </w:r>
      <w:proofErr w:type="spellEnd"/>
      <w:r w:rsidRPr="00062869">
        <w:rPr>
          <w:rFonts w:cs="Times New Roman"/>
          <w:sz w:val="24"/>
          <w:szCs w:val="24"/>
        </w:rPr>
        <w:t xml:space="preserve">. </w:t>
      </w:r>
    </w:p>
    <w:p w14:paraId="151CD42A" w14:textId="77777777" w:rsidR="00475875" w:rsidRPr="00062869" w:rsidRDefault="00475875" w:rsidP="00475875">
      <w:pPr>
        <w:ind w:firstLine="539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>Таким образом, характер ответной реакции растительности на проведение проектируемых видов работ зависит от условий местообитания вида растения, видов воздействия и путей загрязнения. Однако некоторые общие черты проявляются четко:</w:t>
      </w:r>
    </w:p>
    <w:p w14:paraId="0E0413D2" w14:textId="77777777" w:rsidR="00475875" w:rsidRPr="00062869" w:rsidRDefault="00475875" w:rsidP="00475875">
      <w:pPr>
        <w:widowControl/>
        <w:numPr>
          <w:ilvl w:val="0"/>
          <w:numId w:val="5"/>
        </w:numPr>
        <w:tabs>
          <w:tab w:val="clear" w:pos="737"/>
          <w:tab w:val="num" w:pos="0"/>
          <w:tab w:val="left" w:pos="540"/>
          <w:tab w:val="left" w:pos="720"/>
          <w:tab w:val="left" w:pos="1080"/>
        </w:tabs>
        <w:autoSpaceDE/>
        <w:autoSpaceDN/>
        <w:ind w:left="0" w:firstLine="539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>внешними признаками, указывающими на влияние загрязнителей на растения можно считать изменение анатомо-морфологических показателей: появление некрозов, утолщение органов и изменение окраски.</w:t>
      </w:r>
    </w:p>
    <w:p w14:paraId="4D791A7B" w14:textId="77777777" w:rsidR="00475875" w:rsidRPr="00062869" w:rsidRDefault="00475875" w:rsidP="00475875">
      <w:pPr>
        <w:widowControl/>
        <w:numPr>
          <w:ilvl w:val="0"/>
          <w:numId w:val="5"/>
        </w:numPr>
        <w:tabs>
          <w:tab w:val="clear" w:pos="737"/>
          <w:tab w:val="num" w:pos="0"/>
          <w:tab w:val="left" w:pos="540"/>
          <w:tab w:val="left" w:pos="720"/>
          <w:tab w:val="left" w:pos="1080"/>
        </w:tabs>
        <w:autoSpaceDE/>
        <w:autoSpaceDN/>
        <w:ind w:left="0" w:firstLine="539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lastRenderedPageBreak/>
        <w:t xml:space="preserve">влияние  выхлопных газов от  машин, двигателей и т.п. наиболее четко прослеживается на древесных породах и кустарниках. Отмечаемые при этом признаки: появление некрозов, изменение окраски листьев, </w:t>
      </w:r>
      <w:proofErr w:type="spellStart"/>
      <w:r w:rsidRPr="00062869">
        <w:rPr>
          <w:rFonts w:cs="Times New Roman"/>
          <w:sz w:val="24"/>
          <w:szCs w:val="24"/>
        </w:rPr>
        <w:t>сетчатость</w:t>
      </w:r>
      <w:proofErr w:type="spellEnd"/>
      <w:r w:rsidRPr="00062869">
        <w:rPr>
          <w:rFonts w:cs="Times New Roman"/>
          <w:sz w:val="24"/>
          <w:szCs w:val="24"/>
        </w:rPr>
        <w:t xml:space="preserve"> листовой пластинки, укороченность побегов, ажурность крон, отсутствие генеративных органов.</w:t>
      </w:r>
    </w:p>
    <w:p w14:paraId="39F9CD8E" w14:textId="77777777" w:rsidR="00475875" w:rsidRPr="00062869" w:rsidRDefault="00475875" w:rsidP="00475875">
      <w:pPr>
        <w:tabs>
          <w:tab w:val="num" w:pos="0"/>
        </w:tabs>
        <w:ind w:firstLine="540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>При снятии механических воздействий на почвенно-растительный покров скорость восстановления их неодинакова. Растительность, как более динамичный компонент, восстанавливается быстрее. Наиболее быстро восстанавливаются почвы легкого механического состава. Скорость восстановления зональных суглинистых почв более замедленна и в значительной степени определяется составом растительности. Под злаковой растительностью почвы восстанавливаются быстрее, чем под полукустарниковой. Медленными темпами происходит восстановление древесной растительности.</w:t>
      </w:r>
    </w:p>
    <w:p w14:paraId="3F4F9781" w14:textId="77777777" w:rsidR="00475875" w:rsidRPr="00062869" w:rsidRDefault="00475875" w:rsidP="00475875">
      <w:pPr>
        <w:ind w:firstLine="539"/>
        <w:jc w:val="both"/>
        <w:rPr>
          <w:rFonts w:cs="Times New Roman"/>
          <w:sz w:val="24"/>
          <w:szCs w:val="24"/>
        </w:rPr>
      </w:pPr>
      <w:r w:rsidRPr="00612BF7">
        <w:rPr>
          <w:rFonts w:cs="Times New Roman"/>
          <w:sz w:val="24"/>
          <w:szCs w:val="24"/>
        </w:rPr>
        <w:t>Растительность не прилегающей к промплощадке территории будет испытывать влияние загрязнения</w:t>
      </w:r>
      <w:r w:rsidRPr="00062869">
        <w:rPr>
          <w:rFonts w:cs="Times New Roman"/>
          <w:sz w:val="24"/>
          <w:szCs w:val="24"/>
        </w:rPr>
        <w:t xml:space="preserve"> атмосферного воздуха выбросами автотранспорта, пыления и т.д. Это влияние в первую очередь проявится на биохимическом и физиологическом уровнях и происходит как путем прямого действия загрязняющих веществ на ассимиляционный аппарат, так и путем косвенного воздействия через почву. </w:t>
      </w:r>
    </w:p>
    <w:p w14:paraId="6B73FE50" w14:textId="77777777" w:rsidR="00475875" w:rsidRPr="00062869" w:rsidRDefault="00475875" w:rsidP="00475875">
      <w:pPr>
        <w:ind w:firstLine="539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 xml:space="preserve">Значительное осаждение пыли на растениях приводит к угнетению фотосинтезирующей функции, снижению содержания хлорофилла в клетках, изменению и отмиранию тканей и отдельных органов растений и даже полной их гибели. Запыленные растения, даже если они и </w:t>
      </w:r>
      <w:proofErr w:type="spellStart"/>
      <w:r w:rsidRPr="00062869">
        <w:rPr>
          <w:rFonts w:cs="Times New Roman"/>
          <w:sz w:val="24"/>
          <w:szCs w:val="24"/>
        </w:rPr>
        <w:t>вегетируют</w:t>
      </w:r>
      <w:proofErr w:type="spellEnd"/>
      <w:r w:rsidRPr="00062869">
        <w:rPr>
          <w:rFonts w:cs="Times New Roman"/>
          <w:sz w:val="24"/>
          <w:szCs w:val="24"/>
        </w:rPr>
        <w:t xml:space="preserve">, находятся в угнетенном состоянии и испытывают состояние от средней до сильной степени </w:t>
      </w:r>
      <w:proofErr w:type="spellStart"/>
      <w:r w:rsidRPr="00062869">
        <w:rPr>
          <w:rFonts w:cs="Times New Roman"/>
          <w:sz w:val="24"/>
          <w:szCs w:val="24"/>
        </w:rPr>
        <w:t>нарушенности</w:t>
      </w:r>
      <w:proofErr w:type="spellEnd"/>
      <w:r w:rsidRPr="00062869">
        <w:rPr>
          <w:rFonts w:cs="Times New Roman"/>
          <w:sz w:val="24"/>
          <w:szCs w:val="24"/>
        </w:rPr>
        <w:t xml:space="preserve">. </w:t>
      </w:r>
    </w:p>
    <w:p w14:paraId="5BF023B8" w14:textId="77777777" w:rsidR="00475875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062869">
        <w:rPr>
          <w:rFonts w:cs="Times New Roman"/>
          <w:sz w:val="24"/>
          <w:szCs w:val="24"/>
        </w:rPr>
        <w:t xml:space="preserve">При этом за пределами </w:t>
      </w:r>
      <w:r>
        <w:rPr>
          <w:rFonts w:cs="Times New Roman"/>
          <w:sz w:val="24"/>
          <w:szCs w:val="24"/>
        </w:rPr>
        <w:t>объекта</w:t>
      </w:r>
      <w:r w:rsidRPr="00062869">
        <w:rPr>
          <w:rFonts w:cs="Times New Roman"/>
          <w:sz w:val="24"/>
          <w:szCs w:val="24"/>
        </w:rPr>
        <w:t xml:space="preserve"> на расстоянии СЗЗ отрицательного влияния на почвенно-растительный покров не предполагается</w:t>
      </w:r>
      <w:r>
        <w:rPr>
          <w:rFonts w:cs="Times New Roman"/>
          <w:sz w:val="24"/>
          <w:szCs w:val="24"/>
        </w:rPr>
        <w:t>.</w:t>
      </w:r>
    </w:p>
    <w:p w14:paraId="26972FF9" w14:textId="77777777" w:rsidR="00475875" w:rsidRPr="0046783D" w:rsidRDefault="00475875" w:rsidP="00475875">
      <w:pPr>
        <w:ind w:firstLine="540"/>
        <w:jc w:val="both"/>
        <w:rPr>
          <w:rFonts w:eastAsia="Calibri" w:cs="Times New Roman"/>
          <w:sz w:val="24"/>
          <w:szCs w:val="24"/>
        </w:rPr>
      </w:pPr>
      <w:r w:rsidRPr="00340540">
        <w:rPr>
          <w:rFonts w:cs="Times New Roman"/>
          <w:sz w:val="24"/>
          <w:szCs w:val="24"/>
        </w:rPr>
        <w:t xml:space="preserve">Воздействие оценивается в пространственном масштабе </w:t>
      </w:r>
      <w:r w:rsidRPr="004354D8">
        <w:rPr>
          <w:rFonts w:cs="Times New Roman"/>
          <w:sz w:val="24"/>
          <w:szCs w:val="24"/>
        </w:rPr>
        <w:t xml:space="preserve">как </w:t>
      </w:r>
      <w:r w:rsidRPr="00FB6760">
        <w:rPr>
          <w:rFonts w:cs="Times New Roman"/>
          <w:b/>
          <w:sz w:val="24"/>
          <w:szCs w:val="24"/>
        </w:rPr>
        <w:t>местное</w:t>
      </w:r>
      <w:r w:rsidRPr="004354D8">
        <w:rPr>
          <w:rFonts w:cs="Times New Roman"/>
          <w:sz w:val="24"/>
          <w:szCs w:val="24"/>
        </w:rPr>
        <w:t xml:space="preserve">, во временном - как </w:t>
      </w:r>
      <w:r w:rsidRPr="009101B6">
        <w:rPr>
          <w:rFonts w:cs="Times New Roman"/>
          <w:b/>
          <w:sz w:val="24"/>
          <w:szCs w:val="24"/>
        </w:rPr>
        <w:t>продолжительное</w:t>
      </w:r>
      <w:r w:rsidRPr="004354D8">
        <w:rPr>
          <w:rFonts w:cs="Times New Roman"/>
          <w:sz w:val="24"/>
          <w:szCs w:val="24"/>
        </w:rPr>
        <w:t xml:space="preserve">, и по величине - как </w:t>
      </w:r>
      <w:r w:rsidRPr="009101B6">
        <w:rPr>
          <w:rFonts w:cs="Times New Roman"/>
          <w:b/>
          <w:sz w:val="24"/>
          <w:szCs w:val="24"/>
        </w:rPr>
        <w:t>умеренное</w:t>
      </w:r>
    </w:p>
    <w:p w14:paraId="11182D0A" w14:textId="77777777" w:rsidR="00475875" w:rsidRPr="00EA7F75" w:rsidRDefault="00475875" w:rsidP="00475875">
      <w:pPr>
        <w:tabs>
          <w:tab w:val="num" w:pos="0"/>
        </w:tabs>
        <w:ind w:firstLine="540"/>
        <w:jc w:val="both"/>
        <w:rPr>
          <w:rFonts w:eastAsia="Calibri" w:cs="Times New Roman"/>
          <w:b/>
          <w:sz w:val="24"/>
          <w:szCs w:val="24"/>
        </w:rPr>
      </w:pPr>
      <w:r w:rsidRPr="0046783D">
        <w:rPr>
          <w:rFonts w:eastAsia="Calibri" w:cs="Times New Roman"/>
          <w:b/>
          <w:sz w:val="24"/>
          <w:szCs w:val="24"/>
        </w:rPr>
        <w:t>Оценка воздействия на животный мир.</w:t>
      </w:r>
      <w:r w:rsidRPr="00270A55">
        <w:rPr>
          <w:rFonts w:eastAsia="Calibri" w:cs="Times New Roman"/>
          <w:sz w:val="24"/>
          <w:szCs w:val="24"/>
        </w:rPr>
        <w:t xml:space="preserve"> </w:t>
      </w:r>
      <w:r w:rsidRPr="00EA7F75">
        <w:rPr>
          <w:rFonts w:eastAsia="Calibri" w:cs="Times New Roman"/>
          <w:sz w:val="24"/>
          <w:szCs w:val="24"/>
        </w:rPr>
        <w:t>Для большинства видов животных человеческая деятельность играет отрицательную роль, приводящей к резкому снижению численности ряда полезных видов и уменьшению видового разнообразия</w:t>
      </w:r>
      <w:r>
        <w:rPr>
          <w:rFonts w:eastAsia="Calibri" w:cs="Times New Roman"/>
          <w:sz w:val="24"/>
          <w:szCs w:val="24"/>
        </w:rPr>
        <w:t>.</w:t>
      </w:r>
    </w:p>
    <w:p w14:paraId="67849A58" w14:textId="77777777" w:rsidR="00475875" w:rsidRPr="00EA7F75" w:rsidRDefault="00475875" w:rsidP="00475875">
      <w:pPr>
        <w:tabs>
          <w:tab w:val="num" w:pos="0"/>
        </w:tabs>
        <w:ind w:firstLine="540"/>
        <w:jc w:val="both"/>
        <w:rPr>
          <w:rFonts w:eastAsia="Calibri" w:cs="Times New Roman"/>
          <w:sz w:val="24"/>
          <w:szCs w:val="24"/>
        </w:rPr>
      </w:pPr>
      <w:r w:rsidRPr="00EA7F75">
        <w:rPr>
          <w:rFonts w:eastAsia="Calibri" w:cs="Times New Roman"/>
          <w:sz w:val="24"/>
          <w:szCs w:val="24"/>
        </w:rPr>
        <w:t xml:space="preserve">Наиболее отрицательное воздействие на животный мир связано с механическими повреждениями почвенного покрова, из-за чего уничтожается и без того бедный растительный покров, дающий пищу и убежище для огромного числа видов животных. </w:t>
      </w:r>
    </w:p>
    <w:p w14:paraId="65220745" w14:textId="77777777" w:rsidR="00475875" w:rsidRDefault="00475875" w:rsidP="00475875">
      <w:pPr>
        <w:ind w:firstLine="709"/>
        <w:jc w:val="both"/>
        <w:rPr>
          <w:rFonts w:eastAsia="Calibri" w:cs="Times New Roman"/>
          <w:sz w:val="24"/>
          <w:szCs w:val="24"/>
        </w:rPr>
      </w:pPr>
      <w:r w:rsidRPr="00EA7F75">
        <w:rPr>
          <w:rFonts w:eastAsia="Calibri" w:cs="Times New Roman"/>
          <w:sz w:val="24"/>
          <w:szCs w:val="24"/>
        </w:rPr>
        <w:t xml:space="preserve">С территории </w:t>
      </w:r>
      <w:r>
        <w:rPr>
          <w:rFonts w:eastAsia="Calibri" w:cs="Times New Roman"/>
          <w:sz w:val="24"/>
          <w:szCs w:val="24"/>
        </w:rPr>
        <w:t>участков</w:t>
      </w:r>
      <w:r w:rsidRPr="00EA7F75">
        <w:rPr>
          <w:rFonts w:eastAsia="Calibri" w:cs="Times New Roman"/>
          <w:sz w:val="24"/>
          <w:szCs w:val="24"/>
        </w:rPr>
        <w:t xml:space="preserve"> будут вытеснены некоторые виды животных, под воздействием фактора беспокойства, вызванным постоянным присутствием людей, шумом работающих механизмов и передвижением автотранспорта, а также нелегальной охотой. В этом случае главное направление отбора будет идти по линии преобладания популяций мелких животных, которые лучше других способны противостоять отрицательному воздействию благодаря мелким размерам, широкой экологической пластичности, лабильной форме поведения и др.</w:t>
      </w:r>
    </w:p>
    <w:p w14:paraId="657DD215" w14:textId="77777777" w:rsidR="00475875" w:rsidRDefault="00475875" w:rsidP="00475875">
      <w:pPr>
        <w:adjustRightInd w:val="0"/>
        <w:ind w:firstLine="567"/>
        <w:jc w:val="both"/>
        <w:rPr>
          <w:rFonts w:cs="Times New Roman"/>
          <w:color w:val="000000"/>
          <w:spacing w:val="2"/>
          <w:sz w:val="24"/>
          <w:szCs w:val="24"/>
          <w:shd w:val="clear" w:color="auto" w:fill="FFFFFF"/>
        </w:rPr>
      </w:pPr>
      <w:r w:rsidRPr="0043640F">
        <w:rPr>
          <w:rFonts w:cs="Times New Roman"/>
          <w:sz w:val="24"/>
          <w:szCs w:val="24"/>
        </w:rPr>
        <w:t>В  соответствии с пунктом 8 статьи 257 Экологического Кодекса Республики Казахстан и</w:t>
      </w:r>
      <w:r>
        <w:rPr>
          <w:rFonts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 xml:space="preserve"> пункта 1 статьи 17 Закона Республики Казахстан №593 «Об охране, </w:t>
      </w:r>
      <w:proofErr w:type="spellStart"/>
      <w:r>
        <w:rPr>
          <w:rFonts w:eastAsia="Calibri" w:cs="Times New Roman"/>
          <w:sz w:val="24"/>
          <w:szCs w:val="24"/>
        </w:rPr>
        <w:t>востпроизводстве</w:t>
      </w:r>
      <w:proofErr w:type="spellEnd"/>
      <w:r>
        <w:rPr>
          <w:rFonts w:eastAsia="Calibri" w:cs="Times New Roman"/>
          <w:sz w:val="24"/>
          <w:szCs w:val="24"/>
        </w:rPr>
        <w:t xml:space="preserve"> и использовании животного мира от 9 июля 2004 года,</w:t>
      </w:r>
      <w:r w:rsidRPr="00535F9D">
        <w:rPr>
          <w:rFonts w:ascii="Courier New" w:hAnsi="Courier New" w:cs="Courier New"/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535F9D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при размещении, проектировании и строительстве населенных пунктов, предприятий, сооружений и других объектов, осуществлении производственных процессов и эксплуатации транспортных средств, совершенствовании существующих и внедрении новых технологических процессов, введении в хозяйственный оборот неиспользуемых, прибрежных, заболоченных, занятых кустарниками территорий, мелиорации земель, пользовании лесными ресурсами и водными объектами, проведении геолого-разведочных работ, добыче полезных ископаемых, определении мест выпаса и прогона сельскохозяйственных животных, разработке туристских маршрутов и организации мест массового отдыха населения должны предусматриваться и осуществляться мероприятия по сохранению среды обитания и условий размножения объектов животного мира, путей </w:t>
      </w:r>
      <w:r w:rsidRPr="00535F9D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lastRenderedPageBreak/>
        <w:t>миграции и мест концентрации животных, а также обеспечиваться неприкосновенность участков, представляющих особую ценность в качестве среды обитания диких животных</w:t>
      </w:r>
      <w:r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.</w:t>
      </w:r>
    </w:p>
    <w:p w14:paraId="26F15EAD" w14:textId="77777777" w:rsidR="00475875" w:rsidRPr="00270A55" w:rsidRDefault="00475875" w:rsidP="00475875">
      <w:pPr>
        <w:jc w:val="both"/>
        <w:outlineLvl w:val="1"/>
        <w:rPr>
          <w:rFonts w:eastAsia="Calibri" w:cs="Times New Roman"/>
          <w:b/>
          <w:sz w:val="24"/>
          <w:szCs w:val="24"/>
        </w:rPr>
      </w:pPr>
      <w:r w:rsidRPr="00EA7D01">
        <w:rPr>
          <w:rFonts w:cs="Times New Roman"/>
          <w:sz w:val="24"/>
          <w:szCs w:val="24"/>
        </w:rPr>
        <w:t xml:space="preserve">Следовательно, воздействие на растительность </w:t>
      </w:r>
      <w:r w:rsidRPr="00EA7D01">
        <w:rPr>
          <w:rFonts w:eastAsia="Calibri" w:cs="Times New Roman"/>
          <w:sz w:val="24"/>
          <w:szCs w:val="24"/>
        </w:rPr>
        <w:t xml:space="preserve">в пространственном масштабе как </w:t>
      </w:r>
      <w:r w:rsidRPr="00FB6760">
        <w:rPr>
          <w:rFonts w:cs="Times New Roman"/>
          <w:b/>
          <w:sz w:val="24"/>
          <w:szCs w:val="24"/>
        </w:rPr>
        <w:t>местное</w:t>
      </w:r>
      <w:r w:rsidRPr="00EA7D01">
        <w:rPr>
          <w:rFonts w:eastAsia="Calibri" w:cs="Times New Roman"/>
          <w:sz w:val="24"/>
          <w:szCs w:val="24"/>
        </w:rPr>
        <w:t xml:space="preserve">, во временном - как </w:t>
      </w:r>
      <w:r w:rsidRPr="00EA7D01">
        <w:rPr>
          <w:rFonts w:cs="Times New Roman"/>
          <w:b/>
          <w:i/>
          <w:sz w:val="24"/>
          <w:szCs w:val="24"/>
        </w:rPr>
        <w:t>продолжительное</w:t>
      </w:r>
      <w:r w:rsidRPr="00EA7D01">
        <w:rPr>
          <w:rFonts w:cs="Times New Roman"/>
          <w:sz w:val="24"/>
          <w:szCs w:val="24"/>
        </w:rPr>
        <w:t>,</w:t>
      </w:r>
      <w:r w:rsidRPr="00EA7D01">
        <w:rPr>
          <w:rFonts w:eastAsia="Calibri" w:cs="Times New Roman"/>
          <w:sz w:val="24"/>
          <w:szCs w:val="24"/>
        </w:rPr>
        <w:t xml:space="preserve"> и по величине - как </w:t>
      </w:r>
      <w:r w:rsidRPr="00EA7D01">
        <w:rPr>
          <w:rFonts w:cs="Times New Roman"/>
          <w:b/>
          <w:sz w:val="24"/>
          <w:szCs w:val="24"/>
        </w:rPr>
        <w:t>умеренное</w:t>
      </w:r>
    </w:p>
    <w:p w14:paraId="14C9CDAB" w14:textId="77777777" w:rsidR="00475875" w:rsidRPr="00AC59F8" w:rsidRDefault="00475875" w:rsidP="00475875">
      <w:pPr>
        <w:pStyle w:val="2"/>
        <w:kinsoku w:val="0"/>
        <w:overflowPunct w:val="0"/>
        <w:topLinePunct/>
        <w:autoSpaceDE w:val="0"/>
        <w:autoSpaceDN w:val="0"/>
        <w:adjustRightInd w:val="0"/>
        <w:spacing w:after="0" w:line="240" w:lineRule="auto"/>
        <w:ind w:firstLine="567"/>
        <w:jc w:val="both"/>
      </w:pPr>
      <w:r w:rsidRPr="0046783D">
        <w:rPr>
          <w:rFonts w:eastAsia="Calibri"/>
          <w:b/>
        </w:rPr>
        <w:t xml:space="preserve">Оценка воздействие на земельные ресурсы и почвы. </w:t>
      </w:r>
      <w:r w:rsidRPr="00612BF7">
        <w:t>При проведении горных работ почвы претерпевают механические нарушения. К</w:t>
      </w:r>
      <w:r w:rsidRPr="00AC59F8">
        <w:t xml:space="preserve"> нарушенным землям  относятся все земли со снятым или перерытым гумусовым горизонтом и непригодные для использования без предварительного восстановления плодородия, т.е</w:t>
      </w:r>
      <w:r>
        <w:t>.</w:t>
      </w:r>
      <w:r w:rsidRPr="00AC59F8">
        <w:t xml:space="preserve"> земли, утратившие в связи с нарушением первоначальную ценность. Механические нарушения вызы</w:t>
      </w:r>
      <w:r>
        <w:t>в</w:t>
      </w:r>
      <w:r w:rsidRPr="00AC59F8">
        <w:t>аются строительством новых объектов, подъездных дорог и т.д. Эти нарушения, хотя и носят локальный характер, всегда сопровождаются менее сильными, но большими по площади нарушениями растительности на прилегающих территориях. При этом строительной техникой и автотранспортом часто полностью уничтожается растительность, разрушаются и уплотняются верхние наиболее плодородные слои почв. Причиной механических нарушений являются также езда автотранспорта и строительной техники по несанкционированным дорогам и бездорожью. Нарушения земель приводят к трудно восстанавливаемым, часто необратимым, изменениям, уничтожению поверхностных слоев, стимулированию раз</w:t>
      </w:r>
      <w:r>
        <w:t>вития водной и ветровой эрозии.</w:t>
      </w:r>
    </w:p>
    <w:p w14:paraId="1CE3E327" w14:textId="77777777" w:rsidR="00475875" w:rsidRPr="00AC59F8" w:rsidRDefault="00475875" w:rsidP="00475875">
      <w:pPr>
        <w:pStyle w:val="2"/>
        <w:kinsoku w:val="0"/>
        <w:overflowPunct w:val="0"/>
        <w:topLinePunct/>
        <w:autoSpaceDE w:val="0"/>
        <w:autoSpaceDN w:val="0"/>
        <w:adjustRightInd w:val="0"/>
        <w:spacing w:after="0" w:line="240" w:lineRule="auto"/>
        <w:ind w:firstLine="567"/>
        <w:jc w:val="both"/>
      </w:pPr>
      <w:r w:rsidRPr="00AC59F8">
        <w:t>Степень деградации почв зависит</w:t>
      </w:r>
      <w:r>
        <w:t>,</w:t>
      </w:r>
      <w:r w:rsidRPr="00AC59F8">
        <w:t xml:space="preserve"> прежде всего</w:t>
      </w:r>
      <w:r>
        <w:t>,</w:t>
      </w:r>
      <w:r w:rsidRPr="00AC59F8">
        <w:t xml:space="preserve"> от площади нарушенных земель, свойств растительных экосистем, своевременности проведения работ по рекультивации земель.</w:t>
      </w:r>
    </w:p>
    <w:p w14:paraId="6D8E1453" w14:textId="77777777" w:rsidR="00475875" w:rsidRPr="00AC59F8" w:rsidRDefault="00475875" w:rsidP="00475875">
      <w:pPr>
        <w:pStyle w:val="2"/>
        <w:kinsoku w:val="0"/>
        <w:overflowPunct w:val="0"/>
        <w:topLinePunct/>
        <w:autoSpaceDE w:val="0"/>
        <w:autoSpaceDN w:val="0"/>
        <w:adjustRightInd w:val="0"/>
        <w:spacing w:after="0" w:line="240" w:lineRule="auto"/>
        <w:ind w:firstLine="567"/>
        <w:jc w:val="both"/>
      </w:pPr>
      <w:r w:rsidRPr="00AC59F8">
        <w:t>Широко распространенным фактором антропогенных воздействий на природные комплексы территории является транспортн</w:t>
      </w:r>
      <w:r>
        <w:t>ое воздействие</w:t>
      </w:r>
      <w:r w:rsidRPr="00AC59F8">
        <w:t xml:space="preserve">. Он выражается в создании многочисленных грунтовых дорог и загрязнений экосистем </w:t>
      </w:r>
      <w:proofErr w:type="spellStart"/>
      <w:r w:rsidRPr="00AC59F8">
        <w:t>токсикантами</w:t>
      </w:r>
      <w:proofErr w:type="spellEnd"/>
      <w:r w:rsidRPr="00AC59F8">
        <w:t>, поступающими с выхлопными газами. Изменения в экосистемах, связанные с функционированием грунтовых дорог, затрагивают все компоненты – литогенную систему, растительность и почвы.</w:t>
      </w:r>
    </w:p>
    <w:p w14:paraId="7EAEA717" w14:textId="77777777" w:rsidR="00475875" w:rsidRPr="00B1302B" w:rsidRDefault="00475875" w:rsidP="00475875">
      <w:pPr>
        <w:ind w:firstLine="539"/>
        <w:jc w:val="both"/>
        <w:rPr>
          <w:rFonts w:cs="Times New Roman"/>
          <w:sz w:val="24"/>
          <w:szCs w:val="24"/>
          <w:highlight w:val="yellow"/>
        </w:rPr>
      </w:pPr>
      <w:r w:rsidRPr="00B1302B">
        <w:rPr>
          <w:rFonts w:cs="Times New Roman"/>
          <w:sz w:val="24"/>
          <w:szCs w:val="24"/>
        </w:rPr>
        <w:t xml:space="preserve">В результате механического воздействия на почвенный покров 70-80% почв в радиусе проводимых </w:t>
      </w:r>
      <w:r>
        <w:rPr>
          <w:rFonts w:cs="Times New Roman"/>
          <w:sz w:val="24"/>
          <w:szCs w:val="24"/>
        </w:rPr>
        <w:t>горных</w:t>
      </w:r>
      <w:r w:rsidRPr="00B1302B">
        <w:rPr>
          <w:rFonts w:cs="Times New Roman"/>
          <w:sz w:val="24"/>
          <w:szCs w:val="24"/>
        </w:rPr>
        <w:t xml:space="preserve"> работ будут полностью уничтожены.</w:t>
      </w:r>
    </w:p>
    <w:p w14:paraId="0D4D0FC6" w14:textId="77777777" w:rsidR="00475875" w:rsidRPr="00EA7D01" w:rsidRDefault="00475875" w:rsidP="00475875">
      <w:pPr>
        <w:ind w:firstLine="539"/>
        <w:jc w:val="both"/>
        <w:rPr>
          <w:rFonts w:eastAsia="Calibri" w:cs="Times New Roman"/>
          <w:sz w:val="24"/>
          <w:szCs w:val="24"/>
        </w:rPr>
      </w:pPr>
      <w:r w:rsidRPr="00F73774">
        <w:rPr>
          <w:rFonts w:cs="Times New Roman"/>
          <w:sz w:val="24"/>
          <w:szCs w:val="24"/>
        </w:rPr>
        <w:t xml:space="preserve">. Следовательно, воздействие почвы </w:t>
      </w:r>
      <w:r w:rsidRPr="00F73774">
        <w:rPr>
          <w:rFonts w:eastAsia="Calibri" w:cs="Times New Roman"/>
          <w:sz w:val="24"/>
          <w:szCs w:val="24"/>
        </w:rPr>
        <w:t xml:space="preserve">в пространственном масштабе как </w:t>
      </w:r>
      <w:r w:rsidRPr="00F73774">
        <w:rPr>
          <w:rFonts w:eastAsia="Calibri" w:cs="Times New Roman"/>
          <w:b/>
          <w:sz w:val="24"/>
          <w:szCs w:val="24"/>
        </w:rPr>
        <w:t>местное</w:t>
      </w:r>
      <w:r w:rsidRPr="00F73774">
        <w:rPr>
          <w:rFonts w:eastAsia="Calibri" w:cs="Times New Roman"/>
          <w:sz w:val="24"/>
          <w:szCs w:val="24"/>
        </w:rPr>
        <w:t xml:space="preserve">, во временном - как </w:t>
      </w:r>
      <w:r w:rsidRPr="00F73774">
        <w:rPr>
          <w:rFonts w:cs="Times New Roman"/>
          <w:b/>
          <w:i/>
          <w:sz w:val="24"/>
          <w:szCs w:val="24"/>
        </w:rPr>
        <w:t>продолжительное</w:t>
      </w:r>
      <w:r w:rsidRPr="00F73774">
        <w:rPr>
          <w:rFonts w:cs="Times New Roman"/>
          <w:sz w:val="24"/>
          <w:szCs w:val="24"/>
        </w:rPr>
        <w:t>,</w:t>
      </w:r>
      <w:r w:rsidRPr="00F73774">
        <w:rPr>
          <w:rFonts w:eastAsia="Calibri" w:cs="Times New Roman"/>
          <w:sz w:val="24"/>
          <w:szCs w:val="24"/>
        </w:rPr>
        <w:t xml:space="preserve"> и по величине - как </w:t>
      </w:r>
      <w:r w:rsidRPr="00F73774">
        <w:rPr>
          <w:rFonts w:cs="Times New Roman"/>
          <w:b/>
          <w:sz w:val="24"/>
          <w:szCs w:val="24"/>
        </w:rPr>
        <w:t>умеренное.</w:t>
      </w:r>
    </w:p>
    <w:p w14:paraId="6062E07E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eastAsia="Calibri" w:cs="Times New Roman"/>
          <w:b/>
          <w:sz w:val="24"/>
          <w:szCs w:val="24"/>
        </w:rPr>
        <w:t>Оценка воздействия на подземные  воды.</w:t>
      </w:r>
      <w:r w:rsidRPr="0046783D">
        <w:rPr>
          <w:rFonts w:cs="Times New Roman"/>
          <w:sz w:val="24"/>
          <w:szCs w:val="24"/>
        </w:rPr>
        <w:t xml:space="preserve"> Все оборудование и сооружения являются источниками загрязнения подземных вод. И поверхностных вод. Однако уровень их воздействия на подземные воды и поверхностные воды  существенно различается между собой. </w:t>
      </w:r>
    </w:p>
    <w:p w14:paraId="4C4B1924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Для предотвращения загрязнения подземных и поверхностных вод предпринят ряд проектных решений, обеспечивающий их безопасность. </w:t>
      </w:r>
    </w:p>
    <w:p w14:paraId="78104BF9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Предлагаются следующие мероприятия, направленные на защиту подземных вод и поверхностных вод:</w:t>
      </w:r>
    </w:p>
    <w:p w14:paraId="243F7DC1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При заправке спецтехники ГСМ использовать поддоны;</w:t>
      </w:r>
    </w:p>
    <w:p w14:paraId="32C816FA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Применять для  утилизаций, складирования герметичные контейнеры и установить их на оборудованных водонепроницаемых покрытиях;</w:t>
      </w:r>
    </w:p>
    <w:p w14:paraId="412641B2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Исключить сброс неочищенных сточных вод на дневную поверхность, сброс сточных вод будет </w:t>
      </w:r>
      <w:proofErr w:type="spellStart"/>
      <w:r w:rsidRPr="0046783D">
        <w:rPr>
          <w:rFonts w:cs="Times New Roman"/>
          <w:sz w:val="24"/>
          <w:szCs w:val="24"/>
        </w:rPr>
        <w:t>осуществлятся</w:t>
      </w:r>
      <w:proofErr w:type="spellEnd"/>
      <w:r w:rsidRPr="0046783D">
        <w:rPr>
          <w:rFonts w:cs="Times New Roman"/>
          <w:sz w:val="24"/>
          <w:szCs w:val="24"/>
        </w:rPr>
        <w:t xml:space="preserve"> в биотуалеты, с дальнейшим вывозом в места согласованные СЭС.</w:t>
      </w:r>
    </w:p>
    <w:p w14:paraId="73B33170" w14:textId="77777777" w:rsidR="00475875" w:rsidRPr="0046783D" w:rsidRDefault="00475875" w:rsidP="00475875">
      <w:pPr>
        <w:ind w:firstLine="567"/>
        <w:jc w:val="both"/>
        <w:rPr>
          <w:rFonts w:eastAsia="Calibri" w:cs="Times New Roman"/>
          <w:b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При выполнении предлагаемых мероприятий воздействие </w:t>
      </w:r>
      <w:r w:rsidRPr="00B1302B">
        <w:rPr>
          <w:rFonts w:eastAsia="Calibri" w:cs="Times New Roman"/>
          <w:sz w:val="24"/>
          <w:szCs w:val="24"/>
        </w:rPr>
        <w:t xml:space="preserve">оценивается как </w:t>
      </w:r>
      <w:r w:rsidRPr="005E7DD1">
        <w:rPr>
          <w:rFonts w:eastAsia="Calibri" w:cs="Times New Roman"/>
          <w:b/>
          <w:sz w:val="24"/>
          <w:szCs w:val="24"/>
        </w:rPr>
        <w:t>местное</w:t>
      </w:r>
      <w:r w:rsidRPr="005E7DD1">
        <w:rPr>
          <w:rFonts w:eastAsia="Calibri" w:cs="Times New Roman"/>
          <w:sz w:val="24"/>
          <w:szCs w:val="24"/>
        </w:rPr>
        <w:t xml:space="preserve">, во временном - как </w:t>
      </w:r>
      <w:r w:rsidRPr="005E7DD1">
        <w:rPr>
          <w:rFonts w:cs="Times New Roman"/>
          <w:b/>
          <w:sz w:val="24"/>
          <w:szCs w:val="24"/>
        </w:rPr>
        <w:t>продолжительное</w:t>
      </w:r>
      <w:r w:rsidRPr="005E7DD1">
        <w:rPr>
          <w:rFonts w:cs="Times New Roman"/>
          <w:sz w:val="24"/>
          <w:szCs w:val="24"/>
        </w:rPr>
        <w:t>,</w:t>
      </w:r>
      <w:r w:rsidRPr="005E7DD1">
        <w:rPr>
          <w:rFonts w:eastAsia="Calibri" w:cs="Times New Roman"/>
          <w:sz w:val="24"/>
          <w:szCs w:val="24"/>
        </w:rPr>
        <w:t xml:space="preserve"> и по величине - как </w:t>
      </w:r>
      <w:r w:rsidRPr="005E7DD1">
        <w:rPr>
          <w:rFonts w:cs="Times New Roman"/>
          <w:b/>
          <w:sz w:val="24"/>
          <w:szCs w:val="24"/>
        </w:rPr>
        <w:t>умеренное</w:t>
      </w:r>
      <w:r>
        <w:rPr>
          <w:rFonts w:cs="Times New Roman"/>
          <w:b/>
          <w:sz w:val="24"/>
          <w:szCs w:val="24"/>
        </w:rPr>
        <w:t>.</w:t>
      </w:r>
    </w:p>
    <w:p w14:paraId="3C7C857B" w14:textId="77777777" w:rsidR="00475875" w:rsidRPr="00880C4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b/>
          <w:sz w:val="24"/>
          <w:szCs w:val="24"/>
        </w:rPr>
        <w:t xml:space="preserve">Оценка воздействия на атмосферный воздух. </w:t>
      </w:r>
      <w:r w:rsidRPr="00880C4D">
        <w:rPr>
          <w:rFonts w:cs="Times New Roman"/>
          <w:sz w:val="24"/>
          <w:szCs w:val="24"/>
        </w:rPr>
        <w:t xml:space="preserve">Качество атмосферного воздуха, как одного из основных компонентов природной среды, является важным аспектом при оценке воздействия предприятия на окружающую среду и здоровье население. Воздействие деятельности оценивается в соответствии с законодательными и </w:t>
      </w:r>
      <w:r w:rsidRPr="00880C4D">
        <w:rPr>
          <w:rFonts w:cs="Times New Roman"/>
          <w:sz w:val="24"/>
          <w:szCs w:val="24"/>
        </w:rPr>
        <w:lastRenderedPageBreak/>
        <w:t>нормативными требованиями, предъявляемыми к качеству атмосферного воздуха. Загрязнение атмосферного воздуха химическими  веществами может влиять на состояние здоровья населения, на животный и растительный мир прилегающей территории. В качестве критерия для оценки уровня загрязнения атмосферного воздуха применяются значения предельно-допустимых концентраций веществ в атмосферном воздухе для населенных мест и рабочей зоны и ориентировочно безопасные уровни воздействия (ОБУВ). Значения ПДК И ОБУВ приняты на основании действующих нормативных документов:</w:t>
      </w:r>
    </w:p>
    <w:p w14:paraId="101999D3" w14:textId="77777777" w:rsidR="00475875" w:rsidRPr="00880C4D" w:rsidRDefault="00475875" w:rsidP="00475875">
      <w:pPr>
        <w:pStyle w:val="a5"/>
        <w:widowControl/>
        <w:numPr>
          <w:ilvl w:val="0"/>
          <w:numId w:val="3"/>
        </w:numPr>
        <w:tabs>
          <w:tab w:val="clear" w:pos="1404"/>
          <w:tab w:val="num" w:pos="928"/>
          <w:tab w:val="left" w:pos="1134"/>
        </w:tabs>
        <w:autoSpaceDE/>
        <w:autoSpaceDN/>
        <w:ind w:left="928"/>
        <w:contextualSpacing/>
        <w:jc w:val="both"/>
        <w:rPr>
          <w:sz w:val="24"/>
          <w:szCs w:val="24"/>
        </w:rPr>
      </w:pPr>
      <w:r w:rsidRPr="00880C4D">
        <w:rPr>
          <w:sz w:val="24"/>
          <w:szCs w:val="24"/>
        </w:rPr>
        <w:t>«Гигиенические нормативы к атмосферному воздуху в городских и сельских населенных пунктах, на территориях промышленных организаций», утверждены Приказом Министра здравоохранения Республики Казахстан от 2 августа 2022 года № ҚР ДСМ-70.</w:t>
      </w:r>
    </w:p>
    <w:p w14:paraId="412EFAD6" w14:textId="77777777" w:rsidR="00475875" w:rsidRPr="00880C4D" w:rsidRDefault="00475875" w:rsidP="00475875">
      <w:pPr>
        <w:tabs>
          <w:tab w:val="left" w:leader="underscore" w:pos="8467"/>
        </w:tabs>
        <w:ind w:left="567"/>
        <w:jc w:val="both"/>
        <w:rPr>
          <w:rFonts w:cs="Times New Roman"/>
          <w:sz w:val="24"/>
          <w:szCs w:val="24"/>
        </w:rPr>
      </w:pPr>
      <w:r w:rsidRPr="00880C4D">
        <w:rPr>
          <w:rFonts w:cs="Times New Roman"/>
          <w:sz w:val="24"/>
          <w:szCs w:val="24"/>
        </w:rPr>
        <w:t>В период разработки проекта установлено:</w:t>
      </w:r>
    </w:p>
    <w:p w14:paraId="4259ACA6" w14:textId="77777777" w:rsidR="00475875" w:rsidRPr="0046783D" w:rsidRDefault="004D6BEC" w:rsidP="00475875">
      <w:pPr>
        <w:numPr>
          <w:ilvl w:val="0"/>
          <w:numId w:val="4"/>
        </w:numPr>
        <w:tabs>
          <w:tab w:val="left" w:pos="1022"/>
          <w:tab w:val="num" w:pos="1276"/>
        </w:tabs>
        <w:adjustRightInd w:val="0"/>
        <w:ind w:left="567" w:firstLine="1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55</w:t>
      </w:r>
      <w:r w:rsidR="00475875" w:rsidRPr="00880C4D">
        <w:rPr>
          <w:rFonts w:cs="Times New Roman"/>
          <w:sz w:val="24"/>
          <w:szCs w:val="24"/>
        </w:rPr>
        <w:t xml:space="preserve"> источников выброса, из них </w:t>
      </w:r>
      <w:r>
        <w:rPr>
          <w:rFonts w:cs="Times New Roman"/>
          <w:sz w:val="24"/>
          <w:szCs w:val="24"/>
        </w:rPr>
        <w:t>47</w:t>
      </w:r>
      <w:r w:rsidR="00475875" w:rsidRPr="00880C4D">
        <w:rPr>
          <w:rFonts w:cs="Times New Roman"/>
          <w:sz w:val="24"/>
          <w:szCs w:val="24"/>
        </w:rPr>
        <w:t xml:space="preserve"> неорганизова</w:t>
      </w:r>
      <w:r w:rsidR="00475875">
        <w:rPr>
          <w:rFonts w:cs="Times New Roman"/>
          <w:sz w:val="24"/>
          <w:szCs w:val="24"/>
        </w:rPr>
        <w:t>нных, 8</w:t>
      </w:r>
      <w:r w:rsidR="00475875" w:rsidRPr="0046783D">
        <w:rPr>
          <w:rFonts w:cs="Times New Roman"/>
          <w:sz w:val="24"/>
          <w:szCs w:val="24"/>
        </w:rPr>
        <w:t xml:space="preserve"> организованный;</w:t>
      </w:r>
    </w:p>
    <w:p w14:paraId="05412C08" w14:textId="77777777" w:rsidR="00475875" w:rsidRPr="0046783D" w:rsidRDefault="00475875" w:rsidP="00475875">
      <w:pPr>
        <w:tabs>
          <w:tab w:val="left" w:pos="1022"/>
        </w:tabs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193761">
        <w:rPr>
          <w:rFonts w:cs="Times New Roman"/>
          <w:noProof/>
          <w:sz w:val="24"/>
          <w:szCs w:val="24"/>
        </w:rPr>
        <w:t xml:space="preserve">10 ингредиентов загрязняющих веществ </w:t>
      </w:r>
      <w:r w:rsidRPr="00193761">
        <w:rPr>
          <w:rFonts w:cs="Times New Roman"/>
          <w:sz w:val="24"/>
          <w:szCs w:val="24"/>
        </w:rPr>
        <w:t>и 3 группы веществ, обладающих эффектом суммации вредного действия.</w:t>
      </w:r>
    </w:p>
    <w:p w14:paraId="3042EC93" w14:textId="77777777" w:rsidR="00475875" w:rsidRPr="00B1302B" w:rsidRDefault="00475875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B1302B">
        <w:rPr>
          <w:rFonts w:cs="Times New Roman"/>
          <w:sz w:val="24"/>
          <w:szCs w:val="24"/>
        </w:rPr>
        <w:t xml:space="preserve">Расчет объемов эмиссий при эксплуатации выполнен для каждого года с учетом производительности согласно календарного графика ведения работ. Нормирование выполнено на </w:t>
      </w:r>
      <w:r>
        <w:rPr>
          <w:rFonts w:cs="Times New Roman"/>
          <w:sz w:val="24"/>
          <w:szCs w:val="24"/>
        </w:rPr>
        <w:t xml:space="preserve">9 </w:t>
      </w:r>
      <w:r w:rsidRPr="00B1302B">
        <w:rPr>
          <w:rFonts w:cs="Times New Roman"/>
          <w:sz w:val="24"/>
          <w:szCs w:val="24"/>
        </w:rPr>
        <w:t>лет.</w:t>
      </w:r>
    </w:p>
    <w:p w14:paraId="127A89B0" w14:textId="77777777" w:rsidR="00475875" w:rsidRPr="00034837" w:rsidRDefault="00475875" w:rsidP="00475875">
      <w:pPr>
        <w:ind w:firstLine="567"/>
        <w:jc w:val="both"/>
        <w:rPr>
          <w:rFonts w:cs="Times New Roman"/>
          <w:bCs/>
          <w:sz w:val="24"/>
          <w:szCs w:val="24"/>
          <w:u w:val="single"/>
        </w:rPr>
      </w:pPr>
      <w:r w:rsidRPr="00034837">
        <w:rPr>
          <w:rFonts w:cs="Times New Roman"/>
          <w:bCs/>
          <w:iCs/>
          <w:sz w:val="24"/>
          <w:szCs w:val="24"/>
        </w:rPr>
        <w:t xml:space="preserve">В соответствии </w:t>
      </w:r>
      <w:r>
        <w:rPr>
          <w:rFonts w:cs="Times New Roman"/>
          <w:bCs/>
          <w:iCs/>
          <w:sz w:val="24"/>
          <w:szCs w:val="24"/>
        </w:rPr>
        <w:t>с  ЭК РК  Приложение 1 Раздел 1</w:t>
      </w:r>
      <w:r w:rsidRPr="00034837">
        <w:rPr>
          <w:rFonts w:cs="Times New Roman"/>
          <w:bCs/>
          <w:iCs/>
          <w:sz w:val="24"/>
          <w:szCs w:val="24"/>
        </w:rPr>
        <w:t xml:space="preserve"> </w:t>
      </w:r>
      <w:r w:rsidRPr="00034837">
        <w:rPr>
          <w:rFonts w:cs="Times New Roman"/>
          <w:sz w:val="24"/>
          <w:szCs w:val="24"/>
        </w:rPr>
        <w:t>п.2 пп.2.</w:t>
      </w:r>
      <w:r>
        <w:rPr>
          <w:rFonts w:cs="Times New Roman"/>
          <w:sz w:val="24"/>
          <w:szCs w:val="24"/>
        </w:rPr>
        <w:t>2</w:t>
      </w:r>
      <w:r w:rsidRPr="00034837">
        <w:rPr>
          <w:rFonts w:cs="Times New Roman"/>
          <w:sz w:val="24"/>
          <w:szCs w:val="24"/>
        </w:rPr>
        <w:t xml:space="preserve">, </w:t>
      </w:r>
      <w:r w:rsidRPr="00530BDB">
        <w:rPr>
          <w:rFonts w:cs="Times New Roman"/>
          <w:sz w:val="24"/>
          <w:szCs w:val="24"/>
        </w:rPr>
        <w:t>(</w:t>
      </w:r>
      <w:r w:rsidRPr="00530BDB">
        <w:rPr>
          <w:rFonts w:cs="Times New Roman"/>
          <w:color w:val="000000"/>
          <w:sz w:val="24"/>
          <w:szCs w:val="24"/>
        </w:rPr>
        <w:t>карьеры и открытая добыча твердых полезных ископаемых на территории, превышающей 25 га, или добыча торфа, при которой территория превышает 150 га</w:t>
      </w:r>
      <w:r w:rsidRPr="00530BDB">
        <w:rPr>
          <w:rFonts w:eastAsia="TimesNewRomanPSMT" w:cs="Times New Roman"/>
          <w:sz w:val="24"/>
          <w:szCs w:val="24"/>
        </w:rPr>
        <w:t>)</w:t>
      </w:r>
      <w:r w:rsidRPr="00034837">
        <w:rPr>
          <w:rFonts w:cs="Times New Roman"/>
          <w:bCs/>
          <w:sz w:val="24"/>
          <w:szCs w:val="24"/>
        </w:rPr>
        <w:t xml:space="preserve"> </w:t>
      </w:r>
      <w:r w:rsidRPr="00034837">
        <w:rPr>
          <w:rFonts w:cs="Times New Roman"/>
          <w:sz w:val="24"/>
          <w:szCs w:val="24"/>
        </w:rPr>
        <w:t xml:space="preserve">относится к объектам I категории. </w:t>
      </w:r>
      <w:r w:rsidRPr="00034837">
        <w:rPr>
          <w:rFonts w:cs="Times New Roman"/>
          <w:bCs/>
          <w:iCs/>
          <w:sz w:val="24"/>
          <w:szCs w:val="24"/>
        </w:rPr>
        <w:t xml:space="preserve"> Нормативная </w:t>
      </w:r>
      <w:r w:rsidRPr="00034837">
        <w:rPr>
          <w:rFonts w:cs="Times New Roman"/>
          <w:sz w:val="24"/>
          <w:szCs w:val="24"/>
        </w:rPr>
        <w:t xml:space="preserve">санитарно-защитная зона для данного объекта </w:t>
      </w:r>
      <w:r w:rsidRPr="00034837">
        <w:rPr>
          <w:rFonts w:cs="Times New Roman"/>
          <w:noProof/>
          <w:sz w:val="24"/>
          <w:szCs w:val="24"/>
        </w:rPr>
        <w:t xml:space="preserve">составляет не менее </w:t>
      </w:r>
      <w:r>
        <w:rPr>
          <w:rFonts w:cs="Times New Roman"/>
          <w:noProof/>
          <w:sz w:val="24"/>
          <w:szCs w:val="24"/>
        </w:rPr>
        <w:t>10</w:t>
      </w:r>
      <w:r w:rsidRPr="00034837">
        <w:rPr>
          <w:rFonts w:cs="Times New Roman"/>
          <w:noProof/>
          <w:sz w:val="24"/>
          <w:szCs w:val="24"/>
        </w:rPr>
        <w:t>00 м.</w:t>
      </w:r>
    </w:p>
    <w:p w14:paraId="0200E6F4" w14:textId="77777777" w:rsidR="00475875" w:rsidRPr="00B1302B" w:rsidRDefault="00475875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B1302B">
        <w:rPr>
          <w:rFonts w:cs="Times New Roman"/>
          <w:sz w:val="24"/>
          <w:szCs w:val="24"/>
        </w:rPr>
        <w:t xml:space="preserve">Для настоящего </w:t>
      </w:r>
      <w:r>
        <w:rPr>
          <w:rFonts w:cs="Times New Roman"/>
          <w:sz w:val="24"/>
          <w:szCs w:val="24"/>
        </w:rPr>
        <w:t>отчета</w:t>
      </w:r>
      <w:r w:rsidRPr="00B1302B">
        <w:rPr>
          <w:rFonts w:cs="Times New Roman"/>
          <w:sz w:val="24"/>
          <w:szCs w:val="24"/>
        </w:rPr>
        <w:t xml:space="preserve"> были проведены расчеты рассеивания выбросов в атмосферу для всех загрязняющих веществ.</w:t>
      </w:r>
    </w:p>
    <w:p w14:paraId="77A8D316" w14:textId="77777777" w:rsidR="00475875" w:rsidRDefault="00475875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CD4E70">
        <w:rPr>
          <w:rFonts w:cs="Times New Roman"/>
          <w:sz w:val="24"/>
          <w:szCs w:val="24"/>
        </w:rPr>
        <w:t xml:space="preserve">В административном отношении </w:t>
      </w:r>
      <w:proofErr w:type="spellStart"/>
      <w:r w:rsidRPr="00CD4E70">
        <w:rPr>
          <w:rFonts w:cs="Times New Roman"/>
          <w:sz w:val="24"/>
          <w:szCs w:val="24"/>
        </w:rPr>
        <w:t>Таунсорское</w:t>
      </w:r>
      <w:proofErr w:type="spellEnd"/>
      <w:r w:rsidRPr="00CD4E70">
        <w:rPr>
          <w:rFonts w:cs="Times New Roman"/>
          <w:sz w:val="24"/>
          <w:szCs w:val="24"/>
        </w:rPr>
        <w:t xml:space="preserve"> месторождение бокситов находится в Камыстинском районе Костанайской области Республики Казахстан, в 70-90 км на юг от Краснооктябрьского бокситового месторождения, разрабатываемого Филиалом АО «Алюминий Казахстана» Краснооктябрьским бокситовым рудоуправлением </w:t>
      </w:r>
      <w:r>
        <w:rPr>
          <w:rFonts w:cs="Times New Roman"/>
          <w:sz w:val="24"/>
          <w:szCs w:val="24"/>
        </w:rPr>
        <w:t>.</w:t>
      </w:r>
    </w:p>
    <w:p w14:paraId="22B6F8E5" w14:textId="77777777" w:rsidR="00475875" w:rsidRPr="00CD4E70" w:rsidRDefault="00475875" w:rsidP="00475875">
      <w:pPr>
        <w:suppressAutoHyphens/>
        <w:ind w:firstLine="567"/>
        <w:jc w:val="both"/>
        <w:rPr>
          <w:rFonts w:cs="Times New Roman"/>
          <w:sz w:val="24"/>
          <w:szCs w:val="24"/>
        </w:rPr>
      </w:pPr>
      <w:r w:rsidRPr="00CD4E70">
        <w:rPr>
          <w:rFonts w:cs="Times New Roman"/>
          <w:sz w:val="24"/>
          <w:szCs w:val="24"/>
        </w:rPr>
        <w:t xml:space="preserve">В 30-ти километрах от месторождения, через ближайшие села </w:t>
      </w:r>
      <w:proofErr w:type="spellStart"/>
      <w:r w:rsidRPr="00CD4E70">
        <w:rPr>
          <w:rFonts w:cs="Times New Roman"/>
          <w:sz w:val="24"/>
          <w:szCs w:val="24"/>
        </w:rPr>
        <w:t>Алтынсарино</w:t>
      </w:r>
      <w:proofErr w:type="spellEnd"/>
      <w:r w:rsidRPr="00CD4E70">
        <w:rPr>
          <w:rFonts w:cs="Times New Roman"/>
          <w:sz w:val="24"/>
          <w:szCs w:val="24"/>
        </w:rPr>
        <w:t xml:space="preserve"> и </w:t>
      </w:r>
      <w:proofErr w:type="spellStart"/>
      <w:r w:rsidRPr="00CD4E70">
        <w:rPr>
          <w:rFonts w:cs="Times New Roman"/>
          <w:sz w:val="24"/>
          <w:szCs w:val="24"/>
        </w:rPr>
        <w:t>Талдыколь</w:t>
      </w:r>
      <w:proofErr w:type="spellEnd"/>
      <w:r w:rsidRPr="00CD4E70">
        <w:rPr>
          <w:rFonts w:cs="Times New Roman"/>
          <w:sz w:val="24"/>
          <w:szCs w:val="24"/>
        </w:rPr>
        <w:t xml:space="preserve">, проходит железная дорога от узловой станции </w:t>
      </w:r>
      <w:proofErr w:type="spellStart"/>
      <w:r w:rsidRPr="00CD4E70">
        <w:rPr>
          <w:rFonts w:cs="Times New Roman"/>
          <w:sz w:val="24"/>
          <w:szCs w:val="24"/>
        </w:rPr>
        <w:t>Тобыл</w:t>
      </w:r>
      <w:proofErr w:type="spellEnd"/>
      <w:r w:rsidRPr="00CD4E70">
        <w:rPr>
          <w:rFonts w:cs="Times New Roman"/>
          <w:sz w:val="24"/>
          <w:szCs w:val="24"/>
        </w:rPr>
        <w:t xml:space="preserve"> через г. Лисаковск, п. Арку до ст. Хромтау. Связь между отдельными пунктами и районным центром </w:t>
      </w:r>
      <w:proofErr w:type="spellStart"/>
      <w:r w:rsidRPr="00CD4E70">
        <w:rPr>
          <w:rFonts w:cs="Times New Roman"/>
          <w:sz w:val="24"/>
          <w:szCs w:val="24"/>
        </w:rPr>
        <w:t>Камысты</w:t>
      </w:r>
      <w:proofErr w:type="spellEnd"/>
      <w:r w:rsidRPr="00CD4E70">
        <w:rPr>
          <w:rFonts w:cs="Times New Roman"/>
          <w:sz w:val="24"/>
          <w:szCs w:val="24"/>
        </w:rPr>
        <w:t xml:space="preserve"> осуществляется, в основном, по асфальтированным и грейдерным дорогам.</w:t>
      </w:r>
    </w:p>
    <w:p w14:paraId="60772402" w14:textId="77777777" w:rsidR="00475875" w:rsidRPr="00B1302B" w:rsidRDefault="00475875" w:rsidP="00475875">
      <w:pPr>
        <w:adjustRightInd w:val="0"/>
        <w:ind w:firstLine="567"/>
        <w:jc w:val="both"/>
        <w:rPr>
          <w:rFonts w:cs="Times New Roman"/>
          <w:sz w:val="24"/>
          <w:szCs w:val="24"/>
        </w:rPr>
      </w:pPr>
      <w:r w:rsidRPr="00B1302B">
        <w:rPr>
          <w:rFonts w:cs="Times New Roman"/>
          <w:sz w:val="24"/>
          <w:szCs w:val="24"/>
        </w:rPr>
        <w:t>Мест массового отдыха населения – зон размещения курортов, санаториев, домов отдыха, пансионатов, баз туризма, организованного отдыха населения вблизи проектируемого объекта нет.</w:t>
      </w:r>
    </w:p>
    <w:p w14:paraId="55AD511E" w14:textId="77777777" w:rsidR="00475875" w:rsidRPr="005E7DD1" w:rsidRDefault="00475875" w:rsidP="00475875">
      <w:pPr>
        <w:tabs>
          <w:tab w:val="num" w:pos="0"/>
        </w:tabs>
        <w:ind w:firstLine="567"/>
        <w:jc w:val="both"/>
        <w:rPr>
          <w:rFonts w:eastAsia="Calibri" w:cs="Times New Roman"/>
          <w:b/>
          <w:sz w:val="24"/>
          <w:szCs w:val="24"/>
        </w:rPr>
      </w:pPr>
      <w:r w:rsidRPr="00B1302B">
        <w:rPr>
          <w:rFonts w:eastAsia="Calibri" w:cs="Times New Roman"/>
          <w:sz w:val="24"/>
          <w:szCs w:val="24"/>
        </w:rPr>
        <w:t xml:space="preserve">Воздействие на атмосферный воздух  в пространственном масштабе оценивается как </w:t>
      </w:r>
      <w:r w:rsidRPr="005E7DD1">
        <w:rPr>
          <w:rFonts w:eastAsia="Calibri" w:cs="Times New Roman"/>
          <w:b/>
          <w:sz w:val="24"/>
          <w:szCs w:val="24"/>
        </w:rPr>
        <w:t>местное</w:t>
      </w:r>
      <w:r w:rsidRPr="005E7DD1">
        <w:rPr>
          <w:rFonts w:eastAsia="Calibri" w:cs="Times New Roman"/>
          <w:sz w:val="24"/>
          <w:szCs w:val="24"/>
        </w:rPr>
        <w:t xml:space="preserve">, во временном - как </w:t>
      </w:r>
      <w:r w:rsidRPr="005E7DD1">
        <w:rPr>
          <w:rFonts w:cs="Times New Roman"/>
          <w:b/>
          <w:sz w:val="24"/>
          <w:szCs w:val="24"/>
        </w:rPr>
        <w:t>продолжительное</w:t>
      </w:r>
      <w:r w:rsidRPr="005E7DD1">
        <w:rPr>
          <w:rFonts w:cs="Times New Roman"/>
          <w:sz w:val="24"/>
          <w:szCs w:val="24"/>
        </w:rPr>
        <w:t>,</w:t>
      </w:r>
      <w:r w:rsidRPr="005E7DD1">
        <w:rPr>
          <w:rFonts w:eastAsia="Calibri" w:cs="Times New Roman"/>
          <w:sz w:val="24"/>
          <w:szCs w:val="24"/>
        </w:rPr>
        <w:t xml:space="preserve"> и по величине - как </w:t>
      </w:r>
      <w:r w:rsidRPr="005E7DD1">
        <w:rPr>
          <w:rFonts w:cs="Times New Roman"/>
          <w:b/>
          <w:sz w:val="24"/>
          <w:szCs w:val="24"/>
        </w:rPr>
        <w:t>умеренное</w:t>
      </w:r>
      <w:r w:rsidRPr="005E7DD1">
        <w:rPr>
          <w:rFonts w:eastAsia="Calibri" w:cs="Times New Roman"/>
          <w:b/>
          <w:sz w:val="24"/>
          <w:szCs w:val="24"/>
        </w:rPr>
        <w:t>.</w:t>
      </w:r>
    </w:p>
    <w:p w14:paraId="64E5EB09" w14:textId="77777777" w:rsidR="00475875" w:rsidRPr="00193761" w:rsidRDefault="00475875" w:rsidP="00193761">
      <w:pPr>
        <w:ind w:firstLine="567"/>
        <w:rPr>
          <w:sz w:val="24"/>
          <w:szCs w:val="24"/>
        </w:rPr>
      </w:pPr>
      <w:r w:rsidRPr="00193761">
        <w:rPr>
          <w:sz w:val="24"/>
          <w:szCs w:val="24"/>
        </w:rPr>
        <w:t xml:space="preserve">Образующиеся отходы вывозятся специализированными предприятиями. Договора будут заключаться с организациями, подавших уведомление о начале или прекращении деятельности в уполномоченный орган в области охраны окружающей среды согласно пункта 1 статьи 337 Экологического кодекса.  </w:t>
      </w:r>
    </w:p>
    <w:p w14:paraId="5BF4646B" w14:textId="77777777" w:rsidR="00475875" w:rsidRPr="0046783D" w:rsidRDefault="00475875" w:rsidP="00475875">
      <w:pPr>
        <w:ind w:firstLine="567"/>
        <w:jc w:val="both"/>
        <w:rPr>
          <w:rFonts w:cs="Times New Roman"/>
          <w:b/>
          <w:bCs/>
          <w:spacing w:val="-9"/>
          <w:sz w:val="24"/>
          <w:szCs w:val="24"/>
        </w:rPr>
      </w:pPr>
      <w:r w:rsidRPr="0046783D">
        <w:rPr>
          <w:rFonts w:cs="Times New Roman"/>
          <w:b/>
          <w:bCs/>
          <w:spacing w:val="-9"/>
          <w:sz w:val="24"/>
          <w:szCs w:val="24"/>
        </w:rPr>
        <w:t xml:space="preserve">Обзор возможных аварийных ситуаций. </w:t>
      </w:r>
      <w:r w:rsidRPr="0046783D">
        <w:rPr>
          <w:rFonts w:cs="Times New Roman"/>
          <w:spacing w:val="-7"/>
          <w:sz w:val="24"/>
          <w:szCs w:val="24"/>
        </w:rPr>
        <w:t xml:space="preserve">Потенциальные опасности при выполнении работ на предприятии, могут возникнуть в результате воздействия как природных, так и </w:t>
      </w:r>
      <w:r w:rsidRPr="0046783D">
        <w:rPr>
          <w:rFonts w:cs="Times New Roman"/>
          <w:sz w:val="24"/>
          <w:szCs w:val="24"/>
        </w:rPr>
        <w:t xml:space="preserve">антропогенных факторов. </w:t>
      </w:r>
      <w:r w:rsidRPr="0046783D">
        <w:rPr>
          <w:rFonts w:cs="Times New Roman"/>
          <w:spacing w:val="-5"/>
          <w:sz w:val="24"/>
          <w:szCs w:val="24"/>
        </w:rPr>
        <w:t xml:space="preserve">Все аварии, возникновение которых возможно в процессе деятельности, </w:t>
      </w:r>
      <w:r w:rsidRPr="0046783D">
        <w:rPr>
          <w:rFonts w:cs="Times New Roman"/>
          <w:spacing w:val="-7"/>
          <w:sz w:val="24"/>
          <w:szCs w:val="24"/>
        </w:rPr>
        <w:t xml:space="preserve">не ведущие к значительным неблагоприятным изменениям окружающей среды, </w:t>
      </w:r>
      <w:r w:rsidRPr="0046783D">
        <w:rPr>
          <w:rFonts w:cs="Times New Roman"/>
          <w:spacing w:val="-3"/>
          <w:sz w:val="24"/>
          <w:szCs w:val="24"/>
        </w:rPr>
        <w:t xml:space="preserve">отнесены нами к разряду технических проблем и из рассмотрения в данном </w:t>
      </w:r>
      <w:r w:rsidRPr="0046783D">
        <w:rPr>
          <w:rFonts w:cs="Times New Roman"/>
          <w:sz w:val="24"/>
          <w:szCs w:val="24"/>
        </w:rPr>
        <w:t>разделе исключены.</w:t>
      </w:r>
    </w:p>
    <w:p w14:paraId="49BD385C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i/>
          <w:iCs/>
          <w:spacing w:val="-9"/>
          <w:sz w:val="24"/>
          <w:szCs w:val="24"/>
          <w:u w:val="single"/>
        </w:rPr>
        <w:t>Природные факторы воздействия.</w:t>
      </w:r>
    </w:p>
    <w:p w14:paraId="7B27F2F1" w14:textId="77777777" w:rsidR="00475875" w:rsidRPr="0046783D" w:rsidRDefault="00475875" w:rsidP="00475875">
      <w:pPr>
        <w:ind w:right="32"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5"/>
          <w:sz w:val="24"/>
          <w:szCs w:val="24"/>
        </w:rPr>
        <w:t xml:space="preserve">Под природными факторами понимаются разрушительные явления, </w:t>
      </w:r>
      <w:r w:rsidRPr="0046783D">
        <w:rPr>
          <w:rFonts w:cs="Times New Roman"/>
          <w:spacing w:val="-7"/>
          <w:sz w:val="24"/>
          <w:szCs w:val="24"/>
        </w:rPr>
        <w:t xml:space="preserve">вызванные природно-климатическими причинами, которые не контролируются </w:t>
      </w:r>
      <w:r w:rsidRPr="0046783D">
        <w:rPr>
          <w:rFonts w:cs="Times New Roman"/>
          <w:sz w:val="24"/>
          <w:szCs w:val="24"/>
        </w:rPr>
        <w:t xml:space="preserve">человеком. Иными словами, при возникновении природной чрезвычайной </w:t>
      </w:r>
      <w:r w:rsidRPr="0046783D">
        <w:rPr>
          <w:rFonts w:cs="Times New Roman"/>
          <w:spacing w:val="-8"/>
          <w:sz w:val="24"/>
          <w:szCs w:val="24"/>
        </w:rPr>
        <w:t xml:space="preserve">ситуации возникает опасность </w:t>
      </w:r>
      <w:r w:rsidRPr="0046783D">
        <w:rPr>
          <w:rFonts w:cs="Times New Roman"/>
          <w:spacing w:val="-8"/>
          <w:sz w:val="24"/>
          <w:szCs w:val="24"/>
        </w:rPr>
        <w:lastRenderedPageBreak/>
        <w:t>саморазрушения окружающей среды.</w:t>
      </w:r>
      <w:r w:rsidRPr="0046783D">
        <w:rPr>
          <w:rFonts w:cs="Times New Roman"/>
          <w:sz w:val="24"/>
          <w:szCs w:val="24"/>
        </w:rPr>
        <w:t xml:space="preserve"> </w:t>
      </w:r>
      <w:r w:rsidRPr="0046783D">
        <w:rPr>
          <w:rFonts w:cs="Times New Roman"/>
          <w:spacing w:val="-7"/>
          <w:sz w:val="24"/>
          <w:szCs w:val="24"/>
        </w:rPr>
        <w:t xml:space="preserve">Для уменьшения природного риска разрабатываются адекватные методы </w:t>
      </w:r>
      <w:r w:rsidRPr="0046783D">
        <w:rPr>
          <w:rFonts w:cs="Times New Roman"/>
          <w:spacing w:val="-3"/>
          <w:sz w:val="24"/>
          <w:szCs w:val="24"/>
        </w:rPr>
        <w:t xml:space="preserve">планирования и управления. При этом гибкость планирования и управления </w:t>
      </w:r>
      <w:r w:rsidRPr="0046783D">
        <w:rPr>
          <w:rFonts w:cs="Times New Roman"/>
          <w:spacing w:val="-5"/>
          <w:sz w:val="24"/>
          <w:szCs w:val="24"/>
        </w:rPr>
        <w:t xml:space="preserve">должна быть основана на правильном представлении о риске, связанном с </w:t>
      </w:r>
      <w:r w:rsidRPr="0046783D">
        <w:rPr>
          <w:rFonts w:cs="Times New Roman"/>
          <w:sz w:val="24"/>
          <w:szCs w:val="24"/>
        </w:rPr>
        <w:t>природными факторами.</w:t>
      </w:r>
    </w:p>
    <w:p w14:paraId="469FF95E" w14:textId="77777777" w:rsidR="00475875" w:rsidRPr="0046783D" w:rsidRDefault="00475875" w:rsidP="00475875">
      <w:pPr>
        <w:ind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8"/>
          <w:sz w:val="24"/>
          <w:szCs w:val="24"/>
        </w:rPr>
        <w:t>К природным факторам относятся:</w:t>
      </w:r>
    </w:p>
    <w:p w14:paraId="022E61B2" w14:textId="77777777" w:rsidR="00475875" w:rsidRPr="0046783D" w:rsidRDefault="00475875" w:rsidP="00475875">
      <w:pPr>
        <w:numPr>
          <w:ilvl w:val="0"/>
          <w:numId w:val="1"/>
        </w:numPr>
        <w:tabs>
          <w:tab w:val="left" w:pos="1116"/>
        </w:tabs>
        <w:adjustRightInd w:val="0"/>
        <w:ind w:left="1287" w:hanging="360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9"/>
          <w:sz w:val="24"/>
          <w:szCs w:val="24"/>
        </w:rPr>
        <w:t>землетрясения;</w:t>
      </w:r>
    </w:p>
    <w:p w14:paraId="48669546" w14:textId="77777777" w:rsidR="00475875" w:rsidRPr="0046783D" w:rsidRDefault="00475875" w:rsidP="00475875">
      <w:pPr>
        <w:numPr>
          <w:ilvl w:val="0"/>
          <w:numId w:val="1"/>
        </w:numPr>
        <w:tabs>
          <w:tab w:val="left" w:pos="1116"/>
        </w:tabs>
        <w:adjustRightInd w:val="0"/>
        <w:ind w:left="1287" w:hanging="360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7"/>
          <w:sz w:val="24"/>
          <w:szCs w:val="24"/>
        </w:rPr>
        <w:t>ураганные ветры;</w:t>
      </w:r>
    </w:p>
    <w:p w14:paraId="22796D55" w14:textId="77777777" w:rsidR="00475875" w:rsidRPr="0046783D" w:rsidRDefault="00475875" w:rsidP="00475875">
      <w:pPr>
        <w:numPr>
          <w:ilvl w:val="0"/>
          <w:numId w:val="1"/>
        </w:numPr>
        <w:tabs>
          <w:tab w:val="left" w:pos="1116"/>
        </w:tabs>
        <w:adjustRightInd w:val="0"/>
        <w:ind w:left="1287" w:hanging="360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9"/>
          <w:sz w:val="24"/>
          <w:szCs w:val="24"/>
        </w:rPr>
        <w:t>повышенные атмосферные осадки.</w:t>
      </w:r>
    </w:p>
    <w:p w14:paraId="27642AA0" w14:textId="77777777" w:rsidR="00475875" w:rsidRPr="0046783D" w:rsidRDefault="00475875" w:rsidP="00475875">
      <w:pPr>
        <w:ind w:right="50"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i/>
          <w:iCs/>
          <w:sz w:val="24"/>
          <w:szCs w:val="24"/>
        </w:rPr>
        <w:t xml:space="preserve">Сейсмическая активность. </w:t>
      </w:r>
      <w:r w:rsidRPr="0046783D">
        <w:rPr>
          <w:rFonts w:cs="Times New Roman"/>
          <w:sz w:val="24"/>
          <w:szCs w:val="24"/>
        </w:rPr>
        <w:t xml:space="preserve">Характер воздействия события: </w:t>
      </w:r>
      <w:r w:rsidRPr="0046783D">
        <w:rPr>
          <w:rFonts w:cs="Times New Roman"/>
          <w:spacing w:val="-7"/>
          <w:sz w:val="24"/>
          <w:szCs w:val="24"/>
        </w:rPr>
        <w:t xml:space="preserve">одномоментный. Вероятность возникновения землетрясения с силой 9 баллов, </w:t>
      </w:r>
      <w:r w:rsidRPr="0046783D">
        <w:rPr>
          <w:rFonts w:cs="Times New Roman"/>
          <w:spacing w:val="-8"/>
          <w:sz w:val="24"/>
          <w:szCs w:val="24"/>
        </w:rPr>
        <w:t xml:space="preserve">которое может привести к значительным разрушениям. </w:t>
      </w:r>
      <w:r w:rsidRPr="0046783D">
        <w:rPr>
          <w:rFonts w:cs="Times New Roman"/>
          <w:spacing w:val="-6"/>
          <w:sz w:val="24"/>
          <w:szCs w:val="24"/>
        </w:rPr>
        <w:t xml:space="preserve">Вероятность </w:t>
      </w:r>
      <w:r w:rsidRPr="0046783D">
        <w:rPr>
          <w:rFonts w:cs="Times New Roman"/>
          <w:spacing w:val="-8"/>
          <w:sz w:val="24"/>
          <w:szCs w:val="24"/>
        </w:rPr>
        <w:t>возникновения низкая.</w:t>
      </w:r>
    </w:p>
    <w:p w14:paraId="48C4004F" w14:textId="77777777" w:rsidR="00475875" w:rsidRPr="0046783D" w:rsidRDefault="00475875" w:rsidP="00475875">
      <w:pPr>
        <w:ind w:right="36" w:firstLine="56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i/>
          <w:iCs/>
          <w:spacing w:val="-4"/>
          <w:sz w:val="24"/>
          <w:szCs w:val="24"/>
        </w:rPr>
        <w:t xml:space="preserve">Неблагоприятные метеоусловия. </w:t>
      </w:r>
      <w:r w:rsidRPr="0046783D">
        <w:rPr>
          <w:rFonts w:cs="Times New Roman"/>
          <w:spacing w:val="-4"/>
          <w:sz w:val="24"/>
          <w:szCs w:val="24"/>
        </w:rPr>
        <w:t xml:space="preserve">В результате неблагоприятных </w:t>
      </w:r>
      <w:r w:rsidRPr="0046783D">
        <w:rPr>
          <w:rFonts w:cs="Times New Roman"/>
          <w:spacing w:val="-7"/>
          <w:sz w:val="24"/>
          <w:szCs w:val="24"/>
        </w:rPr>
        <w:t xml:space="preserve">метеоусловий, таких как сильные ураганные ветры, повышенные атмосферные </w:t>
      </w:r>
      <w:r w:rsidRPr="0046783D">
        <w:rPr>
          <w:rFonts w:cs="Times New Roman"/>
          <w:spacing w:val="-6"/>
          <w:sz w:val="24"/>
          <w:szCs w:val="24"/>
        </w:rPr>
        <w:t xml:space="preserve">осадки, могут произойти частичные повреждения оборудования, строений, </w:t>
      </w:r>
      <w:r w:rsidRPr="0046783D">
        <w:rPr>
          <w:rFonts w:cs="Times New Roman"/>
          <w:sz w:val="24"/>
          <w:szCs w:val="24"/>
        </w:rPr>
        <w:t>электролиний.</w:t>
      </w:r>
    </w:p>
    <w:p w14:paraId="224CBBC8" w14:textId="77777777" w:rsidR="00475875" w:rsidRPr="0046783D" w:rsidRDefault="00475875" w:rsidP="00475875">
      <w:pPr>
        <w:ind w:left="41" w:firstLine="526"/>
        <w:jc w:val="both"/>
        <w:rPr>
          <w:rFonts w:cs="Times New Roman"/>
          <w:spacing w:val="-8"/>
          <w:sz w:val="24"/>
          <w:szCs w:val="24"/>
        </w:rPr>
      </w:pPr>
      <w:r w:rsidRPr="0046783D">
        <w:rPr>
          <w:rFonts w:cs="Times New Roman"/>
          <w:spacing w:val="-6"/>
          <w:sz w:val="24"/>
          <w:szCs w:val="24"/>
        </w:rPr>
        <w:t xml:space="preserve">Характер       воздействия       события:       кратковременный. Вероятность </w:t>
      </w:r>
      <w:r w:rsidRPr="0046783D">
        <w:rPr>
          <w:rFonts w:cs="Times New Roman"/>
          <w:spacing w:val="-8"/>
          <w:sz w:val="24"/>
          <w:szCs w:val="24"/>
        </w:rPr>
        <w:t>возникновения данных чрезвычайных ситуаций незначительная.</w:t>
      </w:r>
    </w:p>
    <w:p w14:paraId="74CC9C67" w14:textId="77777777" w:rsidR="00475875" w:rsidRPr="0046783D" w:rsidRDefault="00475875" w:rsidP="00475875">
      <w:pPr>
        <w:ind w:left="41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8"/>
          <w:sz w:val="24"/>
          <w:szCs w:val="24"/>
        </w:rPr>
        <w:t xml:space="preserve"> </w:t>
      </w:r>
      <w:r w:rsidRPr="0046783D">
        <w:rPr>
          <w:rFonts w:cs="Times New Roman"/>
          <w:i/>
          <w:iCs/>
          <w:sz w:val="24"/>
          <w:szCs w:val="24"/>
          <w:u w:val="single"/>
        </w:rPr>
        <w:t>Антропогенные факторы.</w:t>
      </w:r>
    </w:p>
    <w:p w14:paraId="689916D3" w14:textId="77777777" w:rsidR="00475875" w:rsidRPr="0046783D" w:rsidRDefault="00475875" w:rsidP="00475875">
      <w:pPr>
        <w:ind w:left="27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7"/>
          <w:sz w:val="24"/>
          <w:szCs w:val="24"/>
        </w:rPr>
        <w:t xml:space="preserve">Под антропогенными факторами понимаются быстрые разрушительные </w:t>
      </w:r>
      <w:r w:rsidRPr="0046783D">
        <w:rPr>
          <w:rFonts w:cs="Times New Roman"/>
          <w:spacing w:val="-6"/>
          <w:sz w:val="24"/>
          <w:szCs w:val="24"/>
        </w:rPr>
        <w:t xml:space="preserve">изменения окружающей среды, обусловленные деятельностью человека или </w:t>
      </w:r>
      <w:r w:rsidRPr="0046783D">
        <w:rPr>
          <w:rFonts w:cs="Times New Roman"/>
          <w:sz w:val="24"/>
          <w:szCs w:val="24"/>
        </w:rPr>
        <w:t>созданных им технических устройств и производств.</w:t>
      </w:r>
    </w:p>
    <w:p w14:paraId="540D7CC9" w14:textId="77777777" w:rsidR="00475875" w:rsidRPr="0046783D" w:rsidRDefault="00475875" w:rsidP="00475875">
      <w:pPr>
        <w:ind w:left="32" w:right="9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6"/>
          <w:sz w:val="24"/>
          <w:szCs w:val="24"/>
        </w:rPr>
        <w:t xml:space="preserve">Как правило, аварийные ситуации возникают вследствие нарушения </w:t>
      </w:r>
      <w:r w:rsidRPr="0046783D">
        <w:rPr>
          <w:rFonts w:cs="Times New Roman"/>
          <w:spacing w:val="-8"/>
          <w:sz w:val="24"/>
          <w:szCs w:val="24"/>
        </w:rPr>
        <w:t>регламента работы оборудования или норм его эксплуатации.</w:t>
      </w:r>
    </w:p>
    <w:p w14:paraId="24790695" w14:textId="77777777" w:rsidR="00475875" w:rsidRPr="0046783D" w:rsidRDefault="00475875" w:rsidP="00475875">
      <w:pPr>
        <w:ind w:left="32" w:right="9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К антропогенным факторам относятся факторы производственной среды и трудового процесса. Возможные техногенные аварии можно разделить на следующие категории:</w:t>
      </w:r>
    </w:p>
    <w:p w14:paraId="51FE5A9E" w14:textId="77777777" w:rsidR="00475875" w:rsidRPr="0046783D" w:rsidRDefault="00475875" w:rsidP="00475875">
      <w:pPr>
        <w:numPr>
          <w:ilvl w:val="0"/>
          <w:numId w:val="2"/>
        </w:numPr>
        <w:tabs>
          <w:tab w:val="left" w:pos="1134"/>
        </w:tabs>
        <w:adjustRightInd w:val="0"/>
        <w:ind w:left="737" w:hanging="39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8"/>
          <w:sz w:val="24"/>
          <w:szCs w:val="24"/>
        </w:rPr>
        <w:t>аварии и пожары;</w:t>
      </w:r>
    </w:p>
    <w:p w14:paraId="25E74D18" w14:textId="77777777" w:rsidR="00475875" w:rsidRPr="0046783D" w:rsidRDefault="00475875" w:rsidP="00475875">
      <w:pPr>
        <w:numPr>
          <w:ilvl w:val="0"/>
          <w:numId w:val="2"/>
        </w:numPr>
        <w:tabs>
          <w:tab w:val="left" w:pos="1134"/>
        </w:tabs>
        <w:adjustRightInd w:val="0"/>
        <w:ind w:left="737" w:hanging="397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8"/>
          <w:sz w:val="24"/>
          <w:szCs w:val="24"/>
        </w:rPr>
        <w:t>аварийные ситуации при проведении работ.</w:t>
      </w:r>
    </w:p>
    <w:p w14:paraId="35856890" w14:textId="77777777" w:rsidR="00475875" w:rsidRPr="0046783D" w:rsidRDefault="00475875" w:rsidP="00475875">
      <w:pPr>
        <w:ind w:left="18" w:right="9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i/>
          <w:iCs/>
          <w:sz w:val="24"/>
          <w:szCs w:val="24"/>
        </w:rPr>
        <w:t xml:space="preserve">Возникновение пожара. </w:t>
      </w:r>
      <w:r w:rsidRPr="0046783D">
        <w:rPr>
          <w:rFonts w:cs="Times New Roman"/>
          <w:sz w:val="24"/>
          <w:szCs w:val="24"/>
        </w:rPr>
        <w:t xml:space="preserve">В отдельных случаях аварии этого рода </w:t>
      </w:r>
      <w:r w:rsidRPr="0046783D">
        <w:rPr>
          <w:rFonts w:cs="Times New Roman"/>
          <w:spacing w:val="-2"/>
          <w:sz w:val="24"/>
          <w:szCs w:val="24"/>
        </w:rPr>
        <w:t xml:space="preserve">осложняются возгоранием нефтепродуктов, и, как следствие, загрязнение </w:t>
      </w:r>
      <w:r w:rsidRPr="0046783D">
        <w:rPr>
          <w:rFonts w:cs="Times New Roman"/>
          <w:sz w:val="24"/>
          <w:szCs w:val="24"/>
        </w:rPr>
        <w:t>атмосферы продуктами сгорания.</w:t>
      </w:r>
    </w:p>
    <w:p w14:paraId="5A0923CB" w14:textId="77777777" w:rsidR="00475875" w:rsidRPr="0046783D" w:rsidRDefault="00475875" w:rsidP="00475875">
      <w:pPr>
        <w:ind w:left="23" w:right="9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Характер воздействия события: кратковременный. Вероятность </w:t>
      </w:r>
      <w:r w:rsidRPr="0046783D">
        <w:rPr>
          <w:rFonts w:cs="Times New Roman"/>
          <w:spacing w:val="-8"/>
          <w:sz w:val="24"/>
          <w:szCs w:val="24"/>
        </w:rPr>
        <w:t>возникновения данных чрезвычайных ситуаций незначительная.</w:t>
      </w:r>
    </w:p>
    <w:p w14:paraId="2BAF0787" w14:textId="77777777" w:rsidR="00475875" w:rsidRPr="0046783D" w:rsidRDefault="00475875" w:rsidP="00475875">
      <w:pPr>
        <w:ind w:left="14" w:right="23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4"/>
          <w:sz w:val="24"/>
          <w:szCs w:val="24"/>
        </w:rPr>
        <w:t xml:space="preserve">Пожары могут возникнуть и в результате неосторожного обращения </w:t>
      </w:r>
      <w:r w:rsidRPr="0046783D">
        <w:rPr>
          <w:rFonts w:cs="Times New Roman"/>
          <w:spacing w:val="-7"/>
          <w:sz w:val="24"/>
          <w:szCs w:val="24"/>
        </w:rPr>
        <w:t xml:space="preserve">персонала с огнем или вследствие технических аварий на площади проведения </w:t>
      </w:r>
      <w:r w:rsidRPr="0046783D">
        <w:rPr>
          <w:rFonts w:cs="Times New Roman"/>
          <w:sz w:val="24"/>
          <w:szCs w:val="24"/>
        </w:rPr>
        <w:t>работ возможно возникновение пожаров.</w:t>
      </w:r>
    </w:p>
    <w:p w14:paraId="74C08548" w14:textId="77777777" w:rsidR="00475875" w:rsidRPr="0046783D" w:rsidRDefault="00475875" w:rsidP="00475875">
      <w:pPr>
        <w:ind w:left="23" w:right="18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9"/>
          <w:sz w:val="24"/>
          <w:szCs w:val="24"/>
        </w:rPr>
        <w:t xml:space="preserve">Катастрофические последствия пожара для местных экосистем не требуют </w:t>
      </w:r>
      <w:r w:rsidRPr="0046783D">
        <w:rPr>
          <w:rFonts w:cs="Times New Roman"/>
          <w:sz w:val="24"/>
          <w:szCs w:val="24"/>
        </w:rPr>
        <w:t>комментариев.</w:t>
      </w:r>
    </w:p>
    <w:p w14:paraId="18C600B0" w14:textId="77777777" w:rsidR="00475875" w:rsidRPr="0046783D" w:rsidRDefault="00475875" w:rsidP="00475875">
      <w:pPr>
        <w:ind w:left="792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i/>
          <w:iCs/>
          <w:spacing w:val="-7"/>
          <w:sz w:val="24"/>
          <w:szCs w:val="24"/>
        </w:rPr>
        <w:t>Аварийные ситуации при проведении работ:</w:t>
      </w:r>
    </w:p>
    <w:p w14:paraId="7F151835" w14:textId="77777777" w:rsidR="00475875" w:rsidRPr="0046783D" w:rsidRDefault="00475875" w:rsidP="00475875">
      <w:pPr>
        <w:ind w:left="5" w:right="32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2"/>
          <w:sz w:val="24"/>
          <w:szCs w:val="24"/>
        </w:rPr>
        <w:t xml:space="preserve">При проведении работ возможны следующие аварийные ситуации, </w:t>
      </w:r>
      <w:r w:rsidRPr="0046783D">
        <w:rPr>
          <w:rFonts w:cs="Times New Roman"/>
          <w:sz w:val="24"/>
          <w:szCs w:val="24"/>
        </w:rPr>
        <w:t>связанных с проведением работ:</w:t>
      </w:r>
    </w:p>
    <w:p w14:paraId="674E92E7" w14:textId="77777777" w:rsidR="00475875" w:rsidRPr="0046783D" w:rsidRDefault="00475875" w:rsidP="00475875">
      <w:pPr>
        <w:ind w:right="18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i/>
          <w:iCs/>
          <w:spacing w:val="-6"/>
          <w:sz w:val="24"/>
          <w:szCs w:val="24"/>
        </w:rPr>
        <w:t xml:space="preserve">Воздействие машин и оборудования. </w:t>
      </w:r>
      <w:r w:rsidRPr="0046783D">
        <w:rPr>
          <w:rFonts w:cs="Times New Roman"/>
          <w:spacing w:val="-6"/>
          <w:sz w:val="24"/>
          <w:szCs w:val="24"/>
        </w:rPr>
        <w:t xml:space="preserve">При проведении различных работ </w:t>
      </w:r>
      <w:r w:rsidRPr="0046783D">
        <w:rPr>
          <w:rFonts w:cs="Times New Roman"/>
          <w:sz w:val="24"/>
          <w:szCs w:val="24"/>
        </w:rPr>
        <w:t xml:space="preserve">могут возникнуть ситуации, приводящие к травмам людей в результате столкновения с движущимися частями и элементами оборудования и </w:t>
      </w:r>
      <w:r w:rsidRPr="0046783D">
        <w:rPr>
          <w:rFonts w:cs="Times New Roman"/>
          <w:spacing w:val="-8"/>
          <w:sz w:val="24"/>
          <w:szCs w:val="24"/>
        </w:rPr>
        <w:t>причиняемыми неисправными техническими средствами.</w:t>
      </w:r>
    </w:p>
    <w:p w14:paraId="4C668641" w14:textId="77777777" w:rsidR="00475875" w:rsidRPr="0046783D" w:rsidRDefault="00475875" w:rsidP="00475875">
      <w:pPr>
        <w:ind w:left="792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8"/>
          <w:sz w:val="24"/>
          <w:szCs w:val="24"/>
        </w:rPr>
        <w:t>Характер воздействия: кратковременный.</w:t>
      </w:r>
    </w:p>
    <w:p w14:paraId="14393964" w14:textId="77777777" w:rsidR="00475875" w:rsidRPr="0046783D" w:rsidRDefault="00475875" w:rsidP="00475875">
      <w:pPr>
        <w:ind w:left="5" w:right="27" w:firstLine="526"/>
        <w:jc w:val="both"/>
        <w:rPr>
          <w:rFonts w:cs="Times New Roman"/>
          <w:spacing w:val="-3"/>
          <w:sz w:val="24"/>
          <w:szCs w:val="24"/>
        </w:rPr>
      </w:pPr>
      <w:r w:rsidRPr="0046783D">
        <w:rPr>
          <w:rFonts w:cs="Times New Roman"/>
          <w:i/>
          <w:iCs/>
          <w:spacing w:val="-7"/>
          <w:sz w:val="24"/>
          <w:szCs w:val="24"/>
        </w:rPr>
        <w:t xml:space="preserve">Воздействие электрического тока. </w:t>
      </w:r>
      <w:r w:rsidRPr="0046783D">
        <w:rPr>
          <w:rFonts w:cs="Times New Roman"/>
          <w:spacing w:val="-7"/>
          <w:sz w:val="24"/>
          <w:szCs w:val="24"/>
        </w:rPr>
        <w:t xml:space="preserve">Поражения током в результате </w:t>
      </w:r>
      <w:r w:rsidRPr="0046783D">
        <w:rPr>
          <w:rFonts w:cs="Times New Roman"/>
          <w:spacing w:val="-3"/>
          <w:sz w:val="24"/>
          <w:szCs w:val="24"/>
        </w:rPr>
        <w:t>прикосновения к проводникам, находящемся под напряжением, неправильного обращения с источниками электрического тока.</w:t>
      </w:r>
    </w:p>
    <w:p w14:paraId="725B79A2" w14:textId="77777777" w:rsidR="00475875" w:rsidRPr="0046783D" w:rsidRDefault="00475875" w:rsidP="00475875">
      <w:pPr>
        <w:ind w:left="792" w:firstLine="526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pacing w:val="-8"/>
          <w:sz w:val="24"/>
          <w:szCs w:val="24"/>
        </w:rPr>
        <w:t>Характер воздействия: кратковременный.</w:t>
      </w:r>
    </w:p>
    <w:p w14:paraId="3A56208E" w14:textId="77777777" w:rsidR="00475875" w:rsidRPr="0046783D" w:rsidRDefault="00475875" w:rsidP="00475875">
      <w:pPr>
        <w:adjustRightInd w:val="0"/>
        <w:ind w:firstLine="567"/>
        <w:jc w:val="both"/>
        <w:rPr>
          <w:rFonts w:cs="Times New Roman"/>
          <w:b/>
          <w:sz w:val="24"/>
          <w:szCs w:val="24"/>
        </w:rPr>
      </w:pPr>
      <w:r w:rsidRPr="0046783D">
        <w:rPr>
          <w:rFonts w:cs="Times New Roman"/>
          <w:b/>
          <w:sz w:val="24"/>
          <w:szCs w:val="24"/>
        </w:rPr>
        <w:t xml:space="preserve">Мероприятия для предупреждения аварийных ситуаций </w:t>
      </w:r>
    </w:p>
    <w:p w14:paraId="152BC639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Для обеспечения безопасности, снижения вероятности возникновения и тяжести последствий аварийных ситуаций проектом предусмотрен комплекс специальных мероприятий в соответствии с требованиями Закона Республики Казахстан "О </w:t>
      </w:r>
      <w:r w:rsidRPr="0046783D">
        <w:rPr>
          <w:rFonts w:cs="Times New Roman"/>
          <w:sz w:val="24"/>
          <w:szCs w:val="24"/>
        </w:rPr>
        <w:lastRenderedPageBreak/>
        <w:t xml:space="preserve">гражданской защите" (с изменениями и дополнениями по состоянию на 24.11.2021 г.). Решения по предотвращению аварийных ситуаций: </w:t>
      </w:r>
    </w:p>
    <w:p w14:paraId="4B603BFE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-соблюдение технологических параметров основного производства и обеспечение нормальной эксплуатации сооружений и оборудования; </w:t>
      </w:r>
    </w:p>
    <w:p w14:paraId="45EA5D75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-оборудование располагается на площадках с непроницаемым для жидкости покрытием, для ограничения растекания при утечках и проливе, а также исключения попадания жидкости на почву; </w:t>
      </w:r>
    </w:p>
    <w:p w14:paraId="4B1037B5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>-установка оснащается системами пожаротушения и средствами пассивной противопожарной защиты конструктивных элементов в соответствии с действующими нормами;</w:t>
      </w:r>
    </w:p>
    <w:p w14:paraId="4835EB4D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 -запрещение аварийных сбросов опасных жидкостей на рельеф местности; </w:t>
      </w:r>
    </w:p>
    <w:p w14:paraId="5790CCED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-разработка специализированного плана аварийного реагирования (мероприятия по ограничению, ликвидации последствий потенциально возможной аварии); </w:t>
      </w:r>
    </w:p>
    <w:p w14:paraId="691285C6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- наличие необходимых технических средств, для удаления загрязняющих веществ; </w:t>
      </w:r>
    </w:p>
    <w:p w14:paraId="06A2E96E" w14:textId="77777777" w:rsidR="00475875" w:rsidRPr="0046783D" w:rsidRDefault="00475875" w:rsidP="00475875">
      <w:pPr>
        <w:adjustRightInd w:val="0"/>
        <w:ind w:firstLine="709"/>
        <w:jc w:val="both"/>
        <w:rPr>
          <w:rFonts w:cs="Times New Roman"/>
          <w:sz w:val="24"/>
          <w:szCs w:val="24"/>
        </w:rPr>
      </w:pPr>
      <w:r w:rsidRPr="0046783D">
        <w:rPr>
          <w:rFonts w:cs="Times New Roman"/>
          <w:sz w:val="24"/>
          <w:szCs w:val="24"/>
        </w:rPr>
        <w:t xml:space="preserve">-проведение планового профилактического ремонта оборудования. План действий при аварийных ситуациях по недопущению и (или) ликвидации последствии загрязнения окружающей среды будет разработан и утвержден </w:t>
      </w:r>
      <w:proofErr w:type="spellStart"/>
      <w:r w:rsidRPr="0046783D">
        <w:rPr>
          <w:rFonts w:cs="Times New Roman"/>
          <w:sz w:val="24"/>
          <w:szCs w:val="24"/>
        </w:rPr>
        <w:t>превым</w:t>
      </w:r>
      <w:proofErr w:type="spellEnd"/>
      <w:r w:rsidRPr="0046783D">
        <w:rPr>
          <w:rFonts w:cs="Times New Roman"/>
          <w:sz w:val="24"/>
          <w:szCs w:val="24"/>
        </w:rPr>
        <w:t xml:space="preserve"> руководителем.</w:t>
      </w:r>
    </w:p>
    <w:p w14:paraId="1CB69D54" w14:textId="77777777" w:rsidR="00475875" w:rsidRPr="00475875" w:rsidRDefault="00475875" w:rsidP="00475875"/>
    <w:p w14:paraId="24BE57F0" w14:textId="77777777" w:rsidR="00475875" w:rsidRPr="00475875" w:rsidRDefault="00475875" w:rsidP="00475875"/>
    <w:p w14:paraId="35406369" w14:textId="77777777" w:rsidR="00475875" w:rsidRPr="00475875" w:rsidRDefault="00475875" w:rsidP="00475875"/>
    <w:p w14:paraId="02328917" w14:textId="77777777" w:rsidR="00475875" w:rsidRPr="00475875" w:rsidRDefault="00475875" w:rsidP="00475875"/>
    <w:p w14:paraId="3B87BAF6" w14:textId="77777777" w:rsidR="00BA085D" w:rsidRDefault="00BA085D" w:rsidP="00DE4B7A">
      <w:pPr>
        <w:jc w:val="center"/>
        <w:outlineLvl w:val="0"/>
      </w:pPr>
    </w:p>
    <w:sectPr w:rsidR="00BA085D" w:rsidSect="00DE4B7A">
      <w:footerReference w:type="default" r:id="rId8"/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CD817" w14:textId="77777777" w:rsidR="00352424" w:rsidRDefault="00352424" w:rsidP="00C62544">
      <w:r>
        <w:separator/>
      </w:r>
    </w:p>
  </w:endnote>
  <w:endnote w:type="continuationSeparator" w:id="0">
    <w:p w14:paraId="14542382" w14:textId="77777777" w:rsidR="00352424" w:rsidRDefault="00352424" w:rsidP="00C6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67344" w14:textId="77777777" w:rsidR="00BA085D" w:rsidRPr="00475875" w:rsidRDefault="00DE4B7A" w:rsidP="00475875">
    <w:r>
      <w:fldChar w:fldCharType="begin"/>
    </w:r>
    <w:r>
      <w:instrText xml:space="preserve"> PAGE </w:instrText>
    </w:r>
    <w:r>
      <w:fldChar w:fldCharType="separate"/>
    </w:r>
    <w:r w:rsidR="00DD56A6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5C339" w14:textId="77777777" w:rsidR="00352424" w:rsidRDefault="00352424" w:rsidP="00C62544">
      <w:r>
        <w:separator/>
      </w:r>
    </w:p>
  </w:footnote>
  <w:footnote w:type="continuationSeparator" w:id="0">
    <w:p w14:paraId="2DB70D0D" w14:textId="77777777" w:rsidR="00352424" w:rsidRDefault="00352424" w:rsidP="00C6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35EF47E"/>
    <w:lvl w:ilvl="0">
      <w:numFmt w:val="bullet"/>
      <w:lvlText w:val="*"/>
      <w:lvlJc w:val="left"/>
    </w:lvl>
  </w:abstractNum>
  <w:abstractNum w:abstractNumId="1" w15:restartNumberingAfterBreak="0">
    <w:nsid w:val="670C1428"/>
    <w:multiLevelType w:val="hybridMultilevel"/>
    <w:tmpl w:val="D9623D90"/>
    <w:lvl w:ilvl="0" w:tplc="FFFFFFFF">
      <w:start w:val="1"/>
      <w:numFmt w:val="bullet"/>
      <w:lvlText w:val="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545B5"/>
    <w:multiLevelType w:val="hybridMultilevel"/>
    <w:tmpl w:val="0CA0B92C"/>
    <w:lvl w:ilvl="0" w:tplc="0419000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FC1559F"/>
    <w:multiLevelType w:val="hybridMultilevel"/>
    <w:tmpl w:val="B09E470E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10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15"/>
        <w:lvlJc w:val="left"/>
        <w:rPr>
          <w:rFonts w:ascii="Arial" w:hAnsi="Arial" w:cs="Arial" w:hint="default"/>
        </w:rPr>
      </w:lvl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5875"/>
    <w:rsid w:val="00002701"/>
    <w:rsid w:val="000863A4"/>
    <w:rsid w:val="00193761"/>
    <w:rsid w:val="002F59F3"/>
    <w:rsid w:val="00352424"/>
    <w:rsid w:val="00366158"/>
    <w:rsid w:val="00440197"/>
    <w:rsid w:val="00475875"/>
    <w:rsid w:val="004A1DE5"/>
    <w:rsid w:val="004D6BEC"/>
    <w:rsid w:val="0050550B"/>
    <w:rsid w:val="005D311B"/>
    <w:rsid w:val="00630842"/>
    <w:rsid w:val="006E2C59"/>
    <w:rsid w:val="00720940"/>
    <w:rsid w:val="007B6278"/>
    <w:rsid w:val="007C6A19"/>
    <w:rsid w:val="00803AEF"/>
    <w:rsid w:val="00860D4B"/>
    <w:rsid w:val="00924A6D"/>
    <w:rsid w:val="009C13EE"/>
    <w:rsid w:val="00B03EA6"/>
    <w:rsid w:val="00B17943"/>
    <w:rsid w:val="00B609BB"/>
    <w:rsid w:val="00B667E3"/>
    <w:rsid w:val="00BA085D"/>
    <w:rsid w:val="00BA2D33"/>
    <w:rsid w:val="00BA480F"/>
    <w:rsid w:val="00C62544"/>
    <w:rsid w:val="00D13C33"/>
    <w:rsid w:val="00D656BD"/>
    <w:rsid w:val="00DD56A6"/>
    <w:rsid w:val="00DE4B7A"/>
    <w:rsid w:val="00EC53B9"/>
    <w:rsid w:val="00F8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B9C94"/>
  <w15:docId w15:val="{DEAFEF33-BA17-4644-8FD5-64F587C9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60D4B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60D4B"/>
    <w:rPr>
      <w:rFonts w:eastAsia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860D4B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List Paragraph"/>
    <w:aliases w:val="5  Абзац списка,Обычный жирный Абзац списка,Абзац,Маркировка 1,маркированный,strich,2nd Tier Header,Citation List,Текстовая,Абзац списка11,Абзац списка7,Абзац списка71,Абзац списка8,List Paragraph1,Абзац с отступом,References,Paragraph,b1,n"/>
    <w:basedOn w:val="a"/>
    <w:link w:val="a6"/>
    <w:uiPriority w:val="34"/>
    <w:qFormat/>
    <w:rsid w:val="00860D4B"/>
    <w:pPr>
      <w:ind w:left="849" w:hanging="430"/>
    </w:pPr>
    <w:rPr>
      <w:rFonts w:eastAsia="Times New Roman" w:cs="Times New Roman"/>
    </w:rPr>
  </w:style>
  <w:style w:type="paragraph" w:customStyle="1" w:styleId="11">
    <w:name w:val="Заголовок 11"/>
    <w:basedOn w:val="a"/>
    <w:uiPriority w:val="1"/>
    <w:qFormat/>
    <w:rsid w:val="00860D4B"/>
    <w:pPr>
      <w:spacing w:before="89"/>
      <w:ind w:left="313"/>
      <w:outlineLvl w:val="1"/>
    </w:pPr>
    <w:rPr>
      <w:rFonts w:eastAsia="Times New Roman" w:cs="Times New Roman"/>
      <w:b/>
      <w:bCs/>
      <w:sz w:val="27"/>
      <w:szCs w:val="27"/>
    </w:rPr>
  </w:style>
  <w:style w:type="paragraph" w:customStyle="1" w:styleId="21">
    <w:name w:val="Заголовок 21"/>
    <w:basedOn w:val="a"/>
    <w:uiPriority w:val="1"/>
    <w:qFormat/>
    <w:rsid w:val="00860D4B"/>
    <w:pPr>
      <w:ind w:left="458" w:hanging="632"/>
      <w:outlineLvl w:val="2"/>
    </w:pPr>
    <w:rPr>
      <w:rFonts w:eastAsia="Times New Roman" w:cs="Times New Roman"/>
      <w:b/>
      <w:bCs/>
      <w:sz w:val="27"/>
      <w:szCs w:val="27"/>
    </w:rPr>
  </w:style>
  <w:style w:type="character" w:customStyle="1" w:styleId="a6">
    <w:name w:val="Абзац списка Знак"/>
    <w:aliases w:val="5  Абзац списка Знак,Обычный жирный Абзац списка Знак,Абзац Знак,Маркировка 1 Знак,маркированный Знак,strich Знак,2nd Tier Header Знак,Citation List Знак,Текстовая Знак,Абзац списка11 Знак,Абзац списка7 Знак,Абзац списка71 Знак,b1 Знак"/>
    <w:link w:val="a5"/>
    <w:uiPriority w:val="34"/>
    <w:qFormat/>
    <w:locked/>
    <w:rsid w:val="00475875"/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475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758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5875"/>
    <w:rPr>
      <w:rFonts w:ascii="Tahoma" w:hAnsi="Tahoma" w:cs="Tahoma"/>
      <w:sz w:val="16"/>
      <w:szCs w:val="16"/>
    </w:rPr>
  </w:style>
  <w:style w:type="paragraph" w:styleId="2">
    <w:name w:val="Body Text 2"/>
    <w:aliases w:val=" Знак1"/>
    <w:basedOn w:val="a"/>
    <w:link w:val="20"/>
    <w:rsid w:val="00475875"/>
    <w:pPr>
      <w:widowControl/>
      <w:autoSpaceDE/>
      <w:autoSpaceDN/>
      <w:spacing w:after="120" w:line="480" w:lineRule="auto"/>
    </w:pPr>
    <w:rPr>
      <w:rFonts w:eastAsia="Times New Roman" w:cs="Times New Roman"/>
      <w:sz w:val="24"/>
      <w:szCs w:val="24"/>
    </w:rPr>
  </w:style>
  <w:style w:type="character" w:customStyle="1" w:styleId="20">
    <w:name w:val="Основной текст 2 Знак"/>
    <w:aliases w:val=" Знак1 Знак"/>
    <w:basedOn w:val="a0"/>
    <w:link w:val="2"/>
    <w:rsid w:val="00475875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aliases w:val="Список1"/>
    <w:basedOn w:val="a"/>
    <w:link w:val="ab"/>
    <w:rsid w:val="00475875"/>
    <w:pPr>
      <w:widowControl/>
      <w:autoSpaceDE/>
      <w:autoSpaceDN/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Список1 Знак"/>
    <w:basedOn w:val="a0"/>
    <w:link w:val="aa"/>
    <w:rsid w:val="004758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4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3169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5</cp:revision>
  <dcterms:created xsi:type="dcterms:W3CDTF">2025-03-31T09:42:00Z</dcterms:created>
  <dcterms:modified xsi:type="dcterms:W3CDTF">2025-10-24T11:27:00Z</dcterms:modified>
</cp:coreProperties>
</file>