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D5A4" w14:textId="74B05DE3" w:rsidR="00012B95" w:rsidRDefault="00B84279" w:rsidP="00B84279">
      <w:pPr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  <w:r w:rsidRPr="00B8427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Нетехническое резюме к проектной документации</w:t>
      </w:r>
    </w:p>
    <w:p w14:paraId="6054EE04" w14:textId="77777777" w:rsidR="00BE7C30" w:rsidRPr="00BE7C30" w:rsidRDefault="00BE7C30" w:rsidP="00BE7C30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Batang" w:hAnsi="Times New Roman" w:cs="Times New Roman"/>
          <w:bCs/>
          <w:kern w:val="0"/>
          <w:sz w:val="24"/>
          <w:szCs w:val="24"/>
          <w:lang w:eastAsia="ru-RU"/>
          <w14:ligatures w14:val="none"/>
        </w:rPr>
        <w:t>Участок строительства расположен в промышленной зоне БПО УУЭН АО «</w:t>
      </w:r>
      <w:proofErr w:type="spellStart"/>
      <w:proofErr w:type="gramStart"/>
      <w:r w:rsidRPr="00BE7C30">
        <w:rPr>
          <w:rFonts w:ascii="Times New Roman" w:eastAsia="Batang" w:hAnsi="Times New Roman" w:cs="Times New Roman"/>
          <w:bCs/>
          <w:kern w:val="0"/>
          <w:sz w:val="24"/>
          <w:szCs w:val="24"/>
          <w:lang w:eastAsia="ru-RU"/>
          <w14:ligatures w14:val="none"/>
        </w:rPr>
        <w:t>Озенмунайгаз</w:t>
      </w:r>
      <w:proofErr w:type="spellEnd"/>
      <w:r w:rsidRPr="00BE7C30">
        <w:rPr>
          <w:rFonts w:ascii="Times New Roman" w:eastAsia="Batang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»  </w:t>
      </w:r>
      <w:proofErr w:type="spellStart"/>
      <w:r w:rsidRPr="00BE7C30">
        <w:rPr>
          <w:rFonts w:ascii="Times New Roman" w:eastAsia="Batang" w:hAnsi="Times New Roman" w:cs="Times New Roman"/>
          <w:bCs/>
          <w:kern w:val="0"/>
          <w:sz w:val="24"/>
          <w:szCs w:val="24"/>
          <w:lang w:eastAsia="ru-RU"/>
          <w14:ligatures w14:val="none"/>
        </w:rPr>
        <w:t>г.Жанаозен</w:t>
      </w:r>
      <w:proofErr w:type="spellEnd"/>
      <w:proofErr w:type="gramEnd"/>
      <w:r w:rsidRPr="00BE7C30">
        <w:rPr>
          <w:rFonts w:ascii="Times New Roman" w:eastAsia="Batang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Мангистауской области Республика Казахстан.</w:t>
      </w:r>
    </w:p>
    <w:p w14:paraId="353BF2F5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Вид строительства — новое.</w:t>
      </w:r>
    </w:p>
    <w:p w14:paraId="57E4833C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Климат района </w:t>
      </w:r>
      <w:proofErr w:type="spellStart"/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резкоконтинентальный</w:t>
      </w:r>
      <w:proofErr w:type="spellEnd"/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аридный - с жарким засушливым летом и морозной короткой зимой, сопровождающейся сильными ветрами, преимущественно восточного направления. Характерны значительные суточные и годовые амплитуды колебаний температур воздуха. Отмечается большая продолжительность теплого периода, обилие солнечных дней, малое количество атмосферных осадков при высокой испаряемости.  </w:t>
      </w:r>
    </w:p>
    <w:p w14:paraId="748B73A7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Климатические параметры холодного периода:</w:t>
      </w:r>
    </w:p>
    <w:p w14:paraId="24E0CC39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Абсолютная минимальная температура воздуха – минус 27.7°С</w:t>
      </w:r>
    </w:p>
    <w:p w14:paraId="5F07789A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Температура наиболее холодных суток с обеспеченностью 0.98 – минус 22.6°С</w:t>
      </w:r>
    </w:p>
    <w:p w14:paraId="3CAA9A3E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Температура наиболее холодных суток с обеспеченностью 0.92 – минус 19.3°С</w:t>
      </w:r>
    </w:p>
    <w:p w14:paraId="77EBFE62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Температура наиболее холодной пятидневки с обеспеченностью 0.98 – минус 19.7°С</w:t>
      </w:r>
    </w:p>
    <w:p w14:paraId="338AE8D8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Температура наиболее холодной пятидневки с обеспеченностью 0.92 – минус 14.9°С</w:t>
      </w:r>
    </w:p>
    <w:p w14:paraId="73136807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Среднее количество осадков (сумма) за ноябрь-март – 84 мм</w:t>
      </w:r>
    </w:p>
    <w:p w14:paraId="4A8AD246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Преобладающее направление ветра за декабрь-февраль – Восточное</w:t>
      </w:r>
    </w:p>
    <w:p w14:paraId="4AB1997A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Максимальная из средних скоростей ветра по румбам в январе – 9.4 м/с</w:t>
      </w:r>
    </w:p>
    <w:p w14:paraId="1A59B331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Климатические параметры теплого периода:</w:t>
      </w:r>
    </w:p>
    <w:p w14:paraId="7E3C186B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Средняя макс. температура воздуха наиболее теплого месяца (июль) + 31.2°С</w:t>
      </w:r>
    </w:p>
    <w:p w14:paraId="6281B4DC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Абсолютная максимальная температура воздуха +43.3°С</w:t>
      </w:r>
    </w:p>
    <w:p w14:paraId="25043CA8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Среднее количество осадков (сумма) за апрель-октябрь – 83 мм</w:t>
      </w:r>
    </w:p>
    <w:p w14:paraId="2E97BF9D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Преобладающее направление ветра за июнь-август – Западное</w:t>
      </w:r>
    </w:p>
    <w:p w14:paraId="0E9EC7EC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Максимальная из средних скоростей ветра по румбам в июле – 2.2 м/с</w:t>
      </w:r>
    </w:p>
    <w:p w14:paraId="7C68730F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Высота снежного покрова:</w:t>
      </w:r>
    </w:p>
    <w:p w14:paraId="4E130DD8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Средняя из наибольших декадных за зиму – 7.8 см</w:t>
      </w:r>
    </w:p>
    <w:p w14:paraId="4C06FA00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Максимальная из наибольших декадных – 42 см</w:t>
      </w:r>
    </w:p>
    <w:p w14:paraId="42B1A65F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Максимальная суточная за зиму на последний день декады – 64 см</w:t>
      </w:r>
    </w:p>
    <w:p w14:paraId="34485238" w14:textId="77777777" w:rsidR="00BE7C30" w:rsidRPr="00BE7C30" w:rsidRDefault="00BE7C30" w:rsidP="00BE7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Продолжительность залегания устойчивого снежного покрова – 15 дней.</w:t>
      </w:r>
    </w:p>
    <w:p w14:paraId="27B84EF3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Главной задачей проектируемого здания ПРУ является предоставление укрытии для людей во время чрезвычайных ситуации природного и техногенного характера.</w:t>
      </w:r>
    </w:p>
    <w:p w14:paraId="64B98ECD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Общая вместимость здания ПРУ составляет 150 человек.</w:t>
      </w:r>
    </w:p>
    <w:p w14:paraId="3DA83619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Режим работы – постоянный.</w:t>
      </w:r>
    </w:p>
    <w:p w14:paraId="79303EEF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Проектируемое здание — одноэтажное, с полуподземным исполнением. В плане имеет прямоугольную форму с габаритными размерами в осях 13,0х32,3 м. Высота от пола до потолка составляет 3 м.</w:t>
      </w:r>
    </w:p>
    <w:p w14:paraId="4AEB5F91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Конструктивная схема здания - монолитная. Несущими элементами служат монолитные стены, колонны, балки и перекрытия. В здании также предусмотрены монолитные лестничные марши и фундаментные опоры под оборудование.</w:t>
      </w:r>
    </w:p>
    <w:p w14:paraId="42BE2A8C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Фундамент - ленточный, монолитный железобетонный, толщиной 30 см. Бетон класса С20/25, водонепроницаемость W6, морозостойкость F100, на </w:t>
      </w:r>
      <w:proofErr w:type="spellStart"/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сульфатостойком</w:t>
      </w:r>
      <w:proofErr w:type="spellEnd"/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портландцементе. Армирование — арматура класса А500, диаметром 14 мм.</w:t>
      </w:r>
    </w:p>
    <w:p w14:paraId="147313C7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Наружные и несущие стены - монолитные железобетонные стены толщиной 200 мм, из бетона класса С20/25. Арматура класса А500, диаметром 8...14 мм.</w:t>
      </w:r>
    </w:p>
    <w:p w14:paraId="1DCA87BF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Колонны -монолитные железобетонные колонны сечением 400×400 мм, из бетона класса С20/25. Арматура класса А500, диаметром 8 и 18 мм.</w:t>
      </w:r>
    </w:p>
    <w:p w14:paraId="7DC664AD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Балки – монолитные железобетонные балки сечением 650х250 мм, из бетона класса С20/25. Армирование арматурой класса А500, диаметром 8 и 25 мм.</w:t>
      </w:r>
    </w:p>
    <w:p w14:paraId="3F114D30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Плиты перекрытия – монолитные железобетонные, толщиной 250 мм, из бетона класса С20/25. Арматура классов А500 и А240, диаметром 10...20 мм.</w:t>
      </w:r>
    </w:p>
    <w:p w14:paraId="15CB0C86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Лестницы - монолитные железобетонные марши из бетона класса С20/25. Арматура класса А500, диаметром 8...14 мм.</w:t>
      </w:r>
    </w:p>
    <w:p w14:paraId="29AC1B3E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Строительство будет осуществляться в два периода:</w:t>
      </w:r>
    </w:p>
    <w:p w14:paraId="4A9DD398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подготовительный;</w:t>
      </w:r>
    </w:p>
    <w:p w14:paraId="23CB3F4B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основной.</w:t>
      </w:r>
    </w:p>
    <w:p w14:paraId="4747E841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подготовительный период предусматривается осуществление организационно-производственной подготовки и выполнение работ в проектируемых объемах и технологической очередности.</w:t>
      </w:r>
    </w:p>
    <w:p w14:paraId="2CA5CE72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основной период выполняются строительно-монтажные работы по возведению всех запроектированных сооружений со сдачей объекта в эксплуатацию.</w:t>
      </w:r>
    </w:p>
    <w:p w14:paraId="6FEDB42B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Источники выбросов загрязняющих веществ в атмосферу</w:t>
      </w:r>
    </w:p>
    <w:p w14:paraId="0D25BDC6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Источники выбросов подразделяются на организованные и неорганизованные. Организованные источники выбросов загрязняющих веществ производят выбросы через специально сооруженные устройства (например: дымовая труба). Неорганизованные источники выбросов загрязняющих веществ – выбросы в виде ненаправленного потока газа.</w:t>
      </w:r>
    </w:p>
    <w:p w14:paraId="7BEE1AFC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Строительство</w:t>
      </w:r>
    </w:p>
    <w:p w14:paraId="788E2F61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период строительства в атмосферу будет выбрасываться 13 загрязняющих вещества 2,3,4 класса санитарной опасности (значения ПДК и класс опасности каждого вещества определяются на основании Приказа МНЭ РК от 28 февраля 2015 года №168 «Об утверждении Гигиенических нормативов к атмосферному воздуху в городских и сельских населенных пунктах»).</w:t>
      </w:r>
    </w:p>
    <w:p w14:paraId="01BC8392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Организованные источники:</w:t>
      </w:r>
    </w:p>
    <w:p w14:paraId="381017BC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№0001 – БСУ.</w:t>
      </w:r>
    </w:p>
    <w:p w14:paraId="5C6B5AC5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Неорганизованные источники:</w:t>
      </w:r>
    </w:p>
    <w:p w14:paraId="1D860F63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№6001 – Экскаватор;</w:t>
      </w:r>
    </w:p>
    <w:p w14:paraId="3B08F7F2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№6002 – Бульдозер;</w:t>
      </w:r>
    </w:p>
    <w:p w14:paraId="621CD47B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№6003 – Пересыпка инертных материалов;</w:t>
      </w:r>
    </w:p>
    <w:p w14:paraId="07105D29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№6004 –Битумные работы;</w:t>
      </w:r>
    </w:p>
    <w:p w14:paraId="19D2A5A5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№6005 –Лакокрасочные работы;</w:t>
      </w:r>
    </w:p>
    <w:p w14:paraId="412963D0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№6006 –Сварочные работы;</w:t>
      </w:r>
    </w:p>
    <w:p w14:paraId="6BE6F73B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№6007 – Автосамосвал;</w:t>
      </w:r>
    </w:p>
    <w:p w14:paraId="16A77604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ист. №6008 - Шлифовальная машина  </w:t>
      </w:r>
    </w:p>
    <w:p w14:paraId="31673A5E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186124152"/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Общий объем выброса загрязняющих веществ в период строительства от стационарных источников составит </w:t>
      </w:r>
      <w:bookmarkStart w:id="1" w:name="_Hlk186970397"/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1,459916229 г/с или 1,119438562 т/год.  </w:t>
      </w:r>
    </w:p>
    <w:bookmarkEnd w:id="0"/>
    <w:bookmarkEnd w:id="1"/>
    <w:p w14:paraId="6036E37D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Эксплуатация</w:t>
      </w:r>
    </w:p>
    <w:p w14:paraId="34C22D38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этапе эксплуатации - 1 организованный источник:</w:t>
      </w:r>
    </w:p>
    <w:p w14:paraId="184D8C05" w14:textId="77777777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№0001 – Дизель-генератор 60 кВт.</w:t>
      </w:r>
    </w:p>
    <w:p w14:paraId="571F7A15" w14:textId="31DF491E" w:rsidR="00012F87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СМР выбросы - </w:t>
      </w: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1,119438562</w:t>
      </w: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тонн.</w:t>
      </w:r>
    </w:p>
    <w:p w14:paraId="7809B7E1" w14:textId="4D6E9360" w:rsidR="00BE7C30" w:rsidRPr="00BE7C30" w:rsidRDefault="00BE7C30" w:rsidP="00BE7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эксплуатации - </w:t>
      </w: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0,093090055</w:t>
      </w:r>
      <w:r w:rsidRPr="00BE7C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тонн.</w:t>
      </w:r>
    </w:p>
    <w:p w14:paraId="6D9B60E7" w14:textId="77777777" w:rsidR="00012F87" w:rsidRDefault="00012F87" w:rsidP="00012F87">
      <w:pPr>
        <w:widowControl w:val="0"/>
        <w:spacing w:line="276" w:lineRule="auto"/>
        <w:ind w:firstLine="567"/>
        <w:jc w:val="both"/>
      </w:pPr>
    </w:p>
    <w:p w14:paraId="54B28388" w14:textId="77777777" w:rsidR="00012F87" w:rsidRPr="00012F87" w:rsidRDefault="00012F87">
      <w:pPr>
        <w:pStyle w:val="Default"/>
        <w:ind w:firstLine="709"/>
        <w:jc w:val="both"/>
      </w:pPr>
    </w:p>
    <w:sectPr w:rsidR="00012F87" w:rsidRPr="0001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24A7"/>
    <w:multiLevelType w:val="hybridMultilevel"/>
    <w:tmpl w:val="F3E083D0"/>
    <w:lvl w:ilvl="0" w:tplc="22A69F5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CFF72AF"/>
    <w:multiLevelType w:val="hybridMultilevel"/>
    <w:tmpl w:val="C6FC3E00"/>
    <w:lvl w:ilvl="0" w:tplc="D582568E">
      <w:start w:val="1"/>
      <w:numFmt w:val="bullet"/>
      <w:lvlText w:val=""/>
      <w:lvlJc w:val="left"/>
      <w:pPr>
        <w:tabs>
          <w:tab w:val="num" w:pos="900"/>
        </w:tabs>
        <w:ind w:left="11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50093"/>
    <w:multiLevelType w:val="multilevel"/>
    <w:tmpl w:val="52B8D8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6F25C2"/>
    <w:multiLevelType w:val="hybridMultilevel"/>
    <w:tmpl w:val="333E4EF2"/>
    <w:styleLink w:val="1ai"/>
    <w:lvl w:ilvl="0" w:tplc="B15CB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62193F"/>
    <w:multiLevelType w:val="singleLevel"/>
    <w:tmpl w:val="AA6EB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783842208">
    <w:abstractNumId w:val="0"/>
  </w:num>
  <w:num w:numId="2" w16cid:durableId="1563636306">
    <w:abstractNumId w:val="3"/>
  </w:num>
  <w:num w:numId="3" w16cid:durableId="868839431">
    <w:abstractNumId w:val="4"/>
  </w:num>
  <w:num w:numId="4" w16cid:durableId="1992514874">
    <w:abstractNumId w:val="2"/>
  </w:num>
  <w:num w:numId="5" w16cid:durableId="20371974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49"/>
    <w:rsid w:val="00012B95"/>
    <w:rsid w:val="00012F87"/>
    <w:rsid w:val="000F0589"/>
    <w:rsid w:val="001041CC"/>
    <w:rsid w:val="00202CDF"/>
    <w:rsid w:val="00265731"/>
    <w:rsid w:val="002B6449"/>
    <w:rsid w:val="003629E9"/>
    <w:rsid w:val="0046112B"/>
    <w:rsid w:val="00562D33"/>
    <w:rsid w:val="006C4B89"/>
    <w:rsid w:val="006D5F8A"/>
    <w:rsid w:val="00764443"/>
    <w:rsid w:val="007E497C"/>
    <w:rsid w:val="008B175F"/>
    <w:rsid w:val="00913956"/>
    <w:rsid w:val="00955866"/>
    <w:rsid w:val="00B828DC"/>
    <w:rsid w:val="00B84279"/>
    <w:rsid w:val="00BD39E4"/>
    <w:rsid w:val="00BE7C30"/>
    <w:rsid w:val="00D82EB4"/>
    <w:rsid w:val="00E25201"/>
    <w:rsid w:val="00F457A1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A553"/>
  <w15:chartTrackingRefBased/>
  <w15:docId w15:val="{3415FF74-FDAA-4A57-A749-2F0207C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oofdstuk,Part,OG Heading 1,h1,Заголовок 1 Знак1 Знак,Заголовок 1 Знак Знак Знак,Заголовок 1 Знак Знак Знак Знак Знак Знак,Заголовок 1 Знак Знак Знак Знак Знак,Заголовок 1 Знак1,Заголовок 1 Знак Знак,РАЗДЕЛ,ГЛАВА,H1,новая страница,Мой стиль "/>
    <w:basedOn w:val="a"/>
    <w:next w:val="a"/>
    <w:link w:val="10"/>
    <w:qFormat/>
    <w:rsid w:val="00265731"/>
    <w:pPr>
      <w:keepNext/>
      <w:spacing w:before="240" w:after="60" w:line="240" w:lineRule="auto"/>
      <w:outlineLvl w:val="0"/>
    </w:pPr>
    <w:rPr>
      <w:rFonts w:ascii="Times New Roman" w:eastAsia="Times/Kazakh" w:hAnsi="Times New Roman" w:cs="Times/Kazakh"/>
      <w:b/>
      <w:kern w:val="28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828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List Paragraph"/>
    <w:aliases w:val="_список,strich,2nd Tier Header,маркированный,Citation List,текст ГЕО,список,Nawa Bullets,CAFC Bullets,Beran Bullets,Bullet Points,Заголовок2,Заголовок первого уровня"/>
    <w:basedOn w:val="a"/>
    <w:link w:val="a4"/>
    <w:uiPriority w:val="99"/>
    <w:qFormat/>
    <w:rsid w:val="000F0589"/>
    <w:pPr>
      <w:ind w:left="720"/>
      <w:contextualSpacing/>
    </w:pPr>
  </w:style>
  <w:style w:type="table" w:styleId="a5">
    <w:name w:val="Table Grid"/>
    <w:aliases w:val="ПНОО,Таблица для проекта"/>
    <w:basedOn w:val="a1"/>
    <w:rsid w:val="00F457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uiPriority w:val="11"/>
    <w:qFormat/>
    <w:rsid w:val="00F457A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uiPriority w:val="11"/>
    <w:rsid w:val="00F457A1"/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numbering" w:styleId="1ai">
    <w:name w:val="Outline List 1"/>
    <w:basedOn w:val="a2"/>
    <w:unhideWhenUsed/>
    <w:rsid w:val="00F457A1"/>
    <w:pPr>
      <w:numPr>
        <w:numId w:val="2"/>
      </w:numPr>
    </w:pPr>
  </w:style>
  <w:style w:type="character" w:customStyle="1" w:styleId="a4">
    <w:name w:val="Абзац списка Знак"/>
    <w:aliases w:val="_список Знак,strich Знак,2nd Tier Header Знак,маркированный Знак,Citation List Знак,текст ГЕО Знак,список Знак,Nawa Bullets Знак,CAFC Bullets Знак,Beran Bullets Знак,Bullet Points Знак,Заголовок2 Знак,Заголовок первого уровня Знак"/>
    <w:link w:val="a3"/>
    <w:uiPriority w:val="99"/>
    <w:rsid w:val="00F457A1"/>
  </w:style>
  <w:style w:type="paragraph" w:styleId="a8">
    <w:name w:val="footnote text"/>
    <w:basedOn w:val="a"/>
    <w:link w:val="a9"/>
    <w:rsid w:val="0046112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Текст сноски Знак"/>
    <w:basedOn w:val="a0"/>
    <w:link w:val="a8"/>
    <w:rsid w:val="0046112B"/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styleId="aa">
    <w:name w:val="caption"/>
    <w:aliases w:val="название таблицы,Название объекта Знак1,Название объекта Знак1 Знак2 Знак,Название объекта Знак2 Знак Знак1 Знак,Название объекта Знак1 Знак1 Знак Знак1 Знак,Название объекта Знак2 Знак Знак Знак Знак Знак,Название объекта Знак1 Знак2"/>
    <w:basedOn w:val="a"/>
    <w:next w:val="a"/>
    <w:link w:val="ab"/>
    <w:qFormat/>
    <w:rsid w:val="0046112B"/>
    <w:pPr>
      <w:spacing w:after="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b">
    <w:name w:val="Название объекта Знак"/>
    <w:aliases w:val="название таблицы Знак,Название объекта Знак1 Знак,Название объекта Знак1 Знак2 Знак Знак,Название объекта Знак2 Знак Знак1 Знак Знак,Название объекта Знак1 Знак1 Знак Знак1 Знак Знак,Название объекта Знак1 Знак2 Знак1"/>
    <w:link w:val="aa"/>
    <w:rsid w:val="0046112B"/>
    <w:rPr>
      <w:rFonts w:ascii="Times New Roman" w:eastAsia="SimSu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customStyle="1" w:styleId="2H6100005">
    <w:name w:val="2H61000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ltable0">
    <w:name w:val="l_table0"/>
    <w:basedOn w:val="a"/>
    <w:rsid w:val="00955866"/>
    <w:pPr>
      <w:spacing w:after="0" w:line="240" w:lineRule="atLeast"/>
      <w:ind w:left="12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2H6100805">
    <w:name w:val="2H61008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TimesNewRoman1256">
    <w:name w:val="Стиль Times New Roman По ширине Первая строка:  125 см после: 6..."/>
    <w:basedOn w:val="a"/>
    <w:rsid w:val="0026573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c">
    <w:name w:val="Body Text"/>
    <w:basedOn w:val="a"/>
    <w:link w:val="ad"/>
    <w:rsid w:val="00265731"/>
    <w:pPr>
      <w:spacing w:after="0" w:line="240" w:lineRule="auto"/>
    </w:pPr>
    <w:rPr>
      <w:rFonts w:ascii="Times New Roman" w:eastAsia="Times/Kazakh" w:hAnsi="Times New Roman" w:cs="Times/Kazakh"/>
      <w:kern w:val="0"/>
      <w:szCs w:val="20"/>
      <w14:ligatures w14:val="none"/>
    </w:rPr>
  </w:style>
  <w:style w:type="character" w:customStyle="1" w:styleId="ad">
    <w:name w:val="Основной текст Знак"/>
    <w:basedOn w:val="a0"/>
    <w:link w:val="ac"/>
    <w:rsid w:val="00265731"/>
    <w:rPr>
      <w:rFonts w:ascii="Times New Roman" w:eastAsia="Times/Kazakh" w:hAnsi="Times New Roman" w:cs="Times/Kazakh"/>
      <w:kern w:val="0"/>
      <w:szCs w:val="20"/>
      <w:lang w:val="ru-RU"/>
      <w14:ligatures w14:val="none"/>
    </w:rPr>
  </w:style>
  <w:style w:type="character" w:customStyle="1" w:styleId="10">
    <w:name w:val="Заголовок 1 Знак"/>
    <w:aliases w:val="Hoofdstuk Знак,Part Знак,OG Heading 1 Знак,h1 Знак,Заголовок 1 Знак1 Знак Знак,Заголовок 1 Знак Знак Знак Знак,Заголовок 1 Знак Знак Знак Знак Знак Знак Знак,Заголовок 1 Знак Знак Знак Знак Знак Знак1,Заголовок 1 Знак1 Знак1,РАЗДЕЛ Знак"/>
    <w:basedOn w:val="a0"/>
    <w:link w:val="1"/>
    <w:rsid w:val="00265731"/>
    <w:rPr>
      <w:rFonts w:ascii="Times New Roman" w:eastAsia="Times/Kazakh" w:hAnsi="Times New Roman" w:cs="Times/Kazakh"/>
      <w:b/>
      <w:kern w:val="28"/>
      <w:sz w:val="28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 Sarkulova</dc:creator>
  <cp:keywords/>
  <dc:description/>
  <cp:lastModifiedBy>CNC</cp:lastModifiedBy>
  <cp:revision>12</cp:revision>
  <dcterms:created xsi:type="dcterms:W3CDTF">2024-05-22T19:19:00Z</dcterms:created>
  <dcterms:modified xsi:type="dcterms:W3CDTF">2025-11-03T13:50:00Z</dcterms:modified>
</cp:coreProperties>
</file>