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6C99" w14:textId="77777777" w:rsidR="005C1AC6" w:rsidRPr="005C1AC6" w:rsidRDefault="005C1AC6" w:rsidP="005C1AC6">
      <w:pPr>
        <w:rPr>
          <w:rFonts w:ascii="Times New Roman" w:hAnsi="Times New Roman" w:cs="Times New Roman"/>
        </w:rPr>
      </w:pPr>
      <w:r w:rsidRPr="005C1AC6">
        <w:rPr>
          <w:rFonts w:ascii="Times New Roman" w:hAnsi="Times New Roman" w:cs="Times New Roman"/>
        </w:rPr>
        <w:t>Согласно статье 122 Экологического кодекса Республики Казахстан, экологическое разрешение (в том числе на потенциально опасные объекты — ПЭК, НДВ, ПУО) требуется для деятельности, связанной с эксплуатацией объектов, оказывающих воздействие на окружающую среду.</w:t>
      </w:r>
    </w:p>
    <w:p w14:paraId="341D78CF" w14:textId="2E24366A" w:rsidR="005C1AC6" w:rsidRPr="005C1AC6" w:rsidRDefault="005C1AC6" w:rsidP="005C1AC6">
      <w:pPr>
        <w:rPr>
          <w:rFonts w:ascii="Times New Roman" w:hAnsi="Times New Roman" w:cs="Times New Roman"/>
        </w:rPr>
      </w:pPr>
      <w:r w:rsidRPr="005C1AC6">
        <w:rPr>
          <w:rFonts w:ascii="Segoe UI Emoji" w:hAnsi="Segoe UI Emoji" w:cs="Segoe UI Emoji"/>
        </w:rPr>
        <w:t>👉</w:t>
      </w:r>
      <w:r w:rsidRPr="005C1AC6">
        <w:rPr>
          <w:rFonts w:ascii="Times New Roman" w:hAnsi="Times New Roman" w:cs="Times New Roman"/>
        </w:rPr>
        <w:t xml:space="preserve"> На стадии строительства достаточно:</w:t>
      </w:r>
    </w:p>
    <w:p w14:paraId="69B05D30" w14:textId="46EF3B02" w:rsidR="005C1AC6" w:rsidRPr="005C1AC6" w:rsidRDefault="005C1AC6" w:rsidP="005C1AC6">
      <w:pPr>
        <w:rPr>
          <w:rFonts w:ascii="Times New Roman" w:hAnsi="Times New Roman" w:cs="Times New Roman"/>
        </w:rPr>
      </w:pPr>
      <w:r w:rsidRPr="005C1AC6">
        <w:rPr>
          <w:rFonts w:ascii="Times New Roman" w:hAnsi="Times New Roman" w:cs="Times New Roman"/>
        </w:rPr>
        <w:tab/>
        <w:t>•</w:t>
      </w:r>
      <w:r w:rsidRPr="005C1AC6">
        <w:rPr>
          <w:rFonts w:ascii="Times New Roman" w:hAnsi="Times New Roman" w:cs="Times New Roman"/>
        </w:rPr>
        <w:tab/>
        <w:t>Заключения по результатам оценки воздействия на окружающую среду (ОВОС), если объект подлежит экологическому скринингу или оценке воздействия</w:t>
      </w:r>
      <w:r>
        <w:rPr>
          <w:rFonts w:ascii="Times New Roman" w:hAnsi="Times New Roman" w:cs="Times New Roman"/>
        </w:rPr>
        <w:t xml:space="preserve"> или мотивированный отказ</w:t>
      </w:r>
      <w:r w:rsidRPr="005C1AC6">
        <w:rPr>
          <w:rFonts w:ascii="Times New Roman" w:hAnsi="Times New Roman" w:cs="Times New Roman"/>
        </w:rPr>
        <w:t>;</w:t>
      </w:r>
    </w:p>
    <w:p w14:paraId="39BDBA32" w14:textId="2DF3D8EC" w:rsidR="00B50E86" w:rsidRDefault="005C1AC6" w:rsidP="005C1AC6">
      <w:r w:rsidRPr="005C1AC6">
        <w:rPr>
          <w:rFonts w:ascii="Times New Roman" w:hAnsi="Times New Roman" w:cs="Times New Roman"/>
        </w:rPr>
        <w:tab/>
        <w:t>•</w:t>
      </w:r>
      <w:r w:rsidRPr="005C1AC6">
        <w:rPr>
          <w:rFonts w:ascii="Times New Roman" w:hAnsi="Times New Roman" w:cs="Times New Roman"/>
        </w:rPr>
        <w:tab/>
        <w:t>Раздела “Охрана окружающей среды” (РООС) в составе проектной документации</w:t>
      </w:r>
      <w:r>
        <w:t>.</w:t>
      </w:r>
    </w:p>
    <w:sectPr w:rsidR="00B50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D2"/>
    <w:rsid w:val="004556D9"/>
    <w:rsid w:val="00524B34"/>
    <w:rsid w:val="005C1AC6"/>
    <w:rsid w:val="009C24D2"/>
    <w:rsid w:val="00B5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748D8"/>
  <w15:chartTrackingRefBased/>
  <w15:docId w15:val="{5965F909-6D60-4F4C-B61B-C38C64371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24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4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24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24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24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24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24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24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24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24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24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24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24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24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24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24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24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24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2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24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24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2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24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24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24D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24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24D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C24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CNC</dc:creator>
  <cp:keywords/>
  <dc:description/>
  <cp:lastModifiedBy>CNC</cp:lastModifiedBy>
  <cp:revision>2</cp:revision>
  <dcterms:created xsi:type="dcterms:W3CDTF">2025-11-04T07:28:00Z</dcterms:created>
  <dcterms:modified xsi:type="dcterms:W3CDTF">2025-11-04T07:31:00Z</dcterms:modified>
</cp:coreProperties>
</file>