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860" w:rsidRPr="00D00BD6" w:rsidRDefault="008215C2" w:rsidP="009146C2">
      <w:pPr>
        <w:spacing w:after="0" w:line="240" w:lineRule="auto"/>
        <w:ind w:firstLine="709"/>
        <w:jc w:val="center"/>
        <w:rPr>
          <w:rFonts w:ascii="Times New Roman" w:hAnsi="Times New Roman" w:cs="Times New Roman"/>
          <w:b/>
          <w:sz w:val="32"/>
          <w:szCs w:val="32"/>
        </w:rPr>
      </w:pPr>
      <w:r w:rsidRPr="00D00BD6">
        <w:rPr>
          <w:rFonts w:ascii="Times New Roman" w:hAnsi="Times New Roman" w:cs="Times New Roman"/>
          <w:b/>
          <w:sz w:val="32"/>
          <w:szCs w:val="32"/>
        </w:rPr>
        <w:t>Нетехническое резюме к проектам НД</w:t>
      </w:r>
      <w:r w:rsidR="00670903" w:rsidRPr="00D00BD6">
        <w:rPr>
          <w:rFonts w:ascii="Times New Roman" w:hAnsi="Times New Roman" w:cs="Times New Roman"/>
          <w:b/>
          <w:sz w:val="32"/>
          <w:szCs w:val="32"/>
        </w:rPr>
        <w:t>В</w:t>
      </w:r>
      <w:r w:rsidRPr="00D00BD6">
        <w:rPr>
          <w:rFonts w:ascii="Times New Roman" w:hAnsi="Times New Roman" w:cs="Times New Roman"/>
          <w:b/>
          <w:sz w:val="32"/>
          <w:szCs w:val="32"/>
        </w:rPr>
        <w:t xml:space="preserve">, </w:t>
      </w:r>
      <w:r w:rsidR="005315A3" w:rsidRPr="00D00BD6">
        <w:rPr>
          <w:rFonts w:ascii="Times New Roman" w:hAnsi="Times New Roman" w:cs="Times New Roman"/>
          <w:b/>
          <w:sz w:val="32"/>
          <w:szCs w:val="32"/>
        </w:rPr>
        <w:t>РООС</w:t>
      </w:r>
      <w:r w:rsidRPr="00D00BD6">
        <w:rPr>
          <w:rFonts w:ascii="Times New Roman" w:hAnsi="Times New Roman" w:cs="Times New Roman"/>
          <w:b/>
          <w:sz w:val="32"/>
          <w:szCs w:val="32"/>
        </w:rPr>
        <w:t xml:space="preserve">, ПУО, ПЭК, ППМ </w:t>
      </w:r>
      <w:r w:rsidR="005315A3" w:rsidRPr="00D00BD6">
        <w:rPr>
          <w:rFonts w:ascii="Times New Roman" w:eastAsia="Times New Roman" w:hAnsi="Times New Roman" w:cs="Times New Roman"/>
          <w:b/>
          <w:sz w:val="32"/>
          <w:szCs w:val="32"/>
          <w:lang w:eastAsia="ru-RU"/>
        </w:rPr>
        <w:t xml:space="preserve">для </w:t>
      </w:r>
      <w:r w:rsidR="00670903" w:rsidRPr="00D00BD6">
        <w:rPr>
          <w:rFonts w:ascii="Times New Roman" w:hAnsi="Times New Roman" w:cs="Times New Roman"/>
          <w:b/>
          <w:sz w:val="32"/>
          <w:szCs w:val="32"/>
        </w:rPr>
        <w:t>Завода по производству теплоизоляционных материалов (минеральная вата) ТОО «</w:t>
      </w:r>
      <w:r w:rsidR="00670903" w:rsidRPr="00D00BD6">
        <w:rPr>
          <w:rFonts w:ascii="Times New Roman" w:hAnsi="Times New Roman" w:cs="Times New Roman"/>
          <w:b/>
          <w:sz w:val="32"/>
          <w:szCs w:val="32"/>
          <w:lang w:val="en-US"/>
        </w:rPr>
        <w:t>StoneWool</w:t>
      </w:r>
      <w:r w:rsidR="00670903" w:rsidRPr="00D00BD6">
        <w:rPr>
          <w:rFonts w:ascii="Times New Roman" w:hAnsi="Times New Roman" w:cs="Times New Roman"/>
          <w:b/>
          <w:sz w:val="32"/>
          <w:szCs w:val="32"/>
        </w:rPr>
        <w:t>»</w:t>
      </w:r>
      <w:r w:rsidR="005315A3" w:rsidRPr="00D00BD6">
        <w:rPr>
          <w:rFonts w:ascii="Times New Roman" w:eastAsia="Times New Roman" w:hAnsi="Times New Roman" w:cs="Times New Roman"/>
          <w:sz w:val="24"/>
          <w:szCs w:val="24"/>
          <w:lang w:eastAsia="ru-RU"/>
        </w:rPr>
        <w:t xml:space="preserve"> </w:t>
      </w:r>
      <w:r w:rsidR="00676860" w:rsidRPr="00D00BD6">
        <w:rPr>
          <w:rFonts w:ascii="Times New Roman" w:hAnsi="Times New Roman" w:cs="Times New Roman"/>
          <w:b/>
          <w:sz w:val="32"/>
          <w:szCs w:val="32"/>
        </w:rPr>
        <w:t>на 202</w:t>
      </w:r>
      <w:r w:rsidR="005315A3" w:rsidRPr="00D00BD6">
        <w:rPr>
          <w:rFonts w:ascii="Times New Roman" w:hAnsi="Times New Roman" w:cs="Times New Roman"/>
          <w:b/>
          <w:sz w:val="32"/>
          <w:szCs w:val="32"/>
        </w:rPr>
        <w:t>6</w:t>
      </w:r>
      <w:r w:rsidR="00676860" w:rsidRPr="00D00BD6">
        <w:rPr>
          <w:rFonts w:ascii="Times New Roman" w:hAnsi="Times New Roman" w:cs="Times New Roman"/>
          <w:b/>
          <w:sz w:val="32"/>
          <w:szCs w:val="32"/>
        </w:rPr>
        <w:t>-203</w:t>
      </w:r>
      <w:r w:rsidR="00670903" w:rsidRPr="00D00BD6">
        <w:rPr>
          <w:rFonts w:ascii="Times New Roman" w:hAnsi="Times New Roman" w:cs="Times New Roman"/>
          <w:b/>
          <w:sz w:val="32"/>
          <w:szCs w:val="32"/>
          <w:lang w:val="en-US"/>
        </w:rPr>
        <w:t>5</w:t>
      </w:r>
      <w:r w:rsidR="00676860" w:rsidRPr="00D00BD6">
        <w:rPr>
          <w:rFonts w:ascii="Times New Roman" w:hAnsi="Times New Roman" w:cs="Times New Roman"/>
          <w:b/>
          <w:sz w:val="32"/>
          <w:szCs w:val="32"/>
        </w:rPr>
        <w:t xml:space="preserve"> годы</w:t>
      </w:r>
    </w:p>
    <w:p w:rsidR="00D46D0D" w:rsidRPr="009146C2" w:rsidRDefault="00D46D0D" w:rsidP="009146C2">
      <w:pPr>
        <w:spacing w:after="0" w:line="240" w:lineRule="auto"/>
        <w:ind w:firstLine="709"/>
        <w:rPr>
          <w:rFonts w:ascii="Times New Roman" w:hAnsi="Times New Roman" w:cs="Times New Roman"/>
          <w:b/>
          <w:sz w:val="24"/>
          <w:szCs w:val="24"/>
        </w:rPr>
      </w:pPr>
      <w:r w:rsidRPr="009146C2">
        <w:rPr>
          <w:rFonts w:ascii="Times New Roman" w:hAnsi="Times New Roman" w:cs="Times New Roman"/>
          <w:b/>
          <w:sz w:val="24"/>
          <w:szCs w:val="24"/>
        </w:rPr>
        <w:t>1. Общие сведения об операторе</w:t>
      </w:r>
    </w:p>
    <w:p w:rsidR="009E5256" w:rsidRDefault="009E5256" w:rsidP="009146C2">
      <w:pPr>
        <w:spacing w:after="0" w:line="240" w:lineRule="auto"/>
        <w:ind w:firstLine="709"/>
        <w:jc w:val="both"/>
        <w:rPr>
          <w:rFonts w:ascii="Times New Roman" w:eastAsia="Calibri" w:hAnsi="Times New Roman" w:cs="Times New Roman"/>
          <w:sz w:val="24"/>
          <w:szCs w:val="24"/>
        </w:rPr>
      </w:pPr>
      <w:r w:rsidRPr="009E5256">
        <w:rPr>
          <w:rFonts w:ascii="Times New Roman" w:eastAsia="Calibri" w:hAnsi="Times New Roman" w:cs="Times New Roman"/>
          <w:sz w:val="24"/>
          <w:szCs w:val="24"/>
        </w:rPr>
        <w:t>ТОО «StoneWool». Адрес: 070000, Республика Казахстан, Восточно-Казахстанская область, г. Усть-Каменогорск, ул. Казахстан 67/1, офис 315, тел.: +7(7232)40-12-10, БИН 231140007515.</w:t>
      </w:r>
    </w:p>
    <w:p w:rsidR="00D00BD6" w:rsidRPr="00D00BD6" w:rsidRDefault="00D00BD6" w:rsidP="009146C2">
      <w:pPr>
        <w:spacing w:after="0" w:line="240" w:lineRule="auto"/>
        <w:ind w:firstLine="709"/>
        <w:jc w:val="both"/>
        <w:rPr>
          <w:rFonts w:ascii="Times New Roman" w:eastAsia="Calibri" w:hAnsi="Times New Roman" w:cs="Times New Roman"/>
          <w:sz w:val="24"/>
          <w:szCs w:val="24"/>
        </w:rPr>
      </w:pPr>
      <w:r w:rsidRPr="00D00BD6">
        <w:rPr>
          <w:rFonts w:ascii="Times New Roman" w:eastAsia="Calibri" w:hAnsi="Times New Roman" w:cs="Times New Roman"/>
          <w:sz w:val="24"/>
          <w:szCs w:val="24"/>
        </w:rPr>
        <w:t xml:space="preserve">Завод по производству теплоизоляционных материалов (минеральная вата) ТОО «StoneWool» расположен в Уланском районе, в 0,8 км севернее поселка Касыма Кайсенова, Восточно-Казахстанская область. </w:t>
      </w:r>
    </w:p>
    <w:p w:rsidR="00D00BD6" w:rsidRPr="00D00BD6" w:rsidRDefault="00D00BD6" w:rsidP="009146C2">
      <w:pPr>
        <w:spacing w:after="0" w:line="240" w:lineRule="auto"/>
        <w:ind w:firstLine="709"/>
        <w:jc w:val="both"/>
        <w:rPr>
          <w:rFonts w:ascii="Times New Roman" w:eastAsia="Times New Roman" w:hAnsi="Times New Roman" w:cs="Times New Roman"/>
          <w:sz w:val="24"/>
          <w:szCs w:val="24"/>
        </w:rPr>
      </w:pPr>
      <w:r w:rsidRPr="00D00BD6">
        <w:rPr>
          <w:rFonts w:ascii="Times New Roman" w:eastAsia="Calibri" w:hAnsi="Times New Roman" w:cs="Times New Roman"/>
          <w:sz w:val="24"/>
          <w:szCs w:val="24"/>
        </w:rPr>
        <w:t xml:space="preserve">Объект расположен на земельном участке с кадастровым номером 05-079-009-292. </w:t>
      </w:r>
      <w:r w:rsidRPr="00D00BD6">
        <w:rPr>
          <w:rFonts w:ascii="Times New Roman" w:eastAsia="Times New Roman" w:hAnsi="Times New Roman" w:cs="Times New Roman"/>
          <w:sz w:val="24"/>
          <w:szCs w:val="24"/>
        </w:rPr>
        <w:t>Площадь земельного участка с кадастровым номером 05-079-009-292 составляет – 6,74 га (67400</w:t>
      </w:r>
      <w:r w:rsidRPr="00D00BD6">
        <w:rPr>
          <w:rFonts w:ascii="Times New Roman" w:eastAsia="Times New Roman" w:hAnsi="Times New Roman" w:cs="Times New Roman"/>
          <w:sz w:val="24"/>
          <w:szCs w:val="24"/>
          <w:lang w:val="kk-KZ"/>
        </w:rPr>
        <w:t xml:space="preserve"> </w:t>
      </w:r>
      <w:r w:rsidRPr="00D00BD6">
        <w:rPr>
          <w:rFonts w:ascii="Times New Roman" w:eastAsia="Times New Roman" w:hAnsi="Times New Roman" w:cs="Times New Roman"/>
          <w:sz w:val="24"/>
          <w:szCs w:val="24"/>
        </w:rPr>
        <w:t>м</w:t>
      </w:r>
      <w:r w:rsidRPr="00D00BD6">
        <w:rPr>
          <w:rFonts w:ascii="Times New Roman" w:eastAsia="Times New Roman" w:hAnsi="Times New Roman" w:cs="Times New Roman"/>
          <w:sz w:val="24"/>
          <w:szCs w:val="24"/>
          <w:vertAlign w:val="superscript"/>
        </w:rPr>
        <w:t>2</w:t>
      </w:r>
      <w:r w:rsidRPr="00D00BD6">
        <w:rPr>
          <w:rFonts w:ascii="Times New Roman" w:eastAsia="Times New Roman" w:hAnsi="Times New Roman" w:cs="Times New Roman"/>
          <w:sz w:val="24"/>
          <w:szCs w:val="24"/>
        </w:rPr>
        <w:t>). Целевое назначение участка: для строительства и обслуживания завода по производству теплоизоляционных материалов. Вид права – временное возмездное долгосрочное землепользование.</w:t>
      </w:r>
    </w:p>
    <w:p w:rsidR="00D00BD6" w:rsidRPr="00D00BD6" w:rsidRDefault="00D00BD6" w:rsidP="009146C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00BD6">
        <w:rPr>
          <w:rFonts w:ascii="Times New Roman" w:eastAsia="Times New Roman" w:hAnsi="Times New Roman" w:cs="Times New Roman"/>
          <w:sz w:val="24"/>
          <w:szCs w:val="24"/>
        </w:rPr>
        <w:t>Координаты угловых точек участка под строительство завода по производству теплоизоляционных материалов (минеральная вата):</w:t>
      </w:r>
    </w:p>
    <w:p w:rsidR="00D00BD6" w:rsidRPr="00D00BD6" w:rsidRDefault="00D00BD6" w:rsidP="009146C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00BD6">
        <w:rPr>
          <w:rFonts w:ascii="Times New Roman" w:eastAsia="Times New Roman" w:hAnsi="Times New Roman" w:cs="Times New Roman"/>
          <w:sz w:val="24"/>
          <w:szCs w:val="24"/>
        </w:rPr>
        <w:t>1) 49°53'2" с.ш., 82°28'55" в.д.</w:t>
      </w:r>
    </w:p>
    <w:p w:rsidR="00D00BD6" w:rsidRPr="00D00BD6" w:rsidRDefault="00D00BD6" w:rsidP="009146C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00BD6">
        <w:rPr>
          <w:rFonts w:ascii="Times New Roman" w:eastAsia="Times New Roman" w:hAnsi="Times New Roman" w:cs="Times New Roman"/>
          <w:sz w:val="24"/>
          <w:szCs w:val="24"/>
        </w:rPr>
        <w:t>2) 49°52'57" с.ш., 82°29'2" в.д.</w:t>
      </w:r>
    </w:p>
    <w:p w:rsidR="00D00BD6" w:rsidRPr="00D00BD6" w:rsidRDefault="00D00BD6" w:rsidP="009146C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00BD6">
        <w:rPr>
          <w:rFonts w:ascii="Times New Roman" w:eastAsia="Times New Roman" w:hAnsi="Times New Roman" w:cs="Times New Roman"/>
          <w:sz w:val="24"/>
          <w:szCs w:val="24"/>
        </w:rPr>
        <w:t>3) 49°53'4" с.ш., 82°29'15" в.д.</w:t>
      </w:r>
    </w:p>
    <w:p w:rsidR="00D00BD6" w:rsidRPr="00D00BD6" w:rsidRDefault="00D00BD6" w:rsidP="009146C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00BD6">
        <w:rPr>
          <w:rFonts w:ascii="Times New Roman" w:eastAsia="Times New Roman" w:hAnsi="Times New Roman" w:cs="Times New Roman"/>
          <w:sz w:val="24"/>
          <w:szCs w:val="24"/>
        </w:rPr>
        <w:t>4) 49°53'8" с.ш., 82°29'10" в.д.</w:t>
      </w:r>
    </w:p>
    <w:p w:rsidR="00D00BD6" w:rsidRPr="00D00BD6" w:rsidRDefault="00D00BD6" w:rsidP="009146C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00BD6">
        <w:rPr>
          <w:rFonts w:ascii="Times New Roman" w:eastAsia="Times New Roman" w:hAnsi="Times New Roman" w:cs="Times New Roman"/>
          <w:sz w:val="24"/>
          <w:szCs w:val="24"/>
        </w:rPr>
        <w:t>5) 49°53'7" с.ш., 82°29'5" в.д.</w:t>
      </w:r>
    </w:p>
    <w:p w:rsidR="00D00BD6" w:rsidRPr="00D00BD6" w:rsidRDefault="00D00BD6" w:rsidP="009146C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00BD6">
        <w:rPr>
          <w:rFonts w:ascii="Times New Roman" w:eastAsia="Times New Roman" w:hAnsi="Times New Roman" w:cs="Times New Roman"/>
          <w:sz w:val="24"/>
          <w:szCs w:val="24"/>
        </w:rPr>
        <w:t>6) 49°53'8" с.ш., 82°29'4" в.д.</w:t>
      </w:r>
    </w:p>
    <w:p w:rsidR="00D00BD6" w:rsidRPr="00D00BD6" w:rsidRDefault="00D00BD6" w:rsidP="009146C2">
      <w:pPr>
        <w:spacing w:after="0" w:line="240" w:lineRule="auto"/>
        <w:ind w:firstLine="709"/>
        <w:jc w:val="both"/>
        <w:rPr>
          <w:rFonts w:ascii="Times New Roman" w:eastAsia="Calibri" w:hAnsi="Times New Roman" w:cs="Times New Roman"/>
          <w:sz w:val="24"/>
          <w:szCs w:val="24"/>
        </w:rPr>
      </w:pPr>
      <w:r w:rsidRPr="00D00BD6">
        <w:rPr>
          <w:rFonts w:ascii="Times New Roman" w:eastAsia="Calibri" w:hAnsi="Times New Roman" w:cs="Times New Roman"/>
          <w:sz w:val="24"/>
          <w:szCs w:val="24"/>
        </w:rPr>
        <w:t>Основной вид деятельности предприятия – производство теплоизоляционных материалов (минеральная вата).</w:t>
      </w:r>
    </w:p>
    <w:p w:rsidR="00D00BD6" w:rsidRPr="00D00BD6" w:rsidRDefault="00D00BD6" w:rsidP="009146C2">
      <w:pPr>
        <w:spacing w:after="0" w:line="240" w:lineRule="auto"/>
        <w:ind w:firstLine="709"/>
        <w:jc w:val="both"/>
        <w:rPr>
          <w:rFonts w:ascii="Times New Roman" w:eastAsia="Calibri" w:hAnsi="Times New Roman" w:cs="Times New Roman"/>
          <w:sz w:val="24"/>
          <w:szCs w:val="24"/>
        </w:rPr>
      </w:pPr>
      <w:r w:rsidRPr="00D00BD6">
        <w:rPr>
          <w:rFonts w:ascii="Times New Roman" w:eastAsia="Calibri" w:hAnsi="Times New Roman" w:cs="Times New Roman"/>
          <w:sz w:val="24"/>
          <w:szCs w:val="24"/>
        </w:rPr>
        <w:t xml:space="preserve">Ближайшая жилая зона (жилой дом по ул. Нуржау 27 пос. Касыма Кайсенова) располагается в юго-восточном направлении на расстоянии 495 метров от границ участка и на расстоянии </w:t>
      </w:r>
      <w:r w:rsidRPr="00D00BD6">
        <w:rPr>
          <w:rFonts w:ascii="Times New Roman" w:eastAsia="Calibri" w:hAnsi="Times New Roman" w:cs="Times New Roman"/>
          <w:sz w:val="24"/>
          <w:szCs w:val="24"/>
          <w:lang w:val="kk-KZ"/>
        </w:rPr>
        <w:t>505</w:t>
      </w:r>
      <w:r w:rsidRPr="00D00BD6">
        <w:rPr>
          <w:rFonts w:ascii="Times New Roman" w:eastAsia="Calibri" w:hAnsi="Times New Roman" w:cs="Times New Roman"/>
          <w:sz w:val="24"/>
          <w:szCs w:val="24"/>
        </w:rPr>
        <w:t xml:space="preserve"> метров от крайнего источника выброса (ист.№601</w:t>
      </w:r>
      <w:r w:rsidRPr="00D00BD6">
        <w:rPr>
          <w:rFonts w:ascii="Times New Roman" w:eastAsia="Calibri" w:hAnsi="Times New Roman" w:cs="Times New Roman"/>
          <w:sz w:val="24"/>
          <w:szCs w:val="24"/>
          <w:lang w:val="kk-KZ"/>
        </w:rPr>
        <w:t>1</w:t>
      </w:r>
      <w:r w:rsidRPr="00D00BD6">
        <w:rPr>
          <w:rFonts w:ascii="Times New Roman" w:eastAsia="Calibri" w:hAnsi="Times New Roman" w:cs="Times New Roman"/>
          <w:sz w:val="24"/>
          <w:szCs w:val="24"/>
        </w:rPr>
        <w:t>).</w:t>
      </w:r>
    </w:p>
    <w:p w:rsidR="00D00BD6" w:rsidRPr="00D00BD6" w:rsidRDefault="00D00BD6" w:rsidP="009146C2">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D00BD6">
        <w:rPr>
          <w:rFonts w:ascii="Times New Roman" w:eastAsia="TimesNewRomanPSMT" w:hAnsi="Times New Roman" w:cs="Times New Roman"/>
          <w:sz w:val="24"/>
          <w:szCs w:val="24"/>
        </w:rPr>
        <w:t>Редкие, исчезающие, естественные пищевые и лекарственные растения на территории намечаемой деятельности отсутствуют.</w:t>
      </w:r>
    </w:p>
    <w:p w:rsidR="00D00BD6" w:rsidRPr="00D00BD6" w:rsidRDefault="00D00BD6" w:rsidP="009146C2">
      <w:pPr>
        <w:spacing w:after="0" w:line="240" w:lineRule="auto"/>
        <w:ind w:firstLine="709"/>
        <w:jc w:val="both"/>
        <w:rPr>
          <w:rFonts w:ascii="Times New Roman" w:eastAsia="Calibri" w:hAnsi="Times New Roman" w:cs="Times New Roman"/>
          <w:sz w:val="24"/>
          <w:szCs w:val="24"/>
        </w:rPr>
      </w:pPr>
      <w:r w:rsidRPr="00D00BD6">
        <w:rPr>
          <w:rFonts w:ascii="Times New Roman" w:eastAsia="Calibri" w:hAnsi="Times New Roman" w:cs="Times New Roman"/>
          <w:sz w:val="24"/>
          <w:szCs w:val="24"/>
        </w:rPr>
        <w:t>Памятников историко-культурного наследия местного и республиканского значения в районе расположения объекта нет.</w:t>
      </w:r>
    </w:p>
    <w:p w:rsidR="00D00BD6" w:rsidRPr="00D00BD6" w:rsidRDefault="00D00BD6" w:rsidP="009146C2">
      <w:pPr>
        <w:spacing w:after="0" w:line="240" w:lineRule="auto"/>
        <w:ind w:firstLine="709"/>
        <w:jc w:val="both"/>
        <w:rPr>
          <w:rFonts w:ascii="Times New Roman" w:eastAsia="Calibri" w:hAnsi="Times New Roman" w:cs="Times New Roman"/>
          <w:sz w:val="24"/>
          <w:szCs w:val="24"/>
        </w:rPr>
      </w:pPr>
      <w:r w:rsidRPr="00D00BD6">
        <w:rPr>
          <w:rFonts w:ascii="Times New Roman" w:eastAsia="Calibri" w:hAnsi="Times New Roman" w:cs="Times New Roman"/>
          <w:sz w:val="24"/>
          <w:szCs w:val="24"/>
        </w:rPr>
        <w:t>В непосредственной близости от территории завода лесов, сельскохозяйственных угодий, зон отдыха и санаториев не расположено. На территории земельного участка сибереязвенные захоронения отсутствуют</w:t>
      </w:r>
      <w:r w:rsidRPr="00D00BD6">
        <w:rPr>
          <w:rFonts w:ascii="Times New Roman" w:eastAsia="Calibri" w:hAnsi="Times New Roman" w:cs="Times New Roman"/>
          <w:i/>
          <w:sz w:val="24"/>
          <w:szCs w:val="24"/>
        </w:rPr>
        <w:t>.</w:t>
      </w:r>
    </w:p>
    <w:p w:rsidR="00D00BD6" w:rsidRPr="00D00BD6" w:rsidRDefault="00D00BD6" w:rsidP="009146C2">
      <w:pPr>
        <w:spacing w:after="0" w:line="240" w:lineRule="auto"/>
        <w:ind w:firstLine="709"/>
        <w:jc w:val="both"/>
        <w:rPr>
          <w:rFonts w:ascii="Times New Roman" w:eastAsia="Calibri" w:hAnsi="Times New Roman" w:cs="Times New Roman"/>
          <w:sz w:val="24"/>
          <w:szCs w:val="24"/>
          <w:lang w:val="kk-KZ"/>
        </w:rPr>
      </w:pPr>
      <w:r w:rsidRPr="00D00BD6">
        <w:rPr>
          <w:rFonts w:ascii="Times New Roman" w:eastAsia="Calibri" w:hAnsi="Times New Roman" w:cs="Times New Roman"/>
          <w:sz w:val="24"/>
          <w:szCs w:val="24"/>
          <w:lang w:val="kk-KZ"/>
        </w:rPr>
        <w:t>Ближайшие сельскохозяйственные угодья расположены на расстоянии 472 метра от земельного участка намечаемой деятельности в юго-восточном направлении.</w:t>
      </w:r>
    </w:p>
    <w:p w:rsidR="00D00BD6" w:rsidRPr="00D00BD6" w:rsidRDefault="00D00BD6" w:rsidP="009146C2">
      <w:pPr>
        <w:spacing w:after="0" w:line="240" w:lineRule="auto"/>
        <w:ind w:firstLine="709"/>
        <w:jc w:val="both"/>
        <w:rPr>
          <w:rFonts w:ascii="Times New Roman" w:eastAsia="Calibri" w:hAnsi="Times New Roman" w:cs="Times New Roman"/>
          <w:sz w:val="24"/>
          <w:szCs w:val="24"/>
          <w:lang w:val="kk-KZ"/>
        </w:rPr>
      </w:pPr>
      <w:r w:rsidRPr="00D00BD6">
        <w:rPr>
          <w:rFonts w:ascii="Times New Roman" w:eastAsia="Calibri" w:hAnsi="Times New Roman" w:cs="Times New Roman"/>
          <w:sz w:val="24"/>
          <w:szCs w:val="24"/>
          <w:lang w:val="kk-KZ"/>
        </w:rPr>
        <w:t>Ближайшие земли лесного фонда расположены на расстоянии 13,8 км от земельного участка намечаемой деятельности в северо-западном направлении.</w:t>
      </w:r>
    </w:p>
    <w:p w:rsidR="00D00BD6" w:rsidRPr="00D00BD6" w:rsidRDefault="00D00BD6" w:rsidP="009146C2">
      <w:pPr>
        <w:spacing w:after="0" w:line="240" w:lineRule="auto"/>
        <w:ind w:firstLine="709"/>
        <w:jc w:val="both"/>
        <w:rPr>
          <w:rFonts w:ascii="Times New Roman" w:eastAsia="Calibri" w:hAnsi="Times New Roman" w:cs="Times New Roman"/>
          <w:sz w:val="24"/>
          <w:szCs w:val="24"/>
        </w:rPr>
      </w:pPr>
      <w:r w:rsidRPr="00D00BD6">
        <w:rPr>
          <w:rFonts w:ascii="Times New Roman" w:eastAsia="Calibri" w:hAnsi="Times New Roman" w:cs="Times New Roman"/>
          <w:sz w:val="24"/>
          <w:szCs w:val="24"/>
        </w:rPr>
        <w:t xml:space="preserve">Ближайший водный объект протекает на расстоянии около 192 м в северо-восточном направлении от участка -  ручей Караозек. </w:t>
      </w:r>
    </w:p>
    <w:p w:rsidR="00D00BD6" w:rsidRPr="00D00BD6" w:rsidRDefault="00D00BD6" w:rsidP="009146C2">
      <w:pPr>
        <w:spacing w:after="0" w:line="240" w:lineRule="auto"/>
        <w:ind w:firstLine="709"/>
        <w:jc w:val="both"/>
        <w:rPr>
          <w:rFonts w:ascii="Times New Roman" w:eastAsia="Calibri" w:hAnsi="Times New Roman" w:cs="Times New Roman"/>
          <w:i/>
          <w:sz w:val="24"/>
          <w:szCs w:val="24"/>
        </w:rPr>
      </w:pPr>
      <w:r w:rsidRPr="00D00BD6">
        <w:rPr>
          <w:rFonts w:ascii="Times New Roman" w:eastAsia="Calibri" w:hAnsi="Times New Roman" w:cs="Times New Roman"/>
          <w:sz w:val="24"/>
          <w:szCs w:val="24"/>
        </w:rPr>
        <w:t>Согласно Постановлению акимата Восточно-Казахстанской области №122 от 24 мая 2024 года, участок под строительство завода находится в водоохранной зоне, за пределами водоохранной полосы водных объектов, расположенных в непосредственной близости – ручей Караозек</w:t>
      </w:r>
      <w:r w:rsidRPr="00D00BD6">
        <w:rPr>
          <w:rFonts w:ascii="Times New Roman" w:eastAsia="Calibri" w:hAnsi="Times New Roman" w:cs="Times New Roman"/>
          <w:i/>
          <w:sz w:val="24"/>
          <w:szCs w:val="24"/>
        </w:rPr>
        <w:t>.</w:t>
      </w:r>
    </w:p>
    <w:p w:rsidR="00D00BD6" w:rsidRPr="00D00BD6" w:rsidRDefault="00D00BD6" w:rsidP="009146C2">
      <w:pPr>
        <w:spacing w:after="0" w:line="240" w:lineRule="auto"/>
        <w:ind w:firstLine="709"/>
        <w:jc w:val="both"/>
        <w:rPr>
          <w:rFonts w:ascii="Times New Roman" w:eastAsia="Calibri" w:hAnsi="Times New Roman" w:cs="Times New Roman"/>
          <w:bCs/>
          <w:sz w:val="24"/>
          <w:szCs w:val="24"/>
        </w:rPr>
      </w:pPr>
      <w:r w:rsidRPr="00D00BD6">
        <w:rPr>
          <w:rFonts w:ascii="Times New Roman" w:eastAsia="Calibri" w:hAnsi="Times New Roman" w:cs="Times New Roman"/>
          <w:sz w:val="24"/>
          <w:szCs w:val="24"/>
        </w:rPr>
        <w:t xml:space="preserve">Расстояние до ближайшей особо охраняемой территории – </w:t>
      </w:r>
      <w:r w:rsidRPr="00D00BD6">
        <w:rPr>
          <w:rFonts w:ascii="Times New Roman" w:eastAsia="Calibri" w:hAnsi="Times New Roman" w:cs="Times New Roman"/>
          <w:sz w:val="24"/>
          <w:szCs w:val="24"/>
          <w:lang w:val="kk-KZ"/>
        </w:rPr>
        <w:t xml:space="preserve">Западно-Алтайский ГПЗ </w:t>
      </w:r>
      <w:r w:rsidRPr="00D00BD6">
        <w:rPr>
          <w:rFonts w:ascii="Times New Roman" w:eastAsia="Calibri" w:hAnsi="Times New Roman" w:cs="Times New Roman"/>
          <w:bCs/>
          <w:sz w:val="24"/>
          <w:szCs w:val="24"/>
        </w:rPr>
        <w:t xml:space="preserve">составляет </w:t>
      </w:r>
      <w:r w:rsidRPr="00D00BD6">
        <w:rPr>
          <w:rFonts w:ascii="Times New Roman" w:eastAsia="Calibri" w:hAnsi="Times New Roman" w:cs="Times New Roman"/>
          <w:bCs/>
          <w:sz w:val="24"/>
          <w:szCs w:val="24"/>
          <w:lang w:val="kk-KZ"/>
        </w:rPr>
        <w:t xml:space="preserve">109 </w:t>
      </w:r>
      <w:r w:rsidRPr="00D00BD6">
        <w:rPr>
          <w:rFonts w:ascii="Times New Roman" w:eastAsia="Calibri" w:hAnsi="Times New Roman" w:cs="Times New Roman"/>
          <w:bCs/>
          <w:sz w:val="24"/>
          <w:szCs w:val="24"/>
        </w:rPr>
        <w:t xml:space="preserve">км в </w:t>
      </w:r>
      <w:r w:rsidRPr="00D00BD6">
        <w:rPr>
          <w:rFonts w:ascii="Times New Roman" w:eastAsia="Calibri" w:hAnsi="Times New Roman" w:cs="Times New Roman"/>
          <w:bCs/>
          <w:sz w:val="24"/>
          <w:szCs w:val="24"/>
          <w:lang w:val="kk-KZ"/>
        </w:rPr>
        <w:t>северо-восточном</w:t>
      </w:r>
      <w:r w:rsidRPr="00D00BD6">
        <w:rPr>
          <w:rFonts w:ascii="Times New Roman" w:eastAsia="Calibri" w:hAnsi="Times New Roman" w:cs="Times New Roman"/>
          <w:bCs/>
          <w:sz w:val="24"/>
          <w:szCs w:val="24"/>
        </w:rPr>
        <w:t xml:space="preserve"> направлении от земельного участка намечаемой деятельности. </w:t>
      </w:r>
    </w:p>
    <w:p w:rsidR="005315A3" w:rsidRPr="00D00BD6" w:rsidRDefault="005315A3" w:rsidP="009146C2">
      <w:pPr>
        <w:widowControl w:val="0"/>
        <w:tabs>
          <w:tab w:val="left" w:pos="851"/>
        </w:tabs>
        <w:suppressAutoHyphens/>
        <w:spacing w:after="0" w:line="240" w:lineRule="auto"/>
        <w:ind w:firstLine="709"/>
        <w:jc w:val="both"/>
        <w:rPr>
          <w:rFonts w:ascii="Times New Roman" w:hAnsi="Times New Roman" w:cs="Times New Roman"/>
          <w:iCs/>
          <w:sz w:val="24"/>
          <w:szCs w:val="24"/>
          <w:lang w:eastAsia="ar-SA"/>
        </w:rPr>
      </w:pPr>
      <w:bookmarkStart w:id="0" w:name="_GoBack"/>
      <w:bookmarkEnd w:id="0"/>
    </w:p>
    <w:p w:rsidR="00A83C76" w:rsidRPr="00D00BD6" w:rsidRDefault="00A83C76" w:rsidP="009146C2">
      <w:pPr>
        <w:spacing w:after="0" w:line="240" w:lineRule="auto"/>
        <w:ind w:firstLine="709"/>
        <w:jc w:val="both"/>
        <w:rPr>
          <w:rFonts w:ascii="Times New Roman" w:hAnsi="Times New Roman" w:cs="Times New Roman"/>
          <w:sz w:val="24"/>
          <w:szCs w:val="24"/>
        </w:rPr>
      </w:pPr>
    </w:p>
    <w:p w:rsidR="00D00BD6" w:rsidRPr="00D00BD6" w:rsidRDefault="00D00BD6" w:rsidP="009146C2">
      <w:pPr>
        <w:spacing w:after="0" w:line="240" w:lineRule="auto"/>
        <w:ind w:firstLine="709"/>
        <w:jc w:val="center"/>
        <w:rPr>
          <w:rFonts w:ascii="Times New Roman" w:eastAsia="Calibri" w:hAnsi="Times New Roman" w:cs="Times New Roman"/>
          <w:sz w:val="24"/>
          <w:szCs w:val="24"/>
        </w:rPr>
      </w:pPr>
      <w:r w:rsidRPr="00D00BD6">
        <w:rPr>
          <w:rFonts w:ascii="Times New Roman" w:eastAsia="Calibri" w:hAnsi="Times New Roman" w:cs="Times New Roman"/>
          <w:noProof/>
          <w:sz w:val="24"/>
          <w:szCs w:val="24"/>
          <w:lang w:eastAsia="ru-RU"/>
        </w:rPr>
        <w:lastRenderedPageBreak/>
        <w:drawing>
          <wp:inline distT="0" distB="0" distL="0" distR="0" wp14:anchorId="4F94790E" wp14:editId="0DF4FC16">
            <wp:extent cx="5738628" cy="3938134"/>
            <wp:effectExtent l="0" t="0" r="0" b="0"/>
            <wp:docPr id="4" name="Рисунок 4" descr="D:\!АДМИН\Desktop\Работа\Работы_Айнагуль\15_Отчет ОВВ\2024 г\ТОО Stone Wool\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АДМИН\Desktop\Работа\Работы_Айнагуль\15_Отчет ОВВ\2024 г\ТОО Stone Wool\Безымянный.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3953" cy="3941788"/>
                    </a:xfrm>
                    <a:prstGeom prst="rect">
                      <a:avLst/>
                    </a:prstGeom>
                    <a:noFill/>
                    <a:ln>
                      <a:noFill/>
                    </a:ln>
                  </pic:spPr>
                </pic:pic>
              </a:graphicData>
            </a:graphic>
          </wp:inline>
        </w:drawing>
      </w:r>
    </w:p>
    <w:p w:rsidR="005315A3" w:rsidRPr="00D00BD6" w:rsidRDefault="00D00BD6" w:rsidP="009146C2">
      <w:pPr>
        <w:pStyle w:val="1"/>
        <w:tabs>
          <w:tab w:val="left" w:pos="0"/>
        </w:tabs>
        <w:ind w:left="0" w:firstLine="709"/>
        <w:jc w:val="center"/>
        <w:rPr>
          <w:rFonts w:eastAsiaTheme="minorHAnsi"/>
          <w:b w:val="0"/>
        </w:rPr>
      </w:pPr>
      <w:r w:rsidRPr="00D00BD6">
        <w:rPr>
          <w:rFonts w:eastAsia="Calibri"/>
        </w:rPr>
        <w:t>Рисунок 1.1. Ситуационная карта-схема расположения земельного участка под строительство завода по производству теплоизоляционных материалов (минеральная вата)</w:t>
      </w:r>
    </w:p>
    <w:p w:rsidR="00D00BD6" w:rsidRDefault="00D00BD6" w:rsidP="009146C2">
      <w:pPr>
        <w:pStyle w:val="1"/>
        <w:tabs>
          <w:tab w:val="left" w:pos="0"/>
        </w:tabs>
        <w:ind w:left="0" w:firstLine="709"/>
        <w:jc w:val="center"/>
      </w:pPr>
    </w:p>
    <w:p w:rsidR="00D46D0D" w:rsidRPr="00D00BD6" w:rsidRDefault="00D46D0D" w:rsidP="009146C2">
      <w:pPr>
        <w:pStyle w:val="1"/>
        <w:tabs>
          <w:tab w:val="clear" w:pos="1418"/>
        </w:tabs>
        <w:ind w:left="0" w:firstLine="709"/>
      </w:pPr>
      <w:r w:rsidRPr="00D00BD6">
        <w:t>2. Характеристика оператора как источника загрязнения атмосферы.</w:t>
      </w:r>
    </w:p>
    <w:p w:rsidR="009146C2" w:rsidRPr="009146C2" w:rsidRDefault="009146C2" w:rsidP="009146C2">
      <w:pPr>
        <w:spacing w:after="0" w:line="240" w:lineRule="auto"/>
        <w:ind w:firstLine="709"/>
        <w:jc w:val="both"/>
        <w:rPr>
          <w:rFonts w:ascii="Times New Roman" w:eastAsia="Calibri" w:hAnsi="Times New Roman" w:cs="Times New Roman"/>
          <w:sz w:val="24"/>
          <w:szCs w:val="24"/>
        </w:rPr>
      </w:pPr>
      <w:r w:rsidRPr="009146C2">
        <w:rPr>
          <w:rFonts w:ascii="Times New Roman" w:eastAsia="Calibri" w:hAnsi="Times New Roman" w:cs="Times New Roman"/>
          <w:sz w:val="24"/>
          <w:szCs w:val="24"/>
        </w:rPr>
        <w:t>Производственная мощность завода: от 3 тонн в час / годовой объем до 20000 тонн.</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lang w:eastAsia="ru-RU"/>
        </w:rPr>
      </w:pPr>
      <w:r w:rsidRPr="009146C2">
        <w:rPr>
          <w:rFonts w:ascii="Times New Roman" w:eastAsia="Cambria Math" w:hAnsi="Times New Roman" w:cs="Times New Roman"/>
          <w:sz w:val="24"/>
          <w:szCs w:val="24"/>
          <w:lang w:eastAsia="ru-RU"/>
        </w:rPr>
        <w:t>На период эксплуатации прогнозируется выделение загрязняющих веществ от следующих объектов: основной цех производства теплоизоляционных материалов, склад сырья, топливораздаточный участок, ремонтный бокс и гаражи, сварочные работы.</w:t>
      </w:r>
    </w:p>
    <w:p w:rsidR="009146C2" w:rsidRPr="009146C2" w:rsidRDefault="009146C2" w:rsidP="009146C2">
      <w:pPr>
        <w:suppressAutoHyphens/>
        <w:spacing w:after="0" w:line="240" w:lineRule="auto"/>
        <w:ind w:firstLine="709"/>
        <w:jc w:val="both"/>
        <w:rPr>
          <w:rFonts w:ascii="Times New Roman" w:eastAsia="Cambria Math" w:hAnsi="Times New Roman" w:cs="Times New Roman"/>
          <w:b/>
          <w:sz w:val="24"/>
          <w:szCs w:val="24"/>
        </w:rPr>
      </w:pPr>
      <w:r w:rsidRPr="009146C2">
        <w:rPr>
          <w:rFonts w:ascii="Times New Roman" w:eastAsia="Cambria Math" w:hAnsi="Times New Roman" w:cs="Times New Roman"/>
          <w:b/>
          <w:sz w:val="24"/>
          <w:szCs w:val="24"/>
        </w:rPr>
        <w:t xml:space="preserve">Основной цех производства теплоизоляционных материалов </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 xml:space="preserve">Производство минеральной ваты будет состоять из двух неразрывно следуемых процессов: расплавление в плавильной печи вагранке сырья до образования расплава требуемой температуры и химического состава и немедленной переработки его на вату. В момент волокнообразования распыляют связующее вещество (фенолоформальдегидная смола). Для производства 1 тонны минеральной ваты требуется 60 кг фенолоформальдегидной смолы. В вагранке используют коксовое топливо. Годовой расход кокса составит – 5750 т/год. Работа вагранки определяется процессом горения топлива и передачей теплоты горячими продуктами горения расплавленному сырью. Процесс горения является химической реакцией соединения углерода кокса с кислородом воздуха. Горение может быть полным с образованием диоксида углерода или неполным с образованием оксида углерода. В результате чего на выхлопе из вагранки обнаруживаем сразу и окись углерода, и углекислый газ. Кокс имеет в своем составе серу и в вагранке наряду с другими химическими процессами происходит окисление серы до сернистого ангидрида. Кроме этого габбро-диабаз и доломит также имеют в своем составе серу. Азот воздуха, подаваемого в вагранку, окисляется до окислов. </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 xml:space="preserve">Для получения минеральной ваты струю расплава подвергают разделению на струйки не большого диаметра и быстрому охлаждению. Связующее вещество распыляется на только что сформированные волокна. </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 xml:space="preserve">Фенолоформальдегидная смола, состоящая из линейных макромолекул, обладает термореактивностью, при нагревании она переходит в жесткий трехмерный полимер, ни в </w:t>
      </w:r>
      <w:r w:rsidRPr="009146C2">
        <w:rPr>
          <w:rFonts w:ascii="Times New Roman" w:eastAsia="Cambria Math" w:hAnsi="Times New Roman" w:cs="Times New Roman"/>
          <w:sz w:val="24"/>
          <w:szCs w:val="24"/>
        </w:rPr>
        <w:lastRenderedPageBreak/>
        <w:t>чем нерастворимый, обладающий высокой прочностью и термостойкостью. Причина этого перехода - сшивание полимерных цепей метиленовыми мостиками по незанятым параположениям фенольных колец. В камере полимеризации происходит отверждение минераловатных изделий, а оставшиеся свободными фенол и формальдегид выделяются и, вместе с от ходящими газами из камер волокноосаждения и полимеризации, попадают в атмосферу.</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Источниками выделений вредных веществ в атмосферу в цехе теплоизоляционных материалов будут являться:</w:t>
      </w:r>
    </w:p>
    <w:p w:rsidR="009146C2" w:rsidRPr="009146C2" w:rsidRDefault="009146C2" w:rsidP="009146C2">
      <w:pPr>
        <w:numPr>
          <w:ilvl w:val="0"/>
          <w:numId w:val="6"/>
        </w:numPr>
        <w:suppressAutoHyphens/>
        <w:spacing w:after="0" w:line="240" w:lineRule="auto"/>
        <w:ind w:left="0"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печь вагранка;</w:t>
      </w:r>
    </w:p>
    <w:p w:rsidR="009146C2" w:rsidRPr="009146C2" w:rsidRDefault="009146C2" w:rsidP="009146C2">
      <w:pPr>
        <w:numPr>
          <w:ilvl w:val="0"/>
          <w:numId w:val="6"/>
        </w:numPr>
        <w:suppressAutoHyphens/>
        <w:spacing w:after="0" w:line="240" w:lineRule="auto"/>
        <w:ind w:left="0"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рекуператор;</w:t>
      </w:r>
    </w:p>
    <w:p w:rsidR="009146C2" w:rsidRPr="009146C2" w:rsidRDefault="009146C2" w:rsidP="009146C2">
      <w:pPr>
        <w:numPr>
          <w:ilvl w:val="0"/>
          <w:numId w:val="6"/>
        </w:numPr>
        <w:suppressAutoHyphens/>
        <w:spacing w:after="0" w:line="240" w:lineRule="auto"/>
        <w:ind w:left="0"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камера волокноосаждения;</w:t>
      </w:r>
    </w:p>
    <w:p w:rsidR="009146C2" w:rsidRPr="009146C2" w:rsidRDefault="009146C2" w:rsidP="009146C2">
      <w:pPr>
        <w:numPr>
          <w:ilvl w:val="0"/>
          <w:numId w:val="6"/>
        </w:numPr>
        <w:suppressAutoHyphens/>
        <w:spacing w:after="0" w:line="240" w:lineRule="auto"/>
        <w:ind w:left="0"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камера полимеризации;</w:t>
      </w:r>
    </w:p>
    <w:p w:rsidR="009146C2" w:rsidRPr="009146C2" w:rsidRDefault="009146C2" w:rsidP="009146C2">
      <w:pPr>
        <w:numPr>
          <w:ilvl w:val="0"/>
          <w:numId w:val="6"/>
        </w:numPr>
        <w:suppressAutoHyphens/>
        <w:spacing w:after="0" w:line="240" w:lineRule="auto"/>
        <w:ind w:left="0"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выгрузка габбро-диабаза, кокса, доломита на склад сырья;</w:t>
      </w:r>
    </w:p>
    <w:p w:rsidR="009146C2" w:rsidRPr="009146C2" w:rsidRDefault="009146C2" w:rsidP="009146C2">
      <w:pPr>
        <w:numPr>
          <w:ilvl w:val="0"/>
          <w:numId w:val="6"/>
        </w:numPr>
        <w:suppressAutoHyphens/>
        <w:spacing w:after="0" w:line="240" w:lineRule="auto"/>
        <w:ind w:left="0"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разгрузка габбро-диабаза, кокса, доломита в приемный бункер;</w:t>
      </w:r>
    </w:p>
    <w:p w:rsidR="009146C2" w:rsidRPr="009146C2" w:rsidRDefault="009146C2" w:rsidP="009146C2">
      <w:pPr>
        <w:numPr>
          <w:ilvl w:val="0"/>
          <w:numId w:val="6"/>
        </w:numPr>
        <w:suppressAutoHyphens/>
        <w:spacing w:after="0" w:line="240" w:lineRule="auto"/>
        <w:ind w:left="0"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разгрузка габбро-диабаза, кокса, доломита в силосы;</w:t>
      </w:r>
    </w:p>
    <w:p w:rsidR="009146C2" w:rsidRPr="009146C2" w:rsidRDefault="009146C2" w:rsidP="009146C2">
      <w:pPr>
        <w:numPr>
          <w:ilvl w:val="0"/>
          <w:numId w:val="6"/>
        </w:numPr>
        <w:suppressAutoHyphens/>
        <w:spacing w:after="0" w:line="240" w:lineRule="auto"/>
        <w:ind w:left="0"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выгрузка габбро-диабаза, кокса, доломита в приемный бункер ваграночной печи.</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Дымовые газы из вагранки будут направляться через циклон (проект фирмы «TERMO», Словения) и рукавный фильтр в дымоход. Циклон служит для отделения грубых частиц и искр. Грубые частицы ссыпаются в нижнюю часть циклона и оттуда через шлюзовой затвор - наружу. После циклона дымовые газы проходят сухой (рукавный) фильтр, в котором задерживается тонкая пыль (Фильтр рукавный импульсный каркасный ФРИК-455 с КПД очистки 88,55%). После фильтра газы направляются в трубу диаметром 0,7 м и высотой 25 м (источник №0002).</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Рекуператор ТШСИ-210 представляет собой выносной двухступенчатый агрегат, состоящий из камеры дожигания ваграночных газов, радиационного щелевого рекуператора, конвективного трубчатого рекуператора, системы подачи воздуха с управляющей арматурой и вентилятором ВВД-8, и системы КИП и А с компьютерным управлением.</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Рекуператор устанавливается на трассе отходящих газов после рукавного фильтра ФРИК-455 на стороне дымососа и, соответственно, на трассе подачи дутья между нагнетателем KFX 160 (двигатель VEM 75 кВт) и вагранкой.</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Ваграночные газы отводятся из вагранки через специальный кольцевой отбор на выходе из слоя шихты. При этом выше оси отбора автоматически поддерживается слой шихты, создающий сопротивление как выходу газов в атмосферу цеха, так и подсосу воздуха в систему очистки и рекуперации. Контроль уровня шихты осуществляется с помощью датчиков уровня и тягонапоромера в узле отбора газов.</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В зоне отбора ваграночных газов поддерживается нулевое давление или слабое разряжение в пределах 0,04-0,1 мбар (0,4 - 1 мм.вод.ст.).</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Отходящие газы проходят последовательно циклон и рукавный фильтр ФРИК-455, где обеспыливаются до уровня &lt;20 мг/м</w:t>
      </w:r>
      <w:r w:rsidRPr="009146C2">
        <w:rPr>
          <w:rFonts w:ascii="Times New Roman" w:eastAsia="Cambria Math" w:hAnsi="Times New Roman" w:cs="Times New Roman"/>
          <w:sz w:val="24"/>
          <w:szCs w:val="24"/>
          <w:vertAlign w:val="superscript"/>
        </w:rPr>
        <w:t>3</w:t>
      </w:r>
      <w:r w:rsidRPr="009146C2">
        <w:rPr>
          <w:rFonts w:ascii="Times New Roman" w:eastAsia="Cambria Math" w:hAnsi="Times New Roman" w:cs="Times New Roman"/>
          <w:sz w:val="24"/>
          <w:szCs w:val="24"/>
        </w:rPr>
        <w:t>, после чего подаются в камеру дожигания рекуператора.</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В камере дожигания будут установлены две блочные жидко-топливные горелки (WM-L-1,0) мощностью по 1,0 МВт каждая. Расход дизельного топлива составит – 360 т/год. Для горения ваграночных газов в камеру дожига, в случае необходимости, через коллекторы подается воздух от вентилятора ВВД-8. Количество подаваемого воздуха регулируется оператором в соответствии с температурами в камере дожигания, радиационном рекуператоре и переходе в конвективный рекуператор.</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Радиационный рекуператор представляет собой цилиндрическую двухкорпусную колонну высотой 5,5 м диаметром внутренней части 1200 мм. Дымовые газы движутся вверх по внутреннему каналу, воздух, поступающий из конвективного рекуператора, движется вниз по кольцевому щелевому каналу шириной 100 мм (схема - противоток).</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lastRenderedPageBreak/>
        <w:t>В верхней части рекуператора предусмотрен ввод охлаждающих газов от вентилятора ВВД-8 в случае, если температура дымовых газов на выходе из радиационного рекуператора превышает 670°С или, если температура дымовых газов на выходе из конвективного рекуператора превышает 380°С.</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После радиационного рекуператора газы поступают в конвективный трубчатый рекуператор, который состоит из 4-х секций труб диаметром 39 мм, по 273 трубы в каждой. Секции расположены перпендикулярно потоку газов. Нагреваемый дутьевой воздух поступает от нагнетателя и движется последовательно по трубным секциям по схеме перекрестного тока - дымовые газы снаружи.</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После конвективного рекуператора дымовые газы направляются по дымоходу на трубу (источник №0002).</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Система отсоса камеры волокноосаждения состоит из воздуховодов, подключенных к камере в области пониженного давления, откуда всасываемый воздух направляется в фильтр и далее в дымоход. Фильтр предназначен для предотвращения загрязнения окружающей среды частицами минеральных волокон и связующего. В камере волокно осаждения, где температура достигает 70 80°С, а также в фильтре (прибл. 50°С), давление паров фенола достаточно низкое. Часть фенола вследствие конденсации осаждается на плитах в фильтре, на эмиссию формальдегида это влияния не имеет.</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Камера полимеризации условно разделена на три зоны, каждая из которых имеет свою систему циркуляции. В состав циркуляционной системы входит: камера сжигания, горелки с арматурой для подачи воздуха и дизельного топлива и циркуляционный вентилятор, обеспечивающий необходимый поток горячего воздуха сквозь толщину пласта. Расход дизельного топлива составит – 720 т/год. Горячий воздух отверждает связующее, которым пропитаны волокна. Излишки циркуляционного газа из зон отводятся через фильтр. Площадь фильтра отсоса из зон 24 м</w:t>
      </w:r>
      <w:r w:rsidRPr="009146C2">
        <w:rPr>
          <w:rFonts w:ascii="Times New Roman" w:eastAsia="Cambria Math" w:hAnsi="Times New Roman" w:cs="Times New Roman"/>
          <w:sz w:val="24"/>
          <w:szCs w:val="24"/>
          <w:vertAlign w:val="superscript"/>
        </w:rPr>
        <w:t>2</w:t>
      </w:r>
      <w:r w:rsidRPr="009146C2">
        <w:rPr>
          <w:rFonts w:ascii="Times New Roman" w:eastAsia="Cambria Math" w:hAnsi="Times New Roman" w:cs="Times New Roman"/>
          <w:sz w:val="24"/>
          <w:szCs w:val="24"/>
        </w:rPr>
        <w:t>. На входе в камеру полимеризации и на выходе из нее необходимо предупредить утечку горячих газов посредством вытяжки (отсасывания) газов. Площадь фильтра отсасывания из вытяжек составляет 40 м</w:t>
      </w:r>
      <w:r w:rsidRPr="009146C2">
        <w:rPr>
          <w:rFonts w:ascii="Times New Roman" w:eastAsia="Cambria Math" w:hAnsi="Times New Roman" w:cs="Times New Roman"/>
          <w:sz w:val="24"/>
          <w:szCs w:val="24"/>
          <w:vertAlign w:val="superscript"/>
        </w:rPr>
        <w:t>2</w:t>
      </w:r>
      <w:r w:rsidRPr="009146C2">
        <w:rPr>
          <w:rFonts w:ascii="Times New Roman" w:eastAsia="Cambria Math" w:hAnsi="Times New Roman" w:cs="Times New Roman"/>
          <w:sz w:val="24"/>
          <w:szCs w:val="24"/>
        </w:rPr>
        <w:t>. В качестве фильтрующей среды при меняются минераловатные плиты собственного производства. Характеристики плит фильтра: - плотность - 60-80 кг/м; - длина – 1 м; - ширина - 0,5 м; - толщина – 50 мм.</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После фильтров очищенные газы направляются по дымоходу на трубу (источник №0002).</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 xml:space="preserve">Зона охлаждения. Слой минеральной ваты, выходящий из камеры полимеризации, охлаждается путем продувания относительно большим количеством воздуха составляющим 30000 нм/ч. Обычно этот воздух не представляет собой проблемы, так как он содержит очень малое количество пыли и твердых частичек смолы. </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 xml:space="preserve">Из фильтра воздух поступает в вытяжной дымоход камеры полимеризации, поэтому состав выброса уже учтен в общих данных, относящихся к отсасыванию воздуха из камеры полимеризации. </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Зона распиловки изделий и удаления пыли с их поверхности. Устройства удаления пыли предназначены для удаления частичек пыли - обрезков, образующихся в результате работы пилы для распиловки по ширине, продольных и поперечных пил, а также для очистки поверхности слоя минваты. Каждое устройство для удаления пыли состоит из заборных сопел, отсасывающего (вытяжного) трубопровода, рукавного фильтра (ФРИК-710), вентилятора. Площадь фильтра – 710 м</w:t>
      </w:r>
      <w:r w:rsidRPr="009146C2">
        <w:rPr>
          <w:rFonts w:ascii="Times New Roman" w:eastAsia="Cambria Math" w:hAnsi="Times New Roman" w:cs="Times New Roman"/>
          <w:sz w:val="24"/>
          <w:szCs w:val="24"/>
          <w:vertAlign w:val="superscript"/>
        </w:rPr>
        <w:t>2</w:t>
      </w:r>
      <w:r w:rsidRPr="009146C2">
        <w:rPr>
          <w:rFonts w:ascii="Times New Roman" w:eastAsia="Cambria Math" w:hAnsi="Times New Roman" w:cs="Times New Roman"/>
          <w:sz w:val="24"/>
          <w:szCs w:val="24"/>
        </w:rPr>
        <w:t xml:space="preserve">. Воздух после фильтра ФРИК-710 возвращается в рабочую зону цеха. </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 xml:space="preserve">Эмиссия в рабочую зону цеха возможна при открытой транспортировке ковра на отрезке от камеры волокно осаждения до входа в камеру полимеризации. Поскольку материал, пропитанный связующим и противопылевым маслом, имеет относительно низкую температуру (прибл. 35°С), эмиссия паров компонентов связующего в рабочую зону цеха минимальна. То же относится и к противопылевому маслу. </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lastRenderedPageBreak/>
        <w:t xml:space="preserve">Все оборудования на участке подготовки связующего (трубопроводы, фильтры, насосы) закрытого типа, поэтому эмиссия паров компонентов связующего отсутствует. </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В помещении хранения фенолоформальдегидной смолы оборудование закрытого типа. Выделение вредных веществ отсутствует. В помещении установлена вентиляция.</w:t>
      </w:r>
    </w:p>
    <w:p w:rsidR="009146C2" w:rsidRPr="009146C2" w:rsidRDefault="009146C2" w:rsidP="009146C2">
      <w:pPr>
        <w:suppressAutoHyphens/>
        <w:spacing w:after="0" w:line="240" w:lineRule="auto"/>
        <w:ind w:firstLine="709"/>
        <w:jc w:val="both"/>
        <w:rPr>
          <w:rFonts w:ascii="Times New Roman" w:eastAsia="Cambria Math" w:hAnsi="Times New Roman" w:cs="Times New Roman"/>
          <w:b/>
          <w:sz w:val="24"/>
          <w:szCs w:val="24"/>
        </w:rPr>
      </w:pPr>
      <w:r w:rsidRPr="009146C2">
        <w:rPr>
          <w:rFonts w:ascii="Times New Roman" w:eastAsia="Cambria Math" w:hAnsi="Times New Roman" w:cs="Times New Roman"/>
          <w:b/>
          <w:sz w:val="24"/>
          <w:szCs w:val="24"/>
        </w:rPr>
        <w:t xml:space="preserve">Склад сырья </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 xml:space="preserve">Габбро-диабаз в склад сырья будет завозиться автотранспортом. Кокс и доломит будут поступать в железнодорожных полувагонах в помещение склада сырья и там разгружаться в специально отведенные отсеки. Склад сырья закрыт со всех сторон, при хранении материалов выбросы загрязняющих веществ отсутствуют. </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Со склада сырья материалы загружаются в приемный бункер (источник №0010). Годовой расход габбро-диабаза составит – 6534 т/год, кокса – 5750 т/год, доломита – 10750 т/год. С бункера с помощью скипа материалы поступают в силосы – 4 шт. (1 – резервный) (№1- V=59 м</w:t>
      </w:r>
      <w:r w:rsidRPr="009146C2">
        <w:rPr>
          <w:rFonts w:ascii="Times New Roman" w:eastAsia="Cambria Math" w:hAnsi="Times New Roman" w:cs="Times New Roman"/>
          <w:sz w:val="24"/>
          <w:szCs w:val="24"/>
          <w:vertAlign w:val="superscript"/>
        </w:rPr>
        <w:t>3</w:t>
      </w:r>
      <w:r w:rsidRPr="009146C2">
        <w:rPr>
          <w:rFonts w:ascii="Times New Roman" w:eastAsia="Cambria Math" w:hAnsi="Times New Roman" w:cs="Times New Roman"/>
          <w:sz w:val="24"/>
          <w:szCs w:val="24"/>
        </w:rPr>
        <w:t>, №2- V=47 м</w:t>
      </w:r>
      <w:r w:rsidRPr="009146C2">
        <w:rPr>
          <w:rFonts w:ascii="Times New Roman" w:eastAsia="Cambria Math" w:hAnsi="Times New Roman" w:cs="Times New Roman"/>
          <w:sz w:val="24"/>
          <w:szCs w:val="24"/>
          <w:vertAlign w:val="superscript"/>
        </w:rPr>
        <w:t>3</w:t>
      </w:r>
      <w:r w:rsidRPr="009146C2">
        <w:rPr>
          <w:rFonts w:ascii="Times New Roman" w:eastAsia="Cambria Math" w:hAnsi="Times New Roman" w:cs="Times New Roman"/>
          <w:sz w:val="24"/>
          <w:szCs w:val="24"/>
        </w:rPr>
        <w:t>, №3- V=47 м</w:t>
      </w:r>
      <w:r w:rsidRPr="009146C2">
        <w:rPr>
          <w:rFonts w:ascii="Times New Roman" w:eastAsia="Cambria Math" w:hAnsi="Times New Roman" w:cs="Times New Roman"/>
          <w:sz w:val="24"/>
          <w:szCs w:val="24"/>
          <w:vertAlign w:val="superscript"/>
        </w:rPr>
        <w:t>3</w:t>
      </w:r>
      <w:r w:rsidRPr="009146C2">
        <w:rPr>
          <w:rFonts w:ascii="Times New Roman" w:eastAsia="Cambria Math" w:hAnsi="Times New Roman" w:cs="Times New Roman"/>
          <w:sz w:val="24"/>
          <w:szCs w:val="24"/>
        </w:rPr>
        <w:t>, №4- V=69 м</w:t>
      </w:r>
      <w:r w:rsidRPr="009146C2">
        <w:rPr>
          <w:rFonts w:ascii="Times New Roman" w:eastAsia="Cambria Math" w:hAnsi="Times New Roman" w:cs="Times New Roman"/>
          <w:sz w:val="24"/>
          <w:szCs w:val="24"/>
          <w:vertAlign w:val="superscript"/>
        </w:rPr>
        <w:t>3</w:t>
      </w:r>
      <w:r w:rsidRPr="009146C2">
        <w:rPr>
          <w:rFonts w:ascii="Times New Roman" w:eastAsia="Cambria Math" w:hAnsi="Times New Roman" w:cs="Times New Roman"/>
          <w:sz w:val="24"/>
          <w:szCs w:val="24"/>
        </w:rPr>
        <w:t>).</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 xml:space="preserve">Из-под силосов материалы через взвешивающие вибрационные дозаторы будут поступать в приемный бункер ваграночной печи (№6009, 6010, 6011). </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 xml:space="preserve">На складе сырья происходит пылевыделение при разгрузке габбро-диабаза, доломита и кокса в отсеки (источник №6008). </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b/>
          <w:sz w:val="24"/>
          <w:szCs w:val="24"/>
        </w:rPr>
        <w:t>Топливораздаточный участок</w:t>
      </w:r>
      <w:r w:rsidRPr="009146C2">
        <w:rPr>
          <w:rFonts w:ascii="Times New Roman" w:eastAsia="Cambria Math" w:hAnsi="Times New Roman" w:cs="Times New Roman"/>
          <w:sz w:val="24"/>
          <w:szCs w:val="24"/>
        </w:rPr>
        <w:t xml:space="preserve"> </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 xml:space="preserve">Дизельное топливо на завод будет поступать в автомобильных цистернах. Слив топлива осуществляется за счет разницы отметок резервуаров и автомашины, самотеком через сливную воронку. </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Дизельное топливо планируется хранить в одном подземном горизонтальном цилиндрическом резервуаре емкостью: 50 м</w:t>
      </w:r>
      <w:r w:rsidRPr="009146C2">
        <w:rPr>
          <w:rFonts w:ascii="Times New Roman" w:eastAsia="Cambria Math" w:hAnsi="Times New Roman" w:cs="Times New Roman"/>
          <w:sz w:val="24"/>
          <w:szCs w:val="24"/>
          <w:vertAlign w:val="superscript"/>
        </w:rPr>
        <w:t>3</w:t>
      </w:r>
      <w:r w:rsidRPr="009146C2">
        <w:rPr>
          <w:rFonts w:ascii="Times New Roman" w:eastAsia="Cambria Math" w:hAnsi="Times New Roman" w:cs="Times New Roman"/>
          <w:sz w:val="24"/>
          <w:szCs w:val="24"/>
        </w:rPr>
        <w:t>. Объем дизельного топлива составит - 1080 т/год.</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Выделение вредных веществ на топливораздаточном участке в атмосферу происходит при приеме, хранении и отпуске дизельного топлива. В результате приема, хранения и отпуска дизельного топлива будет происходить выделение углеводородов С12-С19 и сероводорода (источник №0003).</w:t>
      </w:r>
    </w:p>
    <w:p w:rsidR="009146C2" w:rsidRPr="009146C2" w:rsidRDefault="009146C2" w:rsidP="009146C2">
      <w:pPr>
        <w:suppressAutoHyphens/>
        <w:spacing w:after="0" w:line="240" w:lineRule="auto"/>
        <w:ind w:firstLine="709"/>
        <w:jc w:val="both"/>
        <w:rPr>
          <w:rFonts w:ascii="Times New Roman" w:eastAsia="Cambria Math" w:hAnsi="Times New Roman" w:cs="Times New Roman"/>
          <w:b/>
          <w:sz w:val="24"/>
          <w:szCs w:val="24"/>
        </w:rPr>
      </w:pPr>
      <w:r w:rsidRPr="009146C2">
        <w:rPr>
          <w:rFonts w:ascii="Times New Roman" w:eastAsia="Cambria Math" w:hAnsi="Times New Roman" w:cs="Times New Roman"/>
          <w:b/>
          <w:sz w:val="24"/>
          <w:szCs w:val="24"/>
        </w:rPr>
        <w:t xml:space="preserve">Гараж </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Гараж состоит из 3 стояночных боксов, 1 ремонтного бокса и открытой стоянки автотранспорта.</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Источниками выделения ЗВ в стояночных боксах, ремонтном боксе и на открытой стоянке автотранспорта являются двигатели внутреннего сгорания автомобилей при въезде-выезде. Во время въезда-выезда автотранспорта в атмосферу будет происходить выброс азота (IV) оксида, азота (II) оксида, углерода, керосина, серы диоксида, углерода оксида, бензина нефтяного. Выброс загрязняющих веществ в атмосферу осуществляется в боксах через ворота (источники №6001-6004). На открытой стоянке - непосредственно с территории площадки. Источник выброса неорганизованный (источник №6005).</w:t>
      </w:r>
    </w:p>
    <w:p w:rsidR="009146C2" w:rsidRPr="009146C2" w:rsidRDefault="009146C2" w:rsidP="009146C2">
      <w:pPr>
        <w:suppressAutoHyphens/>
        <w:spacing w:after="0" w:line="240" w:lineRule="auto"/>
        <w:ind w:firstLine="709"/>
        <w:jc w:val="both"/>
        <w:rPr>
          <w:rFonts w:ascii="Times New Roman" w:eastAsia="Cambria Math" w:hAnsi="Times New Roman" w:cs="Times New Roman"/>
          <w:b/>
          <w:sz w:val="24"/>
          <w:szCs w:val="24"/>
        </w:rPr>
      </w:pPr>
      <w:r w:rsidRPr="009146C2">
        <w:rPr>
          <w:rFonts w:ascii="Times New Roman" w:eastAsia="Cambria Math" w:hAnsi="Times New Roman" w:cs="Times New Roman"/>
          <w:b/>
          <w:sz w:val="24"/>
          <w:szCs w:val="24"/>
        </w:rPr>
        <w:t xml:space="preserve">Передвижные сварочные посты </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 xml:space="preserve">Источниками выделения загрязняющих веществ являются два поста электродуговой сварки металла, с применением электродов марки МР-4. Расход электродов – </w:t>
      </w:r>
      <w:r w:rsidRPr="009146C2">
        <w:rPr>
          <w:rFonts w:ascii="Times New Roman" w:eastAsia="Cambria Math" w:hAnsi="Times New Roman" w:cs="Times New Roman"/>
          <w:sz w:val="24"/>
          <w:szCs w:val="24"/>
          <w:lang w:val="kk-KZ"/>
        </w:rPr>
        <w:t>3</w:t>
      </w:r>
      <w:r w:rsidRPr="009146C2">
        <w:rPr>
          <w:rFonts w:ascii="Times New Roman" w:eastAsia="Cambria Math" w:hAnsi="Times New Roman" w:cs="Times New Roman"/>
          <w:sz w:val="24"/>
          <w:szCs w:val="24"/>
        </w:rPr>
        <w:t xml:space="preserve">000 кг в год. При ведении сварочных работ в атмосферу выделяются железо (II, III) оксиды, марганец и его соединения, фтористые газообразные соединения. </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Выброс загрязняющих веществ в атмосферу осуществляется неорганизованно (источники №6006, №6007).</w:t>
      </w:r>
    </w:p>
    <w:p w:rsidR="009146C2" w:rsidRPr="009146C2" w:rsidRDefault="009146C2" w:rsidP="009146C2">
      <w:pPr>
        <w:suppressAutoHyphens/>
        <w:spacing w:after="0" w:line="240" w:lineRule="auto"/>
        <w:ind w:firstLine="709"/>
        <w:jc w:val="both"/>
        <w:rPr>
          <w:rFonts w:ascii="Times New Roman" w:eastAsia="Cambria Math" w:hAnsi="Times New Roman" w:cs="Times New Roman"/>
          <w:b/>
          <w:sz w:val="24"/>
          <w:szCs w:val="24"/>
        </w:rPr>
      </w:pPr>
      <w:r w:rsidRPr="009146C2">
        <w:rPr>
          <w:rFonts w:ascii="Times New Roman" w:eastAsia="Cambria Math" w:hAnsi="Times New Roman" w:cs="Times New Roman"/>
          <w:b/>
          <w:sz w:val="24"/>
          <w:szCs w:val="24"/>
        </w:rPr>
        <w:t>Склад ЗШО.</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Золошлаковые отходы от сжигания сырья в ваграночной печи хранятся в закрытом контейнере, выбросы при хранении отсутствуют. Выброс загрязняющих веществ в атмосферу при перегрузке осуществляется неорганизованно (источник №6012).</w:t>
      </w:r>
    </w:p>
    <w:p w:rsidR="009146C2" w:rsidRPr="009146C2" w:rsidRDefault="009146C2" w:rsidP="009146C2">
      <w:pPr>
        <w:suppressAutoHyphens/>
        <w:spacing w:after="0" w:line="240" w:lineRule="auto"/>
        <w:ind w:firstLine="709"/>
        <w:jc w:val="both"/>
        <w:rPr>
          <w:rFonts w:ascii="Times New Roman" w:eastAsia="Cambria Math" w:hAnsi="Times New Roman" w:cs="Times New Roman"/>
          <w:b/>
          <w:sz w:val="24"/>
          <w:szCs w:val="24"/>
        </w:rPr>
      </w:pPr>
      <w:r w:rsidRPr="009146C2">
        <w:rPr>
          <w:rFonts w:ascii="Times New Roman" w:eastAsia="Cambria Math" w:hAnsi="Times New Roman" w:cs="Times New Roman"/>
          <w:b/>
          <w:sz w:val="24"/>
          <w:szCs w:val="24"/>
        </w:rPr>
        <w:t xml:space="preserve">Склад готовой продукции </w:t>
      </w:r>
    </w:p>
    <w:p w:rsidR="009146C2" w:rsidRPr="009146C2" w:rsidRDefault="009146C2" w:rsidP="009146C2">
      <w:pPr>
        <w:suppressAutoHyphens/>
        <w:spacing w:after="0" w:line="240" w:lineRule="auto"/>
        <w:ind w:firstLine="709"/>
        <w:jc w:val="both"/>
        <w:rPr>
          <w:rFonts w:ascii="Times New Roman" w:eastAsia="Cambria Math" w:hAnsi="Times New Roman" w:cs="Times New Roman"/>
          <w:sz w:val="24"/>
          <w:szCs w:val="24"/>
        </w:rPr>
      </w:pPr>
      <w:r w:rsidRPr="009146C2">
        <w:rPr>
          <w:rFonts w:ascii="Times New Roman" w:eastAsia="Cambria Math" w:hAnsi="Times New Roman" w:cs="Times New Roman"/>
          <w:sz w:val="24"/>
          <w:szCs w:val="24"/>
        </w:rPr>
        <w:t>На территории предприятия име</w:t>
      </w:r>
      <w:r w:rsidRPr="009146C2">
        <w:rPr>
          <w:rFonts w:ascii="Times New Roman" w:eastAsia="Cambria Math" w:hAnsi="Times New Roman" w:cs="Times New Roman"/>
          <w:sz w:val="24"/>
          <w:szCs w:val="24"/>
          <w:lang w:val="kk-KZ"/>
        </w:rPr>
        <w:t>е</w:t>
      </w:r>
      <w:r w:rsidRPr="009146C2">
        <w:rPr>
          <w:rFonts w:ascii="Times New Roman" w:eastAsia="Cambria Math" w:hAnsi="Times New Roman" w:cs="Times New Roman"/>
          <w:sz w:val="24"/>
          <w:szCs w:val="24"/>
        </w:rPr>
        <w:t xml:space="preserve">тся склад готовой продукции. Склад готовой продукции предназначен для хранения готовой продукции. Теплоизоляционные </w:t>
      </w:r>
      <w:r w:rsidRPr="009146C2">
        <w:rPr>
          <w:rFonts w:ascii="Times New Roman" w:eastAsia="Cambria Math" w:hAnsi="Times New Roman" w:cs="Times New Roman"/>
          <w:sz w:val="24"/>
          <w:szCs w:val="24"/>
        </w:rPr>
        <w:lastRenderedPageBreak/>
        <w:t>материалы являются не пылящим материалом, поэтому никаких вредных выделений в атмосферу нет.</w:t>
      </w:r>
    </w:p>
    <w:p w:rsidR="00676860" w:rsidRPr="00D00BD6" w:rsidRDefault="00676860" w:rsidP="009146C2">
      <w:pPr>
        <w:pStyle w:val="1"/>
        <w:tabs>
          <w:tab w:val="left" w:pos="567"/>
        </w:tabs>
        <w:ind w:left="0" w:firstLine="709"/>
        <w:jc w:val="both"/>
      </w:pPr>
    </w:p>
    <w:p w:rsidR="00676860" w:rsidRPr="00D00BD6" w:rsidRDefault="001B7DA5" w:rsidP="009146C2">
      <w:pPr>
        <w:tabs>
          <w:tab w:val="left" w:pos="5635"/>
        </w:tabs>
        <w:spacing w:after="0" w:line="240" w:lineRule="auto"/>
        <w:ind w:firstLine="709"/>
        <w:jc w:val="both"/>
        <w:rPr>
          <w:rFonts w:ascii="Times New Roman" w:hAnsi="Times New Roman" w:cs="Times New Roman"/>
          <w:b/>
          <w:sz w:val="24"/>
          <w:szCs w:val="24"/>
        </w:rPr>
      </w:pPr>
      <w:r w:rsidRPr="00D00BD6">
        <w:rPr>
          <w:rFonts w:ascii="Times New Roman" w:hAnsi="Times New Roman" w:cs="Times New Roman"/>
          <w:b/>
          <w:sz w:val="24"/>
          <w:szCs w:val="24"/>
        </w:rPr>
        <w:t>4. Программа управления отходами.</w:t>
      </w:r>
      <w:r w:rsidR="00676860" w:rsidRPr="00D00BD6">
        <w:rPr>
          <w:rFonts w:ascii="Times New Roman" w:hAnsi="Times New Roman" w:cs="Times New Roman"/>
          <w:b/>
          <w:sz w:val="24"/>
          <w:szCs w:val="24"/>
        </w:rPr>
        <w:tab/>
      </w:r>
    </w:p>
    <w:p w:rsidR="009A3130" w:rsidRPr="009A3130" w:rsidRDefault="009A3130" w:rsidP="009A3130">
      <w:pPr>
        <w:autoSpaceDE w:val="0"/>
        <w:autoSpaceDN w:val="0"/>
        <w:adjustRightInd w:val="0"/>
        <w:spacing w:after="0" w:line="240" w:lineRule="auto"/>
        <w:ind w:firstLine="709"/>
        <w:jc w:val="both"/>
        <w:rPr>
          <w:rFonts w:ascii="Times New Roman" w:eastAsia="Calibri" w:hAnsi="Times New Roman" w:cs="Times New Roman"/>
          <w:sz w:val="24"/>
          <w:szCs w:val="24"/>
        </w:rPr>
      </w:pPr>
      <w:r w:rsidRPr="009A3130">
        <w:rPr>
          <w:rFonts w:ascii="Times New Roman" w:eastAsia="Calibri" w:hAnsi="Times New Roman" w:cs="Times New Roman"/>
          <w:sz w:val="24"/>
          <w:szCs w:val="24"/>
        </w:rPr>
        <w:t xml:space="preserve">В период эксплуатации Завода по производству теплоизоляционных материалов (минеральная вата) ТОО «StoneWool» образуются следующие виды отходов: </w:t>
      </w:r>
    </w:p>
    <w:p w:rsidR="009A3130" w:rsidRPr="009A3130" w:rsidRDefault="009A3130" w:rsidP="009A3130">
      <w:pPr>
        <w:autoSpaceDE w:val="0"/>
        <w:autoSpaceDN w:val="0"/>
        <w:adjustRightInd w:val="0"/>
        <w:spacing w:after="0" w:line="240" w:lineRule="auto"/>
        <w:ind w:firstLine="709"/>
        <w:jc w:val="both"/>
        <w:rPr>
          <w:rFonts w:ascii="Times New Roman" w:eastAsia="Calibri" w:hAnsi="Times New Roman" w:cs="Times New Roman"/>
          <w:sz w:val="24"/>
          <w:szCs w:val="24"/>
        </w:rPr>
      </w:pPr>
      <w:r w:rsidRPr="009A3130">
        <w:rPr>
          <w:rFonts w:ascii="Times New Roman" w:eastAsia="Calibri" w:hAnsi="Times New Roman" w:cs="Times New Roman"/>
          <w:i/>
          <w:sz w:val="24"/>
          <w:szCs w:val="24"/>
        </w:rPr>
        <w:t xml:space="preserve">- твердо-бытовые отходы (коммунальные), </w:t>
      </w:r>
      <w:r w:rsidRPr="009A3130">
        <w:rPr>
          <w:rFonts w:ascii="Times New Roman" w:eastAsia="Calibri" w:hAnsi="Times New Roman" w:cs="Times New Roman"/>
          <w:sz w:val="24"/>
          <w:szCs w:val="24"/>
        </w:rPr>
        <w:t>ТБО образуются в результате производственной деятельности обслуживающего персонала;</w:t>
      </w:r>
    </w:p>
    <w:p w:rsidR="009A3130" w:rsidRPr="009A3130" w:rsidRDefault="009A3130" w:rsidP="009A3130">
      <w:pPr>
        <w:autoSpaceDE w:val="0"/>
        <w:autoSpaceDN w:val="0"/>
        <w:adjustRightInd w:val="0"/>
        <w:spacing w:after="0" w:line="240" w:lineRule="auto"/>
        <w:ind w:firstLine="709"/>
        <w:jc w:val="both"/>
        <w:rPr>
          <w:rFonts w:ascii="Times New Roman" w:eastAsia="Calibri" w:hAnsi="Times New Roman" w:cs="Times New Roman"/>
          <w:i/>
          <w:sz w:val="24"/>
          <w:szCs w:val="24"/>
          <w:lang w:val="kk-KZ"/>
        </w:rPr>
      </w:pPr>
      <w:r w:rsidRPr="009A3130">
        <w:rPr>
          <w:rFonts w:ascii="Times New Roman" w:eastAsia="Calibri" w:hAnsi="Times New Roman" w:cs="Times New Roman"/>
          <w:i/>
          <w:sz w:val="24"/>
          <w:szCs w:val="24"/>
        </w:rPr>
        <w:t xml:space="preserve">- лом черных металлов </w:t>
      </w:r>
      <w:r w:rsidRPr="009A3130">
        <w:rPr>
          <w:rFonts w:ascii="Times New Roman" w:eastAsia="Calibri" w:hAnsi="Times New Roman" w:cs="Times New Roman"/>
          <w:sz w:val="24"/>
          <w:szCs w:val="24"/>
        </w:rPr>
        <w:t>образуется в результате износа технологического оборудования;</w:t>
      </w:r>
    </w:p>
    <w:p w:rsidR="009A3130" w:rsidRPr="009A3130" w:rsidRDefault="009A3130" w:rsidP="009A3130">
      <w:pPr>
        <w:autoSpaceDE w:val="0"/>
        <w:autoSpaceDN w:val="0"/>
        <w:adjustRightInd w:val="0"/>
        <w:spacing w:after="0" w:line="240" w:lineRule="auto"/>
        <w:ind w:firstLine="709"/>
        <w:jc w:val="both"/>
        <w:rPr>
          <w:rFonts w:ascii="Times New Roman" w:eastAsia="Calibri" w:hAnsi="Times New Roman" w:cs="Times New Roman"/>
          <w:i/>
          <w:sz w:val="24"/>
          <w:szCs w:val="24"/>
        </w:rPr>
      </w:pPr>
      <w:r w:rsidRPr="009A3130">
        <w:rPr>
          <w:rFonts w:ascii="Times New Roman" w:eastAsia="Calibri" w:hAnsi="Times New Roman" w:cs="Times New Roman"/>
          <w:i/>
          <w:sz w:val="24"/>
          <w:szCs w:val="24"/>
        </w:rPr>
        <w:t>- остатки и огарки электродов</w:t>
      </w:r>
      <w:r w:rsidRPr="009A3130">
        <w:rPr>
          <w:rFonts w:ascii="Times New Roman" w:eastAsia="Calibri" w:hAnsi="Times New Roman" w:cs="Times New Roman"/>
          <w:sz w:val="24"/>
          <w:szCs w:val="24"/>
        </w:rPr>
        <w:t xml:space="preserve"> образуются при проведении сварочных работ;</w:t>
      </w:r>
    </w:p>
    <w:p w:rsidR="009A3130" w:rsidRPr="009A3130" w:rsidRDefault="009A3130" w:rsidP="009A3130">
      <w:pPr>
        <w:autoSpaceDE w:val="0"/>
        <w:autoSpaceDN w:val="0"/>
        <w:adjustRightInd w:val="0"/>
        <w:spacing w:after="0" w:line="240" w:lineRule="auto"/>
        <w:ind w:firstLine="709"/>
        <w:jc w:val="both"/>
        <w:rPr>
          <w:rFonts w:ascii="Times New Roman" w:eastAsia="Calibri" w:hAnsi="Times New Roman" w:cs="Times New Roman"/>
          <w:i/>
          <w:sz w:val="24"/>
          <w:szCs w:val="24"/>
        </w:rPr>
      </w:pPr>
      <w:r w:rsidRPr="009A3130">
        <w:rPr>
          <w:rFonts w:ascii="Times New Roman" w:eastAsia="Calibri" w:hAnsi="Times New Roman" w:cs="Times New Roman"/>
          <w:i/>
          <w:sz w:val="24"/>
          <w:szCs w:val="24"/>
        </w:rPr>
        <w:t xml:space="preserve">- изношенная спецодежда и СИЗ </w:t>
      </w:r>
      <w:r w:rsidRPr="009A3130">
        <w:rPr>
          <w:rFonts w:ascii="Times New Roman" w:eastAsia="Calibri" w:hAnsi="Times New Roman" w:cs="Times New Roman"/>
          <w:sz w:val="24"/>
          <w:szCs w:val="24"/>
        </w:rPr>
        <w:t>образуются при изнашивании спецодежды и СИЗ в производственном процесс</w:t>
      </w:r>
      <w:r w:rsidRPr="009A3130">
        <w:rPr>
          <w:rFonts w:ascii="Times New Roman" w:eastAsia="Calibri" w:hAnsi="Times New Roman" w:cs="Times New Roman"/>
          <w:i/>
          <w:sz w:val="24"/>
          <w:szCs w:val="24"/>
        </w:rPr>
        <w:t>е</w:t>
      </w:r>
      <w:r w:rsidRPr="009A3130">
        <w:rPr>
          <w:rFonts w:ascii="Times New Roman" w:eastAsia="Calibri" w:hAnsi="Times New Roman" w:cs="Times New Roman"/>
          <w:sz w:val="24"/>
          <w:szCs w:val="24"/>
        </w:rPr>
        <w:t>;</w:t>
      </w:r>
    </w:p>
    <w:p w:rsidR="009A3130" w:rsidRPr="009A3130" w:rsidRDefault="009A3130" w:rsidP="009A3130">
      <w:pPr>
        <w:autoSpaceDE w:val="0"/>
        <w:autoSpaceDN w:val="0"/>
        <w:adjustRightInd w:val="0"/>
        <w:spacing w:after="0" w:line="240" w:lineRule="auto"/>
        <w:ind w:firstLine="709"/>
        <w:jc w:val="both"/>
        <w:rPr>
          <w:rFonts w:ascii="Times New Roman" w:eastAsia="Calibri" w:hAnsi="Times New Roman" w:cs="Times New Roman"/>
          <w:sz w:val="24"/>
          <w:szCs w:val="24"/>
        </w:rPr>
      </w:pPr>
      <w:r w:rsidRPr="009A3130">
        <w:rPr>
          <w:rFonts w:ascii="Times New Roman" w:eastAsia="Calibri" w:hAnsi="Times New Roman" w:cs="Times New Roman"/>
          <w:i/>
          <w:sz w:val="24"/>
          <w:szCs w:val="24"/>
        </w:rPr>
        <w:t xml:space="preserve">- промасленная ветошь </w:t>
      </w:r>
      <w:r w:rsidRPr="009A3130">
        <w:rPr>
          <w:rFonts w:ascii="Times New Roman" w:eastAsia="Calibri" w:hAnsi="Times New Roman" w:cs="Times New Roman"/>
          <w:sz w:val="24"/>
          <w:szCs w:val="24"/>
        </w:rPr>
        <w:t>образуется при очистке оборудования и механизмов от остатков нефтепродуктов;</w:t>
      </w:r>
    </w:p>
    <w:p w:rsidR="009A3130" w:rsidRPr="009A3130" w:rsidRDefault="009A3130" w:rsidP="009A3130">
      <w:pPr>
        <w:autoSpaceDE w:val="0"/>
        <w:autoSpaceDN w:val="0"/>
        <w:adjustRightInd w:val="0"/>
        <w:spacing w:after="0" w:line="240" w:lineRule="auto"/>
        <w:ind w:firstLine="709"/>
        <w:jc w:val="both"/>
        <w:rPr>
          <w:rFonts w:ascii="Times New Roman" w:eastAsia="Calibri" w:hAnsi="Times New Roman" w:cs="Times New Roman"/>
          <w:i/>
          <w:sz w:val="24"/>
          <w:szCs w:val="24"/>
        </w:rPr>
      </w:pPr>
      <w:r w:rsidRPr="009A3130">
        <w:rPr>
          <w:rFonts w:ascii="Times New Roman" w:eastAsia="Calibri" w:hAnsi="Times New Roman" w:cs="Times New Roman"/>
          <w:i/>
          <w:sz w:val="24"/>
          <w:szCs w:val="24"/>
        </w:rPr>
        <w:t xml:space="preserve">- отработанные автомобильные шины </w:t>
      </w:r>
      <w:r w:rsidRPr="009A3130">
        <w:rPr>
          <w:rFonts w:ascii="Times New Roman" w:eastAsia="Calibri" w:hAnsi="Times New Roman" w:cs="Times New Roman"/>
          <w:sz w:val="24"/>
          <w:szCs w:val="24"/>
        </w:rPr>
        <w:t>образуются в процессе проведения технического обслуживания и ремонта автотранспорта;</w:t>
      </w:r>
    </w:p>
    <w:p w:rsidR="009A3130" w:rsidRPr="009A3130" w:rsidRDefault="009A3130" w:rsidP="009A3130">
      <w:pPr>
        <w:autoSpaceDE w:val="0"/>
        <w:autoSpaceDN w:val="0"/>
        <w:adjustRightInd w:val="0"/>
        <w:spacing w:after="0" w:line="240" w:lineRule="auto"/>
        <w:ind w:firstLine="709"/>
        <w:jc w:val="both"/>
        <w:rPr>
          <w:rFonts w:ascii="Times New Roman" w:eastAsia="Calibri" w:hAnsi="Times New Roman" w:cs="Times New Roman"/>
          <w:i/>
          <w:sz w:val="24"/>
          <w:szCs w:val="24"/>
          <w:lang w:val="kk-KZ"/>
        </w:rPr>
      </w:pPr>
      <w:r w:rsidRPr="009A3130">
        <w:rPr>
          <w:rFonts w:ascii="Times New Roman" w:eastAsia="Calibri" w:hAnsi="Times New Roman" w:cs="Times New Roman"/>
          <w:sz w:val="24"/>
          <w:szCs w:val="24"/>
        </w:rPr>
        <w:t>-</w:t>
      </w:r>
      <w:r w:rsidRPr="009A3130">
        <w:rPr>
          <w:rFonts w:ascii="Times New Roman" w:eastAsia="Calibri" w:hAnsi="Times New Roman" w:cs="Times New Roman"/>
          <w:sz w:val="24"/>
          <w:szCs w:val="24"/>
          <w:lang w:val="kk-KZ"/>
        </w:rPr>
        <w:t xml:space="preserve"> </w:t>
      </w:r>
      <w:r w:rsidRPr="009A3130">
        <w:rPr>
          <w:rFonts w:ascii="Times New Roman" w:eastAsia="Calibri" w:hAnsi="Times New Roman" w:cs="Times New Roman"/>
          <w:i/>
          <w:sz w:val="24"/>
          <w:szCs w:val="24"/>
          <w:lang w:val="kk-KZ"/>
        </w:rPr>
        <w:t xml:space="preserve">отработанные рукавные фильтры, </w:t>
      </w:r>
      <w:r w:rsidRPr="009A3130">
        <w:rPr>
          <w:rFonts w:ascii="Times New Roman" w:eastAsia="Calibri" w:hAnsi="Times New Roman" w:cs="Times New Roman"/>
          <w:sz w:val="24"/>
          <w:szCs w:val="24"/>
          <w:lang w:val="kk-KZ"/>
        </w:rPr>
        <w:t>образуются после истечения срока службы сухих (рукавных) фильтров для задерживания тонкой пыли</w:t>
      </w:r>
      <w:r w:rsidRPr="009A3130">
        <w:rPr>
          <w:rFonts w:ascii="Times New Roman" w:eastAsia="Calibri" w:hAnsi="Times New Roman" w:cs="Times New Roman"/>
          <w:sz w:val="24"/>
          <w:szCs w:val="24"/>
        </w:rPr>
        <w:t>;</w:t>
      </w:r>
    </w:p>
    <w:p w:rsidR="009A3130" w:rsidRPr="009A3130" w:rsidRDefault="009A3130" w:rsidP="009A3130">
      <w:pPr>
        <w:autoSpaceDE w:val="0"/>
        <w:autoSpaceDN w:val="0"/>
        <w:adjustRightInd w:val="0"/>
        <w:spacing w:after="0" w:line="240" w:lineRule="auto"/>
        <w:ind w:firstLine="709"/>
        <w:jc w:val="both"/>
        <w:rPr>
          <w:rFonts w:ascii="Times New Roman" w:eastAsia="Calibri" w:hAnsi="Times New Roman" w:cs="Times New Roman"/>
          <w:i/>
          <w:sz w:val="24"/>
          <w:szCs w:val="24"/>
        </w:rPr>
      </w:pPr>
      <w:r w:rsidRPr="009A3130">
        <w:rPr>
          <w:rFonts w:ascii="Times New Roman" w:eastAsia="Calibri" w:hAnsi="Times New Roman" w:cs="Times New Roman"/>
          <w:sz w:val="24"/>
          <w:szCs w:val="24"/>
        </w:rPr>
        <w:t>-</w:t>
      </w:r>
      <w:r w:rsidRPr="009A3130">
        <w:rPr>
          <w:rFonts w:ascii="Times New Roman" w:eastAsia="Calibri" w:hAnsi="Times New Roman" w:cs="Times New Roman"/>
          <w:sz w:val="24"/>
          <w:szCs w:val="24"/>
          <w:lang w:val="kk-KZ"/>
        </w:rPr>
        <w:t xml:space="preserve"> </w:t>
      </w:r>
      <w:r w:rsidRPr="009A3130">
        <w:rPr>
          <w:rFonts w:ascii="Times New Roman" w:eastAsia="Calibri" w:hAnsi="Times New Roman" w:cs="Times New Roman"/>
          <w:i/>
          <w:sz w:val="24"/>
          <w:szCs w:val="24"/>
        </w:rPr>
        <w:t>золошлаковые отходы,</w:t>
      </w:r>
      <w:r w:rsidRPr="009A3130">
        <w:rPr>
          <w:rFonts w:ascii="Times New Roman" w:eastAsia="Calibri" w:hAnsi="Times New Roman" w:cs="Times New Roman"/>
          <w:sz w:val="24"/>
          <w:szCs w:val="24"/>
        </w:rPr>
        <w:t xml:space="preserve"> образуются в результате сжигания (термической обработки) кокса в ваграночной печи</w:t>
      </w:r>
      <w:r w:rsidRPr="009A3130">
        <w:rPr>
          <w:rFonts w:ascii="Times New Roman" w:eastAsia="Calibri" w:hAnsi="Times New Roman" w:cs="Times New Roman"/>
          <w:i/>
          <w:sz w:val="24"/>
          <w:szCs w:val="24"/>
        </w:rPr>
        <w:t>;</w:t>
      </w:r>
    </w:p>
    <w:p w:rsidR="009A3130" w:rsidRPr="009A3130" w:rsidRDefault="009A3130" w:rsidP="009A3130">
      <w:pPr>
        <w:autoSpaceDE w:val="0"/>
        <w:autoSpaceDN w:val="0"/>
        <w:adjustRightInd w:val="0"/>
        <w:spacing w:after="0" w:line="240" w:lineRule="auto"/>
        <w:ind w:firstLine="709"/>
        <w:jc w:val="both"/>
        <w:rPr>
          <w:rFonts w:ascii="Times New Roman" w:eastAsia="Calibri" w:hAnsi="Times New Roman" w:cs="Times New Roman"/>
          <w:i/>
          <w:sz w:val="24"/>
          <w:szCs w:val="24"/>
        </w:rPr>
      </w:pPr>
      <w:r w:rsidRPr="009A3130">
        <w:rPr>
          <w:rFonts w:ascii="Times New Roman" w:eastAsia="Calibri" w:hAnsi="Times New Roman" w:cs="Times New Roman"/>
          <w:sz w:val="24"/>
          <w:szCs w:val="24"/>
        </w:rPr>
        <w:t>-</w:t>
      </w:r>
      <w:r w:rsidRPr="009A3130">
        <w:rPr>
          <w:rFonts w:ascii="Times New Roman" w:eastAsia="Calibri" w:hAnsi="Times New Roman" w:cs="Times New Roman"/>
          <w:sz w:val="24"/>
          <w:szCs w:val="24"/>
          <w:lang w:val="kk-KZ"/>
        </w:rPr>
        <w:t xml:space="preserve"> </w:t>
      </w:r>
      <w:r w:rsidRPr="009A3130">
        <w:rPr>
          <w:rFonts w:ascii="Times New Roman" w:eastAsia="Calibri" w:hAnsi="Times New Roman" w:cs="Times New Roman"/>
          <w:i/>
          <w:sz w:val="24"/>
          <w:szCs w:val="24"/>
        </w:rPr>
        <w:t xml:space="preserve">шламы и осадки на фильтрах от газоочистки, </w:t>
      </w:r>
      <w:r w:rsidRPr="009A3130">
        <w:rPr>
          <w:rFonts w:ascii="Times New Roman" w:eastAsia="Calibri" w:hAnsi="Times New Roman" w:cs="Times New Roman"/>
          <w:sz w:val="24"/>
          <w:szCs w:val="24"/>
        </w:rPr>
        <w:t>уловленная в фильтрах пыль при очистке аспирационного воздуха, подавленная водой</w:t>
      </w:r>
      <w:r w:rsidRPr="009A3130">
        <w:rPr>
          <w:rFonts w:ascii="Times New Roman" w:eastAsia="Calibri" w:hAnsi="Times New Roman" w:cs="Times New Roman"/>
          <w:i/>
          <w:sz w:val="24"/>
          <w:szCs w:val="24"/>
        </w:rPr>
        <w:t>.</w:t>
      </w:r>
    </w:p>
    <w:p w:rsidR="00F9514A" w:rsidRPr="00D00BD6" w:rsidRDefault="00F9514A" w:rsidP="009146C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0BD6">
        <w:rPr>
          <w:rFonts w:ascii="Times New Roman" w:eastAsia="Calibri" w:hAnsi="Times New Roman" w:cs="Times New Roman"/>
          <w:sz w:val="24"/>
          <w:szCs w:val="24"/>
        </w:rPr>
        <w:t>Оценка управления отходами на указанном участке осуществляется в соответствии с требованиями статьи 338 Экологического кодекса РК, исходя из их видов и классификации, которые определяются в соответствии с п. 1 указанной статьи на основании Классификатора отходов (приказ и.о. Министра экологии, геологии и природных ресурсов Республики Казахстан от 6 августа 2021 года № 314).</w:t>
      </w:r>
    </w:p>
    <w:p w:rsidR="00F9514A" w:rsidRPr="00D00BD6" w:rsidRDefault="00F9514A" w:rsidP="009146C2">
      <w:pPr>
        <w:spacing w:after="0" w:line="240" w:lineRule="auto"/>
        <w:ind w:firstLine="709"/>
        <w:rPr>
          <w:rFonts w:ascii="Times New Roman" w:eastAsia="TimesNewRoman,Bold" w:hAnsi="Times New Roman" w:cs="Times New Roman"/>
          <w:b/>
          <w:bCs/>
          <w:sz w:val="20"/>
          <w:szCs w:val="20"/>
        </w:rPr>
      </w:pPr>
    </w:p>
    <w:p w:rsidR="00B502D8" w:rsidRPr="00D00BD6" w:rsidRDefault="00B502D8" w:rsidP="009146C2">
      <w:pPr>
        <w:autoSpaceDE w:val="0"/>
        <w:autoSpaceDN w:val="0"/>
        <w:adjustRightInd w:val="0"/>
        <w:spacing w:after="0" w:line="240" w:lineRule="auto"/>
        <w:ind w:firstLine="709"/>
        <w:jc w:val="both"/>
        <w:rPr>
          <w:rFonts w:ascii="Times New Roman" w:hAnsi="Times New Roman" w:cs="Times New Roman"/>
          <w:b/>
          <w:color w:val="000000"/>
          <w:sz w:val="24"/>
        </w:rPr>
      </w:pPr>
      <w:r w:rsidRPr="00D00BD6">
        <w:rPr>
          <w:rFonts w:ascii="Times New Roman" w:eastAsia="TimesNewRoman,Bold" w:hAnsi="Times New Roman" w:cs="Times New Roman"/>
          <w:b/>
          <w:sz w:val="24"/>
          <w:szCs w:val="24"/>
        </w:rPr>
        <w:t xml:space="preserve">5. Сведения о </w:t>
      </w:r>
      <w:r w:rsidRPr="00D00BD6">
        <w:rPr>
          <w:rFonts w:ascii="Times New Roman" w:eastAsia="Calibri" w:hAnsi="Times New Roman" w:cs="Times New Roman"/>
          <w:b/>
          <w:color w:val="000000"/>
          <w:sz w:val="24"/>
        </w:rPr>
        <w:t>производственно</w:t>
      </w:r>
      <w:r w:rsidRPr="00D00BD6">
        <w:rPr>
          <w:rFonts w:ascii="Times New Roman" w:hAnsi="Times New Roman" w:cs="Times New Roman"/>
          <w:b/>
          <w:color w:val="000000"/>
          <w:sz w:val="24"/>
        </w:rPr>
        <w:t xml:space="preserve">м </w:t>
      </w:r>
      <w:r w:rsidRPr="00D00BD6">
        <w:rPr>
          <w:rFonts w:ascii="Times New Roman" w:eastAsia="Calibri" w:hAnsi="Times New Roman" w:cs="Times New Roman"/>
          <w:b/>
          <w:color w:val="000000"/>
          <w:sz w:val="24"/>
        </w:rPr>
        <w:t>экологическо</w:t>
      </w:r>
      <w:r w:rsidRPr="00D00BD6">
        <w:rPr>
          <w:rFonts w:ascii="Times New Roman" w:hAnsi="Times New Roman" w:cs="Times New Roman"/>
          <w:b/>
          <w:color w:val="000000"/>
          <w:sz w:val="24"/>
        </w:rPr>
        <w:t>м</w:t>
      </w:r>
      <w:r w:rsidRPr="00D00BD6">
        <w:rPr>
          <w:rFonts w:ascii="Times New Roman" w:eastAsia="Calibri" w:hAnsi="Times New Roman" w:cs="Times New Roman"/>
          <w:b/>
          <w:color w:val="000000"/>
          <w:sz w:val="24"/>
        </w:rPr>
        <w:t xml:space="preserve"> контрол</w:t>
      </w:r>
      <w:r w:rsidRPr="00D00BD6">
        <w:rPr>
          <w:rFonts w:ascii="Times New Roman" w:hAnsi="Times New Roman" w:cs="Times New Roman"/>
          <w:b/>
          <w:color w:val="000000"/>
          <w:sz w:val="24"/>
        </w:rPr>
        <w:t>е.</w:t>
      </w:r>
    </w:p>
    <w:p w:rsidR="00BF231F" w:rsidRPr="00D00BD6" w:rsidRDefault="00BF231F" w:rsidP="009146C2">
      <w:pPr>
        <w:spacing w:after="0" w:line="240" w:lineRule="auto"/>
        <w:ind w:firstLine="709"/>
        <w:jc w:val="both"/>
        <w:rPr>
          <w:rFonts w:ascii="Times New Roman" w:eastAsia="Calibri" w:hAnsi="Times New Roman" w:cs="Times New Roman"/>
          <w:color w:val="000000"/>
          <w:sz w:val="24"/>
        </w:rPr>
      </w:pPr>
      <w:r w:rsidRPr="00D00BD6">
        <w:rPr>
          <w:rFonts w:ascii="Times New Roman" w:eastAsia="Calibri" w:hAnsi="Times New Roman" w:cs="Times New Roman"/>
          <w:color w:val="000000"/>
          <w:sz w:val="24"/>
        </w:rPr>
        <w:t xml:space="preserve">Для </w:t>
      </w:r>
      <w:r w:rsidR="009A3130" w:rsidRPr="009A3130">
        <w:rPr>
          <w:rFonts w:ascii="Times New Roman" w:eastAsia="Calibri" w:hAnsi="Times New Roman" w:cs="Times New Roman"/>
          <w:color w:val="000000"/>
          <w:sz w:val="24"/>
        </w:rPr>
        <w:t>Завода по производству теплоизоляционных материалов (минеральная вата) ТОО «StoneWool»</w:t>
      </w:r>
      <w:r w:rsidRPr="00D00BD6">
        <w:rPr>
          <w:rFonts w:ascii="Times New Roman" w:eastAsia="Calibri" w:hAnsi="Times New Roman" w:cs="Times New Roman"/>
          <w:color w:val="000000"/>
          <w:sz w:val="24"/>
        </w:rPr>
        <w:t xml:space="preserve"> в составе документации, необходимой для получения экологического разрешения на воздействие на окружающую среду, разработаны следующие документы:</w:t>
      </w:r>
    </w:p>
    <w:p w:rsidR="00BF231F" w:rsidRPr="00D00BD6" w:rsidRDefault="00BF231F" w:rsidP="009146C2">
      <w:pPr>
        <w:spacing w:after="0" w:line="240" w:lineRule="auto"/>
        <w:ind w:firstLine="709"/>
        <w:jc w:val="both"/>
        <w:rPr>
          <w:rFonts w:ascii="Times New Roman" w:eastAsia="Calibri" w:hAnsi="Times New Roman" w:cs="Times New Roman"/>
          <w:color w:val="000000"/>
          <w:sz w:val="24"/>
        </w:rPr>
      </w:pPr>
      <w:r w:rsidRPr="00D00BD6">
        <w:rPr>
          <w:rFonts w:ascii="Times New Roman" w:eastAsia="Calibri" w:hAnsi="Times New Roman" w:cs="Times New Roman"/>
          <w:color w:val="000000"/>
          <w:sz w:val="24"/>
        </w:rPr>
        <w:t>– проект нормативов эмиссий;</w:t>
      </w:r>
    </w:p>
    <w:p w:rsidR="00BF231F" w:rsidRPr="00D00BD6" w:rsidRDefault="00BF231F" w:rsidP="009146C2">
      <w:pPr>
        <w:spacing w:after="0" w:line="240" w:lineRule="auto"/>
        <w:ind w:firstLine="709"/>
        <w:jc w:val="both"/>
        <w:rPr>
          <w:rFonts w:ascii="Times New Roman" w:eastAsia="Calibri" w:hAnsi="Times New Roman" w:cs="Times New Roman"/>
          <w:color w:val="000000"/>
          <w:sz w:val="24"/>
        </w:rPr>
      </w:pPr>
      <w:r w:rsidRPr="00D00BD6">
        <w:rPr>
          <w:rFonts w:ascii="Times New Roman" w:eastAsia="Calibri" w:hAnsi="Times New Roman" w:cs="Times New Roman"/>
          <w:color w:val="000000"/>
          <w:sz w:val="24"/>
        </w:rPr>
        <w:t>– программа управления отходов.</w:t>
      </w:r>
    </w:p>
    <w:p w:rsidR="00BF231F" w:rsidRPr="00D00BD6" w:rsidRDefault="00BF231F" w:rsidP="009146C2">
      <w:pPr>
        <w:spacing w:after="0" w:line="240" w:lineRule="auto"/>
        <w:ind w:firstLine="709"/>
        <w:jc w:val="both"/>
        <w:rPr>
          <w:rFonts w:ascii="Times New Roman" w:eastAsia="Calibri" w:hAnsi="Times New Roman" w:cs="Times New Roman"/>
          <w:color w:val="000000"/>
          <w:sz w:val="24"/>
        </w:rPr>
      </w:pPr>
      <w:r w:rsidRPr="00D00BD6">
        <w:rPr>
          <w:rFonts w:ascii="Times New Roman" w:eastAsia="Calibri" w:hAnsi="Times New Roman" w:cs="Times New Roman"/>
          <w:color w:val="000000"/>
          <w:sz w:val="24"/>
        </w:rPr>
        <w:t xml:space="preserve">В данных документах установлены нормативы допустимых эмиссий. </w:t>
      </w:r>
    </w:p>
    <w:p w:rsidR="00BF231F" w:rsidRPr="00D00BD6" w:rsidRDefault="00BF231F" w:rsidP="009146C2">
      <w:pPr>
        <w:spacing w:after="0" w:line="240" w:lineRule="auto"/>
        <w:ind w:firstLine="709"/>
        <w:jc w:val="both"/>
        <w:rPr>
          <w:rFonts w:ascii="Times New Roman" w:eastAsia="Calibri" w:hAnsi="Times New Roman" w:cs="Times New Roman"/>
          <w:bCs/>
          <w:sz w:val="24"/>
          <w:szCs w:val="24"/>
        </w:rPr>
      </w:pPr>
      <w:r w:rsidRPr="00D00BD6">
        <w:rPr>
          <w:rFonts w:ascii="Times New Roman" w:eastAsia="Calibri" w:hAnsi="Times New Roman" w:cs="Times New Roman"/>
          <w:color w:val="000000"/>
          <w:sz w:val="24"/>
        </w:rPr>
        <w:t xml:space="preserve">Таким образом, </w:t>
      </w:r>
      <w:r w:rsidR="009A3130" w:rsidRPr="009A3130">
        <w:rPr>
          <w:rFonts w:ascii="Times New Roman" w:eastAsia="Calibri" w:hAnsi="Times New Roman" w:cs="Times New Roman"/>
          <w:bCs/>
          <w:sz w:val="24"/>
          <w:szCs w:val="24"/>
        </w:rPr>
        <w:t xml:space="preserve">ТОО «StoneWool» </w:t>
      </w:r>
      <w:r w:rsidRPr="00D00BD6">
        <w:rPr>
          <w:rFonts w:ascii="Times New Roman" w:eastAsia="Calibri" w:hAnsi="Times New Roman" w:cs="Times New Roman"/>
          <w:color w:val="000000"/>
          <w:sz w:val="24"/>
        </w:rPr>
        <w:t>ПЭК контролирует соблюдение установленных нормативов эмиссий.</w:t>
      </w:r>
    </w:p>
    <w:p w:rsidR="00BF231F" w:rsidRPr="00D00BD6" w:rsidRDefault="00BF231F" w:rsidP="009146C2">
      <w:pPr>
        <w:spacing w:after="0" w:line="240" w:lineRule="auto"/>
        <w:ind w:firstLine="709"/>
        <w:jc w:val="both"/>
        <w:rPr>
          <w:rFonts w:ascii="Times New Roman" w:eastAsia="Calibri" w:hAnsi="Times New Roman" w:cs="Times New Roman"/>
          <w:color w:val="000000"/>
          <w:sz w:val="24"/>
        </w:rPr>
      </w:pPr>
      <w:r w:rsidRPr="00D00BD6">
        <w:rPr>
          <w:rFonts w:ascii="Times New Roman" w:eastAsia="Calibri" w:hAnsi="Times New Roman" w:cs="Times New Roman"/>
          <w:color w:val="000000"/>
          <w:sz w:val="24"/>
        </w:rPr>
        <w:t xml:space="preserve">При проведении контроля соблюдения нормативов эмиссий, необходимо использовать данные, которые обоснованы в проекте нормативов эмиссий и программе управления отходов. </w:t>
      </w:r>
    </w:p>
    <w:p w:rsidR="00BF231F" w:rsidRPr="00D00BD6" w:rsidRDefault="00323356" w:rsidP="009146C2">
      <w:pPr>
        <w:spacing w:after="0" w:line="240" w:lineRule="auto"/>
        <w:ind w:firstLine="709"/>
        <w:jc w:val="both"/>
        <w:rPr>
          <w:rFonts w:ascii="Times New Roman" w:eastAsia="Calibri" w:hAnsi="Times New Roman" w:cs="Times New Roman"/>
          <w:sz w:val="24"/>
          <w:szCs w:val="24"/>
        </w:rPr>
      </w:pPr>
      <w:r w:rsidRPr="00D00BD6">
        <w:rPr>
          <w:rFonts w:ascii="Times New Roman" w:hAnsi="Times New Roman" w:cs="Times New Roman"/>
          <w:sz w:val="24"/>
          <w:szCs w:val="24"/>
        </w:rPr>
        <w:t xml:space="preserve">  </w:t>
      </w:r>
      <w:r w:rsidR="00BF231F" w:rsidRPr="00D00BD6">
        <w:rPr>
          <w:rFonts w:ascii="Times New Roman" w:eastAsia="Calibri" w:hAnsi="Times New Roman" w:cs="Times New Roman"/>
          <w:sz w:val="24"/>
          <w:szCs w:val="24"/>
        </w:rPr>
        <w:t xml:space="preserve">Периодичность производственного мониторинга принимается: </w:t>
      </w:r>
    </w:p>
    <w:p w:rsidR="00BF231F" w:rsidRPr="00D00BD6" w:rsidRDefault="00BF231F" w:rsidP="009146C2">
      <w:pPr>
        <w:numPr>
          <w:ilvl w:val="0"/>
          <w:numId w:val="3"/>
        </w:numPr>
        <w:spacing w:after="0" w:line="240" w:lineRule="auto"/>
        <w:ind w:left="0" w:firstLine="709"/>
        <w:jc w:val="both"/>
        <w:rPr>
          <w:rFonts w:ascii="Times New Roman" w:eastAsia="Calibri" w:hAnsi="Times New Roman" w:cs="Times New Roman"/>
          <w:sz w:val="24"/>
          <w:szCs w:val="24"/>
        </w:rPr>
      </w:pPr>
      <w:r w:rsidRPr="00D00BD6">
        <w:rPr>
          <w:rFonts w:ascii="Times New Roman" w:eastAsia="Calibri" w:hAnsi="Times New Roman" w:cs="Times New Roman"/>
          <w:sz w:val="24"/>
          <w:szCs w:val="24"/>
        </w:rPr>
        <w:t>мониторинг эмиссий загрязняющих веществ в атмосферный воздух – 1 раз в квартал;</w:t>
      </w:r>
    </w:p>
    <w:p w:rsidR="00BF231F" w:rsidRDefault="00BF231F" w:rsidP="009146C2">
      <w:pPr>
        <w:numPr>
          <w:ilvl w:val="0"/>
          <w:numId w:val="3"/>
        </w:numPr>
        <w:spacing w:after="0" w:line="240" w:lineRule="auto"/>
        <w:ind w:left="0" w:firstLine="709"/>
        <w:jc w:val="both"/>
        <w:rPr>
          <w:rFonts w:ascii="Times New Roman" w:eastAsia="Calibri" w:hAnsi="Times New Roman" w:cs="Times New Roman"/>
          <w:sz w:val="24"/>
          <w:szCs w:val="24"/>
        </w:rPr>
      </w:pPr>
      <w:r w:rsidRPr="00D00BD6">
        <w:rPr>
          <w:rFonts w:ascii="Times New Roman" w:eastAsia="Calibri" w:hAnsi="Times New Roman" w:cs="Times New Roman"/>
          <w:sz w:val="24"/>
          <w:szCs w:val="24"/>
        </w:rPr>
        <w:t xml:space="preserve">мониторинг воздействия на атмосферный воздух на границе санитарно-защитной зоны – 1 раз в квартал; </w:t>
      </w:r>
    </w:p>
    <w:p w:rsidR="009A3130" w:rsidRPr="009A3130" w:rsidRDefault="009A3130" w:rsidP="009146C2">
      <w:pPr>
        <w:numPr>
          <w:ilvl w:val="0"/>
          <w:numId w:val="3"/>
        </w:numPr>
        <w:spacing w:after="0" w:line="240" w:lineRule="auto"/>
        <w:ind w:left="0" w:firstLine="709"/>
        <w:jc w:val="both"/>
        <w:rPr>
          <w:rFonts w:ascii="Times New Roman" w:eastAsia="Calibri" w:hAnsi="Times New Roman" w:cs="Times New Roman"/>
          <w:sz w:val="24"/>
          <w:szCs w:val="24"/>
        </w:rPr>
      </w:pPr>
      <w:r w:rsidRPr="009A3130">
        <w:rPr>
          <w:rFonts w:ascii="Times New Roman" w:eastAsia="Calibri" w:hAnsi="Times New Roman" w:cs="Times New Roman"/>
          <w:sz w:val="24"/>
          <w:szCs w:val="24"/>
        </w:rPr>
        <w:t>мониторинга воздействия на водном объекте – 1 раз в год;</w:t>
      </w:r>
    </w:p>
    <w:p w:rsidR="009A3130" w:rsidRPr="009A3130" w:rsidRDefault="009A3130" w:rsidP="009146C2">
      <w:pPr>
        <w:numPr>
          <w:ilvl w:val="0"/>
          <w:numId w:val="3"/>
        </w:numPr>
        <w:spacing w:after="0" w:line="240" w:lineRule="auto"/>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м</w:t>
      </w:r>
      <w:r w:rsidRPr="009A3130">
        <w:rPr>
          <w:rFonts w:ascii="Times New Roman" w:eastAsia="Calibri" w:hAnsi="Times New Roman" w:cs="Times New Roman"/>
          <w:sz w:val="24"/>
          <w:szCs w:val="24"/>
        </w:rPr>
        <w:t>ониторинг уровня загрязнения почвы</w:t>
      </w:r>
      <w:r>
        <w:rPr>
          <w:rFonts w:ascii="Times New Roman" w:eastAsia="Calibri" w:hAnsi="Times New Roman" w:cs="Times New Roman"/>
          <w:sz w:val="24"/>
          <w:szCs w:val="24"/>
        </w:rPr>
        <w:t xml:space="preserve"> </w:t>
      </w:r>
      <w:r w:rsidRPr="009A3130">
        <w:rPr>
          <w:rFonts w:ascii="Times New Roman" w:eastAsia="Calibri" w:hAnsi="Times New Roman" w:cs="Times New Roman"/>
          <w:sz w:val="24"/>
          <w:szCs w:val="24"/>
        </w:rPr>
        <w:t>– 1 раз в год;</w:t>
      </w:r>
    </w:p>
    <w:p w:rsidR="00BF231F" w:rsidRDefault="00BF231F" w:rsidP="009146C2">
      <w:pPr>
        <w:spacing w:after="0" w:line="240" w:lineRule="auto"/>
        <w:ind w:firstLine="709"/>
        <w:jc w:val="both"/>
        <w:rPr>
          <w:rFonts w:ascii="Times New Roman" w:eastAsia="Calibri" w:hAnsi="Times New Roman" w:cs="Times New Roman"/>
          <w:sz w:val="24"/>
          <w:szCs w:val="24"/>
        </w:rPr>
      </w:pPr>
      <w:r w:rsidRPr="00D00BD6">
        <w:rPr>
          <w:rFonts w:ascii="Times New Roman" w:eastAsia="Calibri" w:hAnsi="Times New Roman" w:cs="Times New Roman"/>
          <w:sz w:val="24"/>
          <w:szCs w:val="24"/>
        </w:rPr>
        <w:t>Продолжительность производственного мониторинга принимается на весь период действия программы производственного экол</w:t>
      </w:r>
      <w:r w:rsidR="009A3130">
        <w:rPr>
          <w:rFonts w:ascii="Times New Roman" w:eastAsia="Calibri" w:hAnsi="Times New Roman" w:cs="Times New Roman"/>
          <w:sz w:val="24"/>
          <w:szCs w:val="24"/>
        </w:rPr>
        <w:t>огического контроля на 2026-2035</w:t>
      </w:r>
      <w:r w:rsidRPr="00D00BD6">
        <w:rPr>
          <w:rFonts w:ascii="Times New Roman" w:eastAsia="Calibri" w:hAnsi="Times New Roman" w:cs="Times New Roman"/>
          <w:sz w:val="24"/>
          <w:szCs w:val="24"/>
        </w:rPr>
        <w:t xml:space="preserve"> годы, то есть на период запрашиваемого экологического разрешения на воздействие. </w:t>
      </w:r>
    </w:p>
    <w:p w:rsidR="009A3130" w:rsidRPr="00D00BD6" w:rsidRDefault="009A3130" w:rsidP="009146C2">
      <w:pPr>
        <w:spacing w:after="0" w:line="240" w:lineRule="auto"/>
        <w:ind w:firstLine="709"/>
        <w:jc w:val="both"/>
        <w:rPr>
          <w:rFonts w:ascii="Times New Roman" w:eastAsia="Calibri" w:hAnsi="Times New Roman" w:cs="Times New Roman"/>
          <w:sz w:val="24"/>
          <w:szCs w:val="24"/>
        </w:rPr>
      </w:pPr>
    </w:p>
    <w:p w:rsidR="00323356" w:rsidRPr="00D00BD6" w:rsidRDefault="00BF231F" w:rsidP="009146C2">
      <w:pPr>
        <w:autoSpaceDE w:val="0"/>
        <w:autoSpaceDN w:val="0"/>
        <w:adjustRightInd w:val="0"/>
        <w:spacing w:after="0" w:line="240" w:lineRule="auto"/>
        <w:ind w:firstLine="709"/>
        <w:jc w:val="both"/>
        <w:rPr>
          <w:rFonts w:ascii="Times New Roman" w:hAnsi="Times New Roman" w:cs="Times New Roman"/>
          <w:b/>
          <w:color w:val="000000"/>
          <w:sz w:val="24"/>
        </w:rPr>
      </w:pPr>
      <w:r w:rsidRPr="00D00BD6">
        <w:rPr>
          <w:rFonts w:ascii="Times New Roman" w:hAnsi="Times New Roman" w:cs="Times New Roman"/>
          <w:b/>
          <w:color w:val="000000"/>
          <w:sz w:val="24"/>
        </w:rPr>
        <w:lastRenderedPageBreak/>
        <w:t>6. Раздел «Охрана окружающей среды»</w:t>
      </w:r>
    </w:p>
    <w:p w:rsidR="0096250F" w:rsidRPr="0096250F" w:rsidRDefault="0096250F" w:rsidP="0096250F">
      <w:pPr>
        <w:spacing w:after="0" w:line="240" w:lineRule="auto"/>
        <w:ind w:firstLine="709"/>
        <w:jc w:val="both"/>
        <w:rPr>
          <w:rFonts w:ascii="Times New Roman" w:eastAsia="Times New Roman" w:hAnsi="Times New Roman" w:cs="Times New Roman"/>
          <w:color w:val="000000"/>
          <w:sz w:val="24"/>
          <w:szCs w:val="24"/>
        </w:rPr>
      </w:pPr>
      <w:r w:rsidRPr="0096250F">
        <w:rPr>
          <w:rFonts w:ascii="Times New Roman" w:eastAsia="Times New Roman" w:hAnsi="Times New Roman" w:cs="Times New Roman"/>
          <w:color w:val="000000"/>
          <w:sz w:val="24"/>
          <w:szCs w:val="24"/>
        </w:rPr>
        <w:t xml:space="preserve">Раздел «Охрана окружающей среды» выполнен </w:t>
      </w:r>
      <w:bookmarkStart w:id="1" w:name="_Hlk90226861"/>
      <w:r w:rsidRPr="0096250F">
        <w:rPr>
          <w:rFonts w:ascii="Times New Roman" w:eastAsia="Times New Roman" w:hAnsi="Times New Roman" w:cs="Times New Roman"/>
          <w:color w:val="000000"/>
          <w:sz w:val="24"/>
          <w:szCs w:val="24"/>
        </w:rPr>
        <w:t xml:space="preserve">к </w:t>
      </w:r>
      <w:bookmarkEnd w:id="1"/>
      <w:r w:rsidRPr="0096250F">
        <w:rPr>
          <w:rFonts w:ascii="Times New Roman" w:eastAsia="Times New Roman" w:hAnsi="Times New Roman" w:cs="Times New Roman"/>
          <w:color w:val="000000"/>
          <w:sz w:val="24"/>
          <w:szCs w:val="24"/>
        </w:rPr>
        <w:t>эскизному проекту «Строительство завода по производству теплоизоляционных материалов (минеральная вата) в Уланском районе, в 0,8 км севернее пос. Касыма Кайсенова».</w:t>
      </w:r>
    </w:p>
    <w:p w:rsidR="0096250F" w:rsidRPr="0096250F" w:rsidRDefault="0096250F" w:rsidP="0096250F">
      <w:pPr>
        <w:spacing w:after="0" w:line="240" w:lineRule="auto"/>
        <w:ind w:firstLine="709"/>
        <w:jc w:val="both"/>
        <w:rPr>
          <w:rFonts w:ascii="Times New Roman" w:eastAsia="Times New Roman" w:hAnsi="Times New Roman" w:cs="Times New Roman"/>
          <w:color w:val="000000"/>
          <w:sz w:val="24"/>
          <w:szCs w:val="24"/>
        </w:rPr>
      </w:pPr>
      <w:r w:rsidRPr="0096250F">
        <w:rPr>
          <w:rFonts w:ascii="Times New Roman" w:eastAsia="Times New Roman" w:hAnsi="Times New Roman" w:cs="Times New Roman"/>
          <w:color w:val="000000"/>
          <w:sz w:val="24"/>
          <w:szCs w:val="24"/>
        </w:rPr>
        <w:t>Основной вид деятельности предприятия – производство теплоизоляционных материалов (минеральная вата).</w:t>
      </w:r>
    </w:p>
    <w:p w:rsidR="0096250F" w:rsidRPr="0096250F" w:rsidRDefault="0096250F" w:rsidP="0096250F">
      <w:pPr>
        <w:spacing w:after="0" w:line="240" w:lineRule="auto"/>
        <w:ind w:firstLine="709"/>
        <w:jc w:val="both"/>
        <w:rPr>
          <w:rFonts w:ascii="Times New Roman" w:eastAsia="Times New Roman" w:hAnsi="Times New Roman" w:cs="Times New Roman"/>
          <w:color w:val="000000"/>
          <w:sz w:val="24"/>
          <w:szCs w:val="24"/>
        </w:rPr>
      </w:pPr>
      <w:bookmarkStart w:id="2" w:name="_Hlk164899977"/>
      <w:bookmarkStart w:id="3" w:name="_Hlk90653031"/>
      <w:bookmarkStart w:id="4" w:name="_Hlk90240877"/>
      <w:r w:rsidRPr="0096250F">
        <w:rPr>
          <w:rFonts w:ascii="Times New Roman" w:eastAsia="Times New Roman" w:hAnsi="Times New Roman" w:cs="Times New Roman"/>
          <w:color w:val="000000"/>
          <w:sz w:val="24"/>
          <w:szCs w:val="24"/>
        </w:rPr>
        <w:t>Намечаемой деятельностью предусматривается строительство завода по производству теплоизоляционных материалов (минеральная вата) по адресу ВКО, Уланский район в 0,8 км севернее поселка Касыма Кайсенова.</w:t>
      </w:r>
    </w:p>
    <w:bookmarkEnd w:id="2"/>
    <w:bookmarkEnd w:id="3"/>
    <w:bookmarkEnd w:id="4"/>
    <w:p w:rsidR="0096250F" w:rsidRPr="0096250F" w:rsidRDefault="0096250F" w:rsidP="0096250F">
      <w:pPr>
        <w:spacing w:after="0" w:line="240" w:lineRule="auto"/>
        <w:ind w:firstLine="709"/>
        <w:jc w:val="both"/>
        <w:rPr>
          <w:rFonts w:ascii="Times New Roman" w:eastAsia="Times New Roman" w:hAnsi="Times New Roman" w:cs="Times New Roman"/>
          <w:color w:val="000000"/>
          <w:sz w:val="24"/>
          <w:szCs w:val="24"/>
        </w:rPr>
      </w:pPr>
      <w:r w:rsidRPr="0096250F">
        <w:rPr>
          <w:rFonts w:ascii="Times New Roman" w:eastAsia="Times New Roman" w:hAnsi="Times New Roman" w:cs="Times New Roman"/>
          <w:color w:val="000000"/>
          <w:sz w:val="24"/>
          <w:szCs w:val="24"/>
        </w:rPr>
        <w:t>Согласно Заключению, об определении сферы охвата оценки воздействия на окружающую среду и (или) скрининга воздействия намечаемой деятельности №KZ84VWF00170239 от 28.05.2024 г., намечаемая деятельность по «Строительству завода по производству теплоизоляционных материалов (минеральная вата) в Уланском районе, в 0,8 км севернее пос.Касыма Кайсенова» входит в виды намечаемой деятельности, на основании которых осуществляется отнесение объектов, оказывающих негативное воздействие на окружающую среду, к объектам I категории под п.3.5 плавление минеральных веществ, включая производство минеральных волокон, с плавильной мощностью, превышающей 20 тонн в сутки (Приложение 2 Раздел 1, п.3.5. Экологического кодекса РК)</w:t>
      </w:r>
      <w:r w:rsidRPr="0096250F">
        <w:rPr>
          <w:rFonts w:ascii="Times New Roman" w:eastAsia="Times New Roman" w:hAnsi="Times New Roman" w:cs="Times New Roman"/>
          <w:i/>
          <w:color w:val="000000"/>
          <w:sz w:val="24"/>
          <w:szCs w:val="24"/>
        </w:rPr>
        <w:t>.</w:t>
      </w:r>
    </w:p>
    <w:p w:rsidR="0096250F" w:rsidRPr="0096250F" w:rsidRDefault="0096250F" w:rsidP="0096250F">
      <w:pPr>
        <w:spacing w:after="0" w:line="240" w:lineRule="auto"/>
        <w:ind w:firstLine="709"/>
        <w:jc w:val="both"/>
        <w:rPr>
          <w:rFonts w:ascii="Times New Roman" w:eastAsia="Times New Roman" w:hAnsi="Times New Roman" w:cs="Times New Roman"/>
          <w:color w:val="000000"/>
          <w:sz w:val="24"/>
          <w:szCs w:val="24"/>
        </w:rPr>
      </w:pPr>
      <w:r w:rsidRPr="0096250F">
        <w:rPr>
          <w:rFonts w:ascii="Times New Roman" w:eastAsia="Times New Roman" w:hAnsi="Times New Roman" w:cs="Times New Roman"/>
          <w:color w:val="000000"/>
          <w:sz w:val="24"/>
          <w:szCs w:val="24"/>
        </w:rPr>
        <w:t>Для предприятия ранее был разработан Отчет о возможных воздействиях на окружающую среду к рабочему проекту «Строительство завода по производству теплоизоляционных материалов (минеральная вата) в Уланском районе, в 0,8 км севернее пос. Касыма Кайсенова». Отчет согласован заключением по результатам оценки воздействия на окружающую среду №KZ46VVX0038165</w:t>
      </w:r>
      <w:r>
        <w:rPr>
          <w:rFonts w:ascii="Times New Roman" w:eastAsia="Times New Roman" w:hAnsi="Times New Roman" w:cs="Times New Roman"/>
          <w:color w:val="000000"/>
          <w:sz w:val="24"/>
          <w:szCs w:val="24"/>
        </w:rPr>
        <w:t>3 от 23.06.2025 г</w:t>
      </w:r>
      <w:r w:rsidRPr="0096250F">
        <w:rPr>
          <w:rFonts w:ascii="Times New Roman" w:eastAsia="Times New Roman" w:hAnsi="Times New Roman" w:cs="Times New Roman"/>
          <w:i/>
          <w:color w:val="000000"/>
          <w:sz w:val="24"/>
          <w:szCs w:val="24"/>
        </w:rPr>
        <w:t>.</w:t>
      </w:r>
    </w:p>
    <w:p w:rsidR="0096250F" w:rsidRPr="0096250F" w:rsidRDefault="0096250F" w:rsidP="0096250F">
      <w:pPr>
        <w:spacing w:after="0" w:line="240" w:lineRule="auto"/>
        <w:ind w:firstLine="709"/>
        <w:jc w:val="both"/>
        <w:rPr>
          <w:rFonts w:ascii="Times New Roman" w:eastAsia="Times New Roman" w:hAnsi="Times New Roman" w:cs="Times New Roman"/>
          <w:color w:val="000000"/>
          <w:sz w:val="24"/>
          <w:szCs w:val="24"/>
        </w:rPr>
      </w:pPr>
      <w:r w:rsidRPr="0096250F">
        <w:rPr>
          <w:rFonts w:ascii="Times New Roman" w:eastAsia="Times New Roman" w:hAnsi="Times New Roman" w:cs="Times New Roman"/>
          <w:color w:val="000000"/>
          <w:sz w:val="24"/>
          <w:szCs w:val="24"/>
        </w:rPr>
        <w:t>Согласно пп.3 п.15 раздела 4 Приложения 1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 от 11 января 2022 года № ҚР ДСМ-2 производство стеклянной и базальтовой ваты и шлаковой шерсти относится ко II классу опасности санитарной классификации, размер СЗЗ составляет 500 м.</w:t>
      </w:r>
    </w:p>
    <w:p w:rsidR="0096250F" w:rsidRPr="0096250F" w:rsidRDefault="0096250F" w:rsidP="0096250F">
      <w:pPr>
        <w:spacing w:after="0" w:line="240" w:lineRule="auto"/>
        <w:ind w:firstLine="709"/>
        <w:jc w:val="both"/>
        <w:rPr>
          <w:rFonts w:ascii="Times New Roman" w:eastAsia="Times New Roman" w:hAnsi="Times New Roman" w:cs="Times New Roman"/>
          <w:color w:val="000000"/>
          <w:sz w:val="24"/>
          <w:szCs w:val="24"/>
        </w:rPr>
      </w:pPr>
      <w:r w:rsidRPr="0096250F">
        <w:rPr>
          <w:rFonts w:ascii="Times New Roman" w:eastAsia="Times New Roman" w:hAnsi="Times New Roman" w:cs="Times New Roman"/>
          <w:color w:val="000000"/>
          <w:sz w:val="24"/>
          <w:szCs w:val="24"/>
        </w:rPr>
        <w:t>Размер СЗЗ согласован заключением комплексной вневедомственной экспертизы № 06-0057/25 от 18.02.2025 г. и составляет 500 м</w:t>
      </w:r>
      <w:r>
        <w:rPr>
          <w:rFonts w:ascii="Times New Roman" w:eastAsia="Times New Roman" w:hAnsi="Times New Roman" w:cs="Times New Roman"/>
          <w:i/>
          <w:color w:val="000000"/>
          <w:sz w:val="24"/>
          <w:szCs w:val="24"/>
        </w:rPr>
        <w:t>.</w:t>
      </w:r>
      <w:r w:rsidRPr="0096250F">
        <w:rPr>
          <w:rFonts w:ascii="Times New Roman" w:eastAsia="Times New Roman" w:hAnsi="Times New Roman" w:cs="Times New Roman"/>
          <w:i/>
          <w:color w:val="000000"/>
          <w:sz w:val="24"/>
          <w:szCs w:val="24"/>
        </w:rPr>
        <w:t xml:space="preserve"> </w:t>
      </w:r>
      <w:r w:rsidRPr="0096250F">
        <w:rPr>
          <w:rFonts w:ascii="Times New Roman" w:eastAsia="Times New Roman" w:hAnsi="Times New Roman" w:cs="Times New Roman"/>
          <w:color w:val="000000"/>
          <w:sz w:val="24"/>
          <w:szCs w:val="24"/>
        </w:rPr>
        <w:t>Настоящим проектом изменение размера установленной СЗЗ не предусматривается и принимается на уровне ранее установленной – 500 метров.</w:t>
      </w:r>
    </w:p>
    <w:p w:rsidR="00BF231F" w:rsidRPr="00D00BD6" w:rsidRDefault="00BF231F" w:rsidP="0096250F">
      <w:pPr>
        <w:spacing w:after="0" w:line="240" w:lineRule="auto"/>
        <w:ind w:firstLine="709"/>
        <w:jc w:val="both"/>
        <w:rPr>
          <w:rFonts w:ascii="Times New Roman" w:eastAsia="Times New Roman" w:hAnsi="Times New Roman" w:cs="Times New Roman"/>
          <w:sz w:val="24"/>
          <w:szCs w:val="24"/>
        </w:rPr>
      </w:pPr>
      <w:r w:rsidRPr="00D00BD6">
        <w:rPr>
          <w:rFonts w:ascii="Times New Roman" w:eastAsia="Times New Roman" w:hAnsi="Times New Roman" w:cs="Times New Roman"/>
          <w:sz w:val="24"/>
          <w:szCs w:val="24"/>
        </w:rPr>
        <w:t xml:space="preserve">Так как намечаемая деятельность объекта относится ко </w:t>
      </w:r>
      <w:r w:rsidR="0096250F">
        <w:rPr>
          <w:rFonts w:ascii="Times New Roman" w:eastAsia="Times New Roman" w:hAnsi="Times New Roman" w:cs="Times New Roman"/>
          <w:sz w:val="24"/>
          <w:szCs w:val="24"/>
          <w:lang w:val="en-US"/>
        </w:rPr>
        <w:t>I</w:t>
      </w:r>
      <w:r w:rsidRPr="00D00BD6">
        <w:rPr>
          <w:rFonts w:ascii="Times New Roman" w:eastAsia="Times New Roman" w:hAnsi="Times New Roman" w:cs="Times New Roman"/>
          <w:sz w:val="24"/>
          <w:szCs w:val="24"/>
        </w:rPr>
        <w:t xml:space="preserve"> категории для данного объекта устанавливаются нормативы эмиссий (п. 4 ст. 39 ЭК РК), лимиты накопления отходов (п. 2 ст. 41 ЭК РК).</w:t>
      </w:r>
    </w:p>
    <w:p w:rsidR="009E5256" w:rsidRPr="009E5256" w:rsidRDefault="009E5256" w:rsidP="009E5256">
      <w:pPr>
        <w:tabs>
          <w:tab w:val="left" w:pos="567"/>
        </w:tabs>
        <w:spacing w:after="0" w:line="240" w:lineRule="auto"/>
        <w:ind w:firstLine="709"/>
        <w:jc w:val="both"/>
        <w:rPr>
          <w:rFonts w:ascii="Times New Roman" w:hAnsi="Times New Roman" w:cs="Times New Roman"/>
          <w:sz w:val="24"/>
          <w:szCs w:val="24"/>
        </w:rPr>
      </w:pPr>
      <w:r w:rsidRPr="009E5256">
        <w:rPr>
          <w:rFonts w:ascii="Times New Roman" w:hAnsi="Times New Roman" w:cs="Times New Roman"/>
          <w:sz w:val="24"/>
          <w:szCs w:val="24"/>
        </w:rPr>
        <w:t>Всего в атмосферу при проведении строительных работ с учетом автотранспорнта будет выбрасываться 21 ингредиент в количестве 3.889608611 т/год (твердые –</w:t>
      </w:r>
      <w:r w:rsidRPr="009E5256">
        <w:rPr>
          <w:rFonts w:ascii="Times New Roman" w:hAnsi="Times New Roman" w:cs="Times New Roman"/>
          <w:sz w:val="24"/>
          <w:szCs w:val="24"/>
          <w:lang w:val="kk-KZ"/>
        </w:rPr>
        <w:t xml:space="preserve"> </w:t>
      </w:r>
      <w:r w:rsidRPr="009E5256">
        <w:rPr>
          <w:rFonts w:ascii="Times New Roman" w:hAnsi="Times New Roman" w:cs="Times New Roman"/>
          <w:sz w:val="24"/>
          <w:szCs w:val="24"/>
        </w:rPr>
        <w:t>3.068866117 т/год, газообразные и жидкие –</w:t>
      </w:r>
      <w:r w:rsidRPr="009E5256">
        <w:rPr>
          <w:rFonts w:ascii="Times New Roman" w:hAnsi="Times New Roman" w:cs="Times New Roman"/>
          <w:sz w:val="24"/>
          <w:szCs w:val="24"/>
          <w:lang w:val="kk-KZ"/>
        </w:rPr>
        <w:t xml:space="preserve"> </w:t>
      </w:r>
      <w:r w:rsidRPr="009E5256">
        <w:rPr>
          <w:rFonts w:ascii="Times New Roman" w:hAnsi="Times New Roman" w:cs="Times New Roman"/>
          <w:sz w:val="24"/>
          <w:szCs w:val="24"/>
        </w:rPr>
        <w:t>0.820742494 т/год).</w:t>
      </w:r>
    </w:p>
    <w:p w:rsidR="009E5256" w:rsidRPr="009E5256" w:rsidRDefault="009E5256" w:rsidP="009E5256">
      <w:pPr>
        <w:tabs>
          <w:tab w:val="left" w:pos="567"/>
        </w:tabs>
        <w:spacing w:after="0" w:line="240" w:lineRule="auto"/>
        <w:ind w:firstLine="709"/>
        <w:jc w:val="both"/>
        <w:rPr>
          <w:rFonts w:ascii="Times New Roman" w:hAnsi="Times New Roman" w:cs="Times New Roman"/>
          <w:sz w:val="24"/>
          <w:szCs w:val="24"/>
        </w:rPr>
      </w:pPr>
      <w:r w:rsidRPr="009E5256">
        <w:rPr>
          <w:rFonts w:ascii="Times New Roman" w:hAnsi="Times New Roman" w:cs="Times New Roman"/>
          <w:sz w:val="24"/>
          <w:szCs w:val="24"/>
        </w:rPr>
        <w:t>Без учета автотранспорта при проведении строительных работ в атмосферный воздух будет выбрасываться 20 ингредиентов в количестве 3.834177565 т/год (твердые – 3.067324267 т/год, газообразные и жидкие – 0.766853298 т/год).</w:t>
      </w:r>
    </w:p>
    <w:p w:rsidR="009E5256" w:rsidRPr="009E5256" w:rsidRDefault="009E5256" w:rsidP="009E5256">
      <w:pPr>
        <w:tabs>
          <w:tab w:val="left" w:pos="567"/>
        </w:tabs>
        <w:spacing w:after="0" w:line="240" w:lineRule="auto"/>
        <w:ind w:firstLine="709"/>
        <w:jc w:val="both"/>
        <w:rPr>
          <w:rFonts w:ascii="Times New Roman" w:hAnsi="Times New Roman" w:cs="Times New Roman"/>
          <w:sz w:val="24"/>
          <w:szCs w:val="24"/>
        </w:rPr>
      </w:pPr>
      <w:r w:rsidRPr="009E5256">
        <w:rPr>
          <w:rFonts w:ascii="Times New Roman" w:hAnsi="Times New Roman" w:cs="Times New Roman"/>
          <w:sz w:val="24"/>
          <w:szCs w:val="24"/>
        </w:rPr>
        <w:t>Всего в атмосферу на период эксплуатации будет выбрасываться 17 ингредиентов в количестве 119.974910939 т/год (</w:t>
      </w:r>
      <w:r w:rsidRPr="009E5256">
        <w:rPr>
          <w:rFonts w:ascii="Times New Roman" w:hAnsi="Times New Roman" w:cs="Times New Roman"/>
          <w:i/>
          <w:sz w:val="24"/>
          <w:szCs w:val="24"/>
        </w:rPr>
        <w:t xml:space="preserve">твердые </w:t>
      </w:r>
      <w:r w:rsidRPr="009E5256">
        <w:rPr>
          <w:rFonts w:ascii="Times New Roman" w:hAnsi="Times New Roman" w:cs="Times New Roman"/>
          <w:sz w:val="24"/>
          <w:szCs w:val="24"/>
        </w:rPr>
        <w:t>– 17.620438305 т/год,</w:t>
      </w:r>
      <w:r w:rsidRPr="009E5256">
        <w:rPr>
          <w:rFonts w:ascii="Times New Roman" w:hAnsi="Times New Roman" w:cs="Times New Roman"/>
          <w:i/>
          <w:sz w:val="24"/>
          <w:szCs w:val="24"/>
        </w:rPr>
        <w:t xml:space="preserve"> газообразные и жидкие</w:t>
      </w:r>
      <w:r w:rsidRPr="009E5256">
        <w:rPr>
          <w:rFonts w:ascii="Times New Roman" w:hAnsi="Times New Roman" w:cs="Times New Roman"/>
          <w:sz w:val="24"/>
          <w:szCs w:val="24"/>
        </w:rPr>
        <w:t xml:space="preserve"> – 102.354472634 т/год).</w:t>
      </w:r>
    </w:p>
    <w:p w:rsidR="009E5256" w:rsidRPr="009E5256" w:rsidRDefault="009E5256" w:rsidP="009E5256">
      <w:pPr>
        <w:tabs>
          <w:tab w:val="left" w:pos="567"/>
        </w:tabs>
        <w:spacing w:after="0" w:line="240" w:lineRule="auto"/>
        <w:ind w:firstLine="709"/>
        <w:jc w:val="both"/>
        <w:rPr>
          <w:rFonts w:ascii="Times New Roman" w:hAnsi="Times New Roman" w:cs="Times New Roman"/>
          <w:sz w:val="24"/>
          <w:szCs w:val="24"/>
        </w:rPr>
      </w:pPr>
      <w:r w:rsidRPr="009E5256">
        <w:rPr>
          <w:rFonts w:ascii="Times New Roman" w:hAnsi="Times New Roman" w:cs="Times New Roman"/>
          <w:sz w:val="24"/>
          <w:szCs w:val="24"/>
        </w:rPr>
        <w:t>Без учета автотранспорта на период эксплуатации в атмосферный воздух будет выбрасываться 16 ингредиентов в количестве 118.39988798 т/год (</w:t>
      </w:r>
      <w:r w:rsidRPr="009E5256">
        <w:rPr>
          <w:rFonts w:ascii="Times New Roman" w:hAnsi="Times New Roman" w:cs="Times New Roman"/>
          <w:i/>
          <w:sz w:val="24"/>
          <w:szCs w:val="24"/>
        </w:rPr>
        <w:t>твердые</w:t>
      </w:r>
      <w:r w:rsidRPr="009E5256">
        <w:rPr>
          <w:rFonts w:ascii="Times New Roman" w:hAnsi="Times New Roman" w:cs="Times New Roman"/>
          <w:sz w:val="24"/>
          <w:szCs w:val="24"/>
        </w:rPr>
        <w:t xml:space="preserve"> – 17.615278305 т/год, </w:t>
      </w:r>
      <w:r w:rsidRPr="009E5256">
        <w:rPr>
          <w:rFonts w:ascii="Times New Roman" w:hAnsi="Times New Roman" w:cs="Times New Roman"/>
          <w:i/>
          <w:sz w:val="24"/>
          <w:szCs w:val="24"/>
        </w:rPr>
        <w:t xml:space="preserve">газообразные и жидкие </w:t>
      </w:r>
      <w:r w:rsidRPr="009E5256">
        <w:rPr>
          <w:rFonts w:ascii="Times New Roman" w:hAnsi="Times New Roman" w:cs="Times New Roman"/>
          <w:sz w:val="24"/>
          <w:szCs w:val="24"/>
        </w:rPr>
        <w:t>– 100.894862675 т/год).</w:t>
      </w:r>
    </w:p>
    <w:p w:rsidR="00BF231F" w:rsidRPr="009E5256" w:rsidRDefault="00BF231F" w:rsidP="009146C2">
      <w:pPr>
        <w:tabs>
          <w:tab w:val="left" w:pos="567"/>
        </w:tabs>
        <w:spacing w:after="0" w:line="240" w:lineRule="auto"/>
        <w:ind w:firstLine="709"/>
        <w:jc w:val="both"/>
        <w:rPr>
          <w:rFonts w:ascii="Times New Roman" w:hAnsi="Times New Roman" w:cs="Times New Roman"/>
          <w:sz w:val="24"/>
          <w:szCs w:val="24"/>
        </w:rPr>
      </w:pPr>
      <w:r w:rsidRPr="009E5256">
        <w:rPr>
          <w:rFonts w:ascii="Times New Roman" w:hAnsi="Times New Roman" w:cs="Times New Roman"/>
          <w:sz w:val="24"/>
          <w:szCs w:val="24"/>
        </w:rPr>
        <w:t>Образование отходов предусмотрено</w:t>
      </w:r>
      <w:r w:rsidR="0096250F" w:rsidRPr="009E5256">
        <w:rPr>
          <w:rFonts w:ascii="Times New Roman" w:hAnsi="Times New Roman" w:cs="Times New Roman"/>
          <w:sz w:val="24"/>
          <w:szCs w:val="24"/>
        </w:rPr>
        <w:t xml:space="preserve"> в процессе ведения строительно-</w:t>
      </w:r>
      <w:r w:rsidRPr="009E5256">
        <w:rPr>
          <w:rFonts w:ascii="Times New Roman" w:hAnsi="Times New Roman" w:cs="Times New Roman"/>
          <w:sz w:val="24"/>
          <w:szCs w:val="24"/>
        </w:rPr>
        <w:t>монтажных работ и в период эксплуатации.</w:t>
      </w:r>
    </w:p>
    <w:sectPr w:rsidR="00BF231F" w:rsidRPr="009E5256" w:rsidSect="00D00BD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FF6" w:rsidRDefault="00DE6FF6" w:rsidP="00AA716F">
      <w:pPr>
        <w:spacing w:after="0" w:line="240" w:lineRule="auto"/>
      </w:pPr>
      <w:r>
        <w:separator/>
      </w:r>
    </w:p>
  </w:endnote>
  <w:endnote w:type="continuationSeparator" w:id="0">
    <w:p w:rsidR="00DE6FF6" w:rsidRDefault="00DE6FF6" w:rsidP="00AA7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PSMT">
    <w:altName w:val="Cambria"/>
    <w:panose1 w:val="00000000000000000000"/>
    <w:charset w:val="CC"/>
    <w:family w:val="roman"/>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283" w:usb1="08070000" w:usb2="00000010" w:usb3="00000000" w:csb0="0002000D" w:csb1="00000000"/>
  </w:font>
  <w:font w:name="Cambria Math">
    <w:panose1 w:val="02040503050406030204"/>
    <w:charset w:val="CC"/>
    <w:family w:val="roman"/>
    <w:pitch w:val="variable"/>
    <w:sig w:usb0="E00006FF" w:usb1="420024FF" w:usb2="02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FF6" w:rsidRDefault="00DE6FF6" w:rsidP="00AA716F">
      <w:pPr>
        <w:spacing w:after="0" w:line="240" w:lineRule="auto"/>
      </w:pPr>
      <w:r>
        <w:separator/>
      </w:r>
    </w:p>
  </w:footnote>
  <w:footnote w:type="continuationSeparator" w:id="0">
    <w:p w:rsidR="00DE6FF6" w:rsidRDefault="00DE6FF6" w:rsidP="00AA71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A0B69"/>
    <w:multiLevelType w:val="hybridMultilevel"/>
    <w:tmpl w:val="F1025AB6"/>
    <w:lvl w:ilvl="0" w:tplc="5ABA0F58">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32E7F8E"/>
    <w:multiLevelType w:val="hybridMultilevel"/>
    <w:tmpl w:val="9C96D58A"/>
    <w:lvl w:ilvl="0" w:tplc="1BA04F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409F596F"/>
    <w:multiLevelType w:val="hybridMultilevel"/>
    <w:tmpl w:val="70BEB116"/>
    <w:lvl w:ilvl="0" w:tplc="1A2C65F4">
      <w:start w:val="4"/>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41A87912"/>
    <w:multiLevelType w:val="hybridMultilevel"/>
    <w:tmpl w:val="CD1AD346"/>
    <w:lvl w:ilvl="0" w:tplc="B38C7B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561D5120"/>
    <w:multiLevelType w:val="hybridMultilevel"/>
    <w:tmpl w:val="18CA503C"/>
    <w:lvl w:ilvl="0" w:tplc="E8662DF8">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7A92745C"/>
    <w:multiLevelType w:val="multilevel"/>
    <w:tmpl w:val="AFCEF796"/>
    <w:lvl w:ilvl="0">
      <w:start w:val="2"/>
      <w:numFmt w:val="decimal"/>
      <w:lvlText w:val="%1"/>
      <w:lvlJc w:val="left"/>
      <w:pPr>
        <w:ind w:left="987" w:hanging="420"/>
      </w:pPr>
      <w:rPr>
        <w:rFonts w:hint="default"/>
        <w:sz w:val="28"/>
      </w:rPr>
    </w:lvl>
    <w:lvl w:ilvl="1">
      <w:start w:val="5"/>
      <w:numFmt w:val="decimal"/>
      <w:isLgl/>
      <w:lvlText w:val="%1.%2"/>
      <w:lvlJc w:val="left"/>
      <w:pPr>
        <w:ind w:left="1440" w:hanging="360"/>
      </w:pPr>
      <w:rPr>
        <w:rFonts w:hint="default"/>
        <w:b/>
      </w:rPr>
    </w:lvl>
    <w:lvl w:ilvl="2">
      <w:start w:val="1"/>
      <w:numFmt w:val="decimal"/>
      <w:isLgl/>
      <w:lvlText w:val="%1.%2.%3"/>
      <w:lvlJc w:val="left"/>
      <w:pPr>
        <w:ind w:left="2313" w:hanging="720"/>
      </w:pPr>
      <w:rPr>
        <w:rFonts w:hint="default"/>
      </w:rPr>
    </w:lvl>
    <w:lvl w:ilvl="3">
      <w:start w:val="1"/>
      <w:numFmt w:val="decimal"/>
      <w:isLgl/>
      <w:lvlText w:val="%1.%2.%3.%4"/>
      <w:lvlJc w:val="left"/>
      <w:pPr>
        <w:ind w:left="2826" w:hanging="720"/>
      </w:pPr>
      <w:rPr>
        <w:rFonts w:hint="default"/>
      </w:rPr>
    </w:lvl>
    <w:lvl w:ilvl="4">
      <w:start w:val="1"/>
      <w:numFmt w:val="decimal"/>
      <w:isLgl/>
      <w:lvlText w:val="%1.%2.%3.%4.%5"/>
      <w:lvlJc w:val="left"/>
      <w:pPr>
        <w:ind w:left="3699" w:hanging="1080"/>
      </w:pPr>
      <w:rPr>
        <w:rFonts w:hint="default"/>
      </w:rPr>
    </w:lvl>
    <w:lvl w:ilvl="5">
      <w:start w:val="1"/>
      <w:numFmt w:val="decimal"/>
      <w:isLgl/>
      <w:lvlText w:val="%1.%2.%3.%4.%5.%6"/>
      <w:lvlJc w:val="left"/>
      <w:pPr>
        <w:ind w:left="4212" w:hanging="1080"/>
      </w:pPr>
      <w:rPr>
        <w:rFonts w:hint="default"/>
      </w:rPr>
    </w:lvl>
    <w:lvl w:ilvl="6">
      <w:start w:val="1"/>
      <w:numFmt w:val="decimal"/>
      <w:isLgl/>
      <w:lvlText w:val="%1.%2.%3.%4.%5.%6.%7"/>
      <w:lvlJc w:val="left"/>
      <w:pPr>
        <w:ind w:left="5085" w:hanging="1440"/>
      </w:pPr>
      <w:rPr>
        <w:rFonts w:hint="default"/>
      </w:rPr>
    </w:lvl>
    <w:lvl w:ilvl="7">
      <w:start w:val="1"/>
      <w:numFmt w:val="decimal"/>
      <w:isLgl/>
      <w:lvlText w:val="%1.%2.%3.%4.%5.%6.%7.%8"/>
      <w:lvlJc w:val="left"/>
      <w:pPr>
        <w:ind w:left="5598" w:hanging="1440"/>
      </w:pPr>
      <w:rPr>
        <w:rFonts w:hint="default"/>
      </w:rPr>
    </w:lvl>
    <w:lvl w:ilvl="8">
      <w:start w:val="1"/>
      <w:numFmt w:val="decimal"/>
      <w:isLgl/>
      <w:lvlText w:val="%1.%2.%3.%4.%5.%6.%7.%8.%9"/>
      <w:lvlJc w:val="left"/>
      <w:pPr>
        <w:ind w:left="6471" w:hanging="1800"/>
      </w:pPr>
      <w:rPr>
        <w:rFonts w:hint="default"/>
      </w:rPr>
    </w:lvl>
  </w:abstractNum>
  <w:num w:numId="1">
    <w:abstractNumId w:val="0"/>
  </w:num>
  <w:num w:numId="2">
    <w:abstractNumId w:val="5"/>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8215C2"/>
    <w:rsid w:val="00024A2F"/>
    <w:rsid w:val="0003009D"/>
    <w:rsid w:val="000F1E1D"/>
    <w:rsid w:val="00100F6D"/>
    <w:rsid w:val="00122B8D"/>
    <w:rsid w:val="001A39A8"/>
    <w:rsid w:val="001B7DA5"/>
    <w:rsid w:val="00225092"/>
    <w:rsid w:val="002D7FD4"/>
    <w:rsid w:val="00323356"/>
    <w:rsid w:val="00342F60"/>
    <w:rsid w:val="00355378"/>
    <w:rsid w:val="00386E3D"/>
    <w:rsid w:val="003B17B2"/>
    <w:rsid w:val="003B451E"/>
    <w:rsid w:val="00453280"/>
    <w:rsid w:val="00492C79"/>
    <w:rsid w:val="005315A3"/>
    <w:rsid w:val="00555474"/>
    <w:rsid w:val="00596099"/>
    <w:rsid w:val="005D1919"/>
    <w:rsid w:val="005D29A4"/>
    <w:rsid w:val="00670903"/>
    <w:rsid w:val="00672F2A"/>
    <w:rsid w:val="00676860"/>
    <w:rsid w:val="00704B19"/>
    <w:rsid w:val="007D27C9"/>
    <w:rsid w:val="008215C2"/>
    <w:rsid w:val="00846598"/>
    <w:rsid w:val="00871384"/>
    <w:rsid w:val="008B6D15"/>
    <w:rsid w:val="008F195C"/>
    <w:rsid w:val="009146C2"/>
    <w:rsid w:val="0096250F"/>
    <w:rsid w:val="009A3130"/>
    <w:rsid w:val="009B1E13"/>
    <w:rsid w:val="009E5256"/>
    <w:rsid w:val="00A25119"/>
    <w:rsid w:val="00A43AD5"/>
    <w:rsid w:val="00A83C76"/>
    <w:rsid w:val="00A92E6A"/>
    <w:rsid w:val="00AA716F"/>
    <w:rsid w:val="00AD4734"/>
    <w:rsid w:val="00AF494B"/>
    <w:rsid w:val="00B502D8"/>
    <w:rsid w:val="00B97E67"/>
    <w:rsid w:val="00BF231F"/>
    <w:rsid w:val="00C32E55"/>
    <w:rsid w:val="00C64990"/>
    <w:rsid w:val="00CB7716"/>
    <w:rsid w:val="00CD6595"/>
    <w:rsid w:val="00CF06D8"/>
    <w:rsid w:val="00D00BD6"/>
    <w:rsid w:val="00D04841"/>
    <w:rsid w:val="00D46D0D"/>
    <w:rsid w:val="00DE6FF6"/>
    <w:rsid w:val="00E21182"/>
    <w:rsid w:val="00EA5AA4"/>
    <w:rsid w:val="00EE7A0D"/>
    <w:rsid w:val="00F6200C"/>
    <w:rsid w:val="00F72F4D"/>
    <w:rsid w:val="00F81CA8"/>
    <w:rsid w:val="00F951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1ED1FC-C18E-41F9-B3E2-BEC7CA50E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3280"/>
  </w:style>
  <w:style w:type="paragraph" w:styleId="1">
    <w:name w:val="heading 1"/>
    <w:aliases w:val="Заголовок 1 Знак1 Знак,Заголовок 1 Знак Знак Знак,Заголовок 1 Знак1 Знак1,Заголовок 1 Знак Знак Знак1,Заголовок 1 Знак1 Знак Знак,Заголовок 1 Знак Знак Знак Знак"/>
    <w:basedOn w:val="a"/>
    <w:next w:val="a"/>
    <w:link w:val="10"/>
    <w:uiPriority w:val="9"/>
    <w:qFormat/>
    <w:rsid w:val="00D46D0D"/>
    <w:pPr>
      <w:keepNext/>
      <w:tabs>
        <w:tab w:val="left" w:pos="1418"/>
      </w:tabs>
      <w:suppressAutoHyphens/>
      <w:spacing w:after="0" w:line="240" w:lineRule="auto"/>
      <w:ind w:left="720"/>
      <w:outlineLvl w:val="0"/>
    </w:pPr>
    <w:rPr>
      <w:rFonts w:ascii="Times New Roman" w:eastAsia="Times New Roman" w:hAnsi="Times New Roman" w:cs="Times New Roman"/>
      <w:b/>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3C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3C76"/>
    <w:rPr>
      <w:rFonts w:ascii="Tahoma" w:hAnsi="Tahoma" w:cs="Tahoma"/>
      <w:sz w:val="16"/>
      <w:szCs w:val="16"/>
    </w:rPr>
  </w:style>
  <w:style w:type="paragraph" w:styleId="a5">
    <w:name w:val="caption"/>
    <w:aliases w:val="CPR Caption,headings,Table Caption,Название объекта Знак,Знак11,Название объекта1 Знак Знак,Название объекта1 Знак,Название объекта1 Знак Знак1 Знак,Название объекта1, Знак11,Caption-2,Caption-21,Caption-22,Caption-23,Caption-211"/>
    <w:basedOn w:val="a"/>
    <w:next w:val="a"/>
    <w:link w:val="11"/>
    <w:qFormat/>
    <w:rsid w:val="00A83C76"/>
    <w:pPr>
      <w:spacing w:after="0" w:line="240" w:lineRule="auto"/>
      <w:jc w:val="both"/>
    </w:pPr>
    <w:rPr>
      <w:rFonts w:ascii="Arial" w:eastAsia="Times New Roman" w:hAnsi="Arial" w:cs="Times New Roman"/>
      <w:sz w:val="24"/>
      <w:szCs w:val="20"/>
    </w:rPr>
  </w:style>
  <w:style w:type="character" w:customStyle="1" w:styleId="11">
    <w:name w:val="Название объекта Знак1"/>
    <w:aliases w:val="CPR Caption Знак,headings Знак,Table Caption Знак,Название объекта Знак Знак,Знак11 Знак,Название объекта1 Знак Знак Знак,Название объекта1 Знак Знак1,Название объекта1 Знак Знак1 Знак Знак,Название объекта1 Знак1, Знак11 Знак"/>
    <w:link w:val="a5"/>
    <w:locked/>
    <w:rsid w:val="00A83C76"/>
    <w:rPr>
      <w:rFonts w:ascii="Arial" w:eastAsia="Times New Roman" w:hAnsi="Arial" w:cs="Times New Roman"/>
      <w:sz w:val="24"/>
      <w:szCs w:val="20"/>
    </w:rPr>
  </w:style>
  <w:style w:type="character" w:customStyle="1" w:styleId="10">
    <w:name w:val="Заголовок 1 Знак"/>
    <w:aliases w:val="Заголовок 1 Знак1 Знак Знак1,Заголовок 1 Знак Знак Знак Знак1,Заголовок 1 Знак1 Знак1 Знак,Заголовок 1 Знак Знак Знак1 Знак,Заголовок 1 Знак1 Знак Знак Знак,Заголовок 1 Знак Знак Знак Знак Знак"/>
    <w:basedOn w:val="a0"/>
    <w:link w:val="1"/>
    <w:uiPriority w:val="9"/>
    <w:rsid w:val="00D46D0D"/>
    <w:rPr>
      <w:rFonts w:ascii="Times New Roman" w:eastAsia="Times New Roman" w:hAnsi="Times New Roman" w:cs="Times New Roman"/>
      <w:b/>
      <w:sz w:val="24"/>
      <w:szCs w:val="24"/>
    </w:rPr>
  </w:style>
  <w:style w:type="table" w:styleId="a6">
    <w:name w:val="Table Grid"/>
    <w:basedOn w:val="a1"/>
    <w:uiPriority w:val="59"/>
    <w:rsid w:val="00672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71384"/>
    <w:pPr>
      <w:autoSpaceDE w:val="0"/>
      <w:autoSpaceDN w:val="0"/>
      <w:adjustRightInd w:val="0"/>
      <w:spacing w:after="0" w:line="240" w:lineRule="auto"/>
    </w:pPr>
    <w:rPr>
      <w:rFonts w:ascii="Times New Roman PSMT" w:eastAsia="Calibri" w:hAnsi="Times New Roman PSMT" w:cs="Times New Roman PSMT"/>
      <w:color w:val="000000"/>
      <w:sz w:val="24"/>
      <w:szCs w:val="24"/>
    </w:rPr>
  </w:style>
  <w:style w:type="paragraph" w:styleId="a7">
    <w:name w:val="header"/>
    <w:basedOn w:val="a"/>
    <w:link w:val="a8"/>
    <w:uiPriority w:val="99"/>
    <w:semiHidden/>
    <w:unhideWhenUsed/>
    <w:rsid w:val="00AA716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A716F"/>
  </w:style>
  <w:style w:type="paragraph" w:styleId="a9">
    <w:name w:val="footer"/>
    <w:basedOn w:val="a"/>
    <w:link w:val="aa"/>
    <w:uiPriority w:val="99"/>
    <w:semiHidden/>
    <w:unhideWhenUsed/>
    <w:rsid w:val="00AA716F"/>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AA716F"/>
  </w:style>
  <w:style w:type="paragraph" w:styleId="ab">
    <w:name w:val="Body Text"/>
    <w:aliases w:val=" Знак4,Основной текст Знак2,Основной текст Знак Знак,Основной текст Знак1 Знак Знак2,Основной текст Знак Знак Знак Знак Знак1,Основной текст Знак Знак1 Знак,Основной текст Знак1 Знак Знак Знак,Основной текст Знак1 Знак"/>
    <w:basedOn w:val="a"/>
    <w:link w:val="ac"/>
    <w:unhideWhenUsed/>
    <w:qFormat/>
    <w:rsid w:val="005315A3"/>
    <w:pPr>
      <w:spacing w:after="120" w:line="259" w:lineRule="auto"/>
    </w:pPr>
  </w:style>
  <w:style w:type="character" w:customStyle="1" w:styleId="ac">
    <w:name w:val="Основной текст Знак"/>
    <w:aliases w:val=" Знак4 Знак,Основной текст Знак2 Знак,Основной текст Знак Знак Знак,Основной текст Знак1 Знак Знак2 Знак,Основной текст Знак Знак Знак Знак Знак1 Знак,Основной текст Знак Знак1 Знак Знак,Основной текст Знак1 Знак Знак Знак Знак"/>
    <w:basedOn w:val="a0"/>
    <w:link w:val="ab"/>
    <w:rsid w:val="005315A3"/>
  </w:style>
  <w:style w:type="paragraph" w:styleId="ad">
    <w:name w:val="List Paragraph"/>
    <w:aliases w:val="Paragraph,Citation List,Resume Title,List Paragraph Char Char,Bullet 1,List Paragraph1,b1,Number_1,SGLText List Paragraph,new,lp1,Normal Sentence,Colorful List - Accent 11,ListPar1,List Paragraph2,List Paragraph11,list1,Figure_name,HEAD 3"/>
    <w:basedOn w:val="a"/>
    <w:link w:val="ae"/>
    <w:uiPriority w:val="34"/>
    <w:qFormat/>
    <w:rsid w:val="00024A2F"/>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e">
    <w:name w:val="Абзац списка Знак"/>
    <w:aliases w:val="Paragraph Знак,Citation List Знак,Resume Title Знак,List Paragraph Char Char Знак,Bullet 1 Знак,List Paragraph1 Знак,b1 Знак,Number_1 Знак,SGLText List Paragraph Знак,new Знак,lp1 Знак,Normal Sentence Знак,ListPar1 Знак,list1 Знак"/>
    <w:basedOn w:val="a0"/>
    <w:link w:val="ad"/>
    <w:uiPriority w:val="34"/>
    <w:qFormat/>
    <w:locked/>
    <w:rsid w:val="00024A2F"/>
    <w:rPr>
      <w:rFonts w:ascii="Times New Roman" w:eastAsia="Times New Roman" w:hAnsi="Times New Roman" w:cs="Times New Roman"/>
      <w:sz w:val="24"/>
      <w:szCs w:val="24"/>
      <w:lang w:eastAsia="ru-RU"/>
    </w:rPr>
  </w:style>
  <w:style w:type="paragraph" w:customStyle="1" w:styleId="12">
    <w:name w:val="Заголовок1"/>
    <w:basedOn w:val="1"/>
    <w:qFormat/>
    <w:rsid w:val="00024A2F"/>
    <w:pPr>
      <w:tabs>
        <w:tab w:val="clear" w:pos="1418"/>
      </w:tabs>
      <w:suppressAutoHyphens w:val="0"/>
      <w:ind w:left="0"/>
    </w:pPr>
    <w:rPr>
      <w:sz w:val="32"/>
      <w:szCs w:val="32"/>
      <w:lang w:eastAsia="ru-RU"/>
    </w:rPr>
  </w:style>
  <w:style w:type="paragraph" w:customStyle="1" w:styleId="af">
    <w:name w:val="ГОСТ Обычный"/>
    <w:basedOn w:val="a"/>
    <w:link w:val="af0"/>
    <w:qFormat/>
    <w:rsid w:val="00BF231F"/>
    <w:pPr>
      <w:ind w:left="-284" w:firstLine="851"/>
      <w:jc w:val="both"/>
    </w:pPr>
    <w:rPr>
      <w:rFonts w:ascii="Times New Roman" w:eastAsia="Calibri" w:hAnsi="Times New Roman" w:cs="Times New Roman"/>
      <w:sz w:val="24"/>
      <w:szCs w:val="24"/>
    </w:rPr>
  </w:style>
  <w:style w:type="character" w:customStyle="1" w:styleId="af0">
    <w:name w:val="ГОСТ Обычный Знак"/>
    <w:link w:val="af"/>
    <w:rsid w:val="00BF231F"/>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632546">
      <w:bodyDiv w:val="1"/>
      <w:marLeft w:val="0"/>
      <w:marRight w:val="0"/>
      <w:marTop w:val="0"/>
      <w:marBottom w:val="0"/>
      <w:divBdr>
        <w:top w:val="none" w:sz="0" w:space="0" w:color="auto"/>
        <w:left w:val="none" w:sz="0" w:space="0" w:color="auto"/>
        <w:bottom w:val="none" w:sz="0" w:space="0" w:color="auto"/>
        <w:right w:val="none" w:sz="0" w:space="0" w:color="auto"/>
      </w:divBdr>
    </w:div>
    <w:div w:id="938874208">
      <w:bodyDiv w:val="1"/>
      <w:marLeft w:val="0"/>
      <w:marRight w:val="0"/>
      <w:marTop w:val="0"/>
      <w:marBottom w:val="0"/>
      <w:divBdr>
        <w:top w:val="none" w:sz="0" w:space="0" w:color="auto"/>
        <w:left w:val="none" w:sz="0" w:space="0" w:color="auto"/>
        <w:bottom w:val="none" w:sz="0" w:space="0" w:color="auto"/>
        <w:right w:val="none" w:sz="0" w:space="0" w:color="auto"/>
      </w:divBdr>
      <w:divsChild>
        <w:div w:id="689453869">
          <w:marLeft w:val="547"/>
          <w:marRight w:val="0"/>
          <w:marTop w:val="86"/>
          <w:marBottom w:val="0"/>
          <w:divBdr>
            <w:top w:val="none" w:sz="0" w:space="0" w:color="auto"/>
            <w:left w:val="none" w:sz="0" w:space="0" w:color="auto"/>
            <w:bottom w:val="none" w:sz="0" w:space="0" w:color="auto"/>
            <w:right w:val="none" w:sz="0" w:space="0" w:color="auto"/>
          </w:divBdr>
        </w:div>
        <w:div w:id="1288969357">
          <w:marLeft w:val="547"/>
          <w:marRight w:val="0"/>
          <w:marTop w:val="86"/>
          <w:marBottom w:val="0"/>
          <w:divBdr>
            <w:top w:val="none" w:sz="0" w:space="0" w:color="auto"/>
            <w:left w:val="none" w:sz="0" w:space="0" w:color="auto"/>
            <w:bottom w:val="none" w:sz="0" w:space="0" w:color="auto"/>
            <w:right w:val="none" w:sz="0" w:space="0" w:color="auto"/>
          </w:divBdr>
        </w:div>
        <w:div w:id="1426146080">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650</TotalTime>
  <Pages>7</Pages>
  <Words>3220</Words>
  <Characters>18354</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22</cp:revision>
  <dcterms:created xsi:type="dcterms:W3CDTF">2024-05-27T03:27:00Z</dcterms:created>
  <dcterms:modified xsi:type="dcterms:W3CDTF">2025-11-05T09:57:00Z</dcterms:modified>
</cp:coreProperties>
</file>