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806C" w14:textId="77777777" w:rsidR="00F325A8" w:rsidRPr="00DB0D20" w:rsidRDefault="00F325A8" w:rsidP="00202FAD">
      <w:pPr>
        <w:tabs>
          <w:tab w:val="left" w:pos="993"/>
        </w:tabs>
        <w:ind w:firstLine="435"/>
        <w:jc w:val="both"/>
        <w:rPr>
          <w:b/>
          <w:color w:val="000000"/>
          <w:spacing w:val="2"/>
        </w:rPr>
      </w:pPr>
      <w:r w:rsidRPr="00DB0D20">
        <w:rPr>
          <w:b/>
          <w:color w:val="000000"/>
          <w:spacing w:val="2"/>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14:paraId="75399D73" w14:textId="77777777" w:rsidR="00F325A8" w:rsidRPr="00DB0D20" w:rsidRDefault="00F325A8" w:rsidP="00202FAD">
      <w:pPr>
        <w:pStyle w:val="ad"/>
        <w:spacing w:after="0"/>
        <w:ind w:left="0" w:firstLine="709"/>
        <w:jc w:val="both"/>
        <w:rPr>
          <w:rFonts w:eastAsia="Interface User"/>
        </w:rPr>
      </w:pPr>
    </w:p>
    <w:p w14:paraId="0D2FF3C1" w14:textId="77777777" w:rsidR="00F325A8" w:rsidRPr="00DB0D20" w:rsidRDefault="00F325A8" w:rsidP="00202FAD">
      <w:pPr>
        <w:pStyle w:val="1136"/>
        <w:spacing w:before="0"/>
        <w:ind w:firstLine="567"/>
        <w:rPr>
          <w:rFonts w:ascii="Times New Roman" w:hAnsi="Times New Roman"/>
          <w:b/>
          <w:color w:val="auto"/>
          <w:sz w:val="24"/>
          <w:szCs w:val="24"/>
          <w:u w:val="single"/>
        </w:rPr>
      </w:pPr>
      <w:r w:rsidRPr="00DB0D20">
        <w:rPr>
          <w:rFonts w:ascii="Times New Roman" w:hAnsi="Times New Roman"/>
          <w:b/>
          <w:color w:val="auto"/>
          <w:sz w:val="24"/>
          <w:szCs w:val="24"/>
          <w:u w:val="single"/>
        </w:rPr>
        <w:t>Атмосферный воздух</w:t>
      </w:r>
    </w:p>
    <w:p w14:paraId="3B7A93B9" w14:textId="77777777" w:rsidR="00B86867" w:rsidRDefault="00B86867" w:rsidP="00B86867">
      <w:pPr>
        <w:ind w:firstLine="567"/>
        <w:jc w:val="both"/>
      </w:pPr>
      <w:r>
        <w:t xml:space="preserve">При проведении инвентаризации было выявлено 6 источников загрязнения воздушного бассейна, 3 из которых являются организованными, 3 неорганизованными источниками загрязнения воздушного бассейна. </w:t>
      </w:r>
    </w:p>
    <w:p w14:paraId="6881E3DD" w14:textId="77777777" w:rsidR="00B86867" w:rsidRDefault="00B86867" w:rsidP="00B86867">
      <w:pPr>
        <w:ind w:firstLine="567"/>
        <w:jc w:val="both"/>
      </w:pPr>
      <w:r>
        <w:t xml:space="preserve">Выполненные расчеты валовых выбросов в атмосферу показали, что годовое количество загрязняющих веществ, выбрасываемых </w:t>
      </w:r>
      <w:proofErr w:type="gramStart"/>
      <w:r>
        <w:t>в атмосферу</w:t>
      </w:r>
      <w:proofErr w:type="gramEnd"/>
      <w:r>
        <w:t xml:space="preserve"> составят:</w:t>
      </w:r>
    </w:p>
    <w:p w14:paraId="5A0F964F" w14:textId="77777777" w:rsidR="00B86867" w:rsidRDefault="00B86867" w:rsidP="00B86867">
      <w:pPr>
        <w:ind w:firstLine="567"/>
        <w:jc w:val="both"/>
      </w:pPr>
      <w:r>
        <w:t>Период</w:t>
      </w:r>
      <w:r>
        <w:tab/>
        <w:t>Выбросы ЗВ, г/с</w:t>
      </w:r>
      <w:r>
        <w:tab/>
        <w:t>Выбросы ЗВ, т/год</w:t>
      </w:r>
    </w:p>
    <w:p w14:paraId="23064CA9" w14:textId="77777777" w:rsidR="00B86867" w:rsidRDefault="00B86867" w:rsidP="00B86867">
      <w:pPr>
        <w:ind w:firstLine="567"/>
        <w:jc w:val="both"/>
      </w:pPr>
      <w:r>
        <w:t>2026 год</w:t>
      </w:r>
      <w:r>
        <w:tab/>
        <w:t>0.74532732167</w:t>
      </w:r>
      <w:r>
        <w:tab/>
        <w:t>8.4511307062</w:t>
      </w:r>
    </w:p>
    <w:p w14:paraId="43B7C1D1" w14:textId="77777777" w:rsidR="00B86867" w:rsidRDefault="00B86867" w:rsidP="00B86867">
      <w:pPr>
        <w:ind w:firstLine="567"/>
        <w:jc w:val="both"/>
      </w:pPr>
      <w:r>
        <w:t>2027 год</w:t>
      </w:r>
      <w:r>
        <w:tab/>
        <w:t>1.01004851567</w:t>
      </w:r>
      <w:r>
        <w:tab/>
        <w:t>12.1971354822</w:t>
      </w:r>
    </w:p>
    <w:p w14:paraId="7B934145" w14:textId="77777777" w:rsidR="00B86867" w:rsidRDefault="00B86867" w:rsidP="00B86867">
      <w:pPr>
        <w:ind w:firstLine="567"/>
        <w:jc w:val="both"/>
      </w:pPr>
      <w:r>
        <w:t>2028 год</w:t>
      </w:r>
      <w:r>
        <w:tab/>
        <w:t>1.27476971067</w:t>
      </w:r>
      <w:r>
        <w:tab/>
        <w:t>15.9431402582</w:t>
      </w:r>
    </w:p>
    <w:p w14:paraId="5B3BE5CE" w14:textId="77777777" w:rsidR="00B86867" w:rsidRDefault="00B86867" w:rsidP="00B86867">
      <w:pPr>
        <w:ind w:firstLine="567"/>
        <w:jc w:val="both"/>
      </w:pPr>
      <w:r>
        <w:t>2029 год</w:t>
      </w:r>
      <w:r>
        <w:tab/>
        <w:t>1.53949090367</w:t>
      </w:r>
      <w:r>
        <w:tab/>
        <w:t>19.6891450422</w:t>
      </w:r>
    </w:p>
    <w:p w14:paraId="23EC05DA" w14:textId="77777777" w:rsidR="00B86867" w:rsidRDefault="00B86867" w:rsidP="00B86867">
      <w:pPr>
        <w:ind w:firstLine="567"/>
        <w:jc w:val="both"/>
      </w:pPr>
      <w:r>
        <w:t>2030 год</w:t>
      </w:r>
      <w:r>
        <w:tab/>
        <w:t>1.80421209667</w:t>
      </w:r>
      <w:r>
        <w:tab/>
        <w:t>23.4351498142</w:t>
      </w:r>
    </w:p>
    <w:p w14:paraId="30A932E5" w14:textId="77777777" w:rsidR="00B86867" w:rsidRDefault="00B86867" w:rsidP="00B86867">
      <w:pPr>
        <w:ind w:firstLine="567"/>
        <w:jc w:val="both"/>
      </w:pPr>
      <w:r>
        <w:t>2031 год</w:t>
      </w:r>
      <w:r>
        <w:tab/>
        <w:t>2.06893329467</w:t>
      </w:r>
      <w:r>
        <w:tab/>
        <w:t>27.1811545892</w:t>
      </w:r>
    </w:p>
    <w:p w14:paraId="66124598" w14:textId="77777777" w:rsidR="00B86867" w:rsidRDefault="00B86867" w:rsidP="00B86867">
      <w:pPr>
        <w:ind w:firstLine="567"/>
        <w:jc w:val="both"/>
      </w:pPr>
      <w:r>
        <w:t>2032 год</w:t>
      </w:r>
      <w:r>
        <w:tab/>
        <w:t>2.33365448567</w:t>
      </w:r>
      <w:r>
        <w:tab/>
        <w:t>30.9271593742</w:t>
      </w:r>
    </w:p>
    <w:p w14:paraId="6604C038" w14:textId="77777777" w:rsidR="00B86867" w:rsidRDefault="00B86867" w:rsidP="00B86867">
      <w:pPr>
        <w:ind w:firstLine="567"/>
        <w:jc w:val="both"/>
      </w:pPr>
      <w:r>
        <w:t>2033 год</w:t>
      </w:r>
      <w:r>
        <w:tab/>
        <w:t>2.59837567867</w:t>
      </w:r>
      <w:r>
        <w:tab/>
        <w:t>34.6731641472</w:t>
      </w:r>
    </w:p>
    <w:p w14:paraId="5F4F02AD" w14:textId="77777777" w:rsidR="00B86867" w:rsidRDefault="00B86867" w:rsidP="00B86867">
      <w:pPr>
        <w:ind w:firstLine="567"/>
        <w:jc w:val="both"/>
      </w:pPr>
      <w:r>
        <w:t>2034 год</w:t>
      </w:r>
      <w:r>
        <w:tab/>
        <w:t>2.86309687367</w:t>
      </w:r>
      <w:r>
        <w:tab/>
        <w:t>38.4191689212</w:t>
      </w:r>
    </w:p>
    <w:p w14:paraId="75269AFC" w14:textId="77777777" w:rsidR="00B86867" w:rsidRDefault="00B86867" w:rsidP="00B86867">
      <w:pPr>
        <w:ind w:firstLine="567"/>
        <w:jc w:val="both"/>
      </w:pPr>
      <w:r>
        <w:t>2035 год</w:t>
      </w:r>
      <w:r>
        <w:tab/>
        <w:t>3.12781806767</w:t>
      </w:r>
      <w:r>
        <w:tab/>
        <w:t>42.1651737062</w:t>
      </w:r>
    </w:p>
    <w:p w14:paraId="0B2C1615" w14:textId="77777777" w:rsidR="00B86867" w:rsidRDefault="00B86867" w:rsidP="00B86867">
      <w:pPr>
        <w:ind w:firstLine="567"/>
        <w:jc w:val="both"/>
      </w:pPr>
      <w:r>
        <w:t xml:space="preserve">На источниках предусмотрено </w:t>
      </w:r>
      <w:proofErr w:type="spellStart"/>
      <w:r>
        <w:t>гидроподавление</w:t>
      </w:r>
      <w:proofErr w:type="spellEnd"/>
      <w:r>
        <w:t xml:space="preserve"> пыли неорганической. В результате проведенных мероприятий ежегодный экологический эффект составит 0.3984007488 т/год. </w:t>
      </w:r>
    </w:p>
    <w:p w14:paraId="54A3A41E" w14:textId="63ECB6C2" w:rsidR="002F7649" w:rsidRPr="00DB0D20" w:rsidRDefault="002F7649" w:rsidP="00B86867">
      <w:pPr>
        <w:ind w:firstLine="567"/>
        <w:jc w:val="both"/>
      </w:pPr>
      <w:r w:rsidRPr="00DB0D20">
        <w:t>По результатам расчета приземных концентраций вредных веществ в атмосферном воздухе можно заключить, что загрязнения воздушного бассейна происходить лишь на территории объекта и существенного вклада в экологическую обстановку данного района не оказывают.</w:t>
      </w:r>
    </w:p>
    <w:p w14:paraId="0DEA6698" w14:textId="77777777" w:rsidR="00001EBB" w:rsidRPr="00DB0D20" w:rsidRDefault="00001EBB" w:rsidP="00202FAD">
      <w:pPr>
        <w:tabs>
          <w:tab w:val="left" w:pos="1206"/>
        </w:tabs>
        <w:ind w:firstLine="567"/>
        <w:jc w:val="both"/>
        <w:rPr>
          <w:b/>
          <w:bCs/>
          <w:u w:val="single"/>
        </w:rPr>
      </w:pPr>
    </w:p>
    <w:p w14:paraId="746E92BB" w14:textId="77777777" w:rsidR="00F325A8" w:rsidRPr="00DB0D20" w:rsidRDefault="00F325A8" w:rsidP="00202FAD">
      <w:pPr>
        <w:tabs>
          <w:tab w:val="left" w:pos="1206"/>
        </w:tabs>
        <w:ind w:firstLine="567"/>
        <w:jc w:val="both"/>
        <w:rPr>
          <w:b/>
          <w:bCs/>
          <w:u w:val="single"/>
        </w:rPr>
      </w:pPr>
      <w:r w:rsidRPr="00DB0D20">
        <w:rPr>
          <w:b/>
          <w:bCs/>
          <w:u w:val="single"/>
        </w:rPr>
        <w:t>Водоснабжение, водоотведение</w:t>
      </w:r>
    </w:p>
    <w:p w14:paraId="207E0353" w14:textId="77777777" w:rsidR="009E4BD9" w:rsidRPr="009E4BD9" w:rsidRDefault="009E4BD9" w:rsidP="009E4BD9">
      <w:pPr>
        <w:ind w:firstLine="567"/>
        <w:jc w:val="both"/>
        <w:rPr>
          <w:iCs/>
          <w:lang w:val="ru-KZ"/>
        </w:rPr>
      </w:pPr>
      <w:r w:rsidRPr="009E4BD9">
        <w:rPr>
          <w:iCs/>
          <w:lang w:val="ru-KZ"/>
        </w:rPr>
        <w:t>Водоснабжение –для технических нужд полигона привозная вода, для питьевых нужд бутилированная вода.</w:t>
      </w:r>
    </w:p>
    <w:p w14:paraId="7187B2EB" w14:textId="4A750B6D" w:rsidR="00BD1A37" w:rsidRPr="00040DF3" w:rsidRDefault="00040DF3" w:rsidP="00040DF3">
      <w:pPr>
        <w:pStyle w:val="11"/>
        <w:ind w:firstLine="567"/>
        <w:jc w:val="both"/>
        <w:rPr>
          <w:rFonts w:ascii="Times New Roman" w:hAnsi="Times New Roman"/>
          <w:sz w:val="24"/>
          <w:szCs w:val="24"/>
          <w:lang w:val="ru-KZ"/>
        </w:rPr>
      </w:pPr>
      <w:r w:rsidRPr="00040DF3">
        <w:rPr>
          <w:rFonts w:ascii="Times New Roman" w:hAnsi="Times New Roman"/>
          <w:sz w:val="24"/>
          <w:szCs w:val="24"/>
          <w:lang w:val="ru-KZ"/>
        </w:rPr>
        <w:t>Заказчиком предусмотрено заключение контракта с юр. или физ. лицом на услуги поливочной машины.</w:t>
      </w:r>
    </w:p>
    <w:p w14:paraId="2CB44202" w14:textId="6BC961C4" w:rsidR="00F03A31" w:rsidRPr="00040DF3" w:rsidRDefault="00040DF3" w:rsidP="00040DF3">
      <w:pPr>
        <w:pStyle w:val="11"/>
        <w:ind w:firstLine="567"/>
        <w:jc w:val="both"/>
        <w:rPr>
          <w:rFonts w:ascii="Times New Roman" w:eastAsia="Batang" w:hAnsi="Times New Roman"/>
          <w:sz w:val="24"/>
          <w:szCs w:val="24"/>
        </w:rPr>
      </w:pPr>
      <w:r w:rsidRPr="00040DF3">
        <w:rPr>
          <w:rFonts w:ascii="Times New Roman" w:hAnsi="Times New Roman"/>
          <w:sz w:val="24"/>
          <w:szCs w:val="24"/>
        </w:rPr>
        <w:t>Общий расход воды на увлажнение ТБО</w:t>
      </w:r>
      <w:r w:rsidR="00F03A31" w:rsidRPr="00040DF3">
        <w:rPr>
          <w:rFonts w:ascii="Times New Roman" w:hAnsi="Times New Roman"/>
          <w:sz w:val="24"/>
          <w:szCs w:val="24"/>
        </w:rPr>
        <w:t xml:space="preserve"> составит– </w:t>
      </w:r>
      <w:r w:rsidRPr="00040DF3">
        <w:rPr>
          <w:rFonts w:ascii="Times New Roman" w:eastAsia="Batang" w:hAnsi="Times New Roman"/>
          <w:sz w:val="24"/>
          <w:szCs w:val="24"/>
        </w:rPr>
        <w:t xml:space="preserve">0,096 </w:t>
      </w:r>
      <w:r w:rsidR="00F03A31" w:rsidRPr="00040DF3">
        <w:rPr>
          <w:rFonts w:ascii="Times New Roman" w:eastAsia="Batang" w:hAnsi="Times New Roman"/>
          <w:sz w:val="24"/>
          <w:szCs w:val="24"/>
        </w:rPr>
        <w:t>м</w:t>
      </w:r>
      <w:r w:rsidR="00F03A31" w:rsidRPr="00040DF3">
        <w:rPr>
          <w:rFonts w:ascii="Times New Roman" w:eastAsia="Batang" w:hAnsi="Times New Roman"/>
          <w:sz w:val="24"/>
          <w:szCs w:val="24"/>
          <w:vertAlign w:val="superscript"/>
        </w:rPr>
        <w:t>3</w:t>
      </w:r>
      <w:r w:rsidR="00F03A31" w:rsidRPr="00040DF3">
        <w:rPr>
          <w:rFonts w:ascii="Times New Roman" w:eastAsia="Batang" w:hAnsi="Times New Roman"/>
          <w:sz w:val="24"/>
          <w:szCs w:val="24"/>
        </w:rPr>
        <w:t>/</w:t>
      </w:r>
      <w:proofErr w:type="spellStart"/>
      <w:r w:rsidR="00F03A31" w:rsidRPr="00040DF3">
        <w:rPr>
          <w:rFonts w:ascii="Times New Roman" w:eastAsia="Batang" w:hAnsi="Times New Roman"/>
          <w:sz w:val="24"/>
          <w:szCs w:val="24"/>
        </w:rPr>
        <w:t>сут</w:t>
      </w:r>
      <w:proofErr w:type="spellEnd"/>
      <w:r w:rsidR="00F03A31" w:rsidRPr="00040DF3">
        <w:rPr>
          <w:rFonts w:ascii="Times New Roman" w:eastAsia="Batang" w:hAnsi="Times New Roman"/>
          <w:sz w:val="24"/>
          <w:szCs w:val="24"/>
        </w:rPr>
        <w:t xml:space="preserve">, </w:t>
      </w:r>
      <w:r w:rsidRPr="00040DF3">
        <w:rPr>
          <w:rFonts w:ascii="Times New Roman" w:eastAsia="Batang" w:hAnsi="Times New Roman"/>
          <w:sz w:val="24"/>
          <w:szCs w:val="24"/>
        </w:rPr>
        <w:t>35</w:t>
      </w:r>
      <w:r w:rsidR="00821098">
        <w:rPr>
          <w:rFonts w:ascii="Times New Roman" w:eastAsia="Batang" w:hAnsi="Times New Roman"/>
          <w:sz w:val="24"/>
          <w:szCs w:val="24"/>
        </w:rPr>
        <w:t>,</w:t>
      </w:r>
      <w:r w:rsidRPr="00040DF3">
        <w:rPr>
          <w:rFonts w:ascii="Times New Roman" w:eastAsia="Batang" w:hAnsi="Times New Roman"/>
          <w:sz w:val="24"/>
          <w:szCs w:val="24"/>
        </w:rPr>
        <w:t>04</w:t>
      </w:r>
      <w:r w:rsidR="00F03A31" w:rsidRPr="00040DF3">
        <w:rPr>
          <w:rFonts w:ascii="Times New Roman" w:eastAsia="Batang" w:hAnsi="Times New Roman"/>
          <w:sz w:val="24"/>
          <w:szCs w:val="24"/>
        </w:rPr>
        <w:t xml:space="preserve"> м</w:t>
      </w:r>
      <w:r w:rsidR="00F03A31" w:rsidRPr="00040DF3">
        <w:rPr>
          <w:rFonts w:ascii="Times New Roman" w:eastAsia="Batang" w:hAnsi="Times New Roman"/>
          <w:sz w:val="24"/>
          <w:szCs w:val="24"/>
          <w:vertAlign w:val="superscript"/>
        </w:rPr>
        <w:t>3</w:t>
      </w:r>
      <w:r w:rsidR="00F03A31" w:rsidRPr="00040DF3">
        <w:rPr>
          <w:rFonts w:ascii="Times New Roman" w:eastAsia="Batang" w:hAnsi="Times New Roman"/>
          <w:sz w:val="24"/>
          <w:szCs w:val="24"/>
        </w:rPr>
        <w:t>/год;</w:t>
      </w:r>
    </w:p>
    <w:p w14:paraId="74F5193D" w14:textId="77777777" w:rsidR="009E4BD9" w:rsidRPr="00040DF3" w:rsidRDefault="009E4BD9" w:rsidP="00040DF3">
      <w:pPr>
        <w:pStyle w:val="11"/>
        <w:ind w:firstLine="567"/>
        <w:jc w:val="both"/>
        <w:rPr>
          <w:rFonts w:ascii="Times New Roman" w:hAnsi="Times New Roman"/>
          <w:iCs/>
          <w:sz w:val="24"/>
          <w:szCs w:val="24"/>
          <w:lang w:val="ru-KZ"/>
        </w:rPr>
      </w:pPr>
      <w:r w:rsidRPr="00040DF3">
        <w:rPr>
          <w:rFonts w:ascii="Times New Roman" w:hAnsi="Times New Roman"/>
          <w:iCs/>
          <w:sz w:val="24"/>
          <w:szCs w:val="24"/>
          <w:lang w:val="ru-KZ"/>
        </w:rPr>
        <w:t xml:space="preserve">Водоотведение – </w:t>
      </w:r>
      <w:proofErr w:type="spellStart"/>
      <w:proofErr w:type="gramStart"/>
      <w:r w:rsidRPr="00040DF3">
        <w:rPr>
          <w:rFonts w:ascii="Times New Roman" w:hAnsi="Times New Roman"/>
          <w:iCs/>
          <w:sz w:val="24"/>
          <w:szCs w:val="24"/>
          <w:lang w:val="ru-KZ"/>
        </w:rPr>
        <w:t>хоз</w:t>
      </w:r>
      <w:proofErr w:type="spellEnd"/>
      <w:r w:rsidRPr="00040DF3">
        <w:rPr>
          <w:rFonts w:ascii="Times New Roman" w:hAnsi="Times New Roman"/>
          <w:iCs/>
          <w:sz w:val="24"/>
          <w:szCs w:val="24"/>
          <w:lang w:val="ru-KZ"/>
        </w:rPr>
        <w:t>-бытовые</w:t>
      </w:r>
      <w:proofErr w:type="gramEnd"/>
      <w:r w:rsidRPr="00040DF3">
        <w:rPr>
          <w:rFonts w:ascii="Times New Roman" w:hAnsi="Times New Roman"/>
          <w:iCs/>
          <w:sz w:val="24"/>
          <w:szCs w:val="24"/>
          <w:lang w:val="ru-KZ"/>
        </w:rPr>
        <w:t xml:space="preserve"> сточные воды отводятся в канализационный колодец, далее в септик.</w:t>
      </w:r>
    </w:p>
    <w:p w14:paraId="734856F9" w14:textId="77777777" w:rsidR="00E108D3" w:rsidRPr="00DB0D20" w:rsidRDefault="00E108D3" w:rsidP="00202FAD">
      <w:pPr>
        <w:pStyle w:val="3"/>
        <w:spacing w:after="0"/>
        <w:ind w:left="0" w:firstLine="567"/>
        <w:jc w:val="both"/>
        <w:rPr>
          <w:rStyle w:val="s0"/>
          <w:b/>
          <w:sz w:val="24"/>
          <w:szCs w:val="24"/>
          <w:u w:val="single"/>
          <w:lang w:val="kk-KZ"/>
        </w:rPr>
      </w:pPr>
    </w:p>
    <w:p w14:paraId="393D9614" w14:textId="77777777" w:rsidR="00F325A8" w:rsidRPr="007B6FFE" w:rsidRDefault="00F325A8" w:rsidP="00B86867">
      <w:pPr>
        <w:pStyle w:val="3"/>
        <w:spacing w:after="0"/>
        <w:ind w:left="0" w:firstLine="567"/>
        <w:jc w:val="both"/>
        <w:rPr>
          <w:rStyle w:val="s0"/>
          <w:b/>
          <w:sz w:val="24"/>
          <w:szCs w:val="24"/>
          <w:u w:val="single"/>
        </w:rPr>
      </w:pPr>
      <w:r w:rsidRPr="007B6FFE">
        <w:rPr>
          <w:rStyle w:val="s0"/>
          <w:b/>
          <w:sz w:val="24"/>
          <w:szCs w:val="24"/>
          <w:u w:val="single"/>
        </w:rPr>
        <w:t xml:space="preserve">Отходы </w:t>
      </w:r>
    </w:p>
    <w:p w14:paraId="7217E03F" w14:textId="3A95B040" w:rsidR="00B86867" w:rsidRDefault="00895963" w:rsidP="00B86867">
      <w:pPr>
        <w:pStyle w:val="11"/>
        <w:ind w:firstLine="567"/>
        <w:rPr>
          <w:rFonts w:ascii="Times New Roman" w:hAnsi="Times New Roman"/>
          <w:sz w:val="24"/>
          <w:szCs w:val="24"/>
        </w:rPr>
      </w:pPr>
      <w:r>
        <w:rPr>
          <w:rFonts w:ascii="Times New Roman" w:hAnsi="Times New Roman"/>
          <w:sz w:val="24"/>
          <w:szCs w:val="24"/>
        </w:rPr>
        <w:t>Н</w:t>
      </w:r>
      <w:r w:rsidR="00424EF8" w:rsidRPr="00424EF8">
        <w:rPr>
          <w:rFonts w:ascii="Times New Roman" w:hAnsi="Times New Roman"/>
          <w:sz w:val="24"/>
          <w:szCs w:val="24"/>
        </w:rPr>
        <w:t>а территории</w:t>
      </w:r>
      <w:r w:rsidR="00424EF8">
        <w:rPr>
          <w:rFonts w:ascii="Times New Roman" w:hAnsi="Times New Roman"/>
          <w:sz w:val="24"/>
          <w:szCs w:val="24"/>
        </w:rPr>
        <w:t xml:space="preserve"> полигона ТБО</w:t>
      </w:r>
      <w:r>
        <w:rPr>
          <w:rFonts w:ascii="Times New Roman" w:hAnsi="Times New Roman"/>
          <w:sz w:val="24"/>
          <w:szCs w:val="24"/>
        </w:rPr>
        <w:t xml:space="preserve"> образуются следующие виды отходов</w:t>
      </w:r>
      <w:r w:rsidR="00424EF8">
        <w:rPr>
          <w:rFonts w:ascii="Times New Roman" w:hAnsi="Times New Roman"/>
          <w:sz w:val="24"/>
          <w:szCs w:val="24"/>
        </w:rPr>
        <w:t>:</w:t>
      </w:r>
    </w:p>
    <w:p w14:paraId="42F3A4A0" w14:textId="62383D1B" w:rsidR="00B86867" w:rsidRPr="00B86867" w:rsidRDefault="00424EF8" w:rsidP="00B86867">
      <w:pPr>
        <w:pStyle w:val="11"/>
        <w:ind w:firstLine="567"/>
        <w:rPr>
          <w:rFonts w:ascii="Times New Roman" w:hAnsi="Times New Roman"/>
          <w:sz w:val="24"/>
          <w:szCs w:val="24"/>
        </w:rPr>
      </w:pPr>
      <w:r>
        <w:rPr>
          <w:rFonts w:ascii="Times New Roman" w:hAnsi="Times New Roman"/>
          <w:sz w:val="24"/>
          <w:szCs w:val="24"/>
        </w:rPr>
        <w:t xml:space="preserve">- </w:t>
      </w:r>
      <w:r w:rsidR="00B86867" w:rsidRPr="00B86867">
        <w:rPr>
          <w:rFonts w:ascii="Times New Roman" w:hAnsi="Times New Roman"/>
          <w:sz w:val="24"/>
          <w:szCs w:val="24"/>
        </w:rPr>
        <w:t xml:space="preserve">Смешанные коммунальные отходы </w:t>
      </w:r>
    </w:p>
    <w:p w14:paraId="17FF699D" w14:textId="1A9CCF47" w:rsidR="00B86867" w:rsidRPr="00B86867" w:rsidRDefault="00424EF8" w:rsidP="00B86867">
      <w:pPr>
        <w:pStyle w:val="11"/>
        <w:ind w:firstLine="567"/>
        <w:rPr>
          <w:rFonts w:ascii="Times New Roman" w:hAnsi="Times New Roman"/>
          <w:sz w:val="24"/>
          <w:szCs w:val="24"/>
        </w:rPr>
      </w:pPr>
      <w:r>
        <w:rPr>
          <w:rFonts w:ascii="Times New Roman" w:hAnsi="Times New Roman"/>
          <w:sz w:val="24"/>
          <w:szCs w:val="24"/>
        </w:rPr>
        <w:t xml:space="preserve">- </w:t>
      </w:r>
      <w:r w:rsidR="00B86867" w:rsidRPr="00B86867">
        <w:rPr>
          <w:rFonts w:ascii="Times New Roman" w:hAnsi="Times New Roman"/>
          <w:sz w:val="24"/>
          <w:szCs w:val="24"/>
        </w:rPr>
        <w:t>Промасленная ветошь</w:t>
      </w:r>
    </w:p>
    <w:p w14:paraId="3C837D8F" w14:textId="07220B93" w:rsidR="00B86867" w:rsidRPr="00B86867" w:rsidRDefault="00424EF8" w:rsidP="00B86867">
      <w:pPr>
        <w:pStyle w:val="11"/>
        <w:ind w:firstLine="567"/>
        <w:rPr>
          <w:rFonts w:ascii="Times New Roman" w:hAnsi="Times New Roman"/>
          <w:color w:val="000000"/>
          <w:sz w:val="24"/>
          <w:szCs w:val="24"/>
        </w:rPr>
      </w:pPr>
      <w:r>
        <w:rPr>
          <w:rFonts w:ascii="Times New Roman" w:hAnsi="Times New Roman"/>
          <w:color w:val="000000"/>
          <w:sz w:val="24"/>
          <w:szCs w:val="24"/>
        </w:rPr>
        <w:t xml:space="preserve">- </w:t>
      </w:r>
      <w:r w:rsidR="00B86867" w:rsidRPr="00B86867">
        <w:rPr>
          <w:rFonts w:ascii="Times New Roman" w:hAnsi="Times New Roman"/>
          <w:color w:val="000000"/>
          <w:sz w:val="24"/>
          <w:szCs w:val="24"/>
        </w:rPr>
        <w:t>Отработанные масла</w:t>
      </w:r>
    </w:p>
    <w:p w14:paraId="1B74A268" w14:textId="0FD457D1" w:rsidR="00B86867" w:rsidRPr="00B86867" w:rsidRDefault="00424EF8" w:rsidP="00B86867">
      <w:pPr>
        <w:pStyle w:val="11"/>
        <w:ind w:firstLine="567"/>
        <w:rPr>
          <w:rFonts w:ascii="Times New Roman" w:hAnsi="Times New Roman"/>
          <w:b/>
          <w:color w:val="000000"/>
          <w:sz w:val="24"/>
          <w:szCs w:val="24"/>
        </w:rPr>
      </w:pPr>
      <w:r>
        <w:rPr>
          <w:rFonts w:ascii="Times New Roman" w:hAnsi="Times New Roman"/>
          <w:color w:val="000000"/>
          <w:sz w:val="24"/>
          <w:szCs w:val="24"/>
        </w:rPr>
        <w:t xml:space="preserve">- </w:t>
      </w:r>
      <w:r w:rsidR="00B86867" w:rsidRPr="00B86867">
        <w:rPr>
          <w:rFonts w:ascii="Times New Roman" w:hAnsi="Times New Roman"/>
          <w:color w:val="000000"/>
          <w:sz w:val="24"/>
          <w:szCs w:val="24"/>
        </w:rPr>
        <w:t xml:space="preserve">Отработанные аккумуляторы </w:t>
      </w:r>
    </w:p>
    <w:p w14:paraId="64871FE2" w14:textId="20B99F57" w:rsidR="00B86867" w:rsidRPr="00B86867" w:rsidRDefault="00424EF8" w:rsidP="00B86867">
      <w:pPr>
        <w:pStyle w:val="11"/>
        <w:ind w:firstLine="567"/>
        <w:rPr>
          <w:rFonts w:ascii="Times New Roman" w:hAnsi="Times New Roman"/>
          <w:sz w:val="24"/>
          <w:szCs w:val="24"/>
        </w:rPr>
      </w:pPr>
      <w:r>
        <w:rPr>
          <w:rFonts w:ascii="Times New Roman" w:hAnsi="Times New Roman"/>
          <w:sz w:val="24"/>
          <w:szCs w:val="24"/>
        </w:rPr>
        <w:t xml:space="preserve">- </w:t>
      </w:r>
      <w:r w:rsidR="00B86867" w:rsidRPr="00B86867">
        <w:rPr>
          <w:rFonts w:ascii="Times New Roman" w:hAnsi="Times New Roman"/>
          <w:sz w:val="24"/>
          <w:szCs w:val="24"/>
        </w:rPr>
        <w:t>Старые пневматические шины</w:t>
      </w:r>
    </w:p>
    <w:p w14:paraId="2EDF1278" w14:textId="22509A89" w:rsidR="00B86867" w:rsidRPr="00B86867" w:rsidRDefault="00424EF8" w:rsidP="00B86867">
      <w:pPr>
        <w:pStyle w:val="11"/>
        <w:ind w:firstLine="567"/>
        <w:rPr>
          <w:rFonts w:ascii="Times New Roman" w:hAnsi="Times New Roman"/>
          <w:color w:val="000000"/>
          <w:sz w:val="24"/>
          <w:szCs w:val="24"/>
        </w:rPr>
      </w:pPr>
      <w:r>
        <w:rPr>
          <w:rFonts w:ascii="Times New Roman" w:hAnsi="Times New Roman"/>
          <w:color w:val="000000"/>
          <w:sz w:val="24"/>
          <w:szCs w:val="24"/>
        </w:rPr>
        <w:t xml:space="preserve">- </w:t>
      </w:r>
      <w:proofErr w:type="spellStart"/>
      <w:r w:rsidR="00B86867" w:rsidRPr="00B86867">
        <w:rPr>
          <w:rFonts w:ascii="Times New Roman" w:hAnsi="Times New Roman"/>
          <w:color w:val="000000"/>
          <w:sz w:val="24"/>
          <w:szCs w:val="24"/>
        </w:rPr>
        <w:t>Золошлак</w:t>
      </w:r>
      <w:proofErr w:type="spellEnd"/>
      <w:r w:rsidR="00B86867" w:rsidRPr="00B86867">
        <w:rPr>
          <w:rFonts w:ascii="Times New Roman" w:hAnsi="Times New Roman"/>
          <w:color w:val="000000"/>
          <w:sz w:val="24"/>
          <w:szCs w:val="24"/>
        </w:rPr>
        <w:t xml:space="preserve">. </w:t>
      </w:r>
    </w:p>
    <w:p w14:paraId="45253837" w14:textId="6AD0F308" w:rsidR="00A56948" w:rsidRPr="00A56948" w:rsidRDefault="00A56948" w:rsidP="000A1FFE">
      <w:pPr>
        <w:pStyle w:val="11"/>
        <w:ind w:firstLine="567"/>
        <w:jc w:val="both"/>
        <w:rPr>
          <w:rFonts w:ascii="Times New Roman" w:hAnsi="Times New Roman"/>
          <w:sz w:val="24"/>
          <w:szCs w:val="24"/>
        </w:rPr>
      </w:pPr>
      <w:r w:rsidRPr="00A56948">
        <w:rPr>
          <w:rFonts w:ascii="Times New Roman" w:hAnsi="Times New Roman"/>
          <w:sz w:val="24"/>
          <w:szCs w:val="24"/>
        </w:rPr>
        <w:t xml:space="preserve">Количество отходов, образующиеся на территории полигона ТБО составит </w:t>
      </w:r>
      <w:r w:rsidRPr="00A56948">
        <w:rPr>
          <w:rFonts w:ascii="Times New Roman" w:hAnsi="Times New Roman"/>
          <w:color w:val="000000"/>
          <w:sz w:val="24"/>
          <w:szCs w:val="24"/>
        </w:rPr>
        <w:t>368,51 тонны.</w:t>
      </w:r>
    </w:p>
    <w:p w14:paraId="0812AA67" w14:textId="77777777" w:rsidR="00786EFD" w:rsidRPr="00DB0D20" w:rsidRDefault="00786EFD" w:rsidP="00786EFD">
      <w:pPr>
        <w:pStyle w:val="a7"/>
        <w:ind w:firstLine="567"/>
        <w:jc w:val="both"/>
        <w:rPr>
          <w:rFonts w:eastAsia="Calibri" w:cs="Times New Roman"/>
          <w:bCs/>
          <w:szCs w:val="24"/>
        </w:rPr>
      </w:pPr>
      <w:r w:rsidRPr="00DB0D20">
        <w:rPr>
          <w:rFonts w:eastAsia="Calibri" w:cs="Times New Roman"/>
          <w:szCs w:val="24"/>
        </w:rPr>
        <w:t xml:space="preserve">Отходы по мере их накопления собирают в емкости и передаются на договорной основе </w:t>
      </w:r>
      <w:proofErr w:type="gramStart"/>
      <w:r w:rsidRPr="00DB0D20">
        <w:rPr>
          <w:rFonts w:eastAsia="Calibri" w:cs="Times New Roman"/>
          <w:szCs w:val="24"/>
        </w:rPr>
        <w:t>сторонним организациям</w:t>
      </w:r>
      <w:proofErr w:type="gramEnd"/>
      <w:r w:rsidRPr="00DB0D20">
        <w:rPr>
          <w:rFonts w:eastAsia="Calibri" w:cs="Times New Roman"/>
          <w:szCs w:val="24"/>
        </w:rPr>
        <w:t xml:space="preserve"> имеющим лицензию </w:t>
      </w:r>
      <w:r w:rsidRPr="00DB0D20">
        <w:rPr>
          <w:rFonts w:eastAsia="Calibri" w:cs="Times New Roman"/>
          <w:color w:val="000000"/>
          <w:szCs w:val="24"/>
        </w:rPr>
        <w:t>по переработке, обезвреживанию, утилизации и (или) уничтожению опасных отходов.</w:t>
      </w:r>
      <w:r w:rsidRPr="00DB0D20">
        <w:rPr>
          <w:rFonts w:eastAsia="Calibri" w:cs="Times New Roman"/>
          <w:szCs w:val="24"/>
        </w:rPr>
        <w:t xml:space="preserve">  </w:t>
      </w:r>
    </w:p>
    <w:p w14:paraId="0FFC2A6C" w14:textId="77777777" w:rsidR="004621CD" w:rsidRPr="004621CD" w:rsidRDefault="004621CD" w:rsidP="004621CD">
      <w:pPr>
        <w:tabs>
          <w:tab w:val="left" w:pos="540"/>
        </w:tabs>
        <w:ind w:firstLine="567"/>
        <w:rPr>
          <w:color w:val="000000"/>
        </w:rPr>
      </w:pPr>
      <w:r w:rsidRPr="004621CD">
        <w:rPr>
          <w:color w:val="000000"/>
        </w:rPr>
        <w:lastRenderedPageBreak/>
        <w:t>Количество принимаемых отходов на полигон ТБО: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61"/>
        <w:gridCol w:w="2336"/>
        <w:gridCol w:w="2393"/>
      </w:tblGrid>
      <w:tr w:rsidR="004621CD" w:rsidRPr="004621CD" w14:paraId="7E64D649" w14:textId="77777777" w:rsidTr="008A6956">
        <w:trPr>
          <w:jc w:val="center"/>
        </w:trPr>
        <w:tc>
          <w:tcPr>
            <w:tcW w:w="696" w:type="dxa"/>
          </w:tcPr>
          <w:p w14:paraId="57F41E6A" w14:textId="77777777" w:rsidR="004621CD" w:rsidRPr="004621CD" w:rsidRDefault="004621CD" w:rsidP="004621CD">
            <w:pPr>
              <w:tabs>
                <w:tab w:val="left" w:pos="540"/>
              </w:tabs>
              <w:jc w:val="center"/>
              <w:rPr>
                <w:b/>
                <w:bCs/>
                <w:iCs/>
                <w:color w:val="000000"/>
                <w:sz w:val="22"/>
                <w:szCs w:val="22"/>
              </w:rPr>
            </w:pPr>
            <w:r w:rsidRPr="004621CD">
              <w:rPr>
                <w:b/>
                <w:bCs/>
                <w:iCs/>
                <w:color w:val="000000"/>
                <w:sz w:val="22"/>
                <w:szCs w:val="22"/>
              </w:rPr>
              <w:t>Год</w:t>
            </w:r>
          </w:p>
        </w:tc>
        <w:tc>
          <w:tcPr>
            <w:tcW w:w="3261" w:type="dxa"/>
          </w:tcPr>
          <w:p w14:paraId="4B3FB6A7" w14:textId="77777777" w:rsidR="004621CD" w:rsidRPr="004621CD" w:rsidRDefault="004621CD" w:rsidP="004621CD">
            <w:pPr>
              <w:tabs>
                <w:tab w:val="left" w:pos="540"/>
              </w:tabs>
              <w:jc w:val="center"/>
              <w:rPr>
                <w:b/>
                <w:bCs/>
                <w:iCs/>
                <w:color w:val="000000"/>
                <w:sz w:val="22"/>
                <w:szCs w:val="22"/>
              </w:rPr>
            </w:pPr>
            <w:r w:rsidRPr="004621CD">
              <w:rPr>
                <w:b/>
                <w:bCs/>
                <w:iCs/>
                <w:color w:val="000000"/>
                <w:sz w:val="22"/>
                <w:szCs w:val="22"/>
              </w:rPr>
              <w:t>Планируемое количество принимаемого отхода, т/год</w:t>
            </w:r>
          </w:p>
        </w:tc>
        <w:tc>
          <w:tcPr>
            <w:tcW w:w="2336" w:type="dxa"/>
            <w:shd w:val="clear" w:color="auto" w:fill="FFFFFF"/>
          </w:tcPr>
          <w:p w14:paraId="664EFEF4" w14:textId="77777777" w:rsidR="004621CD" w:rsidRPr="004621CD" w:rsidRDefault="004621CD" w:rsidP="004621CD">
            <w:pPr>
              <w:tabs>
                <w:tab w:val="left" w:pos="540"/>
              </w:tabs>
              <w:jc w:val="center"/>
              <w:rPr>
                <w:b/>
                <w:bCs/>
                <w:iCs/>
                <w:color w:val="000000"/>
                <w:sz w:val="22"/>
                <w:szCs w:val="22"/>
              </w:rPr>
            </w:pPr>
            <w:r w:rsidRPr="004621CD">
              <w:rPr>
                <w:rFonts w:eastAsia="Candara"/>
                <w:b/>
                <w:bCs/>
                <w:i/>
                <w:iCs/>
                <w:sz w:val="22"/>
                <w:szCs w:val="22"/>
                <w:shd w:val="clear" w:color="auto" w:fill="FFFFFF"/>
              </w:rPr>
              <w:t>Отсортированные отходы, т/год</w:t>
            </w:r>
          </w:p>
        </w:tc>
        <w:tc>
          <w:tcPr>
            <w:tcW w:w="2393" w:type="dxa"/>
            <w:shd w:val="clear" w:color="auto" w:fill="FFFFFF"/>
          </w:tcPr>
          <w:p w14:paraId="7F97D21E" w14:textId="77777777" w:rsidR="004621CD" w:rsidRPr="004621CD" w:rsidRDefault="004621CD" w:rsidP="004621CD">
            <w:pPr>
              <w:tabs>
                <w:tab w:val="left" w:pos="540"/>
              </w:tabs>
              <w:jc w:val="center"/>
              <w:rPr>
                <w:b/>
                <w:bCs/>
                <w:iCs/>
                <w:color w:val="000000"/>
                <w:sz w:val="22"/>
                <w:szCs w:val="22"/>
              </w:rPr>
            </w:pPr>
            <w:proofErr w:type="spellStart"/>
            <w:r w:rsidRPr="004621CD">
              <w:rPr>
                <w:rFonts w:eastAsia="Candara"/>
                <w:b/>
                <w:bCs/>
                <w:i/>
                <w:iCs/>
                <w:sz w:val="22"/>
                <w:szCs w:val="22"/>
                <w:shd w:val="clear" w:color="auto" w:fill="FFFFFF"/>
              </w:rPr>
              <w:t>Захороняемые</w:t>
            </w:r>
            <w:proofErr w:type="spellEnd"/>
            <w:r w:rsidRPr="004621CD">
              <w:rPr>
                <w:rFonts w:eastAsia="Candara"/>
                <w:b/>
                <w:bCs/>
                <w:i/>
                <w:iCs/>
                <w:sz w:val="22"/>
                <w:szCs w:val="22"/>
                <w:shd w:val="clear" w:color="auto" w:fill="FFFFFF"/>
              </w:rPr>
              <w:t xml:space="preserve"> отходы, т/год</w:t>
            </w:r>
          </w:p>
        </w:tc>
      </w:tr>
      <w:tr w:rsidR="004621CD" w:rsidRPr="004621CD" w14:paraId="6C86CB12" w14:textId="77777777" w:rsidTr="008A6956">
        <w:trPr>
          <w:jc w:val="center"/>
        </w:trPr>
        <w:tc>
          <w:tcPr>
            <w:tcW w:w="696" w:type="dxa"/>
          </w:tcPr>
          <w:p w14:paraId="7D7DA56D" w14:textId="77777777" w:rsidR="004621CD" w:rsidRPr="004621CD" w:rsidRDefault="004621CD" w:rsidP="004621CD">
            <w:pPr>
              <w:tabs>
                <w:tab w:val="left" w:pos="540"/>
              </w:tabs>
              <w:jc w:val="center"/>
              <w:rPr>
                <w:color w:val="000000"/>
                <w:sz w:val="22"/>
                <w:szCs w:val="22"/>
              </w:rPr>
            </w:pPr>
            <w:r w:rsidRPr="004621CD">
              <w:rPr>
                <w:color w:val="000000"/>
                <w:sz w:val="22"/>
                <w:szCs w:val="22"/>
              </w:rPr>
              <w:t>2026</w:t>
            </w:r>
          </w:p>
        </w:tc>
        <w:tc>
          <w:tcPr>
            <w:tcW w:w="3261" w:type="dxa"/>
          </w:tcPr>
          <w:p w14:paraId="584050FD" w14:textId="77777777" w:rsidR="004621CD" w:rsidRPr="004621CD" w:rsidRDefault="004621CD" w:rsidP="004621CD">
            <w:pPr>
              <w:tabs>
                <w:tab w:val="left" w:pos="540"/>
              </w:tabs>
              <w:jc w:val="center"/>
              <w:rPr>
                <w:color w:val="000000"/>
                <w:sz w:val="22"/>
                <w:szCs w:val="22"/>
              </w:rPr>
            </w:pPr>
            <w:r w:rsidRPr="004621CD">
              <w:rPr>
                <w:color w:val="000000"/>
                <w:sz w:val="22"/>
                <w:szCs w:val="22"/>
              </w:rPr>
              <w:t>3500</w:t>
            </w:r>
          </w:p>
        </w:tc>
        <w:tc>
          <w:tcPr>
            <w:tcW w:w="2336" w:type="dxa"/>
          </w:tcPr>
          <w:p w14:paraId="366FE6A2" w14:textId="77777777" w:rsidR="004621CD" w:rsidRPr="004621CD" w:rsidRDefault="004621CD" w:rsidP="004621CD">
            <w:pPr>
              <w:tabs>
                <w:tab w:val="left" w:pos="540"/>
              </w:tabs>
              <w:jc w:val="center"/>
              <w:rPr>
                <w:color w:val="000000"/>
                <w:sz w:val="22"/>
                <w:szCs w:val="22"/>
              </w:rPr>
            </w:pPr>
            <w:r w:rsidRPr="004621CD">
              <w:rPr>
                <w:color w:val="000000"/>
                <w:sz w:val="22"/>
                <w:szCs w:val="22"/>
              </w:rPr>
              <w:t>2765</w:t>
            </w:r>
          </w:p>
        </w:tc>
        <w:tc>
          <w:tcPr>
            <w:tcW w:w="2393" w:type="dxa"/>
          </w:tcPr>
          <w:p w14:paraId="7DEF9DD4" w14:textId="77777777" w:rsidR="004621CD" w:rsidRPr="004621CD" w:rsidRDefault="004621CD" w:rsidP="004621CD">
            <w:pPr>
              <w:tabs>
                <w:tab w:val="left" w:pos="540"/>
              </w:tabs>
              <w:jc w:val="center"/>
              <w:rPr>
                <w:color w:val="000000"/>
                <w:sz w:val="22"/>
                <w:szCs w:val="22"/>
              </w:rPr>
            </w:pPr>
            <w:r w:rsidRPr="004621CD">
              <w:rPr>
                <w:color w:val="000000"/>
                <w:sz w:val="22"/>
                <w:szCs w:val="22"/>
              </w:rPr>
              <w:t>735</w:t>
            </w:r>
          </w:p>
        </w:tc>
      </w:tr>
      <w:tr w:rsidR="004621CD" w:rsidRPr="004621CD" w14:paraId="60D02C59" w14:textId="77777777" w:rsidTr="008A6956">
        <w:trPr>
          <w:jc w:val="center"/>
        </w:trPr>
        <w:tc>
          <w:tcPr>
            <w:tcW w:w="696" w:type="dxa"/>
          </w:tcPr>
          <w:p w14:paraId="0A295187" w14:textId="77777777" w:rsidR="004621CD" w:rsidRPr="004621CD" w:rsidRDefault="004621CD" w:rsidP="004621CD">
            <w:pPr>
              <w:tabs>
                <w:tab w:val="left" w:pos="540"/>
              </w:tabs>
              <w:jc w:val="center"/>
              <w:rPr>
                <w:color w:val="000000"/>
                <w:sz w:val="22"/>
                <w:szCs w:val="22"/>
              </w:rPr>
            </w:pPr>
            <w:r w:rsidRPr="004621CD">
              <w:rPr>
                <w:color w:val="000000"/>
                <w:sz w:val="22"/>
                <w:szCs w:val="22"/>
              </w:rPr>
              <w:t>2027</w:t>
            </w:r>
          </w:p>
        </w:tc>
        <w:tc>
          <w:tcPr>
            <w:tcW w:w="3261" w:type="dxa"/>
          </w:tcPr>
          <w:p w14:paraId="6E294F61" w14:textId="77777777" w:rsidR="004621CD" w:rsidRPr="004621CD" w:rsidRDefault="004621CD" w:rsidP="004621CD">
            <w:pPr>
              <w:tabs>
                <w:tab w:val="left" w:pos="540"/>
              </w:tabs>
              <w:jc w:val="center"/>
              <w:rPr>
                <w:color w:val="000000"/>
                <w:sz w:val="22"/>
                <w:szCs w:val="22"/>
              </w:rPr>
            </w:pPr>
            <w:r w:rsidRPr="004621CD">
              <w:rPr>
                <w:color w:val="000000"/>
                <w:sz w:val="22"/>
                <w:szCs w:val="22"/>
              </w:rPr>
              <w:t>3500</w:t>
            </w:r>
          </w:p>
        </w:tc>
        <w:tc>
          <w:tcPr>
            <w:tcW w:w="2336" w:type="dxa"/>
          </w:tcPr>
          <w:p w14:paraId="41D723F0" w14:textId="77777777" w:rsidR="004621CD" w:rsidRPr="004621CD" w:rsidRDefault="004621CD" w:rsidP="004621CD">
            <w:pPr>
              <w:tabs>
                <w:tab w:val="left" w:pos="540"/>
              </w:tabs>
              <w:jc w:val="center"/>
              <w:rPr>
                <w:color w:val="000000"/>
                <w:sz w:val="22"/>
                <w:szCs w:val="22"/>
              </w:rPr>
            </w:pPr>
            <w:r w:rsidRPr="004621CD">
              <w:rPr>
                <w:color w:val="000000"/>
                <w:sz w:val="22"/>
                <w:szCs w:val="22"/>
              </w:rPr>
              <w:t>2765</w:t>
            </w:r>
          </w:p>
        </w:tc>
        <w:tc>
          <w:tcPr>
            <w:tcW w:w="2393" w:type="dxa"/>
          </w:tcPr>
          <w:p w14:paraId="758A9702" w14:textId="77777777" w:rsidR="004621CD" w:rsidRPr="004621CD" w:rsidRDefault="004621CD" w:rsidP="004621CD">
            <w:pPr>
              <w:tabs>
                <w:tab w:val="left" w:pos="540"/>
              </w:tabs>
              <w:jc w:val="center"/>
              <w:rPr>
                <w:color w:val="000000"/>
                <w:sz w:val="22"/>
                <w:szCs w:val="22"/>
              </w:rPr>
            </w:pPr>
            <w:r w:rsidRPr="004621CD">
              <w:rPr>
                <w:color w:val="000000"/>
                <w:sz w:val="22"/>
                <w:szCs w:val="22"/>
              </w:rPr>
              <w:t>735</w:t>
            </w:r>
          </w:p>
        </w:tc>
      </w:tr>
      <w:tr w:rsidR="004621CD" w:rsidRPr="004621CD" w14:paraId="29FACE8F" w14:textId="77777777" w:rsidTr="008A6956">
        <w:trPr>
          <w:jc w:val="center"/>
        </w:trPr>
        <w:tc>
          <w:tcPr>
            <w:tcW w:w="696" w:type="dxa"/>
          </w:tcPr>
          <w:p w14:paraId="2D423FA7" w14:textId="77777777" w:rsidR="004621CD" w:rsidRPr="004621CD" w:rsidRDefault="004621CD" w:rsidP="004621CD">
            <w:pPr>
              <w:tabs>
                <w:tab w:val="left" w:pos="540"/>
              </w:tabs>
              <w:jc w:val="center"/>
              <w:rPr>
                <w:color w:val="000000"/>
                <w:sz w:val="22"/>
                <w:szCs w:val="22"/>
              </w:rPr>
            </w:pPr>
            <w:r w:rsidRPr="004621CD">
              <w:rPr>
                <w:color w:val="000000"/>
                <w:sz w:val="22"/>
                <w:szCs w:val="22"/>
              </w:rPr>
              <w:t>2028</w:t>
            </w:r>
          </w:p>
        </w:tc>
        <w:tc>
          <w:tcPr>
            <w:tcW w:w="3261" w:type="dxa"/>
          </w:tcPr>
          <w:p w14:paraId="6190C408" w14:textId="77777777" w:rsidR="004621CD" w:rsidRPr="004621CD" w:rsidRDefault="004621CD" w:rsidP="004621CD">
            <w:pPr>
              <w:tabs>
                <w:tab w:val="left" w:pos="540"/>
              </w:tabs>
              <w:jc w:val="center"/>
              <w:rPr>
                <w:color w:val="000000"/>
                <w:sz w:val="22"/>
                <w:szCs w:val="22"/>
              </w:rPr>
            </w:pPr>
            <w:r w:rsidRPr="004621CD">
              <w:rPr>
                <w:color w:val="000000"/>
                <w:sz w:val="22"/>
                <w:szCs w:val="22"/>
              </w:rPr>
              <w:t>3500</w:t>
            </w:r>
          </w:p>
        </w:tc>
        <w:tc>
          <w:tcPr>
            <w:tcW w:w="2336" w:type="dxa"/>
          </w:tcPr>
          <w:p w14:paraId="09BD42FF" w14:textId="77777777" w:rsidR="004621CD" w:rsidRPr="004621CD" w:rsidRDefault="004621CD" w:rsidP="004621CD">
            <w:pPr>
              <w:tabs>
                <w:tab w:val="left" w:pos="540"/>
              </w:tabs>
              <w:jc w:val="center"/>
              <w:rPr>
                <w:color w:val="000000"/>
                <w:sz w:val="22"/>
                <w:szCs w:val="22"/>
              </w:rPr>
            </w:pPr>
            <w:r w:rsidRPr="004621CD">
              <w:rPr>
                <w:color w:val="000000"/>
                <w:sz w:val="22"/>
                <w:szCs w:val="22"/>
              </w:rPr>
              <w:t>2765</w:t>
            </w:r>
          </w:p>
        </w:tc>
        <w:tc>
          <w:tcPr>
            <w:tcW w:w="2393" w:type="dxa"/>
          </w:tcPr>
          <w:p w14:paraId="3CBFED2E" w14:textId="77777777" w:rsidR="004621CD" w:rsidRPr="004621CD" w:rsidRDefault="004621CD" w:rsidP="004621CD">
            <w:pPr>
              <w:tabs>
                <w:tab w:val="left" w:pos="540"/>
              </w:tabs>
              <w:jc w:val="center"/>
              <w:rPr>
                <w:color w:val="000000"/>
                <w:sz w:val="22"/>
                <w:szCs w:val="22"/>
              </w:rPr>
            </w:pPr>
            <w:r w:rsidRPr="004621CD">
              <w:rPr>
                <w:color w:val="000000"/>
                <w:sz w:val="22"/>
                <w:szCs w:val="22"/>
              </w:rPr>
              <w:t>735</w:t>
            </w:r>
          </w:p>
        </w:tc>
      </w:tr>
      <w:tr w:rsidR="004621CD" w:rsidRPr="004621CD" w14:paraId="4FC7B1C4" w14:textId="77777777" w:rsidTr="008A6956">
        <w:trPr>
          <w:jc w:val="center"/>
        </w:trPr>
        <w:tc>
          <w:tcPr>
            <w:tcW w:w="696" w:type="dxa"/>
          </w:tcPr>
          <w:p w14:paraId="15D31D6B" w14:textId="77777777" w:rsidR="004621CD" w:rsidRPr="004621CD" w:rsidRDefault="004621CD" w:rsidP="004621CD">
            <w:pPr>
              <w:tabs>
                <w:tab w:val="left" w:pos="540"/>
              </w:tabs>
              <w:jc w:val="center"/>
              <w:rPr>
                <w:color w:val="000000"/>
                <w:sz w:val="22"/>
                <w:szCs w:val="22"/>
              </w:rPr>
            </w:pPr>
            <w:r w:rsidRPr="004621CD">
              <w:rPr>
                <w:color w:val="000000"/>
                <w:sz w:val="22"/>
                <w:szCs w:val="22"/>
              </w:rPr>
              <w:t>2029</w:t>
            </w:r>
          </w:p>
        </w:tc>
        <w:tc>
          <w:tcPr>
            <w:tcW w:w="3261" w:type="dxa"/>
          </w:tcPr>
          <w:p w14:paraId="5F1C40B3" w14:textId="77777777" w:rsidR="004621CD" w:rsidRPr="004621CD" w:rsidRDefault="004621CD" w:rsidP="004621CD">
            <w:pPr>
              <w:tabs>
                <w:tab w:val="left" w:pos="540"/>
              </w:tabs>
              <w:jc w:val="center"/>
              <w:rPr>
                <w:color w:val="000000"/>
                <w:sz w:val="22"/>
                <w:szCs w:val="22"/>
              </w:rPr>
            </w:pPr>
            <w:r w:rsidRPr="004621CD">
              <w:rPr>
                <w:color w:val="000000"/>
                <w:sz w:val="22"/>
                <w:szCs w:val="22"/>
              </w:rPr>
              <w:t>3500</w:t>
            </w:r>
          </w:p>
        </w:tc>
        <w:tc>
          <w:tcPr>
            <w:tcW w:w="2336" w:type="dxa"/>
          </w:tcPr>
          <w:p w14:paraId="59EB0105" w14:textId="77777777" w:rsidR="004621CD" w:rsidRPr="004621CD" w:rsidRDefault="004621CD" w:rsidP="004621CD">
            <w:pPr>
              <w:tabs>
                <w:tab w:val="left" w:pos="540"/>
              </w:tabs>
              <w:jc w:val="center"/>
              <w:rPr>
                <w:color w:val="000000"/>
                <w:sz w:val="22"/>
                <w:szCs w:val="22"/>
              </w:rPr>
            </w:pPr>
            <w:r w:rsidRPr="004621CD">
              <w:rPr>
                <w:color w:val="000000"/>
                <w:sz w:val="22"/>
                <w:szCs w:val="22"/>
              </w:rPr>
              <w:t>2765</w:t>
            </w:r>
          </w:p>
        </w:tc>
        <w:tc>
          <w:tcPr>
            <w:tcW w:w="2393" w:type="dxa"/>
          </w:tcPr>
          <w:p w14:paraId="27930F89" w14:textId="77777777" w:rsidR="004621CD" w:rsidRPr="004621CD" w:rsidRDefault="004621CD" w:rsidP="004621CD">
            <w:pPr>
              <w:tabs>
                <w:tab w:val="left" w:pos="540"/>
              </w:tabs>
              <w:jc w:val="center"/>
              <w:rPr>
                <w:color w:val="000000"/>
                <w:sz w:val="22"/>
                <w:szCs w:val="22"/>
              </w:rPr>
            </w:pPr>
            <w:r w:rsidRPr="004621CD">
              <w:rPr>
                <w:color w:val="000000"/>
                <w:sz w:val="22"/>
                <w:szCs w:val="22"/>
              </w:rPr>
              <w:t>735</w:t>
            </w:r>
          </w:p>
        </w:tc>
      </w:tr>
      <w:tr w:rsidR="004621CD" w:rsidRPr="004621CD" w14:paraId="15C6D1EF" w14:textId="77777777" w:rsidTr="008A6956">
        <w:trPr>
          <w:jc w:val="center"/>
        </w:trPr>
        <w:tc>
          <w:tcPr>
            <w:tcW w:w="696" w:type="dxa"/>
          </w:tcPr>
          <w:p w14:paraId="3AFB927B" w14:textId="77777777" w:rsidR="004621CD" w:rsidRPr="004621CD" w:rsidRDefault="004621CD" w:rsidP="004621CD">
            <w:pPr>
              <w:tabs>
                <w:tab w:val="left" w:pos="540"/>
              </w:tabs>
              <w:jc w:val="center"/>
              <w:rPr>
                <w:color w:val="000000"/>
                <w:sz w:val="22"/>
                <w:szCs w:val="22"/>
              </w:rPr>
            </w:pPr>
            <w:r w:rsidRPr="004621CD">
              <w:rPr>
                <w:color w:val="000000"/>
                <w:sz w:val="22"/>
                <w:szCs w:val="22"/>
              </w:rPr>
              <w:t>2030</w:t>
            </w:r>
          </w:p>
        </w:tc>
        <w:tc>
          <w:tcPr>
            <w:tcW w:w="3261" w:type="dxa"/>
          </w:tcPr>
          <w:p w14:paraId="602F5033" w14:textId="77777777" w:rsidR="004621CD" w:rsidRPr="004621CD" w:rsidRDefault="004621CD" w:rsidP="004621CD">
            <w:pPr>
              <w:tabs>
                <w:tab w:val="left" w:pos="540"/>
              </w:tabs>
              <w:jc w:val="center"/>
              <w:rPr>
                <w:color w:val="000000"/>
                <w:sz w:val="22"/>
                <w:szCs w:val="22"/>
              </w:rPr>
            </w:pPr>
            <w:r w:rsidRPr="004621CD">
              <w:rPr>
                <w:color w:val="000000"/>
                <w:sz w:val="22"/>
                <w:szCs w:val="22"/>
              </w:rPr>
              <w:t>3500</w:t>
            </w:r>
          </w:p>
        </w:tc>
        <w:tc>
          <w:tcPr>
            <w:tcW w:w="2336" w:type="dxa"/>
          </w:tcPr>
          <w:p w14:paraId="1224945D" w14:textId="77777777" w:rsidR="004621CD" w:rsidRPr="004621CD" w:rsidRDefault="004621CD" w:rsidP="004621CD">
            <w:pPr>
              <w:tabs>
                <w:tab w:val="left" w:pos="540"/>
              </w:tabs>
              <w:jc w:val="center"/>
              <w:rPr>
                <w:color w:val="000000"/>
                <w:sz w:val="22"/>
                <w:szCs w:val="22"/>
              </w:rPr>
            </w:pPr>
            <w:r w:rsidRPr="004621CD">
              <w:rPr>
                <w:color w:val="000000"/>
                <w:sz w:val="22"/>
                <w:szCs w:val="22"/>
              </w:rPr>
              <w:t>2765</w:t>
            </w:r>
          </w:p>
        </w:tc>
        <w:tc>
          <w:tcPr>
            <w:tcW w:w="2393" w:type="dxa"/>
          </w:tcPr>
          <w:p w14:paraId="205C737A" w14:textId="77777777" w:rsidR="004621CD" w:rsidRPr="004621CD" w:rsidRDefault="004621CD" w:rsidP="004621CD">
            <w:pPr>
              <w:tabs>
                <w:tab w:val="left" w:pos="540"/>
              </w:tabs>
              <w:jc w:val="center"/>
              <w:rPr>
                <w:color w:val="000000"/>
                <w:sz w:val="22"/>
                <w:szCs w:val="22"/>
              </w:rPr>
            </w:pPr>
            <w:r w:rsidRPr="004621CD">
              <w:rPr>
                <w:color w:val="000000"/>
                <w:sz w:val="22"/>
                <w:szCs w:val="22"/>
              </w:rPr>
              <w:t>735</w:t>
            </w:r>
          </w:p>
        </w:tc>
      </w:tr>
      <w:tr w:rsidR="004621CD" w:rsidRPr="004621CD" w14:paraId="50C4FDF8" w14:textId="77777777" w:rsidTr="008A6956">
        <w:trPr>
          <w:jc w:val="center"/>
        </w:trPr>
        <w:tc>
          <w:tcPr>
            <w:tcW w:w="696" w:type="dxa"/>
          </w:tcPr>
          <w:p w14:paraId="077083A9" w14:textId="77777777" w:rsidR="004621CD" w:rsidRPr="004621CD" w:rsidRDefault="004621CD" w:rsidP="004621CD">
            <w:pPr>
              <w:tabs>
                <w:tab w:val="left" w:pos="540"/>
              </w:tabs>
              <w:jc w:val="center"/>
              <w:rPr>
                <w:color w:val="000000"/>
                <w:sz w:val="22"/>
                <w:szCs w:val="22"/>
              </w:rPr>
            </w:pPr>
            <w:r w:rsidRPr="004621CD">
              <w:rPr>
                <w:color w:val="000000"/>
                <w:sz w:val="22"/>
                <w:szCs w:val="22"/>
              </w:rPr>
              <w:t>2031</w:t>
            </w:r>
          </w:p>
        </w:tc>
        <w:tc>
          <w:tcPr>
            <w:tcW w:w="3261" w:type="dxa"/>
          </w:tcPr>
          <w:p w14:paraId="0277A8F7" w14:textId="77777777" w:rsidR="004621CD" w:rsidRPr="004621CD" w:rsidRDefault="004621CD" w:rsidP="004621CD">
            <w:pPr>
              <w:tabs>
                <w:tab w:val="left" w:pos="540"/>
              </w:tabs>
              <w:jc w:val="center"/>
              <w:rPr>
                <w:color w:val="000000"/>
                <w:sz w:val="22"/>
                <w:szCs w:val="22"/>
              </w:rPr>
            </w:pPr>
            <w:r w:rsidRPr="004621CD">
              <w:rPr>
                <w:color w:val="000000"/>
                <w:sz w:val="22"/>
                <w:szCs w:val="22"/>
              </w:rPr>
              <w:t>3500</w:t>
            </w:r>
          </w:p>
        </w:tc>
        <w:tc>
          <w:tcPr>
            <w:tcW w:w="2336" w:type="dxa"/>
          </w:tcPr>
          <w:p w14:paraId="4399B28B" w14:textId="77777777" w:rsidR="004621CD" w:rsidRPr="004621CD" w:rsidRDefault="004621CD" w:rsidP="004621CD">
            <w:pPr>
              <w:tabs>
                <w:tab w:val="left" w:pos="540"/>
              </w:tabs>
              <w:jc w:val="center"/>
              <w:rPr>
                <w:color w:val="000000"/>
                <w:sz w:val="22"/>
                <w:szCs w:val="22"/>
              </w:rPr>
            </w:pPr>
            <w:r w:rsidRPr="004621CD">
              <w:rPr>
                <w:color w:val="000000"/>
                <w:sz w:val="22"/>
                <w:szCs w:val="22"/>
              </w:rPr>
              <w:t>2765</w:t>
            </w:r>
          </w:p>
        </w:tc>
        <w:tc>
          <w:tcPr>
            <w:tcW w:w="2393" w:type="dxa"/>
          </w:tcPr>
          <w:p w14:paraId="7A635BC8" w14:textId="77777777" w:rsidR="004621CD" w:rsidRPr="004621CD" w:rsidRDefault="004621CD" w:rsidP="004621CD">
            <w:pPr>
              <w:tabs>
                <w:tab w:val="left" w:pos="540"/>
              </w:tabs>
              <w:jc w:val="center"/>
              <w:rPr>
                <w:color w:val="000000"/>
                <w:sz w:val="22"/>
                <w:szCs w:val="22"/>
              </w:rPr>
            </w:pPr>
            <w:r w:rsidRPr="004621CD">
              <w:rPr>
                <w:color w:val="000000"/>
                <w:sz w:val="22"/>
                <w:szCs w:val="22"/>
              </w:rPr>
              <w:t>735</w:t>
            </w:r>
          </w:p>
        </w:tc>
      </w:tr>
      <w:tr w:rsidR="004621CD" w:rsidRPr="004621CD" w14:paraId="3AF82365" w14:textId="77777777" w:rsidTr="008A6956">
        <w:trPr>
          <w:jc w:val="center"/>
        </w:trPr>
        <w:tc>
          <w:tcPr>
            <w:tcW w:w="696" w:type="dxa"/>
          </w:tcPr>
          <w:p w14:paraId="304FE5BE" w14:textId="77777777" w:rsidR="004621CD" w:rsidRPr="004621CD" w:rsidRDefault="004621CD" w:rsidP="004621CD">
            <w:pPr>
              <w:tabs>
                <w:tab w:val="left" w:pos="540"/>
              </w:tabs>
              <w:jc w:val="center"/>
              <w:rPr>
                <w:color w:val="000000"/>
                <w:sz w:val="22"/>
                <w:szCs w:val="22"/>
              </w:rPr>
            </w:pPr>
            <w:r w:rsidRPr="004621CD">
              <w:rPr>
                <w:color w:val="000000"/>
                <w:sz w:val="22"/>
                <w:szCs w:val="22"/>
              </w:rPr>
              <w:t>2032</w:t>
            </w:r>
          </w:p>
        </w:tc>
        <w:tc>
          <w:tcPr>
            <w:tcW w:w="3261" w:type="dxa"/>
          </w:tcPr>
          <w:p w14:paraId="042D6AEA" w14:textId="77777777" w:rsidR="004621CD" w:rsidRPr="004621CD" w:rsidRDefault="004621CD" w:rsidP="004621CD">
            <w:pPr>
              <w:tabs>
                <w:tab w:val="left" w:pos="540"/>
              </w:tabs>
              <w:jc w:val="center"/>
              <w:rPr>
                <w:color w:val="000000"/>
                <w:sz w:val="22"/>
                <w:szCs w:val="22"/>
              </w:rPr>
            </w:pPr>
            <w:r w:rsidRPr="004621CD">
              <w:rPr>
                <w:color w:val="000000"/>
                <w:sz w:val="22"/>
                <w:szCs w:val="22"/>
              </w:rPr>
              <w:t>3500</w:t>
            </w:r>
          </w:p>
        </w:tc>
        <w:tc>
          <w:tcPr>
            <w:tcW w:w="2336" w:type="dxa"/>
          </w:tcPr>
          <w:p w14:paraId="5D6B5205" w14:textId="77777777" w:rsidR="004621CD" w:rsidRPr="004621CD" w:rsidRDefault="004621CD" w:rsidP="004621CD">
            <w:pPr>
              <w:tabs>
                <w:tab w:val="left" w:pos="540"/>
              </w:tabs>
              <w:jc w:val="center"/>
              <w:rPr>
                <w:color w:val="000000"/>
                <w:sz w:val="22"/>
                <w:szCs w:val="22"/>
              </w:rPr>
            </w:pPr>
            <w:r w:rsidRPr="004621CD">
              <w:rPr>
                <w:color w:val="000000"/>
                <w:sz w:val="22"/>
                <w:szCs w:val="22"/>
              </w:rPr>
              <w:t>2765</w:t>
            </w:r>
          </w:p>
        </w:tc>
        <w:tc>
          <w:tcPr>
            <w:tcW w:w="2393" w:type="dxa"/>
          </w:tcPr>
          <w:p w14:paraId="793680CD" w14:textId="77777777" w:rsidR="004621CD" w:rsidRPr="004621CD" w:rsidRDefault="004621CD" w:rsidP="004621CD">
            <w:pPr>
              <w:tabs>
                <w:tab w:val="left" w:pos="540"/>
              </w:tabs>
              <w:jc w:val="center"/>
              <w:rPr>
                <w:color w:val="000000"/>
                <w:sz w:val="22"/>
                <w:szCs w:val="22"/>
              </w:rPr>
            </w:pPr>
            <w:r w:rsidRPr="004621CD">
              <w:rPr>
                <w:color w:val="000000"/>
                <w:sz w:val="22"/>
                <w:szCs w:val="22"/>
              </w:rPr>
              <w:t>735</w:t>
            </w:r>
          </w:p>
        </w:tc>
      </w:tr>
      <w:tr w:rsidR="004621CD" w:rsidRPr="004621CD" w14:paraId="668C171B" w14:textId="77777777" w:rsidTr="008A6956">
        <w:trPr>
          <w:jc w:val="center"/>
        </w:trPr>
        <w:tc>
          <w:tcPr>
            <w:tcW w:w="696" w:type="dxa"/>
          </w:tcPr>
          <w:p w14:paraId="5C72BB52" w14:textId="77777777" w:rsidR="004621CD" w:rsidRPr="004621CD" w:rsidRDefault="004621CD" w:rsidP="004621CD">
            <w:pPr>
              <w:tabs>
                <w:tab w:val="left" w:pos="540"/>
              </w:tabs>
              <w:jc w:val="center"/>
              <w:rPr>
                <w:color w:val="000000"/>
                <w:sz w:val="22"/>
                <w:szCs w:val="22"/>
              </w:rPr>
            </w:pPr>
            <w:r w:rsidRPr="004621CD">
              <w:rPr>
                <w:color w:val="000000"/>
                <w:sz w:val="22"/>
                <w:szCs w:val="22"/>
              </w:rPr>
              <w:t>2033</w:t>
            </w:r>
          </w:p>
        </w:tc>
        <w:tc>
          <w:tcPr>
            <w:tcW w:w="3261" w:type="dxa"/>
          </w:tcPr>
          <w:p w14:paraId="38892CA1" w14:textId="77777777" w:rsidR="004621CD" w:rsidRPr="004621CD" w:rsidRDefault="004621CD" w:rsidP="004621CD">
            <w:pPr>
              <w:tabs>
                <w:tab w:val="left" w:pos="540"/>
              </w:tabs>
              <w:jc w:val="center"/>
              <w:rPr>
                <w:color w:val="000000"/>
                <w:sz w:val="22"/>
                <w:szCs w:val="22"/>
              </w:rPr>
            </w:pPr>
            <w:r w:rsidRPr="004621CD">
              <w:rPr>
                <w:color w:val="000000"/>
                <w:sz w:val="22"/>
                <w:szCs w:val="22"/>
              </w:rPr>
              <w:t>3500</w:t>
            </w:r>
          </w:p>
        </w:tc>
        <w:tc>
          <w:tcPr>
            <w:tcW w:w="2336" w:type="dxa"/>
          </w:tcPr>
          <w:p w14:paraId="0181EF4A" w14:textId="77777777" w:rsidR="004621CD" w:rsidRPr="004621CD" w:rsidRDefault="004621CD" w:rsidP="004621CD">
            <w:pPr>
              <w:tabs>
                <w:tab w:val="left" w:pos="540"/>
              </w:tabs>
              <w:jc w:val="center"/>
              <w:rPr>
                <w:color w:val="000000"/>
                <w:sz w:val="22"/>
                <w:szCs w:val="22"/>
              </w:rPr>
            </w:pPr>
            <w:r w:rsidRPr="004621CD">
              <w:rPr>
                <w:color w:val="000000"/>
                <w:sz w:val="22"/>
                <w:szCs w:val="22"/>
              </w:rPr>
              <w:t>2765</w:t>
            </w:r>
          </w:p>
        </w:tc>
        <w:tc>
          <w:tcPr>
            <w:tcW w:w="2393" w:type="dxa"/>
          </w:tcPr>
          <w:p w14:paraId="70C59257" w14:textId="77777777" w:rsidR="004621CD" w:rsidRPr="004621CD" w:rsidRDefault="004621CD" w:rsidP="004621CD">
            <w:pPr>
              <w:tabs>
                <w:tab w:val="left" w:pos="540"/>
              </w:tabs>
              <w:jc w:val="center"/>
              <w:rPr>
                <w:color w:val="000000"/>
                <w:sz w:val="22"/>
                <w:szCs w:val="22"/>
              </w:rPr>
            </w:pPr>
            <w:r w:rsidRPr="004621CD">
              <w:rPr>
                <w:color w:val="000000"/>
                <w:sz w:val="22"/>
                <w:szCs w:val="22"/>
              </w:rPr>
              <w:t>735</w:t>
            </w:r>
          </w:p>
        </w:tc>
      </w:tr>
      <w:tr w:rsidR="004621CD" w:rsidRPr="004621CD" w14:paraId="263E35B9" w14:textId="77777777" w:rsidTr="008A6956">
        <w:trPr>
          <w:jc w:val="center"/>
        </w:trPr>
        <w:tc>
          <w:tcPr>
            <w:tcW w:w="696" w:type="dxa"/>
          </w:tcPr>
          <w:p w14:paraId="275F43CC" w14:textId="77777777" w:rsidR="004621CD" w:rsidRPr="004621CD" w:rsidRDefault="004621CD" w:rsidP="004621CD">
            <w:pPr>
              <w:tabs>
                <w:tab w:val="left" w:pos="540"/>
              </w:tabs>
              <w:jc w:val="center"/>
              <w:rPr>
                <w:color w:val="000000"/>
                <w:sz w:val="22"/>
                <w:szCs w:val="22"/>
              </w:rPr>
            </w:pPr>
            <w:r w:rsidRPr="004621CD">
              <w:rPr>
                <w:color w:val="000000"/>
                <w:sz w:val="22"/>
                <w:szCs w:val="22"/>
              </w:rPr>
              <w:t>2034</w:t>
            </w:r>
          </w:p>
        </w:tc>
        <w:tc>
          <w:tcPr>
            <w:tcW w:w="3261" w:type="dxa"/>
          </w:tcPr>
          <w:p w14:paraId="0CB8AC8C" w14:textId="77777777" w:rsidR="004621CD" w:rsidRPr="004621CD" w:rsidRDefault="004621CD" w:rsidP="004621CD">
            <w:pPr>
              <w:tabs>
                <w:tab w:val="left" w:pos="540"/>
              </w:tabs>
              <w:jc w:val="center"/>
              <w:rPr>
                <w:color w:val="000000"/>
                <w:sz w:val="22"/>
                <w:szCs w:val="22"/>
              </w:rPr>
            </w:pPr>
            <w:r w:rsidRPr="004621CD">
              <w:rPr>
                <w:color w:val="000000"/>
                <w:sz w:val="22"/>
                <w:szCs w:val="22"/>
              </w:rPr>
              <w:t>3500</w:t>
            </w:r>
          </w:p>
        </w:tc>
        <w:tc>
          <w:tcPr>
            <w:tcW w:w="2336" w:type="dxa"/>
          </w:tcPr>
          <w:p w14:paraId="23C03C9F" w14:textId="77777777" w:rsidR="004621CD" w:rsidRPr="004621CD" w:rsidRDefault="004621CD" w:rsidP="004621CD">
            <w:pPr>
              <w:tabs>
                <w:tab w:val="left" w:pos="540"/>
              </w:tabs>
              <w:jc w:val="center"/>
              <w:rPr>
                <w:color w:val="000000"/>
                <w:sz w:val="22"/>
                <w:szCs w:val="22"/>
              </w:rPr>
            </w:pPr>
            <w:r w:rsidRPr="004621CD">
              <w:rPr>
                <w:color w:val="000000"/>
                <w:sz w:val="22"/>
                <w:szCs w:val="22"/>
              </w:rPr>
              <w:t>2765</w:t>
            </w:r>
          </w:p>
        </w:tc>
        <w:tc>
          <w:tcPr>
            <w:tcW w:w="2393" w:type="dxa"/>
          </w:tcPr>
          <w:p w14:paraId="20E2575C" w14:textId="77777777" w:rsidR="004621CD" w:rsidRPr="004621CD" w:rsidRDefault="004621CD" w:rsidP="004621CD">
            <w:pPr>
              <w:tabs>
                <w:tab w:val="left" w:pos="540"/>
              </w:tabs>
              <w:jc w:val="center"/>
              <w:rPr>
                <w:color w:val="000000"/>
                <w:sz w:val="22"/>
                <w:szCs w:val="22"/>
              </w:rPr>
            </w:pPr>
            <w:r w:rsidRPr="004621CD">
              <w:rPr>
                <w:color w:val="000000"/>
                <w:sz w:val="22"/>
                <w:szCs w:val="22"/>
              </w:rPr>
              <w:t>735</w:t>
            </w:r>
          </w:p>
        </w:tc>
      </w:tr>
      <w:tr w:rsidR="004621CD" w:rsidRPr="004621CD" w14:paraId="11BAC171" w14:textId="77777777" w:rsidTr="008A6956">
        <w:trPr>
          <w:jc w:val="center"/>
        </w:trPr>
        <w:tc>
          <w:tcPr>
            <w:tcW w:w="696" w:type="dxa"/>
          </w:tcPr>
          <w:p w14:paraId="3B9FB0C1" w14:textId="77777777" w:rsidR="004621CD" w:rsidRPr="004621CD" w:rsidRDefault="004621CD" w:rsidP="004621CD">
            <w:pPr>
              <w:tabs>
                <w:tab w:val="left" w:pos="540"/>
              </w:tabs>
              <w:jc w:val="center"/>
              <w:rPr>
                <w:color w:val="000000"/>
                <w:sz w:val="22"/>
                <w:szCs w:val="22"/>
              </w:rPr>
            </w:pPr>
            <w:r w:rsidRPr="004621CD">
              <w:rPr>
                <w:color w:val="000000"/>
                <w:sz w:val="22"/>
                <w:szCs w:val="22"/>
              </w:rPr>
              <w:t>2035</w:t>
            </w:r>
          </w:p>
        </w:tc>
        <w:tc>
          <w:tcPr>
            <w:tcW w:w="3261" w:type="dxa"/>
          </w:tcPr>
          <w:p w14:paraId="784CBEF1" w14:textId="77777777" w:rsidR="004621CD" w:rsidRPr="004621CD" w:rsidRDefault="004621CD" w:rsidP="004621CD">
            <w:pPr>
              <w:tabs>
                <w:tab w:val="left" w:pos="540"/>
              </w:tabs>
              <w:jc w:val="center"/>
              <w:rPr>
                <w:color w:val="000000"/>
                <w:sz w:val="22"/>
                <w:szCs w:val="22"/>
              </w:rPr>
            </w:pPr>
            <w:r w:rsidRPr="004621CD">
              <w:rPr>
                <w:color w:val="000000"/>
                <w:sz w:val="22"/>
                <w:szCs w:val="22"/>
              </w:rPr>
              <w:t>3500</w:t>
            </w:r>
          </w:p>
        </w:tc>
        <w:tc>
          <w:tcPr>
            <w:tcW w:w="2336" w:type="dxa"/>
          </w:tcPr>
          <w:p w14:paraId="334613CB" w14:textId="77777777" w:rsidR="004621CD" w:rsidRPr="004621CD" w:rsidRDefault="004621CD" w:rsidP="004621CD">
            <w:pPr>
              <w:tabs>
                <w:tab w:val="left" w:pos="540"/>
              </w:tabs>
              <w:jc w:val="center"/>
              <w:rPr>
                <w:color w:val="000000"/>
                <w:sz w:val="22"/>
                <w:szCs w:val="22"/>
              </w:rPr>
            </w:pPr>
            <w:r w:rsidRPr="004621CD">
              <w:rPr>
                <w:color w:val="000000"/>
                <w:sz w:val="22"/>
                <w:szCs w:val="22"/>
              </w:rPr>
              <w:t>2765</w:t>
            </w:r>
          </w:p>
        </w:tc>
        <w:tc>
          <w:tcPr>
            <w:tcW w:w="2393" w:type="dxa"/>
          </w:tcPr>
          <w:p w14:paraId="2272307C" w14:textId="77777777" w:rsidR="004621CD" w:rsidRPr="004621CD" w:rsidRDefault="004621CD" w:rsidP="004621CD">
            <w:pPr>
              <w:tabs>
                <w:tab w:val="left" w:pos="540"/>
              </w:tabs>
              <w:jc w:val="center"/>
              <w:rPr>
                <w:color w:val="000000"/>
                <w:sz w:val="22"/>
                <w:szCs w:val="22"/>
              </w:rPr>
            </w:pPr>
            <w:r w:rsidRPr="004621CD">
              <w:rPr>
                <w:color w:val="000000"/>
                <w:sz w:val="22"/>
                <w:szCs w:val="22"/>
              </w:rPr>
              <w:t>735</w:t>
            </w:r>
          </w:p>
        </w:tc>
      </w:tr>
    </w:tbl>
    <w:p w14:paraId="3702DFE5" w14:textId="77777777" w:rsidR="00786EFD" w:rsidRPr="00786EFD" w:rsidRDefault="00786EFD" w:rsidP="00786EFD">
      <w:pPr>
        <w:ind w:firstLine="851"/>
        <w:jc w:val="both"/>
      </w:pPr>
      <w:r w:rsidRPr="00786EFD">
        <w:t xml:space="preserve">- </w:t>
      </w:r>
      <w:r w:rsidRPr="00786EFD">
        <w:rPr>
          <w:b/>
          <w:i/>
        </w:rPr>
        <w:t xml:space="preserve">пищевые отходы – </w:t>
      </w:r>
      <w:r w:rsidRPr="00786EFD">
        <w:rPr>
          <w:color w:val="000000"/>
        </w:rPr>
        <w:t xml:space="preserve">1225 </w:t>
      </w:r>
      <w:r w:rsidRPr="00786EFD">
        <w:t>т/год, после сортировки будут собираться в 10 контейнерах с закрытой крышкой вместимостью 20-27м</w:t>
      </w:r>
      <w:r w:rsidRPr="00786EFD">
        <w:rPr>
          <w:vertAlign w:val="superscript"/>
        </w:rPr>
        <w:t>3</w:t>
      </w:r>
      <w:r w:rsidRPr="00786EFD">
        <w:t xml:space="preserve">, со </w:t>
      </w:r>
      <w:r w:rsidRPr="00786EFD">
        <w:rPr>
          <w:color w:val="000000"/>
        </w:rPr>
        <w:t>сроком хранения отходов в контейнерах при температуре 0</w:t>
      </w:r>
      <w:r w:rsidRPr="00786EFD">
        <w:rPr>
          <w:color w:val="000000"/>
          <w:vertAlign w:val="superscript"/>
        </w:rPr>
        <w:t>о</w:t>
      </w:r>
      <w:r w:rsidRPr="00786EFD">
        <w:rPr>
          <w:color w:val="000000"/>
        </w:rPr>
        <w:t>С и ниже – не более трех суток, при плюсовой температуре - не более суток</w:t>
      </w:r>
      <w:r w:rsidRPr="00786EFD">
        <w:t xml:space="preserve"> на площадке сортировки и передаются согласно договора специализированным предприятиям</w:t>
      </w:r>
      <w:r w:rsidRPr="00786EFD">
        <w:rPr>
          <w:color w:val="000000"/>
        </w:rPr>
        <w:t>;</w:t>
      </w:r>
    </w:p>
    <w:p w14:paraId="04542A4A" w14:textId="77777777" w:rsidR="00786EFD" w:rsidRPr="00786EFD" w:rsidRDefault="00786EFD" w:rsidP="00786EFD">
      <w:pPr>
        <w:ind w:firstLine="851"/>
        <w:jc w:val="both"/>
      </w:pPr>
      <w:r w:rsidRPr="00786EFD">
        <w:t xml:space="preserve">- </w:t>
      </w:r>
      <w:r w:rsidRPr="00786EFD">
        <w:rPr>
          <w:b/>
          <w:i/>
        </w:rPr>
        <w:t xml:space="preserve">бумага, картон – </w:t>
      </w:r>
      <w:r w:rsidRPr="00786EFD">
        <w:rPr>
          <w:color w:val="000000"/>
        </w:rPr>
        <w:t xml:space="preserve">1120 </w:t>
      </w:r>
      <w:r w:rsidRPr="00786EFD">
        <w:t>т, после сортировки и прессования, с размерами брикетов 0,8м*0,8м*1,0м*1,0м</w:t>
      </w:r>
      <w:r w:rsidRPr="00786EFD">
        <w:rPr>
          <w:vertAlign w:val="superscript"/>
        </w:rPr>
        <w:t>2</w:t>
      </w:r>
      <w:r w:rsidRPr="00786EFD">
        <w:t xml:space="preserve"> будут храниться 3-ое суток на площадке для складирования вторсырья на отдельно отведенном месте с площадью 100м</w:t>
      </w:r>
      <w:r w:rsidRPr="00786EFD">
        <w:rPr>
          <w:vertAlign w:val="superscript"/>
        </w:rPr>
        <w:t xml:space="preserve">2 </w:t>
      </w:r>
      <w:r w:rsidRPr="00786EFD">
        <w:t>и передаваться, согласно договора специализированным предприятиям, как макулатуру.</w:t>
      </w:r>
    </w:p>
    <w:p w14:paraId="2BE7010C" w14:textId="77777777" w:rsidR="00786EFD" w:rsidRPr="00786EFD" w:rsidRDefault="00786EFD" w:rsidP="00786EFD">
      <w:pPr>
        <w:ind w:firstLine="851"/>
        <w:jc w:val="both"/>
        <w:rPr>
          <w:b/>
        </w:rPr>
      </w:pPr>
      <w:r w:rsidRPr="00786EFD">
        <w:rPr>
          <w:rFonts w:eastAsia="Arial"/>
          <w:b/>
          <w:i/>
        </w:rPr>
        <w:t>- дерево</w:t>
      </w:r>
      <w:r w:rsidRPr="00786EFD">
        <w:rPr>
          <w:bCs/>
        </w:rPr>
        <w:t xml:space="preserve"> - </w:t>
      </w:r>
      <w:r w:rsidRPr="00786EFD">
        <w:rPr>
          <w:color w:val="000000"/>
        </w:rPr>
        <w:t xml:space="preserve">70 </w:t>
      </w:r>
      <w:r w:rsidRPr="00786EFD">
        <w:rPr>
          <w:rFonts w:eastAsia="Arial"/>
        </w:rPr>
        <w:t xml:space="preserve">т </w:t>
      </w:r>
      <w:r w:rsidRPr="00786EFD">
        <w:t xml:space="preserve">передается специализированным предприятиям </w:t>
      </w:r>
      <w:proofErr w:type="gramStart"/>
      <w:r w:rsidRPr="00786EFD">
        <w:t>на  договорной</w:t>
      </w:r>
      <w:proofErr w:type="gramEnd"/>
      <w:r w:rsidRPr="00786EFD">
        <w:t xml:space="preserve"> основе</w:t>
      </w:r>
      <w:r w:rsidRPr="00786EFD">
        <w:rPr>
          <w:bCs/>
        </w:rPr>
        <w:t>;</w:t>
      </w:r>
    </w:p>
    <w:p w14:paraId="581FEA9F" w14:textId="77777777" w:rsidR="00786EFD" w:rsidRPr="00786EFD" w:rsidRDefault="00786EFD" w:rsidP="00786EFD">
      <w:pPr>
        <w:ind w:firstLine="851"/>
        <w:jc w:val="both"/>
      </w:pPr>
      <w:r w:rsidRPr="00786EFD">
        <w:t>-</w:t>
      </w:r>
      <w:r w:rsidRPr="00786EFD">
        <w:rPr>
          <w:b/>
          <w:i/>
        </w:rPr>
        <w:t xml:space="preserve">черный металлолом- </w:t>
      </w:r>
      <w:r w:rsidRPr="00786EFD">
        <w:rPr>
          <w:color w:val="000000"/>
        </w:rPr>
        <w:t xml:space="preserve">105 </w:t>
      </w:r>
      <w:r w:rsidRPr="00786EFD">
        <w:t xml:space="preserve">т </w:t>
      </w:r>
      <w:r w:rsidRPr="00786EFD">
        <w:rPr>
          <w:b/>
        </w:rPr>
        <w:t>и цветной металлолом</w:t>
      </w:r>
      <w:r w:rsidRPr="00786EFD">
        <w:rPr>
          <w:b/>
          <w:i/>
        </w:rPr>
        <w:t xml:space="preserve"> – </w:t>
      </w:r>
      <w:r w:rsidRPr="00786EFD">
        <w:rPr>
          <w:color w:val="000000"/>
        </w:rPr>
        <w:t xml:space="preserve">35 </w:t>
      </w:r>
      <w:r w:rsidRPr="00786EFD">
        <w:t>т, после сортировки, будут храниться 5 суток на площадке для складирования вторсырья в специально отведенном месте, разграниченный на секции с выгородкой сетчатым ограждением, далее металлолом будет передаваться согласно договора специализированным предприятиям;</w:t>
      </w:r>
    </w:p>
    <w:p w14:paraId="5B78B79E" w14:textId="77777777" w:rsidR="00786EFD" w:rsidRPr="00786EFD" w:rsidRDefault="00786EFD" w:rsidP="00786EFD">
      <w:pPr>
        <w:ind w:firstLine="851"/>
        <w:jc w:val="both"/>
      </w:pPr>
      <w:r w:rsidRPr="00786EFD">
        <w:rPr>
          <w:b/>
        </w:rPr>
        <w:t xml:space="preserve">- </w:t>
      </w:r>
      <w:r w:rsidRPr="00786EFD">
        <w:rPr>
          <w:b/>
          <w:i/>
        </w:rPr>
        <w:t xml:space="preserve">стекло – </w:t>
      </w:r>
      <w:r w:rsidRPr="00786EFD">
        <w:rPr>
          <w:color w:val="000000"/>
        </w:rPr>
        <w:t>70</w:t>
      </w:r>
      <w:r w:rsidRPr="00786EFD">
        <w:rPr>
          <w:color w:val="000000"/>
          <w:sz w:val="20"/>
          <w:szCs w:val="20"/>
        </w:rPr>
        <w:t xml:space="preserve"> </w:t>
      </w:r>
      <w:r w:rsidRPr="00786EFD">
        <w:t xml:space="preserve">т, после сортировки на площадке будет храниться </w:t>
      </w:r>
      <w:proofErr w:type="gramStart"/>
      <w:r w:rsidRPr="00786EFD">
        <w:t>2-ое</w:t>
      </w:r>
      <w:proofErr w:type="gramEnd"/>
      <w:r w:rsidRPr="00786EFD">
        <w:t xml:space="preserve"> суток в 2-х контейнерах объемом 20м</w:t>
      </w:r>
      <w:r w:rsidRPr="00786EFD">
        <w:rPr>
          <w:vertAlign w:val="superscript"/>
        </w:rPr>
        <w:t>3</w:t>
      </w:r>
      <w:r w:rsidRPr="00786EFD">
        <w:t xml:space="preserve"> и передаваться, согласно договора специализированным предприятиям.</w:t>
      </w:r>
    </w:p>
    <w:p w14:paraId="41290AC8" w14:textId="77777777" w:rsidR="00786EFD" w:rsidRPr="00786EFD" w:rsidRDefault="00786EFD" w:rsidP="00786EFD">
      <w:pPr>
        <w:ind w:firstLine="851"/>
        <w:jc w:val="both"/>
        <w:rPr>
          <w:bCs/>
        </w:rPr>
      </w:pPr>
      <w:r w:rsidRPr="00786EFD">
        <w:t xml:space="preserve">- </w:t>
      </w:r>
      <w:r w:rsidRPr="00786EFD">
        <w:rPr>
          <w:b/>
          <w:i/>
        </w:rPr>
        <w:t xml:space="preserve">камни, штукатурка – </w:t>
      </w:r>
      <w:r w:rsidRPr="00786EFD">
        <w:rPr>
          <w:color w:val="000000"/>
        </w:rPr>
        <w:t>35</w:t>
      </w:r>
      <w:r w:rsidRPr="00786EFD">
        <w:rPr>
          <w:color w:val="000000"/>
          <w:sz w:val="20"/>
          <w:szCs w:val="20"/>
        </w:rPr>
        <w:t xml:space="preserve"> </w:t>
      </w:r>
      <w:r w:rsidRPr="00786EFD">
        <w:t>т будут передаваться, согласно договора специализированным предприятиям</w:t>
      </w:r>
      <w:r w:rsidRPr="00786EFD">
        <w:rPr>
          <w:bCs/>
        </w:rPr>
        <w:t>.</w:t>
      </w:r>
    </w:p>
    <w:p w14:paraId="5E8F6116" w14:textId="77777777" w:rsidR="00786EFD" w:rsidRPr="00786EFD" w:rsidRDefault="00786EFD" w:rsidP="00786EFD">
      <w:pPr>
        <w:ind w:firstLine="851"/>
        <w:jc w:val="both"/>
      </w:pPr>
      <w:r w:rsidRPr="00786EFD">
        <w:t xml:space="preserve">- </w:t>
      </w:r>
      <w:r w:rsidRPr="00786EFD">
        <w:rPr>
          <w:b/>
          <w:i/>
        </w:rPr>
        <w:t xml:space="preserve">пластмасса – </w:t>
      </w:r>
      <w:r w:rsidRPr="00786EFD">
        <w:rPr>
          <w:color w:val="000000"/>
        </w:rPr>
        <w:t>105</w:t>
      </w:r>
      <w:r w:rsidRPr="00786EFD">
        <w:rPr>
          <w:color w:val="000000"/>
          <w:sz w:val="20"/>
          <w:szCs w:val="20"/>
        </w:rPr>
        <w:t xml:space="preserve"> </w:t>
      </w:r>
      <w:r w:rsidRPr="00786EFD">
        <w:t xml:space="preserve">т, после сортировки и прессования, в брикетах будут храниться 5 </w:t>
      </w:r>
      <w:proofErr w:type="gramStart"/>
      <w:r w:rsidRPr="00786EFD">
        <w:t>суток  на</w:t>
      </w:r>
      <w:proofErr w:type="gramEnd"/>
      <w:r w:rsidRPr="00786EFD">
        <w:t xml:space="preserve"> площадке для складирования вторсырья в отдельно отведенном месте с отгороженной перегородкой, далее будет передаваться согласно договора специализированным предприятиям.</w:t>
      </w:r>
    </w:p>
    <w:p w14:paraId="3D8C7F4E" w14:textId="77777777" w:rsidR="00786EFD" w:rsidRPr="00786EFD" w:rsidRDefault="00786EFD" w:rsidP="00786EFD">
      <w:pPr>
        <w:ind w:firstLine="851"/>
        <w:jc w:val="both"/>
        <w:rPr>
          <w:b/>
          <w:i/>
        </w:rPr>
      </w:pPr>
      <w:r w:rsidRPr="00786EFD">
        <w:rPr>
          <w:b/>
          <w:i/>
        </w:rPr>
        <w:t>Оставшаяся часть отходов</w:t>
      </w:r>
      <w:r w:rsidRPr="00786EFD">
        <w:rPr>
          <w:i/>
        </w:rPr>
        <w:t xml:space="preserve">, </w:t>
      </w:r>
      <w:r w:rsidRPr="00786EFD">
        <w:t>так называемые «хвосты ТБО» в количестве</w:t>
      </w:r>
      <w:r w:rsidRPr="00786EFD">
        <w:rPr>
          <w:i/>
        </w:rPr>
        <w:t xml:space="preserve"> </w:t>
      </w:r>
      <w:proofErr w:type="gramStart"/>
      <w:r w:rsidRPr="00786EFD">
        <w:rPr>
          <w:b/>
          <w:color w:val="000000"/>
        </w:rPr>
        <w:t xml:space="preserve">735 </w:t>
      </w:r>
      <w:r w:rsidRPr="00786EFD">
        <w:rPr>
          <w:b/>
          <w:color w:val="000000"/>
          <w:sz w:val="20"/>
          <w:szCs w:val="20"/>
        </w:rPr>
        <w:t xml:space="preserve"> </w:t>
      </w:r>
      <w:r w:rsidRPr="00786EFD">
        <w:rPr>
          <w:color w:val="000000"/>
        </w:rPr>
        <w:t>тонн</w:t>
      </w:r>
      <w:proofErr w:type="gramEnd"/>
      <w:r w:rsidRPr="00786EFD">
        <w:rPr>
          <w:color w:val="000000"/>
        </w:rPr>
        <w:t>,</w:t>
      </w:r>
      <w:r w:rsidRPr="00786EFD">
        <w:rPr>
          <w:b/>
          <w:color w:val="000000"/>
        </w:rPr>
        <w:t xml:space="preserve"> </w:t>
      </w:r>
      <w:r w:rsidRPr="00786EFD">
        <w:t>а именно</w:t>
      </w:r>
      <w:r w:rsidRPr="00786EFD">
        <w:rPr>
          <w:i/>
        </w:rPr>
        <w:t xml:space="preserve"> </w:t>
      </w:r>
      <w:r w:rsidRPr="00786EFD">
        <w:rPr>
          <w:b/>
        </w:rPr>
        <w:t>текстиль, кости, кожа, резина,</w:t>
      </w:r>
      <w:r w:rsidRPr="00786EFD">
        <w:rPr>
          <w:b/>
          <w:i/>
        </w:rPr>
        <w:t xml:space="preserve"> </w:t>
      </w:r>
      <w:r w:rsidRPr="00786EFD">
        <w:rPr>
          <w:rFonts w:eastAsia="Arial"/>
          <w:b/>
        </w:rPr>
        <w:t>прочее, отсев (менее 15мм)</w:t>
      </w:r>
      <w:r w:rsidRPr="00786EFD">
        <w:rPr>
          <w:b/>
          <w:i/>
        </w:rPr>
        <w:t>,</w:t>
      </w:r>
      <w:r w:rsidRPr="00786EFD">
        <w:t xml:space="preserve"> отводится по конвейеру в контейнер открытого типа объемом 10/20 м</w:t>
      </w:r>
      <w:r w:rsidRPr="00786EFD">
        <w:rPr>
          <w:vertAlign w:val="superscript"/>
        </w:rPr>
        <w:t>3</w:t>
      </w:r>
      <w:r w:rsidRPr="00786EFD">
        <w:t>, далее вывозится на карты для захоронения</w:t>
      </w:r>
      <w:r w:rsidRPr="00786EFD">
        <w:rPr>
          <w:b/>
          <w:i/>
        </w:rPr>
        <w:t xml:space="preserve"> </w:t>
      </w:r>
      <w:r w:rsidRPr="00786EFD">
        <w:t>отходов</w:t>
      </w:r>
      <w:r w:rsidRPr="00786EFD">
        <w:rPr>
          <w:i/>
        </w:rPr>
        <w:t>.</w:t>
      </w:r>
    </w:p>
    <w:p w14:paraId="2CF9B36E" w14:textId="77777777" w:rsidR="00F325A8" w:rsidRPr="00DB0D20" w:rsidRDefault="00F325A8" w:rsidP="00202FAD">
      <w:pPr>
        <w:pStyle w:val="Default"/>
        <w:ind w:firstLine="567"/>
        <w:jc w:val="both"/>
        <w:rPr>
          <w:b/>
          <w:lang w:val="ru-RU"/>
        </w:rPr>
      </w:pPr>
    </w:p>
    <w:p w14:paraId="02654C9F" w14:textId="77777777" w:rsidR="00F325A8" w:rsidRPr="00DB0D20" w:rsidRDefault="00F325A8" w:rsidP="00202FAD">
      <w:pPr>
        <w:pStyle w:val="Default"/>
        <w:ind w:firstLine="567"/>
        <w:jc w:val="both"/>
        <w:rPr>
          <w:b/>
          <w:lang w:val="ru-RU"/>
        </w:rPr>
      </w:pPr>
      <w:r w:rsidRPr="00DB0D20">
        <w:rPr>
          <w:b/>
          <w:lang w:val="ru-RU"/>
        </w:rPr>
        <w:t>Аварийные ситуаций</w:t>
      </w:r>
    </w:p>
    <w:p w14:paraId="03391215" w14:textId="77777777" w:rsidR="00F325A8" w:rsidRPr="00DB0D20" w:rsidRDefault="00F325A8" w:rsidP="00202FAD">
      <w:pPr>
        <w:pStyle w:val="Default"/>
        <w:ind w:firstLine="567"/>
        <w:jc w:val="both"/>
        <w:rPr>
          <w:lang w:val="ru-RU"/>
        </w:rPr>
      </w:pPr>
      <w:r w:rsidRPr="00DB0D20">
        <w:rPr>
          <w:lang w:val="ru-RU"/>
        </w:rPr>
        <w:t xml:space="preserve">Вероятность возникновения аварийных ситуаций на каждом конкретном объекте зависит от множества факторов, обусловленных </w:t>
      </w:r>
      <w:proofErr w:type="spellStart"/>
      <w:r w:rsidRPr="00DB0D20">
        <w:rPr>
          <w:lang w:val="ru-RU"/>
        </w:rPr>
        <w:t>горно</w:t>
      </w:r>
      <w:proofErr w:type="spellEnd"/>
      <w:r w:rsidRPr="00DB0D20">
        <w:rPr>
          <w:lang w:val="ru-RU"/>
        </w:rPr>
        <w:t xml:space="preserve">-геологическими,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w:t>
      </w:r>
    </w:p>
    <w:p w14:paraId="3F776A73" w14:textId="77777777" w:rsidR="00F325A8" w:rsidRPr="00DB0D20" w:rsidRDefault="00F325A8" w:rsidP="00202FAD">
      <w:pPr>
        <w:pStyle w:val="Default"/>
        <w:ind w:firstLine="567"/>
        <w:jc w:val="both"/>
        <w:rPr>
          <w:rFonts w:eastAsia="Calibri"/>
          <w:lang w:val="ru-RU"/>
        </w:rPr>
      </w:pPr>
      <w:r w:rsidRPr="00DB0D20">
        <w:rPr>
          <w:lang w:val="ru-RU"/>
        </w:rPr>
        <w:t xml:space="preserve">Необходимо отметить, что на территории месторождения случаи возникновения аварий не отмечалось. </w:t>
      </w:r>
    </w:p>
    <w:p w14:paraId="633B9ECE" w14:textId="77777777" w:rsidR="00F325A8" w:rsidRPr="00DB0D20" w:rsidRDefault="00F325A8" w:rsidP="00202FAD">
      <w:pPr>
        <w:autoSpaceDE w:val="0"/>
        <w:autoSpaceDN w:val="0"/>
        <w:adjustRightInd w:val="0"/>
        <w:ind w:firstLine="567"/>
        <w:jc w:val="both"/>
        <w:rPr>
          <w:color w:val="000000"/>
        </w:rPr>
      </w:pPr>
      <w:r w:rsidRPr="00DB0D20">
        <w:rPr>
          <w:color w:val="000000"/>
        </w:rPr>
        <w:t>Для предотвращения аварий предприятие проводят следующие мероприятия:</w:t>
      </w:r>
    </w:p>
    <w:p w14:paraId="01481FA7" w14:textId="77777777" w:rsidR="00F325A8" w:rsidRPr="00DB0D20" w:rsidRDefault="00F325A8" w:rsidP="00202FAD">
      <w:pPr>
        <w:autoSpaceDE w:val="0"/>
        <w:autoSpaceDN w:val="0"/>
        <w:adjustRightInd w:val="0"/>
        <w:ind w:firstLine="567"/>
        <w:jc w:val="both"/>
        <w:rPr>
          <w:color w:val="000000"/>
        </w:rPr>
      </w:pPr>
      <w:r w:rsidRPr="00DB0D20">
        <w:rPr>
          <w:color w:val="000000"/>
        </w:rPr>
        <w:lastRenderedPageBreak/>
        <w:t xml:space="preserve"> - 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 </w:t>
      </w:r>
    </w:p>
    <w:p w14:paraId="46F302D7"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 </w:t>
      </w:r>
    </w:p>
    <w:p w14:paraId="73C0BC48" w14:textId="77777777" w:rsidR="00F325A8" w:rsidRPr="00DB0D20" w:rsidRDefault="00F325A8" w:rsidP="00202FAD">
      <w:pPr>
        <w:autoSpaceDE w:val="0"/>
        <w:autoSpaceDN w:val="0"/>
        <w:adjustRightInd w:val="0"/>
        <w:ind w:firstLine="567"/>
        <w:jc w:val="both"/>
        <w:rPr>
          <w:color w:val="000000"/>
        </w:rPr>
      </w:pPr>
      <w:r w:rsidRPr="00DB0D20">
        <w:rPr>
          <w:color w:val="000000"/>
        </w:rPr>
        <w:t>- повышение квалификации рабочих по специальным программам в соответствии с Типовым положением (проводится аттестованными преподавателями).</w:t>
      </w:r>
    </w:p>
    <w:p w14:paraId="44041B14"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 </w:t>
      </w:r>
    </w:p>
    <w:p w14:paraId="6C8FB118"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 </w:t>
      </w:r>
    </w:p>
    <w:p w14:paraId="5F89D5F6"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ежеквартальный инструктаж по действиям в соответствии с планами ликвидации аварий и эвакуации персонала (проводится руководителем организации). </w:t>
      </w:r>
    </w:p>
    <w:p w14:paraId="45E21C1A" w14:textId="77777777" w:rsidR="00F325A8" w:rsidRPr="00DB0D20" w:rsidRDefault="00F325A8" w:rsidP="00202FAD">
      <w:pPr>
        <w:pStyle w:val="a7"/>
        <w:widowControl w:val="0"/>
        <w:tabs>
          <w:tab w:val="left" w:pos="567"/>
        </w:tabs>
        <w:ind w:firstLine="567"/>
        <w:jc w:val="both"/>
        <w:rPr>
          <w:rFonts w:eastAsia="Calibri" w:cs="Times New Roman"/>
          <w:szCs w:val="24"/>
        </w:rPr>
      </w:pPr>
      <w:r w:rsidRPr="00DB0D20">
        <w:rPr>
          <w:rFonts w:eastAsia="Times New Roman" w:cs="Times New Roman"/>
          <w:color w:val="000000"/>
          <w:szCs w:val="24"/>
          <w:lang w:eastAsia="ru-RU"/>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14:paraId="0E5CF434"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 </w:t>
      </w:r>
    </w:p>
    <w:p w14:paraId="1F1131CE"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 </w:t>
      </w:r>
    </w:p>
    <w:p w14:paraId="71B0672D"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 </w:t>
      </w:r>
    </w:p>
    <w:p w14:paraId="17732428" w14:textId="77777777" w:rsidR="00F325A8" w:rsidRPr="00DB0D20" w:rsidRDefault="00F325A8" w:rsidP="00202FAD">
      <w:pPr>
        <w:ind w:firstLine="567"/>
        <w:jc w:val="both"/>
      </w:pPr>
      <w:r w:rsidRPr="00DB0D20">
        <w:rPr>
          <w:color w:val="000000"/>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14:paraId="373EE148"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отходам производства: своевременная организация системы сбора, транспортировки и утилизации отходов. </w:t>
      </w:r>
    </w:p>
    <w:p w14:paraId="02555D54"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w:t>
      </w:r>
    </w:p>
    <w:p w14:paraId="1FEA0EA6"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 </w:t>
      </w:r>
    </w:p>
    <w:p w14:paraId="7140B372"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животному миру: контроль за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w:t>
      </w:r>
      <w:r w:rsidRPr="00DB0D20">
        <w:rPr>
          <w:color w:val="000000"/>
        </w:rPr>
        <w:lastRenderedPageBreak/>
        <w:t xml:space="preserve">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 </w:t>
      </w:r>
    </w:p>
    <w:p w14:paraId="5A3115A6"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 </w:t>
      </w:r>
    </w:p>
    <w:p w14:paraId="28185740" w14:textId="77777777" w:rsidR="00F325A8" w:rsidRPr="00DB0D20" w:rsidRDefault="00F325A8" w:rsidP="00202FAD">
      <w:pPr>
        <w:ind w:firstLine="567"/>
        <w:jc w:val="both"/>
      </w:pPr>
      <w:r w:rsidRPr="00DB0D20">
        <w:rPr>
          <w:color w:val="000000"/>
        </w:rPr>
        <w:t>Обоснование необходимости выполнения операций, влекущих такие воздействия не требуется.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48D7F2D7" w14:textId="77777777" w:rsidR="00F325A8" w:rsidRPr="00DB0D20" w:rsidRDefault="00F325A8" w:rsidP="00202FAD"/>
    <w:p w14:paraId="1F8BEB9D" w14:textId="77777777" w:rsidR="00F325A8" w:rsidRPr="00DB0D20" w:rsidRDefault="00F325A8" w:rsidP="00202FAD"/>
    <w:p w14:paraId="55DAA0C7" w14:textId="77777777" w:rsidR="002D0F55" w:rsidRPr="00DB0D20" w:rsidRDefault="002D0F55" w:rsidP="00202FAD"/>
    <w:sectPr w:rsidR="002D0F55" w:rsidRPr="00DB0D20" w:rsidSect="002D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face User">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232"/>
    <w:multiLevelType w:val="hybridMultilevel"/>
    <w:tmpl w:val="F2FEA4EC"/>
    <w:lvl w:ilvl="0" w:tplc="97FAC32C">
      <w:start w:val="1"/>
      <w:numFmt w:val="bullet"/>
      <w:lvlText w:val=""/>
      <w:lvlJc w:val="left"/>
      <w:pPr>
        <w:ind w:left="927" w:hanging="360"/>
      </w:pPr>
      <w:rPr>
        <w:rFonts w:ascii="Symbol" w:hAnsi="Symbol"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A70C18"/>
    <w:multiLevelType w:val="hybridMultilevel"/>
    <w:tmpl w:val="2DB28A96"/>
    <w:lvl w:ilvl="0" w:tplc="E7A64E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C6D32D2"/>
    <w:multiLevelType w:val="hybridMultilevel"/>
    <w:tmpl w:val="99327D32"/>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6" w15:restartNumberingAfterBreak="0">
    <w:nsid w:val="2EA12430"/>
    <w:multiLevelType w:val="hybridMultilevel"/>
    <w:tmpl w:val="DBA865C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5897FE1"/>
    <w:multiLevelType w:val="hybridMultilevel"/>
    <w:tmpl w:val="4C2EFF44"/>
    <w:lvl w:ilvl="0" w:tplc="7E5298A4">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8D22246"/>
    <w:multiLevelType w:val="hybridMultilevel"/>
    <w:tmpl w:val="C608B99E"/>
    <w:lvl w:ilvl="0" w:tplc="26B8CB3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BD927F6"/>
    <w:multiLevelType w:val="hybridMultilevel"/>
    <w:tmpl w:val="7514F452"/>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3" w15:restartNumberingAfterBreak="0">
    <w:nsid w:val="44D02C4F"/>
    <w:multiLevelType w:val="hybridMultilevel"/>
    <w:tmpl w:val="B086988E"/>
    <w:lvl w:ilvl="0" w:tplc="70F25956">
      <w:start w:val="2"/>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AF2E03"/>
    <w:multiLevelType w:val="hybridMultilevel"/>
    <w:tmpl w:val="E96ECA3E"/>
    <w:lvl w:ilvl="0" w:tplc="2E5ABE66">
      <w:start w:val="1"/>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CB0B42"/>
    <w:multiLevelType w:val="hybridMultilevel"/>
    <w:tmpl w:val="053882EA"/>
    <w:lvl w:ilvl="0" w:tplc="C1BCEEF0">
      <w:start w:val="1"/>
      <w:numFmt w:val="bullet"/>
      <w:lvlText w:val=""/>
      <w:lvlJc w:val="left"/>
      <w:pPr>
        <w:tabs>
          <w:tab w:val="num" w:pos="1778"/>
        </w:tabs>
        <w:ind w:left="1778" w:hanging="360"/>
      </w:pPr>
      <w:rPr>
        <w:rFonts w:ascii="Wingdings" w:hAnsi="Wingdings" w:hint="default"/>
      </w:rPr>
    </w:lvl>
    <w:lvl w:ilvl="1" w:tplc="FFFFFFFF" w:tentative="1">
      <w:start w:val="1"/>
      <w:numFmt w:val="lowerLetter"/>
      <w:lvlText w:val="%2."/>
      <w:lvlJc w:val="left"/>
      <w:pPr>
        <w:tabs>
          <w:tab w:val="num" w:pos="2801"/>
        </w:tabs>
        <w:ind w:left="2801" w:hanging="360"/>
      </w:pPr>
    </w:lvl>
    <w:lvl w:ilvl="2" w:tplc="FFFFFFFF" w:tentative="1">
      <w:start w:val="1"/>
      <w:numFmt w:val="lowerRoman"/>
      <w:lvlText w:val="%3."/>
      <w:lvlJc w:val="right"/>
      <w:pPr>
        <w:tabs>
          <w:tab w:val="num" w:pos="3521"/>
        </w:tabs>
        <w:ind w:left="3521" w:hanging="180"/>
      </w:pPr>
    </w:lvl>
    <w:lvl w:ilvl="3" w:tplc="FFFFFFFF" w:tentative="1">
      <w:start w:val="1"/>
      <w:numFmt w:val="decimal"/>
      <w:lvlText w:val="%4."/>
      <w:lvlJc w:val="left"/>
      <w:pPr>
        <w:tabs>
          <w:tab w:val="num" w:pos="4241"/>
        </w:tabs>
        <w:ind w:left="4241" w:hanging="360"/>
      </w:pPr>
    </w:lvl>
    <w:lvl w:ilvl="4" w:tplc="FFFFFFFF" w:tentative="1">
      <w:start w:val="1"/>
      <w:numFmt w:val="lowerLetter"/>
      <w:lvlText w:val="%5."/>
      <w:lvlJc w:val="left"/>
      <w:pPr>
        <w:tabs>
          <w:tab w:val="num" w:pos="4961"/>
        </w:tabs>
        <w:ind w:left="4961" w:hanging="360"/>
      </w:pPr>
    </w:lvl>
    <w:lvl w:ilvl="5" w:tplc="FFFFFFFF" w:tentative="1">
      <w:start w:val="1"/>
      <w:numFmt w:val="lowerRoman"/>
      <w:lvlText w:val="%6."/>
      <w:lvlJc w:val="right"/>
      <w:pPr>
        <w:tabs>
          <w:tab w:val="num" w:pos="5681"/>
        </w:tabs>
        <w:ind w:left="5681" w:hanging="180"/>
      </w:pPr>
    </w:lvl>
    <w:lvl w:ilvl="6" w:tplc="FFFFFFFF" w:tentative="1">
      <w:start w:val="1"/>
      <w:numFmt w:val="decimal"/>
      <w:lvlText w:val="%7."/>
      <w:lvlJc w:val="left"/>
      <w:pPr>
        <w:tabs>
          <w:tab w:val="num" w:pos="6401"/>
        </w:tabs>
        <w:ind w:left="6401" w:hanging="360"/>
      </w:pPr>
    </w:lvl>
    <w:lvl w:ilvl="7" w:tplc="FFFFFFFF" w:tentative="1">
      <w:start w:val="1"/>
      <w:numFmt w:val="lowerLetter"/>
      <w:lvlText w:val="%8."/>
      <w:lvlJc w:val="left"/>
      <w:pPr>
        <w:tabs>
          <w:tab w:val="num" w:pos="7121"/>
        </w:tabs>
        <w:ind w:left="7121" w:hanging="360"/>
      </w:pPr>
    </w:lvl>
    <w:lvl w:ilvl="8" w:tplc="FFFFFFFF" w:tentative="1">
      <w:start w:val="1"/>
      <w:numFmt w:val="lowerRoman"/>
      <w:lvlText w:val="%9."/>
      <w:lvlJc w:val="right"/>
      <w:pPr>
        <w:tabs>
          <w:tab w:val="num" w:pos="7841"/>
        </w:tabs>
        <w:ind w:left="7841" w:hanging="180"/>
      </w:pPr>
    </w:lvl>
  </w:abstractNum>
  <w:abstractNum w:abstractNumId="18"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20" w15:restartNumberingAfterBreak="0">
    <w:nsid w:val="650E1FCD"/>
    <w:multiLevelType w:val="hybridMultilevel"/>
    <w:tmpl w:val="65C8201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A23AAB"/>
    <w:multiLevelType w:val="hybridMultilevel"/>
    <w:tmpl w:val="D1C4FF22"/>
    <w:lvl w:ilvl="0" w:tplc="68ECB99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8F26FD"/>
    <w:multiLevelType w:val="hybridMultilevel"/>
    <w:tmpl w:val="EF08B27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792AC5"/>
    <w:multiLevelType w:val="hybridMultilevel"/>
    <w:tmpl w:val="E1D435FE"/>
    <w:lvl w:ilvl="0" w:tplc="97FAC3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num w:numId="1" w16cid:durableId="921721934">
    <w:abstractNumId w:val="26"/>
  </w:num>
  <w:num w:numId="2" w16cid:durableId="757170087">
    <w:abstractNumId w:val="25"/>
  </w:num>
  <w:num w:numId="3" w16cid:durableId="2098860704">
    <w:abstractNumId w:val="4"/>
  </w:num>
  <w:num w:numId="4" w16cid:durableId="897017314">
    <w:abstractNumId w:val="14"/>
  </w:num>
  <w:num w:numId="5" w16cid:durableId="919603895">
    <w:abstractNumId w:val="5"/>
  </w:num>
  <w:num w:numId="6" w16cid:durableId="334185782">
    <w:abstractNumId w:val="2"/>
  </w:num>
  <w:num w:numId="7" w16cid:durableId="17435443">
    <w:abstractNumId w:val="12"/>
  </w:num>
  <w:num w:numId="8" w16cid:durableId="1162235332">
    <w:abstractNumId w:val="16"/>
  </w:num>
  <w:num w:numId="9" w16cid:durableId="709570618">
    <w:abstractNumId w:val="8"/>
  </w:num>
  <w:num w:numId="10" w16cid:durableId="485126538">
    <w:abstractNumId w:val="19"/>
  </w:num>
  <w:num w:numId="11" w16cid:durableId="538786987">
    <w:abstractNumId w:val="18"/>
  </w:num>
  <w:num w:numId="12" w16cid:durableId="1700862411">
    <w:abstractNumId w:val="22"/>
  </w:num>
  <w:num w:numId="13" w16cid:durableId="1600791270">
    <w:abstractNumId w:val="7"/>
  </w:num>
  <w:num w:numId="14" w16cid:durableId="1572961337">
    <w:abstractNumId w:val="23"/>
  </w:num>
  <w:num w:numId="15" w16cid:durableId="462043513">
    <w:abstractNumId w:val="9"/>
  </w:num>
  <w:num w:numId="16" w16cid:durableId="1026448393">
    <w:abstractNumId w:val="6"/>
  </w:num>
  <w:num w:numId="17" w16cid:durableId="278417230">
    <w:abstractNumId w:val="1"/>
  </w:num>
  <w:num w:numId="18" w16cid:durableId="1274745763">
    <w:abstractNumId w:val="13"/>
  </w:num>
  <w:num w:numId="19" w16cid:durableId="329871272">
    <w:abstractNumId w:val="0"/>
  </w:num>
  <w:num w:numId="20" w16cid:durableId="628517207">
    <w:abstractNumId w:val="21"/>
  </w:num>
  <w:num w:numId="21" w16cid:durableId="178130170">
    <w:abstractNumId w:val="24"/>
  </w:num>
  <w:num w:numId="22" w16cid:durableId="725644896">
    <w:abstractNumId w:val="17"/>
  </w:num>
  <w:num w:numId="23" w16cid:durableId="1713073083">
    <w:abstractNumId w:val="3"/>
  </w:num>
  <w:num w:numId="24" w16cid:durableId="145979000">
    <w:abstractNumId w:val="15"/>
  </w:num>
  <w:num w:numId="25" w16cid:durableId="422991598">
    <w:abstractNumId w:val="20"/>
  </w:num>
  <w:num w:numId="26" w16cid:durableId="980160372">
    <w:abstractNumId w:val="11"/>
  </w:num>
  <w:num w:numId="27" w16cid:durableId="280653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01EBB"/>
    <w:rsid w:val="00040DF3"/>
    <w:rsid w:val="000A1FFE"/>
    <w:rsid w:val="000D1D0D"/>
    <w:rsid w:val="000E3AC4"/>
    <w:rsid w:val="00114A26"/>
    <w:rsid w:val="001159BE"/>
    <w:rsid w:val="00127E42"/>
    <w:rsid w:val="001307F3"/>
    <w:rsid w:val="0016401F"/>
    <w:rsid w:val="00182CB2"/>
    <w:rsid w:val="00183544"/>
    <w:rsid w:val="001875E2"/>
    <w:rsid w:val="00202FAD"/>
    <w:rsid w:val="00204223"/>
    <w:rsid w:val="00224CB0"/>
    <w:rsid w:val="00224DE4"/>
    <w:rsid w:val="00265047"/>
    <w:rsid w:val="002654C0"/>
    <w:rsid w:val="0027118D"/>
    <w:rsid w:val="002B42AF"/>
    <w:rsid w:val="002B66C8"/>
    <w:rsid w:val="002C0C99"/>
    <w:rsid w:val="002C56C7"/>
    <w:rsid w:val="002D0F55"/>
    <w:rsid w:val="002F7649"/>
    <w:rsid w:val="003A6344"/>
    <w:rsid w:val="003C6401"/>
    <w:rsid w:val="003E6A19"/>
    <w:rsid w:val="00424EF8"/>
    <w:rsid w:val="004621CD"/>
    <w:rsid w:val="00463165"/>
    <w:rsid w:val="00472FF9"/>
    <w:rsid w:val="0048444F"/>
    <w:rsid w:val="004A086A"/>
    <w:rsid w:val="004B5B88"/>
    <w:rsid w:val="004D0439"/>
    <w:rsid w:val="00507782"/>
    <w:rsid w:val="00541316"/>
    <w:rsid w:val="0054640C"/>
    <w:rsid w:val="00590A28"/>
    <w:rsid w:val="005A319C"/>
    <w:rsid w:val="005E5995"/>
    <w:rsid w:val="0061389E"/>
    <w:rsid w:val="00642599"/>
    <w:rsid w:val="00655127"/>
    <w:rsid w:val="00675238"/>
    <w:rsid w:val="006802FD"/>
    <w:rsid w:val="0068493B"/>
    <w:rsid w:val="00692E6F"/>
    <w:rsid w:val="006A5B7E"/>
    <w:rsid w:val="00706B77"/>
    <w:rsid w:val="00775ED0"/>
    <w:rsid w:val="00786EFD"/>
    <w:rsid w:val="007B6FFE"/>
    <w:rsid w:val="007E2BF4"/>
    <w:rsid w:val="007E36FA"/>
    <w:rsid w:val="00821098"/>
    <w:rsid w:val="00880086"/>
    <w:rsid w:val="00895963"/>
    <w:rsid w:val="008C6310"/>
    <w:rsid w:val="008D71FE"/>
    <w:rsid w:val="008D7A71"/>
    <w:rsid w:val="00903388"/>
    <w:rsid w:val="009065B8"/>
    <w:rsid w:val="00917213"/>
    <w:rsid w:val="00924EEF"/>
    <w:rsid w:val="00926597"/>
    <w:rsid w:val="00966116"/>
    <w:rsid w:val="00985A98"/>
    <w:rsid w:val="00997BEC"/>
    <w:rsid w:val="009B6957"/>
    <w:rsid w:val="009C24ED"/>
    <w:rsid w:val="009E4BD9"/>
    <w:rsid w:val="00A041CB"/>
    <w:rsid w:val="00A40F60"/>
    <w:rsid w:val="00A56948"/>
    <w:rsid w:val="00A85685"/>
    <w:rsid w:val="00AA507F"/>
    <w:rsid w:val="00AD35F1"/>
    <w:rsid w:val="00B07461"/>
    <w:rsid w:val="00B57E3A"/>
    <w:rsid w:val="00B86867"/>
    <w:rsid w:val="00B919D0"/>
    <w:rsid w:val="00BB1BD4"/>
    <w:rsid w:val="00BD1A37"/>
    <w:rsid w:val="00BD2AF7"/>
    <w:rsid w:val="00BF6265"/>
    <w:rsid w:val="00C14C18"/>
    <w:rsid w:val="00C1631F"/>
    <w:rsid w:val="00C84C22"/>
    <w:rsid w:val="00C87756"/>
    <w:rsid w:val="00CC7FFB"/>
    <w:rsid w:val="00CD06F4"/>
    <w:rsid w:val="00D12993"/>
    <w:rsid w:val="00D16DA7"/>
    <w:rsid w:val="00D218BD"/>
    <w:rsid w:val="00D319D8"/>
    <w:rsid w:val="00D409B4"/>
    <w:rsid w:val="00DB0D20"/>
    <w:rsid w:val="00DC50BF"/>
    <w:rsid w:val="00DD6A58"/>
    <w:rsid w:val="00DE47A4"/>
    <w:rsid w:val="00E108D3"/>
    <w:rsid w:val="00E12C31"/>
    <w:rsid w:val="00ED7C52"/>
    <w:rsid w:val="00EE3118"/>
    <w:rsid w:val="00F03A31"/>
    <w:rsid w:val="00F221EF"/>
    <w:rsid w:val="00F325A8"/>
    <w:rsid w:val="00FB2A45"/>
    <w:rsid w:val="00FC5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F271"/>
  <w15:docId w15:val="{6017614D-524E-4163-A93A-F1D497A2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A8"/>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1"/>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
    <w:name w:val="Body Text Indent 3"/>
    <w:aliases w:val="Знак7"/>
    <w:basedOn w:val="a"/>
    <w:link w:val="30"/>
    <w:qFormat/>
    <w:rsid w:val="00F325A8"/>
    <w:pPr>
      <w:spacing w:after="120"/>
      <w:ind w:left="283"/>
    </w:pPr>
    <w:rPr>
      <w:sz w:val="16"/>
      <w:szCs w:val="16"/>
    </w:rPr>
  </w:style>
  <w:style w:type="character" w:customStyle="1" w:styleId="30">
    <w:name w:val="Основной текст с отступом 3 Знак"/>
    <w:aliases w:val="Знак7 Знак"/>
    <w:basedOn w:val="a0"/>
    <w:link w:val="3"/>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uiPriority w:val="99"/>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uiPriority w:val="99"/>
    <w:rsid w:val="00642599"/>
    <w:rPr>
      <w:rFonts w:ascii="Arial" w:hAnsi="Arial" w:cs="Arial"/>
      <w:color w:val="202020"/>
    </w:rPr>
  </w:style>
  <w:style w:type="character" w:customStyle="1" w:styleId="s1">
    <w:name w:val="s1"/>
    <w:rsid w:val="00775ED0"/>
    <w:rPr>
      <w:rFonts w:ascii="Times New Roman" w:hAnsi="Times New Roman" w:cs="Times New Roman" w:hint="default"/>
      <w:b/>
      <w:bCs/>
      <w:i w:val="0"/>
      <w:iCs w:val="0"/>
      <w:strike w:val="0"/>
      <w:dstrike w:val="0"/>
      <w:color w:val="000000"/>
      <w:sz w:val="24"/>
      <w:szCs w:val="24"/>
      <w:u w:val="none"/>
      <w:effect w:val="none"/>
    </w:rPr>
  </w:style>
  <w:style w:type="paragraph" w:customStyle="1" w:styleId="TableParagraph">
    <w:name w:val="Table Paragraph"/>
    <w:basedOn w:val="a"/>
    <w:uiPriority w:val="1"/>
    <w:qFormat/>
    <w:rsid w:val="00775ED0"/>
    <w:pPr>
      <w:widowControl w:val="0"/>
    </w:pPr>
    <w:rPr>
      <w:rFonts w:ascii="Arial" w:eastAsia="Arial" w:hAnsi="Arial" w:cs="Arial"/>
      <w:sz w:val="22"/>
      <w:szCs w:val="22"/>
      <w:lang w:val="en-US" w:eastAsia="en-US"/>
    </w:rPr>
  </w:style>
  <w:style w:type="paragraph" w:styleId="21">
    <w:name w:val="Body Text Indent 2"/>
    <w:aliases w:val="Основной текст с отступом 2 Знак2,Основной текст с отступом 2 Знак Знак,Основной текст с отступом 2 Знак1 Знак"/>
    <w:basedOn w:val="a"/>
    <w:link w:val="22"/>
    <w:unhideWhenUsed/>
    <w:rsid w:val="0054640C"/>
    <w:pPr>
      <w:widowControl w:val="0"/>
      <w:autoSpaceDE w:val="0"/>
      <w:autoSpaceDN w:val="0"/>
      <w:adjustRightInd w:val="0"/>
      <w:spacing w:after="120" w:line="480" w:lineRule="auto"/>
      <w:ind w:left="283"/>
    </w:pPr>
    <w:rPr>
      <w:rFonts w:eastAsiaTheme="minorEastAsia"/>
      <w:sz w:val="20"/>
      <w:szCs w:val="20"/>
    </w:rPr>
  </w:style>
  <w:style w:type="character" w:customStyle="1" w:styleId="22">
    <w:name w:val="Основной текст с отступом 2 Знак"/>
    <w:aliases w:val="Основной текст с отступом 2 Знак2 Знак,Основной текст с отступом 2 Знак Знак Знак,Основной текст с отступом 2 Знак1 Знак Знак"/>
    <w:basedOn w:val="a0"/>
    <w:link w:val="21"/>
    <w:rsid w:val="0054640C"/>
    <w:rPr>
      <w:rFonts w:eastAsiaTheme="minorEastAsia"/>
    </w:rPr>
  </w:style>
  <w:style w:type="paragraph" w:customStyle="1" w:styleId="af1">
    <w:name w:val="Геология_Основной текст"/>
    <w:qFormat/>
    <w:rsid w:val="00966116"/>
    <w:pPr>
      <w:ind w:firstLine="340"/>
      <w:jc w:val="both"/>
    </w:pPr>
    <w:rPr>
      <w:rFonts w:eastAsia="Calibri"/>
      <w:sz w:val="26"/>
      <w:szCs w:val="22"/>
      <w:lang w:eastAsia="en-US"/>
    </w:rPr>
  </w:style>
  <w:style w:type="paragraph" w:styleId="af2">
    <w:name w:val="Body Text"/>
    <w:basedOn w:val="a"/>
    <w:link w:val="af3"/>
    <w:uiPriority w:val="99"/>
    <w:unhideWhenUsed/>
    <w:rsid w:val="00C1631F"/>
    <w:pPr>
      <w:spacing w:after="120"/>
    </w:pPr>
  </w:style>
  <w:style w:type="character" w:customStyle="1" w:styleId="af3">
    <w:name w:val="Основной текст Знак"/>
    <w:basedOn w:val="a0"/>
    <w:link w:val="af2"/>
    <w:uiPriority w:val="99"/>
    <w:rsid w:val="00C1631F"/>
    <w:rPr>
      <w:sz w:val="24"/>
      <w:szCs w:val="24"/>
    </w:rPr>
  </w:style>
  <w:style w:type="paragraph" w:customStyle="1" w:styleId="af4">
    <w:name w:val="обычный"/>
    <w:rsid w:val="00C1631F"/>
    <w:pPr>
      <w:spacing w:line="360" w:lineRule="auto"/>
      <w:ind w:firstLine="737"/>
      <w:jc w:val="both"/>
    </w:pPr>
    <w:rPr>
      <w:sz w:val="24"/>
    </w:rPr>
  </w:style>
  <w:style w:type="paragraph" w:customStyle="1" w:styleId="Heading">
    <w:name w:val="Heading"/>
    <w:rsid w:val="00B86867"/>
    <w:pPr>
      <w:widowControl w:val="0"/>
      <w:autoSpaceDE w:val="0"/>
      <w:autoSpaceDN w:val="0"/>
      <w:adjustRightInd w:val="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1396</Words>
  <Characters>7960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90</cp:revision>
  <dcterms:created xsi:type="dcterms:W3CDTF">2024-08-13T06:50:00Z</dcterms:created>
  <dcterms:modified xsi:type="dcterms:W3CDTF">2025-11-07T10:36:00Z</dcterms:modified>
</cp:coreProperties>
</file>