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CF0" w:rsidRPr="005A1139" w:rsidRDefault="00B53CF0" w:rsidP="00B53CF0">
      <w:pPr>
        <w:tabs>
          <w:tab w:val="left" w:pos="1210"/>
        </w:tabs>
        <w:ind w:left="281"/>
        <w:jc w:val="center"/>
        <w:outlineLvl w:val="2"/>
        <w:rPr>
          <w:b/>
          <w:bCs/>
          <w:sz w:val="20"/>
          <w:szCs w:val="20"/>
        </w:rPr>
      </w:pPr>
      <w:r w:rsidRPr="005A1139">
        <w:rPr>
          <w:b/>
          <w:bCs/>
          <w:sz w:val="20"/>
          <w:szCs w:val="20"/>
        </w:rPr>
        <w:t>КРАТКОЕ НЕТЕХНИЧЕСКОЕ РЕЗЮМЕ</w:t>
      </w:r>
    </w:p>
    <w:p w:rsidR="00B53CF0" w:rsidRPr="00522BBF" w:rsidRDefault="00B53CF0" w:rsidP="00B53CF0">
      <w:pPr>
        <w:tabs>
          <w:tab w:val="left" w:pos="1210"/>
          <w:tab w:val="left" w:pos="9498"/>
          <w:tab w:val="left" w:pos="9639"/>
        </w:tabs>
        <w:ind w:right="142" w:firstLine="567"/>
        <w:jc w:val="both"/>
        <w:outlineLvl w:val="2"/>
        <w:rPr>
          <w:bCs/>
          <w:sz w:val="20"/>
          <w:szCs w:val="20"/>
        </w:rPr>
      </w:pPr>
      <w:r w:rsidRPr="005A1139">
        <w:rPr>
          <w:bCs/>
          <w:sz w:val="20"/>
          <w:szCs w:val="20"/>
        </w:rPr>
        <w:t xml:space="preserve">Результаты Проекта «Отчет о возможных воздействиях», выполнен для решений  «Проекта </w:t>
      </w:r>
      <w:r w:rsidRPr="00B53CF0">
        <w:rPr>
          <w:bCs/>
          <w:sz w:val="20"/>
          <w:szCs w:val="20"/>
        </w:rPr>
        <w:t xml:space="preserve">разведочных работ по поиску углеводородов на участке </w:t>
      </w:r>
      <w:proofErr w:type="spellStart"/>
      <w:r w:rsidRPr="00B53CF0">
        <w:rPr>
          <w:bCs/>
          <w:sz w:val="20"/>
          <w:szCs w:val="20"/>
        </w:rPr>
        <w:t>Кигаш</w:t>
      </w:r>
      <w:proofErr w:type="spellEnd"/>
      <w:r w:rsidRPr="00B53CF0">
        <w:rPr>
          <w:bCs/>
          <w:sz w:val="20"/>
          <w:szCs w:val="20"/>
        </w:rPr>
        <w:t xml:space="preserve">, расположенного в </w:t>
      </w:r>
      <w:proofErr w:type="spellStart"/>
      <w:r w:rsidRPr="00B53CF0">
        <w:rPr>
          <w:bCs/>
          <w:sz w:val="20"/>
          <w:szCs w:val="20"/>
        </w:rPr>
        <w:t>Атырауской</w:t>
      </w:r>
      <w:proofErr w:type="spellEnd"/>
      <w:r w:rsidRPr="00B53CF0">
        <w:rPr>
          <w:bCs/>
          <w:sz w:val="20"/>
          <w:szCs w:val="20"/>
        </w:rPr>
        <w:t xml:space="preserve"> области Республики Казахстан</w:t>
      </w:r>
      <w:r w:rsidRPr="005A1139">
        <w:rPr>
          <w:bCs/>
          <w:sz w:val="20"/>
          <w:szCs w:val="20"/>
        </w:rPr>
        <w:t>» показывают что: выполненные расчеты рассеивания по веществам источников выбросов, зона загрязнения не выходит за область воздействия. Воздействие на воздушный бассейн квалифицируется как незначительное (существующее и проектируемое положение), степень опасности для здоровья населения – допустимая.</w:t>
      </w:r>
    </w:p>
    <w:p w:rsidR="00B53CF0" w:rsidRDefault="00B53CF0" w:rsidP="00B53CF0">
      <w:pPr>
        <w:widowControl/>
        <w:adjustRightInd w:val="0"/>
        <w:ind w:firstLine="567"/>
        <w:jc w:val="both"/>
        <w:rPr>
          <w:rFonts w:eastAsia="Calibri"/>
          <w:b/>
          <w:i/>
          <w:color w:val="000000"/>
          <w:sz w:val="20"/>
          <w:szCs w:val="20"/>
        </w:rPr>
      </w:pPr>
      <w:r w:rsidRPr="005A1139">
        <w:rPr>
          <w:rFonts w:eastAsia="Calibri"/>
          <w:b/>
          <w:i/>
          <w:color w:val="000000"/>
          <w:sz w:val="20"/>
          <w:szCs w:val="20"/>
        </w:rPr>
        <w:t xml:space="preserve"> 1)  Описание предполагаемого места осуществления намечаемой деятельности, план с изображением его границ</w:t>
      </w:r>
    </w:p>
    <w:p w:rsidR="00B53CF0" w:rsidRPr="00B53CF0" w:rsidRDefault="00B53CF0" w:rsidP="00B53CF0">
      <w:pPr>
        <w:widowControl/>
        <w:adjustRightInd w:val="0"/>
        <w:ind w:firstLine="567"/>
        <w:jc w:val="both"/>
        <w:rPr>
          <w:rFonts w:eastAsia="Calibri"/>
          <w:color w:val="000000"/>
          <w:sz w:val="20"/>
          <w:szCs w:val="20"/>
        </w:rPr>
      </w:pPr>
      <w:r w:rsidRPr="00B53CF0">
        <w:rPr>
          <w:rFonts w:eastAsia="Calibri"/>
          <w:color w:val="000000"/>
          <w:sz w:val="20"/>
          <w:szCs w:val="20"/>
        </w:rPr>
        <w:t>ЧК «</w:t>
      </w:r>
      <w:proofErr w:type="spellStart"/>
      <w:r w:rsidRPr="00B53CF0">
        <w:rPr>
          <w:rFonts w:eastAsia="Calibri"/>
          <w:color w:val="000000"/>
          <w:sz w:val="20"/>
          <w:szCs w:val="20"/>
        </w:rPr>
        <w:t>Pro</w:t>
      </w:r>
      <w:proofErr w:type="spellEnd"/>
      <w:r w:rsidRPr="00B53CF0">
        <w:rPr>
          <w:rFonts w:eastAsia="Calibri"/>
          <w:color w:val="000000"/>
          <w:sz w:val="20"/>
          <w:szCs w:val="20"/>
        </w:rPr>
        <w:t xml:space="preserve"> </w:t>
      </w:r>
      <w:proofErr w:type="spellStart"/>
      <w:r w:rsidRPr="00B53CF0">
        <w:rPr>
          <w:rFonts w:eastAsia="Calibri"/>
          <w:color w:val="000000"/>
          <w:sz w:val="20"/>
          <w:szCs w:val="20"/>
        </w:rPr>
        <w:t>Explore</w:t>
      </w:r>
      <w:proofErr w:type="spellEnd"/>
      <w:r w:rsidRPr="00B53CF0">
        <w:rPr>
          <w:rFonts w:eastAsia="Calibri"/>
          <w:color w:val="000000"/>
          <w:sz w:val="20"/>
          <w:szCs w:val="20"/>
        </w:rPr>
        <w:t xml:space="preserve"> </w:t>
      </w:r>
      <w:proofErr w:type="spellStart"/>
      <w:r w:rsidRPr="00B53CF0">
        <w:rPr>
          <w:rFonts w:eastAsia="Calibri"/>
          <w:color w:val="000000"/>
          <w:sz w:val="20"/>
          <w:szCs w:val="20"/>
        </w:rPr>
        <w:t>Mining</w:t>
      </w:r>
      <w:proofErr w:type="spellEnd"/>
      <w:r w:rsidRPr="00B53CF0">
        <w:rPr>
          <w:rFonts w:eastAsia="Calibri"/>
          <w:color w:val="000000"/>
          <w:sz w:val="20"/>
          <w:szCs w:val="20"/>
        </w:rPr>
        <w:t xml:space="preserve"> </w:t>
      </w:r>
      <w:proofErr w:type="spellStart"/>
      <w:r w:rsidRPr="00B53CF0">
        <w:rPr>
          <w:rFonts w:eastAsia="Calibri"/>
          <w:color w:val="000000"/>
          <w:sz w:val="20"/>
          <w:szCs w:val="20"/>
        </w:rPr>
        <w:t>Co</w:t>
      </w:r>
      <w:proofErr w:type="spellEnd"/>
      <w:r w:rsidRPr="00B53CF0">
        <w:rPr>
          <w:rFonts w:eastAsia="Calibri"/>
          <w:color w:val="000000"/>
          <w:sz w:val="20"/>
          <w:szCs w:val="20"/>
        </w:rPr>
        <w:t xml:space="preserve">., </w:t>
      </w:r>
      <w:proofErr w:type="spellStart"/>
      <w:r w:rsidRPr="00B53CF0">
        <w:rPr>
          <w:rFonts w:eastAsia="Calibri"/>
          <w:color w:val="000000"/>
          <w:sz w:val="20"/>
          <w:szCs w:val="20"/>
        </w:rPr>
        <w:t>Ltd</w:t>
      </w:r>
      <w:proofErr w:type="spellEnd"/>
      <w:r w:rsidRPr="00B53CF0">
        <w:rPr>
          <w:rFonts w:eastAsia="Calibri"/>
          <w:color w:val="000000"/>
          <w:sz w:val="20"/>
          <w:szCs w:val="20"/>
        </w:rPr>
        <w:t xml:space="preserve">» в соответствии с Контрактом №5425-УВС от 31 декабря 2024 года предоставлено право на разведку и добычу углеводородов на участке </w:t>
      </w:r>
      <w:proofErr w:type="spellStart"/>
      <w:r w:rsidRPr="00B53CF0">
        <w:rPr>
          <w:rFonts w:eastAsia="Calibri"/>
          <w:color w:val="000000"/>
          <w:sz w:val="20"/>
          <w:szCs w:val="20"/>
        </w:rPr>
        <w:t>Кигаш</w:t>
      </w:r>
      <w:proofErr w:type="spellEnd"/>
      <w:r w:rsidRPr="00B53CF0">
        <w:rPr>
          <w:rFonts w:eastAsia="Calibri"/>
          <w:color w:val="000000"/>
          <w:sz w:val="20"/>
          <w:szCs w:val="20"/>
        </w:rPr>
        <w:t xml:space="preserve"> в </w:t>
      </w:r>
      <w:proofErr w:type="spellStart"/>
      <w:r w:rsidRPr="00B53CF0">
        <w:rPr>
          <w:rFonts w:eastAsia="Calibri"/>
          <w:color w:val="000000"/>
          <w:sz w:val="20"/>
          <w:szCs w:val="20"/>
        </w:rPr>
        <w:t>Атырауской</w:t>
      </w:r>
      <w:proofErr w:type="spellEnd"/>
      <w:r w:rsidRPr="00B53CF0">
        <w:rPr>
          <w:rFonts w:eastAsia="Calibri"/>
          <w:color w:val="000000"/>
          <w:sz w:val="20"/>
          <w:szCs w:val="20"/>
        </w:rPr>
        <w:t xml:space="preserve"> области с периодом разведки – 6 лет, до 31 декабря 2030 года.</w:t>
      </w:r>
    </w:p>
    <w:p w:rsidR="00B53CF0" w:rsidRDefault="00B53CF0" w:rsidP="00B53CF0">
      <w:pPr>
        <w:tabs>
          <w:tab w:val="left" w:pos="1210"/>
        </w:tabs>
        <w:ind w:left="281"/>
        <w:jc w:val="center"/>
        <w:outlineLvl w:val="2"/>
        <w:rPr>
          <w:b/>
          <w:noProof/>
          <w:sz w:val="20"/>
          <w:szCs w:val="20"/>
          <w:lang w:eastAsia="ru-RU"/>
        </w:rPr>
      </w:pPr>
      <w:r w:rsidRPr="00B53CF0">
        <w:rPr>
          <w:rFonts w:eastAsia="Aptos"/>
          <w:b/>
          <w:bCs/>
          <w:noProof/>
          <w:kern w:val="2"/>
          <w:sz w:val="28"/>
          <w:szCs w:val="28"/>
          <w:lang w:eastAsia="ru-RU"/>
          <w14:ligatures w14:val="standardContextual"/>
        </w:rPr>
        <w:drawing>
          <wp:inline distT="0" distB="0" distL="0" distR="0" wp14:anchorId="0F2D4437" wp14:editId="569EB8B6">
            <wp:extent cx="5937885" cy="4279900"/>
            <wp:effectExtent l="0" t="0" r="5715"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7885" cy="4279900"/>
                    </a:xfrm>
                    <a:prstGeom prst="rect">
                      <a:avLst/>
                    </a:prstGeom>
                    <a:noFill/>
                  </pic:spPr>
                </pic:pic>
              </a:graphicData>
            </a:graphic>
          </wp:inline>
        </w:drawing>
      </w:r>
    </w:p>
    <w:p w:rsidR="00B53CF0" w:rsidRDefault="00B53CF0" w:rsidP="00B53CF0">
      <w:pPr>
        <w:tabs>
          <w:tab w:val="left" w:pos="1210"/>
        </w:tabs>
        <w:outlineLvl w:val="2"/>
        <w:rPr>
          <w:b/>
          <w:bCs/>
          <w:sz w:val="20"/>
          <w:szCs w:val="20"/>
        </w:rPr>
      </w:pPr>
    </w:p>
    <w:p w:rsidR="00B53CF0" w:rsidRPr="005A1139" w:rsidRDefault="00B53CF0" w:rsidP="00B53CF0">
      <w:pPr>
        <w:tabs>
          <w:tab w:val="left" w:pos="1210"/>
        </w:tabs>
        <w:ind w:left="281"/>
        <w:jc w:val="center"/>
        <w:outlineLvl w:val="2"/>
        <w:rPr>
          <w:b/>
          <w:bCs/>
          <w:sz w:val="20"/>
          <w:szCs w:val="20"/>
        </w:rPr>
      </w:pPr>
      <w:r w:rsidRPr="005A1139">
        <w:rPr>
          <w:b/>
          <w:bCs/>
          <w:sz w:val="20"/>
          <w:szCs w:val="20"/>
        </w:rPr>
        <w:t xml:space="preserve">Рисунок 1. Обзорная карта </w:t>
      </w:r>
    </w:p>
    <w:p w:rsidR="00B53CF0" w:rsidRPr="005A1139" w:rsidRDefault="00B53CF0" w:rsidP="00B53CF0">
      <w:pPr>
        <w:widowControl/>
        <w:adjustRightInd w:val="0"/>
        <w:jc w:val="both"/>
        <w:rPr>
          <w:rFonts w:eastAsia="Calibri"/>
          <w:color w:val="000000"/>
          <w:sz w:val="20"/>
          <w:szCs w:val="20"/>
        </w:rPr>
      </w:pPr>
    </w:p>
    <w:p w:rsidR="00B53CF0" w:rsidRPr="005A1139" w:rsidRDefault="00B53CF0" w:rsidP="00B53CF0">
      <w:pPr>
        <w:widowControl/>
        <w:adjustRightInd w:val="0"/>
        <w:ind w:firstLine="567"/>
        <w:jc w:val="both"/>
        <w:rPr>
          <w:rFonts w:eastAsia="Calibri"/>
          <w:b/>
          <w:i/>
          <w:color w:val="000000"/>
          <w:sz w:val="20"/>
          <w:szCs w:val="20"/>
        </w:rPr>
      </w:pPr>
      <w:r w:rsidRPr="005A1139">
        <w:rPr>
          <w:rFonts w:eastAsia="Calibri"/>
          <w:b/>
          <w:i/>
          <w:color w:val="000000"/>
          <w:sz w:val="20"/>
          <w:szCs w:val="20"/>
        </w:rPr>
        <w:t>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w:t>
      </w:r>
    </w:p>
    <w:p w:rsidR="00B53CF0" w:rsidRDefault="00B53CF0" w:rsidP="00B53CF0">
      <w:pPr>
        <w:widowControl/>
        <w:adjustRightInd w:val="0"/>
        <w:ind w:firstLine="567"/>
        <w:jc w:val="both"/>
        <w:rPr>
          <w:rFonts w:eastAsia="Calibri"/>
          <w:color w:val="000000"/>
          <w:sz w:val="20"/>
          <w:szCs w:val="20"/>
        </w:rPr>
      </w:pPr>
      <w:r w:rsidRPr="00B53CF0">
        <w:rPr>
          <w:rFonts w:eastAsia="Calibri"/>
          <w:color w:val="000000"/>
          <w:sz w:val="20"/>
          <w:szCs w:val="20"/>
        </w:rPr>
        <w:t xml:space="preserve">Контрактная территория находится в административном отношении в </w:t>
      </w:r>
      <w:proofErr w:type="spellStart"/>
      <w:r w:rsidRPr="00B53CF0">
        <w:rPr>
          <w:rFonts w:eastAsia="Calibri"/>
          <w:color w:val="000000"/>
          <w:sz w:val="20"/>
          <w:szCs w:val="20"/>
        </w:rPr>
        <w:t>Курмангазинском</w:t>
      </w:r>
      <w:proofErr w:type="spellEnd"/>
      <w:r w:rsidRPr="00B53CF0">
        <w:rPr>
          <w:rFonts w:eastAsia="Calibri"/>
          <w:color w:val="000000"/>
          <w:sz w:val="20"/>
          <w:szCs w:val="20"/>
        </w:rPr>
        <w:t xml:space="preserve"> районе </w:t>
      </w:r>
      <w:proofErr w:type="spellStart"/>
      <w:r w:rsidRPr="00B53CF0">
        <w:rPr>
          <w:rFonts w:eastAsia="Calibri"/>
          <w:color w:val="000000"/>
          <w:sz w:val="20"/>
          <w:szCs w:val="20"/>
        </w:rPr>
        <w:t>Атырауской</w:t>
      </w:r>
      <w:proofErr w:type="spellEnd"/>
      <w:r w:rsidRPr="00B53CF0">
        <w:rPr>
          <w:rFonts w:eastAsia="Calibri"/>
          <w:color w:val="000000"/>
          <w:sz w:val="20"/>
          <w:szCs w:val="20"/>
        </w:rPr>
        <w:t xml:space="preserve"> области Республики Казахстан. Участок недр предоставлен ЧК «</w:t>
      </w:r>
      <w:proofErr w:type="spellStart"/>
      <w:r w:rsidRPr="00B53CF0">
        <w:rPr>
          <w:rFonts w:eastAsia="Calibri"/>
          <w:color w:val="000000"/>
          <w:sz w:val="20"/>
          <w:szCs w:val="20"/>
        </w:rPr>
        <w:t>Pro</w:t>
      </w:r>
      <w:proofErr w:type="spellEnd"/>
      <w:r w:rsidRPr="00B53CF0">
        <w:rPr>
          <w:rFonts w:eastAsia="Calibri"/>
          <w:color w:val="000000"/>
          <w:sz w:val="20"/>
          <w:szCs w:val="20"/>
        </w:rPr>
        <w:t xml:space="preserve"> </w:t>
      </w:r>
      <w:proofErr w:type="spellStart"/>
      <w:r w:rsidRPr="00B53CF0">
        <w:rPr>
          <w:rFonts w:eastAsia="Calibri"/>
          <w:color w:val="000000"/>
          <w:sz w:val="20"/>
          <w:szCs w:val="20"/>
        </w:rPr>
        <w:t>Explore</w:t>
      </w:r>
      <w:proofErr w:type="spellEnd"/>
      <w:r w:rsidRPr="00B53CF0">
        <w:rPr>
          <w:rFonts w:eastAsia="Calibri"/>
          <w:color w:val="000000"/>
          <w:sz w:val="20"/>
          <w:szCs w:val="20"/>
        </w:rPr>
        <w:t xml:space="preserve"> </w:t>
      </w:r>
      <w:proofErr w:type="spellStart"/>
      <w:r w:rsidRPr="00B53CF0">
        <w:rPr>
          <w:rFonts w:eastAsia="Calibri"/>
          <w:color w:val="000000"/>
          <w:sz w:val="20"/>
          <w:szCs w:val="20"/>
        </w:rPr>
        <w:t>Mining</w:t>
      </w:r>
      <w:proofErr w:type="spellEnd"/>
      <w:r w:rsidRPr="00B53CF0">
        <w:rPr>
          <w:rFonts w:eastAsia="Calibri"/>
          <w:color w:val="000000"/>
          <w:sz w:val="20"/>
          <w:szCs w:val="20"/>
        </w:rPr>
        <w:t xml:space="preserve"> </w:t>
      </w:r>
      <w:proofErr w:type="spellStart"/>
      <w:r w:rsidRPr="00B53CF0">
        <w:rPr>
          <w:rFonts w:eastAsia="Calibri"/>
          <w:color w:val="000000"/>
          <w:sz w:val="20"/>
          <w:szCs w:val="20"/>
        </w:rPr>
        <w:t>Co</w:t>
      </w:r>
      <w:proofErr w:type="spellEnd"/>
      <w:r w:rsidRPr="00B53CF0">
        <w:rPr>
          <w:rFonts w:eastAsia="Calibri"/>
          <w:color w:val="000000"/>
          <w:sz w:val="20"/>
          <w:szCs w:val="20"/>
        </w:rPr>
        <w:t xml:space="preserve">., </w:t>
      </w:r>
      <w:proofErr w:type="spellStart"/>
      <w:r w:rsidRPr="00B53CF0">
        <w:rPr>
          <w:rFonts w:eastAsia="Calibri"/>
          <w:color w:val="000000"/>
          <w:sz w:val="20"/>
          <w:szCs w:val="20"/>
        </w:rPr>
        <w:t>Ltd</w:t>
      </w:r>
      <w:proofErr w:type="spellEnd"/>
      <w:r w:rsidRPr="00B53CF0">
        <w:rPr>
          <w:rFonts w:eastAsia="Calibri"/>
          <w:color w:val="000000"/>
          <w:sz w:val="20"/>
          <w:szCs w:val="20"/>
        </w:rPr>
        <w:t xml:space="preserve">» для осуществления операций по недропользованию на участке недр </w:t>
      </w:r>
      <w:proofErr w:type="spellStart"/>
      <w:r w:rsidRPr="00B53CF0">
        <w:rPr>
          <w:rFonts w:eastAsia="Calibri"/>
          <w:color w:val="000000"/>
          <w:sz w:val="20"/>
          <w:szCs w:val="20"/>
        </w:rPr>
        <w:t>Кигаш</w:t>
      </w:r>
      <w:proofErr w:type="spellEnd"/>
      <w:r w:rsidRPr="00B53CF0">
        <w:rPr>
          <w:rFonts w:eastAsia="Calibri"/>
          <w:color w:val="000000"/>
          <w:sz w:val="20"/>
          <w:szCs w:val="20"/>
        </w:rPr>
        <w:t xml:space="preserve"> - участок 1 и участок 2 на основании решения Компетентного органа (Контракт №5425-УВС от 31 декабря 2024 года).  Площадь геологического отвода участка </w:t>
      </w:r>
      <w:proofErr w:type="spellStart"/>
      <w:r w:rsidRPr="00B53CF0">
        <w:rPr>
          <w:rFonts w:eastAsia="Calibri"/>
          <w:color w:val="000000"/>
          <w:sz w:val="20"/>
          <w:szCs w:val="20"/>
        </w:rPr>
        <w:t>Кигаш</w:t>
      </w:r>
      <w:proofErr w:type="spellEnd"/>
      <w:r w:rsidRPr="00B53CF0">
        <w:rPr>
          <w:rFonts w:eastAsia="Calibri"/>
          <w:color w:val="000000"/>
          <w:sz w:val="20"/>
          <w:szCs w:val="20"/>
        </w:rPr>
        <w:t xml:space="preserve"> 1 и </w:t>
      </w:r>
      <w:proofErr w:type="spellStart"/>
      <w:r w:rsidRPr="00B53CF0">
        <w:rPr>
          <w:rFonts w:eastAsia="Calibri"/>
          <w:color w:val="000000"/>
          <w:sz w:val="20"/>
          <w:szCs w:val="20"/>
        </w:rPr>
        <w:t>Кигаш</w:t>
      </w:r>
      <w:proofErr w:type="spellEnd"/>
      <w:r w:rsidRPr="00B53CF0">
        <w:rPr>
          <w:rFonts w:eastAsia="Calibri"/>
          <w:color w:val="000000"/>
          <w:sz w:val="20"/>
          <w:szCs w:val="20"/>
        </w:rPr>
        <w:t xml:space="preserve"> 2, за вычетом исключаемых территории (населенные пункты с. Большой </w:t>
      </w:r>
      <w:proofErr w:type="spellStart"/>
      <w:r w:rsidRPr="00B53CF0">
        <w:rPr>
          <w:rFonts w:eastAsia="Calibri"/>
          <w:color w:val="000000"/>
          <w:sz w:val="20"/>
          <w:szCs w:val="20"/>
        </w:rPr>
        <w:t>Куйген</w:t>
      </w:r>
      <w:proofErr w:type="spellEnd"/>
      <w:r w:rsidRPr="00B53CF0">
        <w:rPr>
          <w:rFonts w:eastAsia="Calibri"/>
          <w:color w:val="000000"/>
          <w:sz w:val="20"/>
          <w:szCs w:val="20"/>
        </w:rPr>
        <w:t xml:space="preserve">, с. </w:t>
      </w:r>
      <w:proofErr w:type="spellStart"/>
      <w:r w:rsidRPr="00B53CF0">
        <w:rPr>
          <w:rFonts w:eastAsia="Calibri"/>
          <w:color w:val="000000"/>
          <w:sz w:val="20"/>
          <w:szCs w:val="20"/>
        </w:rPr>
        <w:t>Гизата</w:t>
      </w:r>
      <w:proofErr w:type="spellEnd"/>
      <w:r w:rsidRPr="00B53CF0">
        <w:rPr>
          <w:rFonts w:eastAsia="Calibri"/>
          <w:color w:val="000000"/>
          <w:sz w:val="20"/>
          <w:szCs w:val="20"/>
        </w:rPr>
        <w:t xml:space="preserve"> Алипова, с. Жамбыл и территории кладбища) составляет 708,53 (семьсот восемь целых пятьдесят три сотых) кв. км., глубина отвода - </w:t>
      </w:r>
      <w:proofErr w:type="gramStart"/>
      <w:r w:rsidRPr="00B53CF0">
        <w:rPr>
          <w:rFonts w:eastAsia="Calibri"/>
          <w:color w:val="000000"/>
          <w:sz w:val="20"/>
          <w:szCs w:val="20"/>
        </w:rPr>
        <w:t>до</w:t>
      </w:r>
      <w:proofErr w:type="gramEnd"/>
      <w:r w:rsidRPr="00B53CF0">
        <w:rPr>
          <w:rFonts w:eastAsia="Calibri"/>
          <w:color w:val="000000"/>
          <w:sz w:val="20"/>
          <w:szCs w:val="20"/>
        </w:rPr>
        <w:t xml:space="preserve"> минус 7000м.  Через участок исследований проходят автомобильная и железная дороги направлением </w:t>
      </w:r>
      <w:proofErr w:type="spellStart"/>
      <w:r w:rsidRPr="00B53CF0">
        <w:rPr>
          <w:rFonts w:eastAsia="Calibri"/>
          <w:color w:val="000000"/>
          <w:sz w:val="20"/>
          <w:szCs w:val="20"/>
        </w:rPr>
        <w:t>г</w:t>
      </w:r>
      <w:proofErr w:type="gramStart"/>
      <w:r w:rsidRPr="00B53CF0">
        <w:rPr>
          <w:rFonts w:eastAsia="Calibri"/>
          <w:color w:val="000000"/>
          <w:sz w:val="20"/>
          <w:szCs w:val="20"/>
        </w:rPr>
        <w:t>.А</w:t>
      </w:r>
      <w:proofErr w:type="gramEnd"/>
      <w:r w:rsidRPr="00B53CF0">
        <w:rPr>
          <w:rFonts w:eastAsia="Calibri"/>
          <w:color w:val="000000"/>
          <w:sz w:val="20"/>
          <w:szCs w:val="20"/>
        </w:rPr>
        <w:t>тырау</w:t>
      </w:r>
      <w:proofErr w:type="spellEnd"/>
      <w:r w:rsidRPr="00B53CF0">
        <w:rPr>
          <w:rFonts w:eastAsia="Calibri"/>
          <w:color w:val="000000"/>
          <w:sz w:val="20"/>
          <w:szCs w:val="20"/>
        </w:rPr>
        <w:t xml:space="preserve"> - </w:t>
      </w:r>
      <w:proofErr w:type="spellStart"/>
      <w:r w:rsidRPr="00B53CF0">
        <w:rPr>
          <w:rFonts w:eastAsia="Calibri"/>
          <w:color w:val="000000"/>
          <w:sz w:val="20"/>
          <w:szCs w:val="20"/>
        </w:rPr>
        <w:t>г.Астрахань</w:t>
      </w:r>
      <w:proofErr w:type="spellEnd"/>
      <w:r w:rsidRPr="00B53CF0">
        <w:rPr>
          <w:rFonts w:eastAsia="Calibri"/>
          <w:color w:val="000000"/>
          <w:sz w:val="20"/>
          <w:szCs w:val="20"/>
        </w:rPr>
        <w:t>. Ближайшая железнодорожная станция п. Акколь находится в 3 км западнее границы участка Кигаш-2. Областной центр г. Атырау находится в 260 км</w:t>
      </w:r>
      <w:proofErr w:type="gramStart"/>
      <w:r w:rsidRPr="00B53CF0">
        <w:rPr>
          <w:rFonts w:eastAsia="Calibri"/>
          <w:color w:val="000000"/>
          <w:sz w:val="20"/>
          <w:szCs w:val="20"/>
        </w:rPr>
        <w:t>.</w:t>
      </w:r>
      <w:proofErr w:type="gramEnd"/>
      <w:r w:rsidRPr="00B53CF0">
        <w:rPr>
          <w:rFonts w:eastAsia="Calibri"/>
          <w:color w:val="000000"/>
          <w:sz w:val="20"/>
          <w:szCs w:val="20"/>
        </w:rPr>
        <w:t xml:space="preserve"> </w:t>
      </w:r>
      <w:proofErr w:type="gramStart"/>
      <w:r w:rsidRPr="00B53CF0">
        <w:rPr>
          <w:rFonts w:eastAsia="Calibri"/>
          <w:color w:val="000000"/>
          <w:sz w:val="20"/>
          <w:szCs w:val="20"/>
        </w:rPr>
        <w:t>в</w:t>
      </w:r>
      <w:proofErr w:type="gramEnd"/>
      <w:r w:rsidRPr="00B53CF0">
        <w:rPr>
          <w:rFonts w:eastAsia="Calibri"/>
          <w:color w:val="000000"/>
          <w:sz w:val="20"/>
          <w:szCs w:val="20"/>
        </w:rPr>
        <w:t>осточнее  границ участка исследований.</w:t>
      </w:r>
    </w:p>
    <w:p w:rsidR="00B53CF0" w:rsidRDefault="00B53CF0" w:rsidP="00B53CF0">
      <w:pPr>
        <w:widowControl/>
        <w:adjustRightInd w:val="0"/>
        <w:ind w:firstLine="567"/>
        <w:jc w:val="both"/>
        <w:rPr>
          <w:rFonts w:eastAsia="Calibri"/>
          <w:color w:val="000000"/>
          <w:sz w:val="20"/>
          <w:szCs w:val="20"/>
        </w:rPr>
      </w:pPr>
      <w:r w:rsidRPr="00B53CF0">
        <w:rPr>
          <w:rFonts w:eastAsia="Calibri"/>
          <w:color w:val="000000"/>
          <w:sz w:val="20"/>
          <w:szCs w:val="20"/>
        </w:rPr>
        <w:t xml:space="preserve">Через участок исследований проходят автомобильная и железная дороги направлением </w:t>
      </w:r>
      <w:proofErr w:type="spellStart"/>
      <w:r w:rsidRPr="00B53CF0">
        <w:rPr>
          <w:rFonts w:eastAsia="Calibri"/>
          <w:color w:val="000000"/>
          <w:sz w:val="20"/>
          <w:szCs w:val="20"/>
        </w:rPr>
        <w:t>г</w:t>
      </w:r>
      <w:proofErr w:type="gramStart"/>
      <w:r w:rsidRPr="00B53CF0">
        <w:rPr>
          <w:rFonts w:eastAsia="Calibri"/>
          <w:color w:val="000000"/>
          <w:sz w:val="20"/>
          <w:szCs w:val="20"/>
        </w:rPr>
        <w:t>.А</w:t>
      </w:r>
      <w:proofErr w:type="gramEnd"/>
      <w:r w:rsidRPr="00B53CF0">
        <w:rPr>
          <w:rFonts w:eastAsia="Calibri"/>
          <w:color w:val="000000"/>
          <w:sz w:val="20"/>
          <w:szCs w:val="20"/>
        </w:rPr>
        <w:t>тырау</w:t>
      </w:r>
      <w:proofErr w:type="spellEnd"/>
      <w:r w:rsidRPr="00B53CF0">
        <w:rPr>
          <w:rFonts w:eastAsia="Calibri"/>
          <w:color w:val="000000"/>
          <w:sz w:val="20"/>
          <w:szCs w:val="20"/>
        </w:rPr>
        <w:t xml:space="preserve"> - </w:t>
      </w:r>
      <w:proofErr w:type="spellStart"/>
      <w:r w:rsidRPr="00B53CF0">
        <w:rPr>
          <w:rFonts w:eastAsia="Calibri"/>
          <w:color w:val="000000"/>
          <w:sz w:val="20"/>
          <w:szCs w:val="20"/>
        </w:rPr>
        <w:t>г.Астрахань</w:t>
      </w:r>
      <w:proofErr w:type="spellEnd"/>
      <w:r w:rsidRPr="00B53CF0">
        <w:rPr>
          <w:rFonts w:eastAsia="Calibri"/>
          <w:color w:val="000000"/>
          <w:sz w:val="20"/>
          <w:szCs w:val="20"/>
        </w:rPr>
        <w:t>. Ближайшая железнодорожная станция п. Акколь находится в 3 км западнее границы участка Кигаш-2. Областной центр г. Атырау находится в 260 км</w:t>
      </w:r>
      <w:proofErr w:type="gramStart"/>
      <w:r w:rsidRPr="00B53CF0">
        <w:rPr>
          <w:rFonts w:eastAsia="Calibri"/>
          <w:color w:val="000000"/>
          <w:sz w:val="20"/>
          <w:szCs w:val="20"/>
        </w:rPr>
        <w:t>.</w:t>
      </w:r>
      <w:proofErr w:type="gramEnd"/>
      <w:r w:rsidRPr="00B53CF0">
        <w:rPr>
          <w:rFonts w:eastAsia="Calibri"/>
          <w:color w:val="000000"/>
          <w:sz w:val="20"/>
          <w:szCs w:val="20"/>
        </w:rPr>
        <w:t xml:space="preserve"> </w:t>
      </w:r>
      <w:proofErr w:type="gramStart"/>
      <w:r w:rsidRPr="00B53CF0">
        <w:rPr>
          <w:rFonts w:eastAsia="Calibri"/>
          <w:color w:val="000000"/>
          <w:sz w:val="20"/>
          <w:szCs w:val="20"/>
        </w:rPr>
        <w:t>в</w:t>
      </w:r>
      <w:proofErr w:type="gramEnd"/>
      <w:r w:rsidRPr="00B53CF0">
        <w:rPr>
          <w:rFonts w:eastAsia="Calibri"/>
          <w:color w:val="000000"/>
          <w:sz w:val="20"/>
          <w:szCs w:val="20"/>
        </w:rPr>
        <w:t>осточнее  границ участка исследований.</w:t>
      </w:r>
    </w:p>
    <w:p w:rsidR="00B53CF0" w:rsidRPr="005A1139" w:rsidRDefault="00B53CF0" w:rsidP="00B53CF0">
      <w:pPr>
        <w:widowControl/>
        <w:adjustRightInd w:val="0"/>
        <w:ind w:firstLine="567"/>
        <w:jc w:val="both"/>
        <w:rPr>
          <w:rFonts w:eastAsia="Calibri"/>
          <w:color w:val="000000"/>
          <w:sz w:val="20"/>
          <w:szCs w:val="20"/>
        </w:rPr>
      </w:pPr>
      <w:r w:rsidRPr="005A1139">
        <w:rPr>
          <w:rFonts w:eastAsia="Calibri"/>
          <w:color w:val="000000"/>
          <w:sz w:val="20"/>
          <w:szCs w:val="20"/>
        </w:rPr>
        <w:t xml:space="preserve">Уровень жизни. Среднедушевые номинальные денежные доходы населения по оценке в IV квартале 2024 г. составили 199047 тенге, что на 17,7% выше, чем в IV квартале 2023г. Реальные денежные доходы за </w:t>
      </w:r>
      <w:r w:rsidRPr="005A1139">
        <w:rPr>
          <w:rFonts w:eastAsia="Calibri"/>
          <w:color w:val="000000"/>
          <w:sz w:val="20"/>
          <w:szCs w:val="20"/>
        </w:rPr>
        <w:lastRenderedPageBreak/>
        <w:t>указанный период выросли на 11,7%. Рынок труда и оплата труда. Численность лиц, зарегистрированных в органах занятости в качестве безработных, на конец марта 2019г. Составила 7764 человека или 2,4% к рабочей силе. Среднемесячная номинальная заработная плата, начисленная работникам в январе-декабре 2024г. Составила 296191 тенге. По сравнению с январем-декабрем 2023г. она увеличилась на 12,8%. Индекс реальной заработной платы составил 106,8%.</w:t>
      </w:r>
    </w:p>
    <w:p w:rsidR="00B53CF0" w:rsidRPr="005A1139" w:rsidRDefault="00B53CF0" w:rsidP="00B53CF0">
      <w:pPr>
        <w:widowControl/>
        <w:adjustRightInd w:val="0"/>
        <w:ind w:firstLine="567"/>
        <w:jc w:val="both"/>
        <w:rPr>
          <w:rFonts w:eastAsia="Calibri"/>
          <w:color w:val="000000"/>
          <w:sz w:val="20"/>
          <w:szCs w:val="20"/>
        </w:rPr>
      </w:pPr>
      <w:r w:rsidRPr="005A1139">
        <w:rPr>
          <w:rFonts w:eastAsia="Calibri"/>
          <w:color w:val="000000"/>
          <w:sz w:val="20"/>
          <w:szCs w:val="20"/>
        </w:rPr>
        <w:t>Цены. Индекс потребительских цен в марте 2024г. по сравнению с декабрем 2023г. составил 101,6%. Цены на продовольственные товары увеличились на 3,3%, непродовольственные товары - на 1,4%, платные услуги снизились – на 0,2%. Цены предприятий-производителей на промышленную продукцию в марте 2024г. по сравнению с декабрем 2023г. уменьшились на 1,4%.</w:t>
      </w:r>
    </w:p>
    <w:p w:rsidR="00B53CF0" w:rsidRPr="005A1139" w:rsidRDefault="00B53CF0" w:rsidP="00B53CF0">
      <w:pPr>
        <w:widowControl/>
        <w:adjustRightInd w:val="0"/>
        <w:ind w:firstLine="567"/>
        <w:jc w:val="both"/>
        <w:rPr>
          <w:rFonts w:eastAsia="Calibri"/>
          <w:color w:val="000000"/>
          <w:sz w:val="20"/>
          <w:szCs w:val="20"/>
        </w:rPr>
      </w:pPr>
      <w:r w:rsidRPr="005A1139">
        <w:rPr>
          <w:rFonts w:eastAsia="Calibri"/>
          <w:color w:val="000000"/>
          <w:sz w:val="20"/>
          <w:szCs w:val="20"/>
        </w:rPr>
        <w:t>Национальная экономика. Объем валового регионального продукта за январь-сентябрь 2024г. составил в текущих ценах 4911,6 млрд. тенге. В структуре ВРП доля производства товаров составила 59,7%, услуг – 30,8%. Объем инвестиций в основной капитал в январе-марте 2024 г. составил  1006,8 млрд. тенге, что на 10,3% больше, чем в январе-марте 2023 г.</w:t>
      </w:r>
    </w:p>
    <w:p w:rsidR="00B53CF0" w:rsidRPr="005A1139" w:rsidRDefault="00B53CF0" w:rsidP="00B53CF0">
      <w:pPr>
        <w:widowControl/>
        <w:adjustRightInd w:val="0"/>
        <w:ind w:firstLine="567"/>
        <w:jc w:val="both"/>
        <w:rPr>
          <w:rFonts w:eastAsia="Calibri"/>
          <w:color w:val="000000"/>
          <w:sz w:val="20"/>
          <w:szCs w:val="20"/>
        </w:rPr>
      </w:pPr>
      <w:r w:rsidRPr="005A1139">
        <w:rPr>
          <w:rFonts w:eastAsia="Calibri"/>
          <w:color w:val="000000"/>
          <w:sz w:val="20"/>
          <w:szCs w:val="20"/>
        </w:rPr>
        <w:t>Торговля. По отрасли «Торговля (оптовая и розничная торговля; ремонт автомобилей и мотоциклов)» индекс физического объема в январе-марте 2024 г. составил 151,2%.</w:t>
      </w:r>
    </w:p>
    <w:p w:rsidR="00B53CF0" w:rsidRPr="005A1139" w:rsidRDefault="00B53CF0" w:rsidP="00B53CF0">
      <w:pPr>
        <w:widowControl/>
        <w:adjustRightInd w:val="0"/>
        <w:ind w:firstLine="567"/>
        <w:jc w:val="both"/>
        <w:rPr>
          <w:rFonts w:eastAsia="Calibri"/>
          <w:color w:val="000000"/>
          <w:sz w:val="20"/>
          <w:szCs w:val="20"/>
        </w:rPr>
      </w:pPr>
      <w:r w:rsidRPr="005A1139">
        <w:rPr>
          <w:rFonts w:eastAsia="Calibri"/>
          <w:color w:val="000000"/>
          <w:sz w:val="20"/>
          <w:szCs w:val="20"/>
        </w:rPr>
        <w:t>Объем розничной торговли за январь-март 2024 г. составил 69327,1 млн. тенге или на 0,6% выше уровня соответствующего периода 2023 г. (в сопоставимых ценах).</w:t>
      </w:r>
    </w:p>
    <w:p w:rsidR="00B53CF0" w:rsidRPr="005A1139" w:rsidRDefault="00B53CF0" w:rsidP="00B53CF0">
      <w:pPr>
        <w:widowControl/>
        <w:adjustRightInd w:val="0"/>
        <w:ind w:firstLine="567"/>
        <w:jc w:val="both"/>
        <w:rPr>
          <w:rFonts w:eastAsia="Calibri"/>
          <w:color w:val="000000"/>
          <w:sz w:val="20"/>
          <w:szCs w:val="20"/>
        </w:rPr>
      </w:pPr>
      <w:r w:rsidRPr="005A1139">
        <w:rPr>
          <w:rFonts w:eastAsia="Calibri"/>
          <w:color w:val="000000"/>
          <w:sz w:val="20"/>
          <w:szCs w:val="20"/>
        </w:rPr>
        <w:t>Объем оптовой торговли за январь-март 2024 г. составил 601095,4 млн. тенге или в 1,6 раза больше уровня соответствующего периода 2023 г. (в сопоставимых ценах).</w:t>
      </w:r>
    </w:p>
    <w:p w:rsidR="00B53CF0" w:rsidRPr="005A1139" w:rsidRDefault="00B53CF0" w:rsidP="00B53CF0">
      <w:pPr>
        <w:widowControl/>
        <w:adjustRightInd w:val="0"/>
        <w:ind w:firstLine="567"/>
        <w:jc w:val="both"/>
        <w:rPr>
          <w:rFonts w:eastAsia="Calibri"/>
          <w:color w:val="000000"/>
          <w:sz w:val="20"/>
          <w:szCs w:val="20"/>
        </w:rPr>
      </w:pPr>
      <w:r w:rsidRPr="005A1139">
        <w:rPr>
          <w:rFonts w:eastAsia="Calibri"/>
          <w:color w:val="000000"/>
          <w:sz w:val="20"/>
          <w:szCs w:val="20"/>
        </w:rPr>
        <w:t xml:space="preserve">Реальный сектор экономики. </w:t>
      </w:r>
      <w:proofErr w:type="gramStart"/>
      <w:r w:rsidRPr="005A1139">
        <w:rPr>
          <w:rFonts w:eastAsia="Calibri"/>
          <w:color w:val="000000"/>
          <w:sz w:val="20"/>
          <w:szCs w:val="20"/>
        </w:rPr>
        <w:t>Объем промышленного производства в январе-марте 2024 г. составил 1983210 млн. тенге в действующих ценах, что на  8,5% больше, чем в январе-марте 2023 г. В горнодобывающей промышленности и разработке карьеров производство увеличилось на 9,2%, в обрабатывающей промышленности - на 6,7%, в электроснабжении, подаче газа, пара и воздушном кондиционировании - на 5,8%, в водоснабжении, канализационной системе, контроле над сбором и распределением отходов - в 2,1</w:t>
      </w:r>
      <w:proofErr w:type="gramEnd"/>
      <w:r w:rsidRPr="005A1139">
        <w:rPr>
          <w:rFonts w:eastAsia="Calibri"/>
          <w:color w:val="000000"/>
          <w:sz w:val="20"/>
          <w:szCs w:val="20"/>
        </w:rPr>
        <w:t xml:space="preserve"> раза.</w:t>
      </w:r>
    </w:p>
    <w:p w:rsidR="00B53CF0" w:rsidRPr="005A1139" w:rsidRDefault="00B53CF0" w:rsidP="00B53CF0">
      <w:pPr>
        <w:widowControl/>
        <w:adjustRightInd w:val="0"/>
        <w:ind w:firstLine="567"/>
        <w:jc w:val="both"/>
        <w:rPr>
          <w:rFonts w:eastAsia="Calibri"/>
          <w:color w:val="000000"/>
          <w:sz w:val="20"/>
          <w:szCs w:val="20"/>
        </w:rPr>
      </w:pPr>
      <w:r w:rsidRPr="005A1139">
        <w:rPr>
          <w:rFonts w:eastAsia="Calibri"/>
          <w:color w:val="000000"/>
          <w:sz w:val="20"/>
          <w:szCs w:val="20"/>
        </w:rPr>
        <w:t>Объем валового выпуска продукции (услуг) сельского, лесного и рыбного хозяйства в январе-марте 2024 г. составил 8557,1 млн. тенге, что больше на 1,1% чем в январе-марте 2023 г.</w:t>
      </w:r>
    </w:p>
    <w:p w:rsidR="00B53CF0" w:rsidRPr="005A1139" w:rsidRDefault="00B53CF0" w:rsidP="00B53CF0">
      <w:pPr>
        <w:widowControl/>
        <w:adjustRightInd w:val="0"/>
        <w:ind w:firstLine="567"/>
        <w:jc w:val="both"/>
        <w:rPr>
          <w:rFonts w:eastAsia="Calibri"/>
          <w:color w:val="000000"/>
          <w:sz w:val="20"/>
          <w:szCs w:val="20"/>
        </w:rPr>
      </w:pPr>
      <w:r w:rsidRPr="005A1139">
        <w:rPr>
          <w:rFonts w:eastAsia="Calibri"/>
          <w:color w:val="000000"/>
          <w:sz w:val="20"/>
          <w:szCs w:val="20"/>
        </w:rPr>
        <w:t xml:space="preserve">Индекс физического объема по отрасли «Транспорт» в январе-марте 2024 г. составил 112,5%. </w:t>
      </w:r>
    </w:p>
    <w:p w:rsidR="00B53CF0" w:rsidRPr="005A1139" w:rsidRDefault="00B53CF0" w:rsidP="00B53CF0">
      <w:pPr>
        <w:widowControl/>
        <w:adjustRightInd w:val="0"/>
        <w:ind w:firstLine="567"/>
        <w:jc w:val="both"/>
        <w:rPr>
          <w:rFonts w:eastAsia="Calibri"/>
          <w:color w:val="000000"/>
          <w:sz w:val="20"/>
          <w:szCs w:val="20"/>
        </w:rPr>
      </w:pPr>
      <w:r w:rsidRPr="005A1139">
        <w:rPr>
          <w:rFonts w:eastAsia="Calibri"/>
          <w:color w:val="000000"/>
          <w:sz w:val="20"/>
          <w:szCs w:val="20"/>
        </w:rPr>
        <w:t xml:space="preserve">Объем грузооборота в январе-марте 2024г. составил 14094,5 млн. </w:t>
      </w:r>
      <w:proofErr w:type="spellStart"/>
      <w:r w:rsidRPr="005A1139">
        <w:rPr>
          <w:rFonts w:eastAsia="Calibri"/>
          <w:color w:val="000000"/>
          <w:sz w:val="20"/>
          <w:szCs w:val="20"/>
        </w:rPr>
        <w:t>ткм</w:t>
      </w:r>
      <w:proofErr w:type="spellEnd"/>
      <w:r w:rsidRPr="005A1139">
        <w:rPr>
          <w:rFonts w:eastAsia="Calibri"/>
          <w:color w:val="000000"/>
          <w:sz w:val="20"/>
          <w:szCs w:val="20"/>
        </w:rPr>
        <w:t xml:space="preserve"> (с учетом оценки объема грузооборота индивидуальных  предпринимателей, занимающихся коммерческими перевозками) и вырос на 5,8% по сравнению соответствующим периодом 2023 г. Объем пассажирооборота составил 326,2 млн. </w:t>
      </w:r>
      <w:proofErr w:type="spellStart"/>
      <w:r w:rsidRPr="005A1139">
        <w:rPr>
          <w:rFonts w:eastAsia="Calibri"/>
          <w:color w:val="000000"/>
          <w:sz w:val="20"/>
          <w:szCs w:val="20"/>
        </w:rPr>
        <w:t>пкм</w:t>
      </w:r>
      <w:proofErr w:type="spellEnd"/>
      <w:r w:rsidRPr="005A1139">
        <w:rPr>
          <w:rFonts w:eastAsia="Calibri"/>
          <w:color w:val="000000"/>
          <w:sz w:val="20"/>
          <w:szCs w:val="20"/>
        </w:rPr>
        <w:t xml:space="preserve"> и вырос на 5,9%.</w:t>
      </w:r>
    </w:p>
    <w:p w:rsidR="00B53CF0" w:rsidRPr="005A1139" w:rsidRDefault="00B53CF0" w:rsidP="00B53CF0">
      <w:pPr>
        <w:widowControl/>
        <w:adjustRightInd w:val="0"/>
        <w:ind w:firstLine="567"/>
        <w:jc w:val="both"/>
        <w:rPr>
          <w:rFonts w:eastAsia="Calibri"/>
          <w:color w:val="000000"/>
          <w:sz w:val="20"/>
          <w:szCs w:val="20"/>
        </w:rPr>
      </w:pPr>
      <w:r w:rsidRPr="005A1139">
        <w:rPr>
          <w:rFonts w:eastAsia="Calibri"/>
          <w:color w:val="000000"/>
          <w:sz w:val="20"/>
          <w:szCs w:val="20"/>
        </w:rPr>
        <w:t>Статистика связи. В январе-сентябре 2024г. объем услуг почтовой и курьерской связи составил 658,4 млн. тенге, что на 0,3% больше, чем за январь-сентябрь 2023г.</w:t>
      </w:r>
    </w:p>
    <w:p w:rsidR="00B53CF0" w:rsidRPr="005A1139" w:rsidRDefault="00B53CF0" w:rsidP="00B53CF0">
      <w:pPr>
        <w:widowControl/>
        <w:adjustRightInd w:val="0"/>
        <w:ind w:firstLine="567"/>
        <w:jc w:val="both"/>
        <w:rPr>
          <w:rFonts w:eastAsia="Calibri"/>
          <w:color w:val="000000"/>
          <w:sz w:val="20"/>
          <w:szCs w:val="20"/>
        </w:rPr>
      </w:pPr>
      <w:r w:rsidRPr="005A1139">
        <w:rPr>
          <w:rFonts w:eastAsia="Calibri"/>
          <w:color w:val="000000"/>
          <w:sz w:val="20"/>
          <w:szCs w:val="20"/>
        </w:rPr>
        <w:t>Объем услуг, оказанных предприятиями электрической связи, в январе-сентябре 2024г. составил 11159,3 млн. тенге, что 4,5% больше, чем в январе-сентябре 2023г. (в сопоставимых ценах).</w:t>
      </w:r>
    </w:p>
    <w:p w:rsidR="00B53CF0" w:rsidRPr="005A1139" w:rsidRDefault="00B53CF0" w:rsidP="00B53CF0">
      <w:pPr>
        <w:widowControl/>
        <w:adjustRightInd w:val="0"/>
        <w:ind w:firstLine="567"/>
        <w:jc w:val="both"/>
        <w:rPr>
          <w:rFonts w:eastAsia="Calibri"/>
          <w:b/>
          <w:i/>
          <w:color w:val="000000"/>
          <w:sz w:val="20"/>
          <w:szCs w:val="20"/>
        </w:rPr>
      </w:pPr>
      <w:r w:rsidRPr="005A1139">
        <w:rPr>
          <w:rFonts w:eastAsia="Calibri"/>
          <w:b/>
          <w:i/>
          <w:color w:val="000000"/>
          <w:sz w:val="20"/>
          <w:szCs w:val="20"/>
        </w:rPr>
        <w:t>3) Наименование инициатора намечаемой деятельности, его контактные данные</w:t>
      </w:r>
    </w:p>
    <w:p w:rsidR="00B53CF0" w:rsidRPr="00B53CF0" w:rsidRDefault="00B53CF0" w:rsidP="00B53CF0">
      <w:pPr>
        <w:widowControl/>
        <w:adjustRightInd w:val="0"/>
        <w:ind w:firstLine="567"/>
        <w:jc w:val="both"/>
        <w:rPr>
          <w:rFonts w:eastAsia="Calibri"/>
          <w:color w:val="000000"/>
          <w:sz w:val="20"/>
          <w:szCs w:val="20"/>
          <w:lang w:val="en-US"/>
        </w:rPr>
      </w:pPr>
      <w:r w:rsidRPr="00B53CF0">
        <w:rPr>
          <w:rFonts w:eastAsia="Calibri"/>
          <w:color w:val="000000"/>
          <w:sz w:val="20"/>
          <w:szCs w:val="20"/>
        </w:rPr>
        <w:t>ЧК</w:t>
      </w:r>
      <w:r w:rsidRPr="00B53CF0">
        <w:rPr>
          <w:rFonts w:eastAsia="Calibri"/>
          <w:color w:val="000000"/>
          <w:sz w:val="20"/>
          <w:szCs w:val="20"/>
          <w:lang w:val="en-US"/>
        </w:rPr>
        <w:t xml:space="preserve"> «Pro Explore Mining Co., Ltd»</w:t>
      </w:r>
    </w:p>
    <w:p w:rsidR="00B53CF0" w:rsidRPr="00B53CF0" w:rsidRDefault="00B53CF0" w:rsidP="00B53CF0">
      <w:pPr>
        <w:widowControl/>
        <w:adjustRightInd w:val="0"/>
        <w:ind w:firstLine="567"/>
        <w:jc w:val="both"/>
        <w:rPr>
          <w:rFonts w:eastAsia="Calibri"/>
          <w:color w:val="000000"/>
          <w:sz w:val="20"/>
          <w:szCs w:val="20"/>
        </w:rPr>
      </w:pPr>
      <w:r w:rsidRPr="00B53CF0">
        <w:rPr>
          <w:rFonts w:eastAsia="Calibri"/>
          <w:color w:val="000000"/>
          <w:sz w:val="20"/>
          <w:szCs w:val="20"/>
        </w:rPr>
        <w:t xml:space="preserve">010000, </w:t>
      </w:r>
      <w:proofErr w:type="spellStart"/>
      <w:r w:rsidRPr="00B53CF0">
        <w:rPr>
          <w:rFonts w:eastAsia="Calibri"/>
          <w:color w:val="000000"/>
          <w:sz w:val="20"/>
          <w:szCs w:val="20"/>
        </w:rPr>
        <w:t>г</w:t>
      </w:r>
      <w:proofErr w:type="gramStart"/>
      <w:r w:rsidRPr="00B53CF0">
        <w:rPr>
          <w:rFonts w:eastAsia="Calibri"/>
          <w:color w:val="000000"/>
          <w:sz w:val="20"/>
          <w:szCs w:val="20"/>
        </w:rPr>
        <w:t>.А</w:t>
      </w:r>
      <w:proofErr w:type="gramEnd"/>
      <w:r w:rsidRPr="00B53CF0">
        <w:rPr>
          <w:rFonts w:eastAsia="Calibri"/>
          <w:color w:val="000000"/>
          <w:sz w:val="20"/>
          <w:szCs w:val="20"/>
        </w:rPr>
        <w:t>стана</w:t>
      </w:r>
      <w:proofErr w:type="spellEnd"/>
      <w:r w:rsidRPr="00B53CF0">
        <w:rPr>
          <w:rFonts w:eastAsia="Calibri"/>
          <w:color w:val="000000"/>
          <w:sz w:val="20"/>
          <w:szCs w:val="20"/>
        </w:rPr>
        <w:t xml:space="preserve">, район Есиль, пр. </w:t>
      </w:r>
      <w:proofErr w:type="spellStart"/>
      <w:r w:rsidRPr="00B53CF0">
        <w:rPr>
          <w:rFonts w:eastAsia="Calibri"/>
          <w:color w:val="000000"/>
          <w:sz w:val="20"/>
          <w:szCs w:val="20"/>
        </w:rPr>
        <w:t>Мангилик</w:t>
      </w:r>
      <w:proofErr w:type="spellEnd"/>
      <w:proofErr w:type="gramStart"/>
      <w:r w:rsidRPr="00B53CF0">
        <w:rPr>
          <w:rFonts w:eastAsia="Calibri"/>
          <w:color w:val="000000"/>
          <w:sz w:val="20"/>
          <w:szCs w:val="20"/>
        </w:rPr>
        <w:t xml:space="preserve"> Е</w:t>
      </w:r>
      <w:proofErr w:type="gramEnd"/>
      <w:r w:rsidRPr="00B53CF0">
        <w:rPr>
          <w:rFonts w:eastAsia="Calibri"/>
          <w:color w:val="000000"/>
          <w:sz w:val="20"/>
          <w:szCs w:val="20"/>
        </w:rPr>
        <w:t>л, дом 51/6 КВ</w:t>
      </w:r>
    </w:p>
    <w:p w:rsidR="00B53CF0" w:rsidRPr="00B53CF0" w:rsidRDefault="00B53CF0" w:rsidP="00B53CF0">
      <w:pPr>
        <w:widowControl/>
        <w:adjustRightInd w:val="0"/>
        <w:ind w:firstLine="567"/>
        <w:jc w:val="both"/>
        <w:rPr>
          <w:rFonts w:eastAsia="Calibri"/>
          <w:color w:val="000000"/>
          <w:sz w:val="20"/>
          <w:szCs w:val="20"/>
        </w:rPr>
      </w:pPr>
      <w:r w:rsidRPr="00B53CF0">
        <w:rPr>
          <w:rFonts w:eastAsia="Calibri"/>
          <w:color w:val="000000"/>
          <w:sz w:val="20"/>
          <w:szCs w:val="20"/>
        </w:rPr>
        <w:t xml:space="preserve">тел.: +77017209595, </w:t>
      </w:r>
    </w:p>
    <w:p w:rsidR="00B53CF0" w:rsidRPr="00B53CF0" w:rsidRDefault="00B53CF0" w:rsidP="00B53CF0">
      <w:pPr>
        <w:widowControl/>
        <w:adjustRightInd w:val="0"/>
        <w:ind w:firstLine="567"/>
        <w:jc w:val="both"/>
        <w:rPr>
          <w:rFonts w:eastAsia="Calibri"/>
          <w:color w:val="000000"/>
          <w:sz w:val="20"/>
          <w:szCs w:val="20"/>
          <w:lang w:val="en-US"/>
        </w:rPr>
      </w:pPr>
      <w:proofErr w:type="gramStart"/>
      <w:r w:rsidRPr="00B53CF0">
        <w:rPr>
          <w:rFonts w:eastAsia="Calibri"/>
          <w:color w:val="000000"/>
          <w:sz w:val="20"/>
          <w:szCs w:val="20"/>
        </w:rPr>
        <w:t>е</w:t>
      </w:r>
      <w:proofErr w:type="gramEnd"/>
      <w:r w:rsidRPr="00B53CF0">
        <w:rPr>
          <w:rFonts w:eastAsia="Calibri"/>
          <w:color w:val="000000"/>
          <w:sz w:val="20"/>
          <w:szCs w:val="20"/>
          <w:lang w:val="en-US"/>
        </w:rPr>
        <w:t xml:space="preserve">-mail: </w:t>
      </w:r>
      <w:proofErr w:type="spellStart"/>
      <w:r w:rsidRPr="00B53CF0">
        <w:rPr>
          <w:rFonts w:eastAsia="Calibri"/>
          <w:color w:val="000000"/>
          <w:sz w:val="20"/>
          <w:szCs w:val="20"/>
          <w:lang w:val="en-US"/>
        </w:rPr>
        <w:t>exploreactana@gmail</w:t>
      </w:r>
      <w:proofErr w:type="spellEnd"/>
      <w:r w:rsidRPr="00B53CF0">
        <w:rPr>
          <w:rFonts w:eastAsia="Calibri"/>
          <w:color w:val="000000"/>
          <w:sz w:val="20"/>
          <w:szCs w:val="20"/>
          <w:lang w:val="en-US"/>
        </w:rPr>
        <w:t>. com</w:t>
      </w:r>
    </w:p>
    <w:p w:rsidR="00B53CF0" w:rsidRPr="00B53CF0" w:rsidRDefault="00B53CF0" w:rsidP="00B53CF0">
      <w:pPr>
        <w:widowControl/>
        <w:adjustRightInd w:val="0"/>
        <w:ind w:firstLine="567"/>
        <w:jc w:val="both"/>
        <w:rPr>
          <w:rFonts w:eastAsia="Calibri"/>
          <w:color w:val="000000"/>
          <w:sz w:val="20"/>
          <w:szCs w:val="20"/>
          <w:lang w:val="en-US"/>
        </w:rPr>
      </w:pPr>
      <w:r w:rsidRPr="00B53CF0">
        <w:rPr>
          <w:rFonts w:eastAsia="Calibri"/>
          <w:color w:val="000000"/>
          <w:sz w:val="20"/>
          <w:szCs w:val="20"/>
        </w:rPr>
        <w:t>БИН</w:t>
      </w:r>
      <w:r w:rsidRPr="00B53CF0">
        <w:rPr>
          <w:rFonts w:eastAsia="Calibri"/>
          <w:color w:val="000000"/>
          <w:sz w:val="20"/>
          <w:szCs w:val="20"/>
          <w:lang w:val="en-US"/>
        </w:rPr>
        <w:t xml:space="preserve"> 240940900682</w:t>
      </w:r>
    </w:p>
    <w:p w:rsidR="00B53CF0" w:rsidRDefault="00B53CF0" w:rsidP="00B53CF0">
      <w:pPr>
        <w:widowControl/>
        <w:adjustRightInd w:val="0"/>
        <w:ind w:firstLine="567"/>
        <w:jc w:val="both"/>
        <w:rPr>
          <w:rFonts w:eastAsia="Calibri"/>
          <w:color w:val="000000"/>
          <w:sz w:val="20"/>
          <w:szCs w:val="20"/>
        </w:rPr>
      </w:pPr>
      <w:r w:rsidRPr="00B53CF0">
        <w:rPr>
          <w:rFonts w:eastAsia="Calibri"/>
          <w:color w:val="000000"/>
          <w:sz w:val="20"/>
          <w:szCs w:val="20"/>
        </w:rPr>
        <w:t>Руководитель ЯН ЧЭНВЭЙ</w:t>
      </w:r>
    </w:p>
    <w:p w:rsidR="00B53CF0" w:rsidRPr="005A1139" w:rsidRDefault="00B53CF0" w:rsidP="00B53CF0">
      <w:pPr>
        <w:widowControl/>
        <w:adjustRightInd w:val="0"/>
        <w:ind w:firstLine="567"/>
        <w:jc w:val="both"/>
        <w:rPr>
          <w:rFonts w:eastAsia="Calibri"/>
          <w:b/>
          <w:i/>
          <w:color w:val="000000"/>
          <w:sz w:val="20"/>
          <w:szCs w:val="20"/>
        </w:rPr>
      </w:pPr>
      <w:r w:rsidRPr="005A1139">
        <w:rPr>
          <w:rFonts w:eastAsia="Calibri"/>
          <w:b/>
          <w:i/>
          <w:color w:val="000000"/>
          <w:sz w:val="20"/>
          <w:szCs w:val="20"/>
        </w:rPr>
        <w:t>4) Краткое описание намечаемой деятельности</w:t>
      </w:r>
    </w:p>
    <w:p w:rsidR="00B53CF0" w:rsidRPr="00B53CF0" w:rsidRDefault="00B53CF0" w:rsidP="00B53CF0">
      <w:pPr>
        <w:ind w:right="79" w:firstLine="567"/>
        <w:jc w:val="both"/>
        <w:rPr>
          <w:sz w:val="20"/>
          <w:szCs w:val="20"/>
        </w:rPr>
      </w:pPr>
      <w:r w:rsidRPr="00B53CF0">
        <w:rPr>
          <w:sz w:val="20"/>
          <w:szCs w:val="20"/>
        </w:rPr>
        <w:t xml:space="preserve">Целевым назначением проектируемых работ является уточнение строения и выяснение перспектив </w:t>
      </w:r>
      <w:proofErr w:type="spellStart"/>
      <w:r w:rsidRPr="00B53CF0">
        <w:rPr>
          <w:sz w:val="20"/>
          <w:szCs w:val="20"/>
        </w:rPr>
        <w:t>нефтегазоносности</w:t>
      </w:r>
      <w:proofErr w:type="spellEnd"/>
      <w:r w:rsidRPr="00B53CF0">
        <w:rPr>
          <w:sz w:val="20"/>
          <w:szCs w:val="20"/>
        </w:rPr>
        <w:t xml:space="preserve"> палеозойских и мезозойских толщ, со вскрытием пород </w:t>
      </w:r>
      <w:proofErr w:type="gramStart"/>
      <w:r w:rsidRPr="00B53CF0">
        <w:rPr>
          <w:sz w:val="20"/>
          <w:szCs w:val="20"/>
        </w:rPr>
        <w:t>среднего-верхнего</w:t>
      </w:r>
      <w:proofErr w:type="gramEnd"/>
      <w:r w:rsidRPr="00B53CF0">
        <w:rPr>
          <w:sz w:val="20"/>
          <w:szCs w:val="20"/>
        </w:rPr>
        <w:t xml:space="preserve"> девона на подсолевом поднятии участка </w:t>
      </w:r>
      <w:proofErr w:type="spellStart"/>
      <w:r w:rsidRPr="00B53CF0">
        <w:rPr>
          <w:sz w:val="20"/>
          <w:szCs w:val="20"/>
        </w:rPr>
        <w:t>Кигаш</w:t>
      </w:r>
      <w:proofErr w:type="spellEnd"/>
      <w:r w:rsidRPr="00B53CF0">
        <w:rPr>
          <w:sz w:val="20"/>
          <w:szCs w:val="20"/>
        </w:rPr>
        <w:t xml:space="preserve"> на глубине свыше 7000 м. </w:t>
      </w:r>
    </w:p>
    <w:p w:rsidR="00B53CF0" w:rsidRPr="00B53CF0" w:rsidRDefault="00B53CF0" w:rsidP="00B53CF0">
      <w:pPr>
        <w:ind w:right="79" w:firstLine="567"/>
        <w:jc w:val="both"/>
        <w:rPr>
          <w:sz w:val="20"/>
          <w:szCs w:val="20"/>
        </w:rPr>
      </w:pPr>
      <w:r w:rsidRPr="00B53CF0">
        <w:rPr>
          <w:sz w:val="20"/>
          <w:szCs w:val="20"/>
        </w:rPr>
        <w:t xml:space="preserve">Расположение в непосредственной близости к району работ месторождения </w:t>
      </w:r>
      <w:proofErr w:type="spellStart"/>
      <w:r w:rsidRPr="00B53CF0">
        <w:rPr>
          <w:sz w:val="20"/>
          <w:szCs w:val="20"/>
        </w:rPr>
        <w:t>Имашевское</w:t>
      </w:r>
      <w:proofErr w:type="spellEnd"/>
      <w:r w:rsidRPr="00B53CF0">
        <w:rPr>
          <w:sz w:val="20"/>
          <w:szCs w:val="20"/>
        </w:rPr>
        <w:t>, дает основание связывать с ними определенные перспективы.</w:t>
      </w:r>
    </w:p>
    <w:p w:rsidR="00B53CF0" w:rsidRPr="00B53CF0" w:rsidRDefault="00B53CF0" w:rsidP="00B53CF0">
      <w:pPr>
        <w:ind w:right="79" w:firstLine="567"/>
        <w:jc w:val="both"/>
        <w:rPr>
          <w:sz w:val="20"/>
          <w:szCs w:val="20"/>
        </w:rPr>
      </w:pPr>
      <w:r w:rsidRPr="00B53CF0">
        <w:rPr>
          <w:sz w:val="20"/>
          <w:szCs w:val="20"/>
        </w:rPr>
        <w:t xml:space="preserve">Перспективность района работ оценивается высоко, особенно по подсолевым отложениям, </w:t>
      </w:r>
      <w:proofErr w:type="gramStart"/>
      <w:r w:rsidRPr="00B53CF0">
        <w:rPr>
          <w:sz w:val="20"/>
          <w:szCs w:val="20"/>
        </w:rPr>
        <w:t>и</w:t>
      </w:r>
      <w:proofErr w:type="gramEnd"/>
      <w:r w:rsidRPr="00B53CF0">
        <w:rPr>
          <w:sz w:val="20"/>
          <w:szCs w:val="20"/>
        </w:rPr>
        <w:t xml:space="preserve"> следовательно, поиски и разведка подсолевых структур является актуальной задачей. Также нельзя не отметит в целом перспективность </w:t>
      </w:r>
      <w:proofErr w:type="spellStart"/>
      <w:r w:rsidRPr="00B53CF0">
        <w:rPr>
          <w:sz w:val="20"/>
          <w:szCs w:val="20"/>
        </w:rPr>
        <w:t>надсолевых</w:t>
      </w:r>
      <w:proofErr w:type="spellEnd"/>
      <w:r w:rsidRPr="00B53CF0">
        <w:rPr>
          <w:sz w:val="20"/>
          <w:szCs w:val="20"/>
        </w:rPr>
        <w:t xml:space="preserve"> отложений, учитывая </w:t>
      </w:r>
      <w:proofErr w:type="spellStart"/>
      <w:r w:rsidRPr="00B53CF0">
        <w:rPr>
          <w:sz w:val="20"/>
          <w:szCs w:val="20"/>
        </w:rPr>
        <w:t>нефтегазоносность</w:t>
      </w:r>
      <w:proofErr w:type="spellEnd"/>
      <w:r w:rsidRPr="00B53CF0">
        <w:rPr>
          <w:sz w:val="20"/>
          <w:szCs w:val="20"/>
        </w:rPr>
        <w:t xml:space="preserve"> района работ. Небольшая глубина залегания </w:t>
      </w:r>
      <w:proofErr w:type="spellStart"/>
      <w:r w:rsidRPr="00B53CF0">
        <w:rPr>
          <w:sz w:val="20"/>
          <w:szCs w:val="20"/>
        </w:rPr>
        <w:t>надсолевых</w:t>
      </w:r>
      <w:proofErr w:type="spellEnd"/>
      <w:r w:rsidRPr="00B53CF0">
        <w:rPr>
          <w:sz w:val="20"/>
          <w:szCs w:val="20"/>
        </w:rPr>
        <w:t xml:space="preserve"> отложений, в том числе верхнеплиоценовых отложений (до 600м) с несложными очертаниями плиоценовых структур и значительной степени концентрации их в определенных тектонических зонах создают условия, весьма благоприятные для их промышленного освоения. </w:t>
      </w:r>
    </w:p>
    <w:p w:rsidR="00B53CF0" w:rsidRPr="00B53CF0" w:rsidRDefault="00B53CF0" w:rsidP="00B53CF0">
      <w:pPr>
        <w:ind w:right="79" w:firstLine="567"/>
        <w:jc w:val="both"/>
        <w:rPr>
          <w:sz w:val="20"/>
          <w:szCs w:val="20"/>
        </w:rPr>
      </w:pPr>
      <w:r w:rsidRPr="00B53CF0">
        <w:rPr>
          <w:sz w:val="20"/>
          <w:szCs w:val="20"/>
        </w:rPr>
        <w:t>По материалам предыдущих лет на данном участке выделены подсолевые поднятия, строение которых требует дальнейшего уточнения сейсморазведочными работами до начала буровых работ.</w:t>
      </w:r>
    </w:p>
    <w:p w:rsidR="00B53CF0" w:rsidRPr="00B53CF0" w:rsidRDefault="00B53CF0" w:rsidP="00B53CF0">
      <w:pPr>
        <w:ind w:right="79" w:firstLine="567"/>
        <w:jc w:val="both"/>
        <w:rPr>
          <w:sz w:val="20"/>
          <w:szCs w:val="20"/>
        </w:rPr>
      </w:pPr>
      <w:r w:rsidRPr="00B53CF0">
        <w:rPr>
          <w:sz w:val="20"/>
          <w:szCs w:val="20"/>
        </w:rPr>
        <w:t xml:space="preserve">Для решения поставленных задач проектом предусматривается проведение полевых сейсморазведочных работ МОГТ-3Д, бурение и испытание глубоких разведочных скважин. </w:t>
      </w:r>
    </w:p>
    <w:p w:rsidR="00B53CF0" w:rsidRPr="00B53CF0" w:rsidRDefault="00B53CF0" w:rsidP="00B53CF0">
      <w:pPr>
        <w:ind w:right="79" w:firstLine="567"/>
        <w:jc w:val="both"/>
        <w:rPr>
          <w:sz w:val="20"/>
          <w:szCs w:val="20"/>
        </w:rPr>
      </w:pPr>
      <w:r w:rsidRPr="00B53CF0">
        <w:rPr>
          <w:sz w:val="20"/>
          <w:szCs w:val="20"/>
        </w:rPr>
        <w:t xml:space="preserve">При проведении геологоразведочных работ будет обращено внимание на повышение информативности сейсмических материалов МОГТ-3Д на основе выбора соответствующей методики, ориентированной на подсолевые отложения, применение новых разработок и методических приемов при </w:t>
      </w:r>
      <w:r w:rsidRPr="00B53CF0">
        <w:rPr>
          <w:sz w:val="20"/>
          <w:szCs w:val="20"/>
        </w:rPr>
        <w:lastRenderedPageBreak/>
        <w:t>обработке и интерпретации сейсмических данных. Для бурения глубоких скважин будут привлечены современные буровые установки большой грузоподъемности, использованы технологии, позволяющие работать в условиях АВПД.</w:t>
      </w:r>
    </w:p>
    <w:p w:rsidR="00B53CF0" w:rsidRPr="00B53CF0" w:rsidRDefault="00B53CF0" w:rsidP="00B53CF0">
      <w:pPr>
        <w:ind w:right="79" w:firstLine="567"/>
        <w:jc w:val="both"/>
        <w:rPr>
          <w:sz w:val="20"/>
          <w:szCs w:val="20"/>
        </w:rPr>
      </w:pPr>
      <w:r w:rsidRPr="00B53CF0">
        <w:rPr>
          <w:sz w:val="20"/>
          <w:szCs w:val="20"/>
        </w:rPr>
        <w:t>На этапе поисков предусмотрено решение следующих основных задач:</w:t>
      </w:r>
    </w:p>
    <w:p w:rsidR="00B53CF0" w:rsidRPr="00B53CF0" w:rsidRDefault="00B53CF0" w:rsidP="00B53CF0">
      <w:pPr>
        <w:ind w:right="79" w:firstLine="567"/>
        <w:jc w:val="both"/>
        <w:rPr>
          <w:sz w:val="20"/>
          <w:szCs w:val="20"/>
        </w:rPr>
      </w:pPr>
      <w:r w:rsidRPr="00B53CF0">
        <w:rPr>
          <w:sz w:val="20"/>
          <w:szCs w:val="20"/>
        </w:rPr>
        <w:t>•</w:t>
      </w:r>
      <w:r w:rsidRPr="00B53CF0">
        <w:rPr>
          <w:sz w:val="20"/>
          <w:szCs w:val="20"/>
        </w:rPr>
        <w:tab/>
        <w:t>уточнение геологического строения осадочного чехла перспективного участка;</w:t>
      </w:r>
    </w:p>
    <w:p w:rsidR="00B53CF0" w:rsidRPr="00B53CF0" w:rsidRDefault="00B53CF0" w:rsidP="00B53CF0">
      <w:pPr>
        <w:ind w:right="79" w:firstLine="567"/>
        <w:jc w:val="both"/>
        <w:rPr>
          <w:sz w:val="20"/>
          <w:szCs w:val="20"/>
        </w:rPr>
      </w:pPr>
      <w:r w:rsidRPr="00B53CF0">
        <w:rPr>
          <w:sz w:val="20"/>
          <w:szCs w:val="20"/>
        </w:rPr>
        <w:t>•</w:t>
      </w:r>
      <w:r w:rsidRPr="00B53CF0">
        <w:rPr>
          <w:sz w:val="20"/>
          <w:szCs w:val="20"/>
        </w:rPr>
        <w:tab/>
        <w:t xml:space="preserve">установление продуктивности </w:t>
      </w:r>
      <w:proofErr w:type="spellStart"/>
      <w:r w:rsidRPr="00B53CF0">
        <w:rPr>
          <w:sz w:val="20"/>
          <w:szCs w:val="20"/>
        </w:rPr>
        <w:t>нефтегазонасыщенных</w:t>
      </w:r>
      <w:proofErr w:type="spellEnd"/>
      <w:r w:rsidRPr="00B53CF0">
        <w:rPr>
          <w:sz w:val="20"/>
          <w:szCs w:val="20"/>
        </w:rPr>
        <w:t xml:space="preserve"> коллекторов бурением и качественным опробованием;</w:t>
      </w:r>
    </w:p>
    <w:p w:rsidR="00B53CF0" w:rsidRPr="00B53CF0" w:rsidRDefault="00B53CF0" w:rsidP="00B53CF0">
      <w:pPr>
        <w:ind w:right="79" w:firstLine="567"/>
        <w:jc w:val="both"/>
        <w:rPr>
          <w:sz w:val="20"/>
          <w:szCs w:val="20"/>
        </w:rPr>
      </w:pPr>
      <w:r w:rsidRPr="00B53CF0">
        <w:rPr>
          <w:sz w:val="20"/>
          <w:szCs w:val="20"/>
        </w:rPr>
        <w:t>•</w:t>
      </w:r>
      <w:r w:rsidRPr="00B53CF0">
        <w:rPr>
          <w:sz w:val="20"/>
          <w:szCs w:val="20"/>
        </w:rPr>
        <w:tab/>
        <w:t xml:space="preserve">уточнение площади распространения залежей нефти и газа; </w:t>
      </w:r>
    </w:p>
    <w:p w:rsidR="00B53CF0" w:rsidRPr="00B53CF0" w:rsidRDefault="00B53CF0" w:rsidP="00B53CF0">
      <w:pPr>
        <w:ind w:right="79" w:firstLine="567"/>
        <w:jc w:val="both"/>
        <w:rPr>
          <w:sz w:val="20"/>
          <w:szCs w:val="20"/>
        </w:rPr>
      </w:pPr>
      <w:r w:rsidRPr="00B53CF0">
        <w:rPr>
          <w:sz w:val="20"/>
          <w:szCs w:val="20"/>
        </w:rPr>
        <w:t>•</w:t>
      </w:r>
      <w:r w:rsidRPr="00B53CF0">
        <w:rPr>
          <w:sz w:val="20"/>
          <w:szCs w:val="20"/>
        </w:rPr>
        <w:tab/>
        <w:t xml:space="preserve">изучение свойств коллекторов по данным лабораторных исследований керна и по материалам ГИС; </w:t>
      </w:r>
    </w:p>
    <w:p w:rsidR="00B53CF0" w:rsidRPr="00B53CF0" w:rsidRDefault="00B53CF0" w:rsidP="00B53CF0">
      <w:pPr>
        <w:ind w:right="79" w:firstLine="567"/>
        <w:jc w:val="both"/>
        <w:rPr>
          <w:sz w:val="20"/>
          <w:szCs w:val="20"/>
        </w:rPr>
      </w:pPr>
      <w:r w:rsidRPr="00B53CF0">
        <w:rPr>
          <w:sz w:val="20"/>
          <w:szCs w:val="20"/>
        </w:rPr>
        <w:t>•</w:t>
      </w:r>
      <w:r w:rsidRPr="00B53CF0">
        <w:rPr>
          <w:sz w:val="20"/>
          <w:szCs w:val="20"/>
        </w:rPr>
        <w:tab/>
        <w:t>изучение физико-химических свой</w:t>
      </w:r>
      <w:proofErr w:type="gramStart"/>
      <w:r w:rsidRPr="00B53CF0">
        <w:rPr>
          <w:sz w:val="20"/>
          <w:szCs w:val="20"/>
        </w:rPr>
        <w:t>ств пл</w:t>
      </w:r>
      <w:proofErr w:type="gramEnd"/>
      <w:r w:rsidRPr="00B53CF0">
        <w:rPr>
          <w:sz w:val="20"/>
          <w:szCs w:val="20"/>
        </w:rPr>
        <w:t>астовых флюидов;</w:t>
      </w:r>
    </w:p>
    <w:p w:rsidR="00B53CF0" w:rsidRPr="00B53CF0" w:rsidRDefault="00B53CF0" w:rsidP="00B53CF0">
      <w:pPr>
        <w:ind w:right="79" w:firstLine="567"/>
        <w:jc w:val="both"/>
        <w:rPr>
          <w:sz w:val="20"/>
          <w:szCs w:val="20"/>
        </w:rPr>
      </w:pPr>
      <w:r w:rsidRPr="00B53CF0">
        <w:rPr>
          <w:sz w:val="20"/>
          <w:szCs w:val="20"/>
        </w:rPr>
        <w:t>•</w:t>
      </w:r>
      <w:r w:rsidRPr="00B53CF0">
        <w:rPr>
          <w:sz w:val="20"/>
          <w:szCs w:val="20"/>
        </w:rPr>
        <w:tab/>
        <w:t>изучение гидрогеологических особенностей перспективных комплексов пород;</w:t>
      </w:r>
    </w:p>
    <w:p w:rsidR="00B53CF0" w:rsidRPr="00B53CF0" w:rsidRDefault="00B53CF0" w:rsidP="00B53CF0">
      <w:pPr>
        <w:ind w:right="79" w:firstLine="567"/>
        <w:jc w:val="both"/>
        <w:rPr>
          <w:sz w:val="20"/>
          <w:szCs w:val="20"/>
        </w:rPr>
      </w:pPr>
      <w:r w:rsidRPr="00B53CF0">
        <w:rPr>
          <w:sz w:val="20"/>
          <w:szCs w:val="20"/>
        </w:rPr>
        <w:t>•</w:t>
      </w:r>
      <w:r w:rsidRPr="00B53CF0">
        <w:rPr>
          <w:sz w:val="20"/>
          <w:szCs w:val="20"/>
        </w:rPr>
        <w:tab/>
        <w:t xml:space="preserve">оценка нефтегазоносного потенциала </w:t>
      </w:r>
      <w:proofErr w:type="spellStart"/>
      <w:r w:rsidRPr="00B53CF0">
        <w:rPr>
          <w:sz w:val="20"/>
          <w:szCs w:val="20"/>
        </w:rPr>
        <w:t>надсолевых</w:t>
      </w:r>
      <w:proofErr w:type="spellEnd"/>
      <w:r w:rsidRPr="00B53CF0">
        <w:rPr>
          <w:sz w:val="20"/>
          <w:szCs w:val="20"/>
        </w:rPr>
        <w:t xml:space="preserve"> и подсолевых отложений разведочного блока. </w:t>
      </w:r>
    </w:p>
    <w:p w:rsidR="00B53CF0" w:rsidRDefault="00B53CF0" w:rsidP="00B53CF0">
      <w:pPr>
        <w:ind w:right="79" w:firstLine="567"/>
        <w:jc w:val="both"/>
        <w:rPr>
          <w:sz w:val="20"/>
          <w:szCs w:val="20"/>
        </w:rPr>
      </w:pPr>
      <w:r w:rsidRPr="00B53CF0">
        <w:rPr>
          <w:sz w:val="20"/>
          <w:szCs w:val="20"/>
        </w:rPr>
        <w:t xml:space="preserve">В связи с вышеизложенным настоящим "Проектом разведочных работ по поиску углеводородов на участке </w:t>
      </w:r>
      <w:proofErr w:type="spellStart"/>
      <w:r w:rsidRPr="00B53CF0">
        <w:rPr>
          <w:sz w:val="20"/>
          <w:szCs w:val="20"/>
        </w:rPr>
        <w:t>Кигаш</w:t>
      </w:r>
      <w:proofErr w:type="spellEnd"/>
      <w:r w:rsidRPr="00B53CF0">
        <w:rPr>
          <w:sz w:val="20"/>
          <w:szCs w:val="20"/>
        </w:rPr>
        <w:t xml:space="preserve">" для уточнения геологического строения и выяснения перспектив </w:t>
      </w:r>
      <w:proofErr w:type="spellStart"/>
      <w:r w:rsidRPr="00B53CF0">
        <w:rPr>
          <w:sz w:val="20"/>
          <w:szCs w:val="20"/>
        </w:rPr>
        <w:t>нефтегазоносности</w:t>
      </w:r>
      <w:proofErr w:type="spellEnd"/>
      <w:r w:rsidRPr="00B53CF0">
        <w:rPr>
          <w:sz w:val="20"/>
          <w:szCs w:val="20"/>
        </w:rPr>
        <w:t xml:space="preserve"> подсолевого комплекса запланирован следующий объем геологоразведочных работ:</w:t>
      </w:r>
    </w:p>
    <w:p w:rsidR="00B53CF0" w:rsidRPr="005A1139" w:rsidRDefault="00B53CF0" w:rsidP="00B53CF0">
      <w:pPr>
        <w:ind w:right="79" w:firstLine="567"/>
        <w:jc w:val="both"/>
        <w:rPr>
          <w:sz w:val="20"/>
          <w:szCs w:val="20"/>
        </w:rPr>
      </w:pPr>
      <w:proofErr w:type="gramStart"/>
      <w:r w:rsidRPr="005A1139">
        <w:rPr>
          <w:sz w:val="20"/>
          <w:szCs w:val="20"/>
        </w:rPr>
        <w:t>Продолжительность цикла бурения и испытания одной скважины с проектной глубиной 7000 м, составит 566 суток и состоит из 3-х этапов: монтажные и демонтажные работы – 50 суток; подготовительные работы – 6 суток; бурение и крепление скважины – 240 суток; испытание: - в открытом стволе – 20 суток; - в эксплуатационной колонне – 270 суток (из расчета на 1 объект испытания – 90 суток).</w:t>
      </w:r>
      <w:proofErr w:type="gramEnd"/>
    </w:p>
    <w:p w:rsidR="00B53CF0" w:rsidRPr="005A1139" w:rsidRDefault="00B53CF0" w:rsidP="00B53CF0">
      <w:pPr>
        <w:ind w:right="79" w:firstLine="567"/>
        <w:jc w:val="both"/>
        <w:rPr>
          <w:b/>
          <w:sz w:val="20"/>
          <w:szCs w:val="20"/>
          <w:u w:val="single"/>
        </w:rPr>
      </w:pPr>
      <w:r w:rsidRPr="005A1139">
        <w:rPr>
          <w:b/>
          <w:sz w:val="20"/>
          <w:szCs w:val="20"/>
          <w:u w:val="single"/>
        </w:rPr>
        <w:t>Воздействие на атмосферный воздух</w:t>
      </w:r>
    </w:p>
    <w:p w:rsidR="00B53CF0" w:rsidRPr="005A1139" w:rsidRDefault="00B53CF0" w:rsidP="00B53CF0">
      <w:pPr>
        <w:ind w:right="79" w:firstLine="567"/>
        <w:jc w:val="both"/>
        <w:rPr>
          <w:sz w:val="20"/>
          <w:szCs w:val="20"/>
        </w:rPr>
      </w:pPr>
      <w:r w:rsidRPr="005A1139">
        <w:rPr>
          <w:sz w:val="20"/>
          <w:szCs w:val="20"/>
        </w:rPr>
        <w:t xml:space="preserve">Качество атмосферного воздуха, как одного из компонентов природной среды, является важным аспектом при оценке воздействия разведочных работ на окружающую среду и здоровье населения. Обоснование данных выбросов загрязняющих веществ в атмосферу от источников выделения </w:t>
      </w:r>
      <w:proofErr w:type="gramStart"/>
      <w:r w:rsidRPr="005A1139">
        <w:rPr>
          <w:sz w:val="20"/>
          <w:szCs w:val="20"/>
        </w:rPr>
        <w:t>выполнена</w:t>
      </w:r>
      <w:proofErr w:type="gramEnd"/>
      <w:r w:rsidRPr="005A1139">
        <w:rPr>
          <w:sz w:val="20"/>
          <w:szCs w:val="20"/>
        </w:rPr>
        <w:t xml:space="preserve"> с учетом действующих методик.</w:t>
      </w:r>
    </w:p>
    <w:p w:rsidR="00B53CF0" w:rsidRPr="005A1139" w:rsidRDefault="00B53CF0" w:rsidP="00B53CF0">
      <w:pPr>
        <w:ind w:right="79" w:firstLine="567"/>
        <w:jc w:val="both"/>
        <w:rPr>
          <w:b/>
          <w:i/>
          <w:sz w:val="20"/>
          <w:szCs w:val="20"/>
        </w:rPr>
      </w:pPr>
      <w:r w:rsidRPr="005A1139">
        <w:rPr>
          <w:b/>
          <w:i/>
          <w:sz w:val="20"/>
          <w:szCs w:val="20"/>
        </w:rPr>
        <w:t>Предварительная инвентаризация источников выбросов вредных веществ в атмосферу</w:t>
      </w:r>
    </w:p>
    <w:p w:rsidR="00B53CF0" w:rsidRPr="005A1139" w:rsidRDefault="00B53CF0" w:rsidP="00B53CF0">
      <w:pPr>
        <w:widowControl/>
        <w:tabs>
          <w:tab w:val="left" w:pos="709"/>
          <w:tab w:val="left" w:pos="993"/>
        </w:tabs>
        <w:autoSpaceDE/>
        <w:autoSpaceDN/>
        <w:ind w:firstLine="567"/>
        <w:jc w:val="both"/>
        <w:rPr>
          <w:sz w:val="20"/>
          <w:szCs w:val="20"/>
          <w:lang w:eastAsia="ru-RU"/>
        </w:rPr>
      </w:pPr>
      <w:proofErr w:type="gramStart"/>
      <w:r w:rsidRPr="005A1139">
        <w:rPr>
          <w:sz w:val="20"/>
          <w:szCs w:val="20"/>
          <w:lang w:eastAsia="ru-RU"/>
        </w:rPr>
        <w:t>ПРИ</w:t>
      </w:r>
      <w:proofErr w:type="gramEnd"/>
      <w:r w:rsidRPr="005A1139">
        <w:rPr>
          <w:sz w:val="20"/>
          <w:szCs w:val="20"/>
          <w:lang w:eastAsia="ru-RU"/>
        </w:rPr>
        <w:t xml:space="preserve"> ПРОВЕДЕНИЯ СЕЙСМОРАЗВЕДОЧНЫХ РАБОТ 2Д-МОГТ</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xml:space="preserve">Основными источниками загрязнения и во время строительных работ будут 20  источников, из них 9 организованных и 11 неорганизованных источников. </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Организованные источники:</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w:t>
      </w:r>
      <w:r w:rsidRPr="00B53CF0">
        <w:rPr>
          <w:sz w:val="20"/>
          <w:szCs w:val="20"/>
          <w:lang w:eastAsia="ru-RU"/>
        </w:rPr>
        <w:tab/>
        <w:t xml:space="preserve">ист. N 0001, </w:t>
      </w:r>
      <w:proofErr w:type="spellStart"/>
      <w:r w:rsidRPr="00B53CF0">
        <w:rPr>
          <w:sz w:val="20"/>
          <w:szCs w:val="20"/>
          <w:lang w:eastAsia="ru-RU"/>
        </w:rPr>
        <w:t>Дизельгенератор</w:t>
      </w:r>
      <w:proofErr w:type="spellEnd"/>
      <w:r w:rsidRPr="00B53CF0">
        <w:rPr>
          <w:sz w:val="20"/>
          <w:szCs w:val="20"/>
          <w:lang w:eastAsia="ru-RU"/>
        </w:rPr>
        <w:t xml:space="preserve"> SDMO-305;</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w:t>
      </w:r>
      <w:r w:rsidRPr="00B53CF0">
        <w:rPr>
          <w:sz w:val="20"/>
          <w:szCs w:val="20"/>
          <w:lang w:eastAsia="ru-RU"/>
        </w:rPr>
        <w:tab/>
        <w:t xml:space="preserve">ист. N 0002, </w:t>
      </w:r>
      <w:proofErr w:type="spellStart"/>
      <w:r w:rsidRPr="00B53CF0">
        <w:rPr>
          <w:sz w:val="20"/>
          <w:szCs w:val="20"/>
          <w:lang w:eastAsia="ru-RU"/>
        </w:rPr>
        <w:t>Дизельгенератор</w:t>
      </w:r>
      <w:proofErr w:type="spellEnd"/>
      <w:r w:rsidRPr="00B53CF0">
        <w:rPr>
          <w:sz w:val="20"/>
          <w:szCs w:val="20"/>
          <w:lang w:eastAsia="ru-RU"/>
        </w:rPr>
        <w:t xml:space="preserve"> АС-250 (полевые работы); </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w:t>
      </w:r>
      <w:r w:rsidRPr="00B53CF0">
        <w:rPr>
          <w:sz w:val="20"/>
          <w:szCs w:val="20"/>
          <w:lang w:eastAsia="ru-RU"/>
        </w:rPr>
        <w:tab/>
        <w:t>ист. N 0003, Дизель-электростанция 150 кВт (полевые работы или лагерь);</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w:t>
      </w:r>
      <w:r w:rsidRPr="00B53CF0">
        <w:rPr>
          <w:sz w:val="20"/>
          <w:szCs w:val="20"/>
          <w:lang w:eastAsia="ru-RU"/>
        </w:rPr>
        <w:tab/>
        <w:t xml:space="preserve">ист. N 0004, Сварочный аппарат (полевой лагерь); </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xml:space="preserve">- ист. N 0005-0008, </w:t>
      </w:r>
      <w:proofErr w:type="spellStart"/>
      <w:r w:rsidRPr="00B53CF0">
        <w:rPr>
          <w:sz w:val="20"/>
          <w:szCs w:val="20"/>
          <w:lang w:eastAsia="ru-RU"/>
        </w:rPr>
        <w:t>Виброустановка</w:t>
      </w:r>
      <w:proofErr w:type="spellEnd"/>
      <w:r w:rsidRPr="00B53CF0">
        <w:rPr>
          <w:sz w:val="20"/>
          <w:szCs w:val="20"/>
          <w:lang w:eastAsia="ru-RU"/>
        </w:rPr>
        <w:t xml:space="preserve">; </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ист. N 0009, Буровой станок;</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Неорганизованные источники:</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w:t>
      </w:r>
      <w:r w:rsidRPr="00B53CF0">
        <w:rPr>
          <w:sz w:val="20"/>
          <w:szCs w:val="20"/>
          <w:lang w:eastAsia="ru-RU"/>
        </w:rPr>
        <w:tab/>
        <w:t>ист. N 6001, Сварочные работы (полевой лагерь);</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w:t>
      </w:r>
      <w:r w:rsidRPr="00B53CF0">
        <w:rPr>
          <w:sz w:val="20"/>
          <w:szCs w:val="20"/>
          <w:lang w:eastAsia="ru-RU"/>
        </w:rPr>
        <w:tab/>
        <w:t xml:space="preserve">ист. N 6002, Ремонтно-механическая мастерская (полевой лагерь); </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w:t>
      </w:r>
      <w:r w:rsidRPr="00B53CF0">
        <w:rPr>
          <w:sz w:val="20"/>
          <w:szCs w:val="20"/>
          <w:lang w:eastAsia="ru-RU"/>
        </w:rPr>
        <w:tab/>
        <w:t>ист. N 6003, Геофизическая мастерская лаборатории  (полевой лагерь);</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w:t>
      </w:r>
      <w:r w:rsidRPr="00B53CF0">
        <w:rPr>
          <w:sz w:val="20"/>
          <w:szCs w:val="20"/>
          <w:lang w:eastAsia="ru-RU"/>
        </w:rPr>
        <w:tab/>
        <w:t>ист. N 6004, Емкость для дизтоплива и ТРК (полевой лагерь);</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w:t>
      </w:r>
      <w:r w:rsidRPr="00B53CF0">
        <w:rPr>
          <w:sz w:val="20"/>
          <w:szCs w:val="20"/>
          <w:lang w:eastAsia="ru-RU"/>
        </w:rPr>
        <w:tab/>
        <w:t>ист. N 6005, Емкость для бензина и ТРК (полевой лагерь);</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w:t>
      </w:r>
      <w:r w:rsidRPr="00B53CF0">
        <w:rPr>
          <w:sz w:val="20"/>
          <w:szCs w:val="20"/>
          <w:lang w:eastAsia="ru-RU"/>
        </w:rPr>
        <w:tab/>
        <w:t xml:space="preserve">ист. N 6006, Емкость для </w:t>
      </w:r>
      <w:proofErr w:type="spellStart"/>
      <w:r w:rsidRPr="00B53CF0">
        <w:rPr>
          <w:sz w:val="20"/>
          <w:szCs w:val="20"/>
          <w:lang w:eastAsia="ru-RU"/>
        </w:rPr>
        <w:t>тех</w:t>
      </w:r>
      <w:proofErr w:type="gramStart"/>
      <w:r w:rsidRPr="00B53CF0">
        <w:rPr>
          <w:sz w:val="20"/>
          <w:szCs w:val="20"/>
          <w:lang w:eastAsia="ru-RU"/>
        </w:rPr>
        <w:t>.м</w:t>
      </w:r>
      <w:proofErr w:type="gramEnd"/>
      <w:r w:rsidRPr="00B53CF0">
        <w:rPr>
          <w:sz w:val="20"/>
          <w:szCs w:val="20"/>
          <w:lang w:eastAsia="ru-RU"/>
        </w:rPr>
        <w:t>асло</w:t>
      </w:r>
      <w:proofErr w:type="spellEnd"/>
      <w:r w:rsidRPr="00B53CF0">
        <w:rPr>
          <w:sz w:val="20"/>
          <w:szCs w:val="20"/>
          <w:lang w:eastAsia="ru-RU"/>
        </w:rPr>
        <w:t xml:space="preserve"> (полевой лагерь);</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w:t>
      </w:r>
      <w:r w:rsidRPr="00B53CF0">
        <w:rPr>
          <w:sz w:val="20"/>
          <w:szCs w:val="20"/>
          <w:lang w:eastAsia="ru-RU"/>
        </w:rPr>
        <w:tab/>
        <w:t>ист. N 6007, Насосы ГСМ (полевой лагерь);</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w:t>
      </w:r>
      <w:r w:rsidRPr="00B53CF0">
        <w:rPr>
          <w:sz w:val="20"/>
          <w:szCs w:val="20"/>
          <w:lang w:eastAsia="ru-RU"/>
        </w:rPr>
        <w:tab/>
        <w:t xml:space="preserve">ист. N 6008, Буровые работы; </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w:t>
      </w:r>
      <w:r w:rsidRPr="00B53CF0">
        <w:rPr>
          <w:sz w:val="20"/>
          <w:szCs w:val="20"/>
          <w:lang w:eastAsia="ru-RU"/>
        </w:rPr>
        <w:tab/>
        <w:t>ист. N 6009, Движение автотранспорта по территории;</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w:t>
      </w:r>
      <w:r w:rsidRPr="00B53CF0">
        <w:rPr>
          <w:sz w:val="20"/>
          <w:szCs w:val="20"/>
          <w:lang w:eastAsia="ru-RU"/>
        </w:rPr>
        <w:tab/>
        <w:t>ист. N 6010, Обратная засыпка грунта;</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w:t>
      </w:r>
      <w:r w:rsidRPr="00B53CF0">
        <w:rPr>
          <w:sz w:val="20"/>
          <w:szCs w:val="20"/>
          <w:lang w:eastAsia="ru-RU"/>
        </w:rPr>
        <w:tab/>
        <w:t>ист. N 6011, Газовая резка.</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xml:space="preserve">Общий выброс загрязняющих веществ в атмосферу </w:t>
      </w:r>
      <w:proofErr w:type="gramStart"/>
      <w:r w:rsidRPr="00B53CF0">
        <w:rPr>
          <w:sz w:val="20"/>
          <w:szCs w:val="20"/>
          <w:lang w:eastAsia="ru-RU"/>
        </w:rPr>
        <w:t>при</w:t>
      </w:r>
      <w:proofErr w:type="gramEnd"/>
      <w:r w:rsidRPr="00B53CF0">
        <w:rPr>
          <w:sz w:val="20"/>
          <w:szCs w:val="20"/>
          <w:lang w:eastAsia="ru-RU"/>
        </w:rPr>
        <w:t xml:space="preserve"> </w:t>
      </w:r>
      <w:proofErr w:type="gramStart"/>
      <w:r w:rsidRPr="00B53CF0">
        <w:rPr>
          <w:sz w:val="20"/>
          <w:szCs w:val="20"/>
          <w:lang w:eastAsia="ru-RU"/>
        </w:rPr>
        <w:t>проведения</w:t>
      </w:r>
      <w:proofErr w:type="gramEnd"/>
      <w:r w:rsidRPr="00B53CF0">
        <w:rPr>
          <w:sz w:val="20"/>
          <w:szCs w:val="20"/>
          <w:lang w:eastAsia="ru-RU"/>
        </w:rPr>
        <w:t xml:space="preserve"> сейсморазведочных работ МОГТ- 3D на участках Кигаш-1 и Кигаш-2 на 2026 год будет иметь место 9,8701796 г/сек и  104,61618207 т/год.</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ПРИ БУРЕНИИ СКВАЖИН К-1, К-101, К-102, К-2, К-201, ДК-202</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xml:space="preserve">Основываясь на опыте бурения </w:t>
      </w:r>
      <w:proofErr w:type="gramStart"/>
      <w:r w:rsidRPr="00B53CF0">
        <w:rPr>
          <w:sz w:val="20"/>
          <w:szCs w:val="20"/>
          <w:lang w:eastAsia="ru-RU"/>
        </w:rPr>
        <w:t>скважин</w:t>
      </w:r>
      <w:proofErr w:type="gramEnd"/>
      <w:r w:rsidRPr="00B53CF0">
        <w:rPr>
          <w:sz w:val="20"/>
          <w:szCs w:val="20"/>
          <w:lang w:eastAsia="ru-RU"/>
        </w:rPr>
        <w:t xml:space="preserve"> на рассматриваемом участке, применялся буровой станок ZJ-70 или аналог. Выбор буровой установки производится в соответствии с проектной глубиной и конструкцией скважин. </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Строительство одной скважины состоит из следующих этапов:</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o</w:t>
      </w:r>
      <w:r w:rsidRPr="00B53CF0">
        <w:rPr>
          <w:sz w:val="20"/>
          <w:szCs w:val="20"/>
          <w:lang w:eastAsia="ru-RU"/>
        </w:rPr>
        <w:tab/>
        <w:t>Строительно-монтажные и подготовительные работы;</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o</w:t>
      </w:r>
      <w:r w:rsidRPr="00B53CF0">
        <w:rPr>
          <w:sz w:val="20"/>
          <w:szCs w:val="20"/>
          <w:lang w:eastAsia="ru-RU"/>
        </w:rPr>
        <w:tab/>
        <w:t>Бурение и крепление скважины;</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o</w:t>
      </w:r>
      <w:r w:rsidRPr="00B53CF0">
        <w:rPr>
          <w:sz w:val="20"/>
          <w:szCs w:val="20"/>
          <w:lang w:eastAsia="ru-RU"/>
        </w:rPr>
        <w:tab/>
        <w:t>Испытание скважины.</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Все производственные стадии цикла строительства скважины характеризуются последовательным выполнением работ.</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xml:space="preserve">Этап подготовительных и строительно-монтажных работ заключается в сооружении фундаментов, монтаже бурового оборудования, строительстве </w:t>
      </w:r>
      <w:proofErr w:type="spellStart"/>
      <w:r w:rsidRPr="00B53CF0">
        <w:rPr>
          <w:sz w:val="20"/>
          <w:szCs w:val="20"/>
          <w:lang w:eastAsia="ru-RU"/>
        </w:rPr>
        <w:t>привышечных</w:t>
      </w:r>
      <w:proofErr w:type="spellEnd"/>
      <w:r w:rsidRPr="00B53CF0">
        <w:rPr>
          <w:sz w:val="20"/>
          <w:szCs w:val="20"/>
          <w:lang w:eastAsia="ru-RU"/>
        </w:rPr>
        <w:t xml:space="preserve"> сооружений, устройстве сточных желобов, бетонировании площадок.</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lastRenderedPageBreak/>
        <w:t xml:space="preserve">Технологические площадки под буровым оборудованием, согласно проектным данным, </w:t>
      </w:r>
      <w:proofErr w:type="spellStart"/>
      <w:r w:rsidRPr="00B53CF0">
        <w:rPr>
          <w:sz w:val="20"/>
          <w:szCs w:val="20"/>
          <w:lang w:eastAsia="ru-RU"/>
        </w:rPr>
        <w:t>гидроизолируются</w:t>
      </w:r>
      <w:proofErr w:type="spellEnd"/>
      <w:r w:rsidRPr="00B53CF0">
        <w:rPr>
          <w:sz w:val="20"/>
          <w:szCs w:val="20"/>
          <w:lang w:eastAsia="ru-RU"/>
        </w:rPr>
        <w:t>. Площадки под агрегатным блоком, приемной емкостью, насосным блоком покрываются цементно-глинистым составом. Технологические площадки сооружаются с уклоном к периферии.</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xml:space="preserve">Бурение и крепление скважины. Бурение скважины производится путем разрушения горных пород на забое скважины </w:t>
      </w:r>
      <w:proofErr w:type="spellStart"/>
      <w:r w:rsidRPr="00B53CF0">
        <w:rPr>
          <w:sz w:val="20"/>
          <w:szCs w:val="20"/>
          <w:lang w:eastAsia="ru-RU"/>
        </w:rPr>
        <w:t>породоразрушающим</w:t>
      </w:r>
      <w:proofErr w:type="spellEnd"/>
      <w:r w:rsidRPr="00B53CF0">
        <w:rPr>
          <w:sz w:val="20"/>
          <w:szCs w:val="20"/>
          <w:lang w:eastAsia="ru-RU"/>
        </w:rPr>
        <w:t xml:space="preserve"> инструментом (долотом) с транспортировкой выбуренной породы на поверхность химически обработанным буровым раствором. Скважины укрепляют обсадными колоннами для предохранения стенок скважины от обрушения и образования каверн, для изоляции водоносных горизонтов и ограничения тех участков скважины, где могут неожиданно встретиться какие либо проявления нефти и газа. Исходя из горно-геологических условий, при достижении определенной глубины предусматривается крепление скважины обсадными колоннами и цементирование </w:t>
      </w:r>
      <w:proofErr w:type="spellStart"/>
      <w:r w:rsidRPr="00B53CF0">
        <w:rPr>
          <w:sz w:val="20"/>
          <w:szCs w:val="20"/>
          <w:lang w:eastAsia="ru-RU"/>
        </w:rPr>
        <w:t>заколонного</w:t>
      </w:r>
      <w:proofErr w:type="spellEnd"/>
      <w:r w:rsidRPr="00B53CF0">
        <w:rPr>
          <w:sz w:val="20"/>
          <w:szCs w:val="20"/>
          <w:lang w:eastAsia="ru-RU"/>
        </w:rPr>
        <w:t xml:space="preserve"> пространства. </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Испытание в колонне. При получении положительного результата о наличии признаков нефти предусмотрено испытание в открытом стволе и в эксплуатационной колонне.</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xml:space="preserve">На этапе проведения строительно-монтажных и подготовительных работ (СМР) количество источников выделения загрязняющего вещества составит 7 единиц, расположенные на площадке бурения скважины, из них 2 – </w:t>
      </w:r>
      <w:proofErr w:type="gramStart"/>
      <w:r w:rsidRPr="00B53CF0">
        <w:rPr>
          <w:sz w:val="20"/>
          <w:szCs w:val="20"/>
          <w:lang w:eastAsia="ru-RU"/>
        </w:rPr>
        <w:t>организованный</w:t>
      </w:r>
      <w:proofErr w:type="gramEnd"/>
      <w:r w:rsidRPr="00B53CF0">
        <w:rPr>
          <w:sz w:val="20"/>
          <w:szCs w:val="20"/>
          <w:lang w:eastAsia="ru-RU"/>
        </w:rPr>
        <w:t xml:space="preserve"> и 5 - неорганизованных.  </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Организованные источники:</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ист. N 0001, Сварочный агрегат;</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xml:space="preserve">- ист. N 0002, Дизельная электростанция 300 кВт.   </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Неорганизованные источники:</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ист. N 6001, Участок сварки;</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ист. N 6002, Погрузочно-разгрузочные работы;</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ист. N 6003, Разработка грунта;</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ист. N 6004, Емкость для хранения дизельного топлива СМР;</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xml:space="preserve">- ист. N 6005, Насос для перекачки дизельного топлива. </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При проведении работ по бурению и креплению скважин, выявлено 27 источников загрязнения, 14 источников организованные, остальные 13 – неорганизованные, из них:</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Организованные источники:</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xml:space="preserve">- ист. N 0003-0006, Дизельный двигатель: </w:t>
      </w:r>
      <w:proofErr w:type="spellStart"/>
      <w:r w:rsidRPr="00B53CF0">
        <w:rPr>
          <w:sz w:val="20"/>
          <w:szCs w:val="20"/>
          <w:lang w:eastAsia="ru-RU"/>
        </w:rPr>
        <w:t>Caterpillar</w:t>
      </w:r>
      <w:proofErr w:type="spellEnd"/>
      <w:r w:rsidRPr="00B53CF0">
        <w:rPr>
          <w:sz w:val="20"/>
          <w:szCs w:val="20"/>
          <w:lang w:eastAsia="ru-RU"/>
        </w:rPr>
        <w:t xml:space="preserve"> 3516, N-1476 кВт;</w:t>
      </w:r>
    </w:p>
    <w:p w:rsidR="00B53CF0" w:rsidRPr="00B53CF0" w:rsidRDefault="00B53CF0" w:rsidP="00B53CF0">
      <w:pPr>
        <w:widowControl/>
        <w:tabs>
          <w:tab w:val="left" w:pos="709"/>
          <w:tab w:val="left" w:pos="993"/>
        </w:tabs>
        <w:autoSpaceDE/>
        <w:autoSpaceDN/>
        <w:ind w:firstLine="567"/>
        <w:jc w:val="both"/>
        <w:rPr>
          <w:sz w:val="20"/>
          <w:szCs w:val="20"/>
          <w:lang w:val="en-US" w:eastAsia="ru-RU"/>
        </w:rPr>
      </w:pPr>
      <w:r w:rsidRPr="00B53CF0">
        <w:rPr>
          <w:sz w:val="20"/>
          <w:szCs w:val="20"/>
          <w:lang w:val="en-US" w:eastAsia="ru-RU"/>
        </w:rPr>
        <w:t xml:space="preserve">- </w:t>
      </w:r>
      <w:proofErr w:type="spellStart"/>
      <w:proofErr w:type="gramStart"/>
      <w:r w:rsidRPr="00B53CF0">
        <w:rPr>
          <w:sz w:val="20"/>
          <w:szCs w:val="20"/>
          <w:lang w:eastAsia="ru-RU"/>
        </w:rPr>
        <w:t>ист</w:t>
      </w:r>
      <w:proofErr w:type="spellEnd"/>
      <w:proofErr w:type="gramEnd"/>
      <w:r w:rsidRPr="00B53CF0">
        <w:rPr>
          <w:sz w:val="20"/>
          <w:szCs w:val="20"/>
          <w:lang w:val="en-US" w:eastAsia="ru-RU"/>
        </w:rPr>
        <w:t xml:space="preserve">. N 0007-0011, </w:t>
      </w:r>
      <w:r w:rsidRPr="00B53CF0">
        <w:rPr>
          <w:sz w:val="20"/>
          <w:szCs w:val="20"/>
          <w:lang w:eastAsia="ru-RU"/>
        </w:rPr>
        <w:t>Генераторы</w:t>
      </w:r>
      <w:r w:rsidRPr="00B53CF0">
        <w:rPr>
          <w:sz w:val="20"/>
          <w:szCs w:val="20"/>
          <w:lang w:val="en-US" w:eastAsia="ru-RU"/>
        </w:rPr>
        <w:t xml:space="preserve"> General Electric 5ATI 850 </w:t>
      </w:r>
      <w:r w:rsidRPr="00B53CF0">
        <w:rPr>
          <w:sz w:val="20"/>
          <w:szCs w:val="20"/>
          <w:lang w:eastAsia="ru-RU"/>
        </w:rPr>
        <w:t>кВт</w:t>
      </w:r>
      <w:r w:rsidRPr="00B53CF0">
        <w:rPr>
          <w:sz w:val="20"/>
          <w:szCs w:val="20"/>
          <w:lang w:val="en-US" w:eastAsia="ru-RU"/>
        </w:rPr>
        <w:t>;</w:t>
      </w:r>
    </w:p>
    <w:p w:rsidR="00B53CF0" w:rsidRPr="00B53CF0" w:rsidRDefault="00B53CF0" w:rsidP="00B53CF0">
      <w:pPr>
        <w:widowControl/>
        <w:tabs>
          <w:tab w:val="left" w:pos="709"/>
          <w:tab w:val="left" w:pos="993"/>
        </w:tabs>
        <w:autoSpaceDE/>
        <w:autoSpaceDN/>
        <w:ind w:firstLine="567"/>
        <w:jc w:val="both"/>
        <w:rPr>
          <w:sz w:val="20"/>
          <w:szCs w:val="20"/>
          <w:lang w:val="en-US" w:eastAsia="ru-RU"/>
        </w:rPr>
      </w:pPr>
      <w:r w:rsidRPr="00B53CF0">
        <w:rPr>
          <w:sz w:val="20"/>
          <w:szCs w:val="20"/>
          <w:lang w:val="en-US" w:eastAsia="ru-RU"/>
        </w:rPr>
        <w:t xml:space="preserve">- </w:t>
      </w:r>
      <w:proofErr w:type="spellStart"/>
      <w:proofErr w:type="gramStart"/>
      <w:r w:rsidRPr="00B53CF0">
        <w:rPr>
          <w:sz w:val="20"/>
          <w:szCs w:val="20"/>
          <w:lang w:eastAsia="ru-RU"/>
        </w:rPr>
        <w:t>ист</w:t>
      </w:r>
      <w:proofErr w:type="spellEnd"/>
      <w:proofErr w:type="gramEnd"/>
      <w:r w:rsidRPr="00B53CF0">
        <w:rPr>
          <w:sz w:val="20"/>
          <w:szCs w:val="20"/>
          <w:lang w:val="en-US" w:eastAsia="ru-RU"/>
        </w:rPr>
        <w:t xml:space="preserve">. N 0012, </w:t>
      </w:r>
      <w:proofErr w:type="spellStart"/>
      <w:r w:rsidRPr="00B53CF0">
        <w:rPr>
          <w:sz w:val="20"/>
          <w:szCs w:val="20"/>
          <w:lang w:eastAsia="ru-RU"/>
        </w:rPr>
        <w:t>Дизельгенератор</w:t>
      </w:r>
      <w:proofErr w:type="spellEnd"/>
      <w:r w:rsidRPr="00B53CF0">
        <w:rPr>
          <w:sz w:val="20"/>
          <w:szCs w:val="20"/>
          <w:lang w:val="en-US" w:eastAsia="ru-RU"/>
        </w:rPr>
        <w:t xml:space="preserve"> Caterpillar D-3304 TA, N-165 </w:t>
      </w:r>
      <w:r w:rsidRPr="00B53CF0">
        <w:rPr>
          <w:sz w:val="20"/>
          <w:szCs w:val="20"/>
          <w:lang w:eastAsia="ru-RU"/>
        </w:rPr>
        <w:t>кВт</w:t>
      </w:r>
      <w:r w:rsidRPr="00B53CF0">
        <w:rPr>
          <w:sz w:val="20"/>
          <w:szCs w:val="20"/>
          <w:lang w:val="en-US" w:eastAsia="ru-RU"/>
        </w:rPr>
        <w:t>;</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ист. N 0013, Цементировочный агрегат "ЦА-320М";</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xml:space="preserve">- ист. N 0014, Передвижная паровая установка; </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ист. N 0015, Смесительная машина СМН-20;</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ист. N 0016, Дизельная электростанция 200 кВт (</w:t>
      </w:r>
      <w:proofErr w:type="spellStart"/>
      <w:r w:rsidRPr="00B53CF0">
        <w:rPr>
          <w:sz w:val="20"/>
          <w:szCs w:val="20"/>
          <w:lang w:eastAsia="ru-RU"/>
        </w:rPr>
        <w:t>вахт</w:t>
      </w:r>
      <w:proofErr w:type="gramStart"/>
      <w:r w:rsidRPr="00B53CF0">
        <w:rPr>
          <w:sz w:val="20"/>
          <w:szCs w:val="20"/>
          <w:lang w:eastAsia="ru-RU"/>
        </w:rPr>
        <w:t>.п</w:t>
      </w:r>
      <w:proofErr w:type="gramEnd"/>
      <w:r w:rsidRPr="00B53CF0">
        <w:rPr>
          <w:sz w:val="20"/>
          <w:szCs w:val="20"/>
          <w:lang w:eastAsia="ru-RU"/>
        </w:rPr>
        <w:t>ос</w:t>
      </w:r>
      <w:proofErr w:type="spellEnd"/>
      <w:r w:rsidRPr="00B53CF0">
        <w:rPr>
          <w:sz w:val="20"/>
          <w:szCs w:val="20"/>
          <w:lang w:eastAsia="ru-RU"/>
        </w:rPr>
        <w:t>).</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Неорганизованные источники:</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ист. N 6006, Емкость для хранения дизельного топлива;</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ист. N 6007, Емкость для хранения дизельного топлива (</w:t>
      </w:r>
      <w:proofErr w:type="spellStart"/>
      <w:r w:rsidRPr="00B53CF0">
        <w:rPr>
          <w:sz w:val="20"/>
          <w:szCs w:val="20"/>
          <w:lang w:eastAsia="ru-RU"/>
        </w:rPr>
        <w:t>вахт</w:t>
      </w:r>
      <w:proofErr w:type="gramStart"/>
      <w:r w:rsidRPr="00B53CF0">
        <w:rPr>
          <w:sz w:val="20"/>
          <w:szCs w:val="20"/>
          <w:lang w:eastAsia="ru-RU"/>
        </w:rPr>
        <w:t>.п</w:t>
      </w:r>
      <w:proofErr w:type="gramEnd"/>
      <w:r w:rsidRPr="00B53CF0">
        <w:rPr>
          <w:sz w:val="20"/>
          <w:szCs w:val="20"/>
          <w:lang w:eastAsia="ru-RU"/>
        </w:rPr>
        <w:t>ос</w:t>
      </w:r>
      <w:proofErr w:type="spellEnd"/>
      <w:r w:rsidRPr="00B53CF0">
        <w:rPr>
          <w:sz w:val="20"/>
          <w:szCs w:val="20"/>
          <w:lang w:eastAsia="ru-RU"/>
        </w:rPr>
        <w:t>.);</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ист. N 6008, Емкость для хранения масла;</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ист. N 6009, Емкость для хранения бурового раствора;</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ист. N 6010, Узел приготовления цементного раствора;</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ист. N 6011, Насос для перекачки дизтоплива;</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ист. N 6012, Емкость бурового шлама;</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ист. N 6013, Блок приготовления бурового раствора;</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ист. N 6014, Насос для бурового раствора;</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ист. N 6015, Буровой насос;</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xml:space="preserve">- ист. N 6016, Дегазатор бурового раствора;  </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xml:space="preserve">- ист. N 6017, Сепаратор бурового раствора;  </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ист. N 6018, Ремонтно-механическая мастерская.</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xml:space="preserve">На стадии проведения работ </w:t>
      </w:r>
      <w:proofErr w:type="spellStart"/>
      <w:r w:rsidRPr="00B53CF0">
        <w:rPr>
          <w:sz w:val="20"/>
          <w:szCs w:val="20"/>
          <w:lang w:eastAsia="ru-RU"/>
        </w:rPr>
        <w:t>поиспытанию</w:t>
      </w:r>
      <w:proofErr w:type="spellEnd"/>
      <w:r w:rsidRPr="00B53CF0">
        <w:rPr>
          <w:sz w:val="20"/>
          <w:szCs w:val="20"/>
          <w:lang w:eastAsia="ru-RU"/>
        </w:rPr>
        <w:t xml:space="preserve"> скважин количество источников загрязнения составит 16 единиц, из них 6 организованных и 10 неорганизованных:</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Организованные источники:</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ист. N 0017, Дизельный двигатель CAT 3412, N-485 кВт (1 шт.) (при испытаниях);</w:t>
      </w:r>
    </w:p>
    <w:p w:rsidR="00B53CF0" w:rsidRPr="00B53CF0" w:rsidRDefault="00B53CF0" w:rsidP="00B53CF0">
      <w:pPr>
        <w:widowControl/>
        <w:tabs>
          <w:tab w:val="left" w:pos="709"/>
          <w:tab w:val="left" w:pos="993"/>
        </w:tabs>
        <w:autoSpaceDE/>
        <w:autoSpaceDN/>
        <w:ind w:firstLine="567"/>
        <w:jc w:val="both"/>
        <w:rPr>
          <w:sz w:val="20"/>
          <w:szCs w:val="20"/>
          <w:lang w:val="en-US" w:eastAsia="ru-RU"/>
        </w:rPr>
      </w:pPr>
      <w:r w:rsidRPr="00B53CF0">
        <w:rPr>
          <w:sz w:val="20"/>
          <w:szCs w:val="20"/>
          <w:lang w:val="en-US" w:eastAsia="ru-RU"/>
        </w:rPr>
        <w:t xml:space="preserve">- </w:t>
      </w:r>
      <w:proofErr w:type="spellStart"/>
      <w:proofErr w:type="gramStart"/>
      <w:r w:rsidRPr="00B53CF0">
        <w:rPr>
          <w:sz w:val="20"/>
          <w:szCs w:val="20"/>
          <w:lang w:eastAsia="ru-RU"/>
        </w:rPr>
        <w:t>ист</w:t>
      </w:r>
      <w:proofErr w:type="spellEnd"/>
      <w:proofErr w:type="gramEnd"/>
      <w:r w:rsidRPr="00B53CF0">
        <w:rPr>
          <w:sz w:val="20"/>
          <w:szCs w:val="20"/>
          <w:lang w:val="en-US" w:eastAsia="ru-RU"/>
        </w:rPr>
        <w:t xml:space="preserve">. N 0018, AC </w:t>
      </w:r>
      <w:r w:rsidRPr="00B53CF0">
        <w:rPr>
          <w:sz w:val="20"/>
          <w:szCs w:val="20"/>
          <w:lang w:eastAsia="ru-RU"/>
        </w:rPr>
        <w:t>генератор</w:t>
      </w:r>
      <w:r w:rsidRPr="00B53CF0">
        <w:rPr>
          <w:sz w:val="20"/>
          <w:szCs w:val="20"/>
          <w:lang w:val="en-US" w:eastAsia="ru-RU"/>
        </w:rPr>
        <w:t>: Alstom-</w:t>
      </w:r>
      <w:proofErr w:type="spellStart"/>
      <w:r w:rsidRPr="00B53CF0">
        <w:rPr>
          <w:sz w:val="20"/>
          <w:szCs w:val="20"/>
          <w:lang w:val="en-US" w:eastAsia="ru-RU"/>
        </w:rPr>
        <w:t>Unelec</w:t>
      </w:r>
      <w:proofErr w:type="spellEnd"/>
      <w:r w:rsidRPr="00B53CF0">
        <w:rPr>
          <w:sz w:val="20"/>
          <w:szCs w:val="20"/>
          <w:lang w:val="en-US" w:eastAsia="ru-RU"/>
        </w:rPr>
        <w:t xml:space="preserve"> AT 315 LB 3D, 200 </w:t>
      </w:r>
      <w:r w:rsidRPr="00B53CF0">
        <w:rPr>
          <w:sz w:val="20"/>
          <w:szCs w:val="20"/>
          <w:lang w:eastAsia="ru-RU"/>
        </w:rPr>
        <w:t>кВт</w:t>
      </w:r>
      <w:r w:rsidRPr="00B53CF0">
        <w:rPr>
          <w:sz w:val="20"/>
          <w:szCs w:val="20"/>
          <w:lang w:val="en-US" w:eastAsia="ru-RU"/>
        </w:rPr>
        <w:t>;</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ист. N 0019, Дизель – генератор САТ3406 DITA, N-400 кВт;</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ист. N 0020, Котельная установка;</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ист. N 0021, Цементировочный агрегат "ЦА-320М";</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xml:space="preserve">- ист. N 0022, Факел </w:t>
      </w:r>
      <w:proofErr w:type="spellStart"/>
      <w:r w:rsidRPr="00B53CF0">
        <w:rPr>
          <w:sz w:val="20"/>
          <w:szCs w:val="20"/>
          <w:lang w:eastAsia="ru-RU"/>
        </w:rPr>
        <w:t>скв</w:t>
      </w:r>
      <w:proofErr w:type="spellEnd"/>
      <w:r w:rsidRPr="00B53CF0">
        <w:rPr>
          <w:sz w:val="20"/>
          <w:szCs w:val="20"/>
          <w:lang w:eastAsia="ru-RU"/>
        </w:rPr>
        <w:t>.</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Неорганизованные источники:</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ист. N 6019, Емкость для хранения дизтоплива;</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ист. N 6020, Емкость для хранения дизтоплива для котельной;</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ист. N 6021, Насос для дизтоплива;</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ист. N 6022, Насос для нефти;</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lastRenderedPageBreak/>
        <w:t>- ист. N 6023, Устье скважины;</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ист. N 6024, Площадка налива нефти;</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ист. N 6025, Емкость для нефти;</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xml:space="preserve">- ист. N 6026, </w:t>
      </w:r>
      <w:proofErr w:type="spellStart"/>
      <w:r w:rsidRPr="00B53CF0">
        <w:rPr>
          <w:sz w:val="20"/>
          <w:szCs w:val="20"/>
          <w:lang w:eastAsia="ru-RU"/>
        </w:rPr>
        <w:t>Газосепаратор</w:t>
      </w:r>
      <w:proofErr w:type="spellEnd"/>
      <w:r w:rsidRPr="00B53CF0">
        <w:rPr>
          <w:sz w:val="20"/>
          <w:szCs w:val="20"/>
          <w:lang w:eastAsia="ru-RU"/>
        </w:rPr>
        <w:t>;</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xml:space="preserve">- ист. N 6027, </w:t>
      </w:r>
      <w:proofErr w:type="spellStart"/>
      <w:r w:rsidRPr="00B53CF0">
        <w:rPr>
          <w:sz w:val="20"/>
          <w:szCs w:val="20"/>
          <w:lang w:eastAsia="ru-RU"/>
        </w:rPr>
        <w:t>Конденсатосборник</w:t>
      </w:r>
      <w:proofErr w:type="spellEnd"/>
      <w:r w:rsidRPr="00B53CF0">
        <w:rPr>
          <w:sz w:val="20"/>
          <w:szCs w:val="20"/>
          <w:lang w:eastAsia="ru-RU"/>
        </w:rPr>
        <w:t>;</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xml:space="preserve">- ист. N 6028, Емкость для хранения масла. </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xml:space="preserve">В 2026-2027 годы бурение и исследование поисковой независимой скважины К-1 участка </w:t>
      </w:r>
      <w:proofErr w:type="spellStart"/>
      <w:r w:rsidRPr="00B53CF0">
        <w:rPr>
          <w:sz w:val="20"/>
          <w:szCs w:val="20"/>
          <w:lang w:eastAsia="ru-RU"/>
        </w:rPr>
        <w:t>Кигаш</w:t>
      </w:r>
      <w:proofErr w:type="spellEnd"/>
      <w:r w:rsidRPr="00B53CF0">
        <w:rPr>
          <w:sz w:val="20"/>
          <w:szCs w:val="20"/>
          <w:lang w:eastAsia="ru-RU"/>
        </w:rPr>
        <w:t xml:space="preserve"> (в зависимости от результатов интерпретации сейсмических работ МОГТ 3Д), общий выброс загрязняющих веществ в атмосферу </w:t>
      </w:r>
      <w:proofErr w:type="gramStart"/>
      <w:r w:rsidRPr="00B53CF0">
        <w:rPr>
          <w:sz w:val="20"/>
          <w:szCs w:val="20"/>
          <w:lang w:eastAsia="ru-RU"/>
        </w:rPr>
        <w:t>составит 73,437988248 г/сек</w:t>
      </w:r>
      <w:proofErr w:type="gramEnd"/>
      <w:r w:rsidRPr="00B53CF0">
        <w:rPr>
          <w:sz w:val="20"/>
          <w:szCs w:val="20"/>
          <w:lang w:eastAsia="ru-RU"/>
        </w:rPr>
        <w:t xml:space="preserve"> и 1079,83766237 тонн. </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xml:space="preserve">В 2027-2028 годы: бурение и исследование поисковых зависимых скважин К-101 и К-102 участка </w:t>
      </w:r>
      <w:proofErr w:type="spellStart"/>
      <w:r w:rsidRPr="00B53CF0">
        <w:rPr>
          <w:sz w:val="20"/>
          <w:szCs w:val="20"/>
          <w:lang w:eastAsia="ru-RU"/>
        </w:rPr>
        <w:t>Кигаш</w:t>
      </w:r>
      <w:proofErr w:type="spellEnd"/>
      <w:r w:rsidRPr="00B53CF0">
        <w:rPr>
          <w:sz w:val="20"/>
          <w:szCs w:val="20"/>
          <w:lang w:eastAsia="ru-RU"/>
        </w:rPr>
        <w:t xml:space="preserve"> (в зависимости от результатов интерпретации сейсмических работ МОГТ 3Д), общий выброс загрязняющих веществ в атмосферу </w:t>
      </w:r>
      <w:proofErr w:type="gramStart"/>
      <w:r w:rsidRPr="00B53CF0">
        <w:rPr>
          <w:sz w:val="20"/>
          <w:szCs w:val="20"/>
          <w:lang w:eastAsia="ru-RU"/>
        </w:rPr>
        <w:t>составит 146,8759765 г/сек</w:t>
      </w:r>
      <w:proofErr w:type="gramEnd"/>
      <w:r w:rsidRPr="00B53CF0">
        <w:rPr>
          <w:sz w:val="20"/>
          <w:szCs w:val="20"/>
          <w:lang w:eastAsia="ru-RU"/>
        </w:rPr>
        <w:t xml:space="preserve"> и 2159,67532474 тонн.</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xml:space="preserve">В 2028-2029 годы бурение и исследование поисковой независимой скважины К-2 участка </w:t>
      </w:r>
      <w:proofErr w:type="spellStart"/>
      <w:r w:rsidRPr="00B53CF0">
        <w:rPr>
          <w:sz w:val="20"/>
          <w:szCs w:val="20"/>
          <w:lang w:eastAsia="ru-RU"/>
        </w:rPr>
        <w:t>Кигаш</w:t>
      </w:r>
      <w:proofErr w:type="spellEnd"/>
      <w:r w:rsidRPr="00B53CF0">
        <w:rPr>
          <w:sz w:val="20"/>
          <w:szCs w:val="20"/>
          <w:lang w:eastAsia="ru-RU"/>
        </w:rPr>
        <w:t xml:space="preserve"> (в зависимости от результатов интерпретации сейсмических работ МОГТ 3Д), общий выброс загрязняющих веществ в атмосферу </w:t>
      </w:r>
      <w:proofErr w:type="gramStart"/>
      <w:r w:rsidRPr="00B53CF0">
        <w:rPr>
          <w:sz w:val="20"/>
          <w:szCs w:val="20"/>
          <w:lang w:eastAsia="ru-RU"/>
        </w:rPr>
        <w:t>составит 73,437988248 г/сек</w:t>
      </w:r>
      <w:proofErr w:type="gramEnd"/>
      <w:r w:rsidRPr="00B53CF0">
        <w:rPr>
          <w:sz w:val="20"/>
          <w:szCs w:val="20"/>
          <w:lang w:eastAsia="ru-RU"/>
        </w:rPr>
        <w:t xml:space="preserve"> и 1079,83766237 тонн.</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xml:space="preserve">В 2029-2030 годы: бурение и исследование поисковых зависимых скважин К-201 и К-202 участка </w:t>
      </w:r>
      <w:proofErr w:type="spellStart"/>
      <w:r w:rsidRPr="00B53CF0">
        <w:rPr>
          <w:sz w:val="20"/>
          <w:szCs w:val="20"/>
          <w:lang w:eastAsia="ru-RU"/>
        </w:rPr>
        <w:t>Кигаш</w:t>
      </w:r>
      <w:proofErr w:type="spellEnd"/>
      <w:r w:rsidRPr="00B53CF0">
        <w:rPr>
          <w:sz w:val="20"/>
          <w:szCs w:val="20"/>
          <w:lang w:eastAsia="ru-RU"/>
        </w:rPr>
        <w:t xml:space="preserve"> (в зависимости от результатов интерпретации сейсмических работ МОГТ 3Д), общий выброс загрязняющих веществ в атмосферу </w:t>
      </w:r>
      <w:proofErr w:type="gramStart"/>
      <w:r w:rsidRPr="00B53CF0">
        <w:rPr>
          <w:sz w:val="20"/>
          <w:szCs w:val="20"/>
          <w:lang w:eastAsia="ru-RU"/>
        </w:rPr>
        <w:t>составит 146,8759765 г/сек</w:t>
      </w:r>
      <w:proofErr w:type="gramEnd"/>
      <w:r w:rsidRPr="00B53CF0">
        <w:rPr>
          <w:sz w:val="20"/>
          <w:szCs w:val="20"/>
          <w:lang w:eastAsia="ru-RU"/>
        </w:rPr>
        <w:t xml:space="preserve"> и 2159,67532474 тонн.</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 xml:space="preserve">При эксплуатации загрязнения атмосферного воздуха не производятся. </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Количественные параметры выбросов, полученные в результате предварительной оценки, являются ориентировочными.</w:t>
      </w:r>
    </w:p>
    <w:p w:rsidR="00B53CF0" w:rsidRP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Количественный и качественный состав выбросов от источников загрязнения проектируемых работ, подлежащий утверждению в качестве нормативов НДВ, будет определен на следующих стадиях проектирования, когда точно будут известны технические решения по составу работ и оборудования, являющихся источниками загрязнения атмосферного воздуха.</w:t>
      </w:r>
    </w:p>
    <w:p w:rsidR="00B53CF0" w:rsidRDefault="00B53CF0" w:rsidP="00B53CF0">
      <w:pPr>
        <w:widowControl/>
        <w:tabs>
          <w:tab w:val="left" w:pos="709"/>
          <w:tab w:val="left" w:pos="993"/>
        </w:tabs>
        <w:autoSpaceDE/>
        <w:autoSpaceDN/>
        <w:ind w:firstLine="567"/>
        <w:jc w:val="both"/>
        <w:rPr>
          <w:sz w:val="20"/>
          <w:szCs w:val="20"/>
          <w:lang w:eastAsia="ru-RU"/>
        </w:rPr>
      </w:pPr>
      <w:r w:rsidRPr="00B53CF0">
        <w:rPr>
          <w:sz w:val="20"/>
          <w:szCs w:val="20"/>
          <w:lang w:eastAsia="ru-RU"/>
        </w:rPr>
        <w:t>Необходимо учитывать, что в данном проекте приведены ориентировочные предварительные расчетные данные по выбросам загрязняющих веществ в атмосферу.</w:t>
      </w:r>
    </w:p>
    <w:p w:rsidR="00B53CF0" w:rsidRDefault="00B53CF0" w:rsidP="00B53CF0">
      <w:pPr>
        <w:widowControl/>
        <w:tabs>
          <w:tab w:val="left" w:pos="709"/>
          <w:tab w:val="left" w:pos="993"/>
        </w:tabs>
        <w:autoSpaceDE/>
        <w:autoSpaceDN/>
        <w:ind w:firstLine="567"/>
        <w:jc w:val="both"/>
        <w:rPr>
          <w:sz w:val="20"/>
          <w:szCs w:val="20"/>
          <w:lang w:eastAsia="ru-RU"/>
        </w:rPr>
      </w:pPr>
      <w:proofErr w:type="gramStart"/>
      <w:r w:rsidRPr="00B53CF0">
        <w:rPr>
          <w:sz w:val="20"/>
          <w:szCs w:val="20"/>
          <w:lang w:eastAsia="ru-RU"/>
        </w:rPr>
        <w:t>При</w:t>
      </w:r>
      <w:proofErr w:type="gramEnd"/>
      <w:r w:rsidRPr="00B53CF0">
        <w:rPr>
          <w:sz w:val="20"/>
          <w:szCs w:val="20"/>
          <w:lang w:eastAsia="ru-RU"/>
        </w:rPr>
        <w:t xml:space="preserve"> </w:t>
      </w:r>
      <w:proofErr w:type="gramStart"/>
      <w:r w:rsidRPr="00B53CF0">
        <w:rPr>
          <w:sz w:val="20"/>
          <w:szCs w:val="20"/>
          <w:lang w:eastAsia="ru-RU"/>
        </w:rPr>
        <w:t>проведения</w:t>
      </w:r>
      <w:proofErr w:type="gramEnd"/>
      <w:r w:rsidRPr="00B53CF0">
        <w:rPr>
          <w:sz w:val="20"/>
          <w:szCs w:val="20"/>
          <w:lang w:eastAsia="ru-RU"/>
        </w:rPr>
        <w:t xml:space="preserve"> сейсморазведочных работ всего 20,475 т, в том числе: </w:t>
      </w:r>
      <w:proofErr w:type="gramStart"/>
      <w:r w:rsidRPr="00B53CF0">
        <w:rPr>
          <w:sz w:val="20"/>
          <w:szCs w:val="20"/>
          <w:lang w:eastAsia="ru-RU"/>
        </w:rPr>
        <w:t>Промасленная ветошь (опасные)  0,127 т, Отработанные моторные масла (опасные) 5,29 т, Отработанные масляные фильтры (опасные)  0,0905 т, Отходы сварки</w:t>
      </w:r>
      <w:r w:rsidRPr="00B53CF0">
        <w:rPr>
          <w:sz w:val="20"/>
          <w:szCs w:val="20"/>
          <w:lang w:eastAsia="ru-RU"/>
        </w:rPr>
        <w:tab/>
        <w:t>(неопасные) 0,0075 т, Металлолом (неопасные) 5,0 т, Твердо-бытовые</w:t>
      </w:r>
      <w:r w:rsidRPr="00B53CF0">
        <w:rPr>
          <w:sz w:val="20"/>
          <w:szCs w:val="20"/>
          <w:lang w:eastAsia="ru-RU"/>
        </w:rPr>
        <w:tab/>
        <w:t>(неопасные) -9,32 т, Отходы картриджа (неопасные)  0,64 т.  При бурении 1-ой скважины образуются всего 6188,8707 тонн (от 6-ти скважин 37133,2242 тонн), в том числе от 1-ой скважины:</w:t>
      </w:r>
      <w:proofErr w:type="gramEnd"/>
      <w:r w:rsidRPr="00B53CF0">
        <w:rPr>
          <w:sz w:val="20"/>
          <w:szCs w:val="20"/>
          <w:lang w:eastAsia="ru-RU"/>
        </w:rPr>
        <w:t xml:space="preserve"> </w:t>
      </w:r>
      <w:proofErr w:type="gramStart"/>
      <w:r w:rsidRPr="00B53CF0">
        <w:rPr>
          <w:sz w:val="20"/>
          <w:szCs w:val="20"/>
          <w:lang w:eastAsia="ru-RU"/>
        </w:rPr>
        <w:t>Промасленная ветошь (опасные) 0,0254 т, Отработанные масла (опасные)  14,55 т, Отработанные ртутьсодержащие лампы</w:t>
      </w:r>
      <w:r w:rsidRPr="00B53CF0">
        <w:rPr>
          <w:sz w:val="20"/>
          <w:szCs w:val="20"/>
          <w:lang w:eastAsia="ru-RU"/>
        </w:rPr>
        <w:tab/>
        <w:t xml:space="preserve"> (опасные)  0,0079 т, Емкости из под масла (опасные) 1,9749 т, Тара из-под </w:t>
      </w:r>
      <w:proofErr w:type="spellStart"/>
      <w:r w:rsidRPr="00B53CF0">
        <w:rPr>
          <w:sz w:val="20"/>
          <w:szCs w:val="20"/>
          <w:lang w:eastAsia="ru-RU"/>
        </w:rPr>
        <w:t>химреагентов</w:t>
      </w:r>
      <w:proofErr w:type="spellEnd"/>
      <w:r w:rsidRPr="00B53CF0">
        <w:rPr>
          <w:sz w:val="20"/>
          <w:szCs w:val="20"/>
          <w:lang w:eastAsia="ru-RU"/>
        </w:rPr>
        <w:tab/>
        <w:t>(опасные)  0,525 т, Буровой шлам (опасные) 2450,79 т, Отработанный буровой раствор  (опасные) 1189,9 т, БСВ (опасные)  2498,79 т, Огарки сварочных электродов</w:t>
      </w:r>
      <w:r w:rsidRPr="00B53CF0">
        <w:rPr>
          <w:sz w:val="20"/>
          <w:szCs w:val="20"/>
          <w:lang w:eastAsia="ru-RU"/>
        </w:rPr>
        <w:tab/>
        <w:t>(неопасные) 0,0075 т, Твердо-бытовые отходы</w:t>
      </w:r>
      <w:r w:rsidRPr="00B53CF0">
        <w:rPr>
          <w:sz w:val="20"/>
          <w:szCs w:val="20"/>
          <w:lang w:eastAsia="ru-RU"/>
        </w:rPr>
        <w:tab/>
        <w:t xml:space="preserve">(неопасные) 22,3 т, Металлолом </w:t>
      </w:r>
      <w:r w:rsidRPr="00B53CF0">
        <w:rPr>
          <w:sz w:val="20"/>
          <w:szCs w:val="20"/>
          <w:lang w:eastAsia="ru-RU"/>
        </w:rPr>
        <w:tab/>
        <w:t>(неопасные) 10,0 т. На</w:t>
      </w:r>
      <w:proofErr w:type="gramEnd"/>
      <w:r w:rsidRPr="00B53CF0">
        <w:rPr>
          <w:sz w:val="20"/>
          <w:szCs w:val="20"/>
          <w:lang w:eastAsia="ru-RU"/>
        </w:rPr>
        <w:t xml:space="preserve"> </w:t>
      </w:r>
      <w:proofErr w:type="gramStart"/>
      <w:r w:rsidRPr="00B53CF0">
        <w:rPr>
          <w:sz w:val="20"/>
          <w:szCs w:val="20"/>
          <w:lang w:eastAsia="ru-RU"/>
        </w:rPr>
        <w:t>этапе</w:t>
      </w:r>
      <w:proofErr w:type="gramEnd"/>
      <w:r w:rsidRPr="00B53CF0">
        <w:rPr>
          <w:sz w:val="20"/>
          <w:szCs w:val="20"/>
          <w:lang w:eastAsia="ru-RU"/>
        </w:rPr>
        <w:t xml:space="preserve"> эксплуатации жидкие и твердые отходы не образуются. Отходы производства временно складируются и далее сдаются специализированным компаниям. Накопление отходов предусмотрено в специально оборудованных контейнерах в соответствии с требованиями законодательства Республики Казахстан. В соответствии с </w:t>
      </w:r>
      <w:proofErr w:type="spellStart"/>
      <w:r w:rsidRPr="00B53CF0">
        <w:rPr>
          <w:sz w:val="20"/>
          <w:szCs w:val="20"/>
          <w:lang w:eastAsia="ru-RU"/>
        </w:rPr>
        <w:t>пп</w:t>
      </w:r>
      <w:proofErr w:type="spellEnd"/>
      <w:r w:rsidRPr="00B53CF0">
        <w:rPr>
          <w:sz w:val="20"/>
          <w:szCs w:val="20"/>
          <w:lang w:eastAsia="ru-RU"/>
        </w:rPr>
        <w:t xml:space="preserve">. 1 п. 2 ст. 320 Экологического кодекса Республики Казахстан временное складирование отходов на месте образования предусмотрено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 Договор на вывоз отходов со специализированными организациями будут заключены непосредственно перед началом проведения </w:t>
      </w:r>
      <w:proofErr w:type="spellStart"/>
      <w:r w:rsidRPr="00B53CF0">
        <w:rPr>
          <w:sz w:val="20"/>
          <w:szCs w:val="20"/>
          <w:lang w:eastAsia="ru-RU"/>
        </w:rPr>
        <w:t>работ</w:t>
      </w:r>
      <w:proofErr w:type="gramStart"/>
      <w:r w:rsidRPr="00B53CF0">
        <w:rPr>
          <w:sz w:val="20"/>
          <w:szCs w:val="20"/>
          <w:lang w:eastAsia="ru-RU"/>
        </w:rPr>
        <w:t>.К</w:t>
      </w:r>
      <w:proofErr w:type="gramEnd"/>
      <w:r w:rsidRPr="00B53CF0">
        <w:rPr>
          <w:sz w:val="20"/>
          <w:szCs w:val="20"/>
          <w:lang w:eastAsia="ru-RU"/>
        </w:rPr>
        <w:t>оличество</w:t>
      </w:r>
      <w:proofErr w:type="spellEnd"/>
      <w:r w:rsidRPr="00B53CF0">
        <w:rPr>
          <w:sz w:val="20"/>
          <w:szCs w:val="20"/>
          <w:lang w:eastAsia="ru-RU"/>
        </w:rPr>
        <w:t xml:space="preserve"> отходов, предусмотренных к переносу за пределы объекта за год, не превышает пороговых значений, установленных для переноса отходов правилами ведения регистра выбросов и переноса загрязнителей (перенос за пределы объекта двух тонн в год для опасных отходов или двух тысяч тонн в год для неопасных отходов).</w:t>
      </w:r>
    </w:p>
    <w:p w:rsidR="00B53CF0" w:rsidRPr="005A1139" w:rsidRDefault="00B53CF0" w:rsidP="00B53CF0">
      <w:pPr>
        <w:widowControl/>
        <w:adjustRightInd w:val="0"/>
        <w:ind w:firstLine="567"/>
        <w:jc w:val="both"/>
        <w:rPr>
          <w:rFonts w:eastAsia="Calibri"/>
          <w:b/>
          <w:i/>
          <w:color w:val="000000"/>
          <w:sz w:val="20"/>
          <w:szCs w:val="20"/>
        </w:rPr>
      </w:pPr>
      <w:r w:rsidRPr="005A1139">
        <w:rPr>
          <w:rFonts w:eastAsia="Calibri"/>
          <w:b/>
          <w:i/>
          <w:color w:val="000000"/>
          <w:sz w:val="20"/>
          <w:szCs w:val="20"/>
        </w:rPr>
        <w:t>Сведения о производственном процессе, в том числе об ожидаемой производительности предприятия, его потребности в энергии, природных ресурсах, сырье и материалах</w:t>
      </w:r>
    </w:p>
    <w:p w:rsidR="00B53CF0" w:rsidRPr="00B53CF0" w:rsidRDefault="00B53CF0" w:rsidP="00B53CF0">
      <w:pPr>
        <w:widowControl/>
        <w:autoSpaceDE/>
        <w:autoSpaceDN/>
        <w:adjustRightInd w:val="0"/>
        <w:ind w:firstLine="709"/>
        <w:jc w:val="both"/>
        <w:rPr>
          <w:rFonts w:eastAsia="Calibri"/>
          <w:bCs/>
          <w:iCs/>
          <w:sz w:val="20"/>
          <w:szCs w:val="20"/>
        </w:rPr>
      </w:pPr>
      <w:r w:rsidRPr="00B53CF0">
        <w:rPr>
          <w:rFonts w:eastAsia="Calibri"/>
          <w:bCs/>
          <w:iCs/>
          <w:sz w:val="20"/>
          <w:szCs w:val="20"/>
        </w:rPr>
        <w:t xml:space="preserve">Основная задача составления настоящего «Проекта разведочных работ по поиску углеводородов на участке </w:t>
      </w:r>
      <w:proofErr w:type="spellStart"/>
      <w:r w:rsidRPr="00B53CF0">
        <w:rPr>
          <w:rFonts w:eastAsia="Calibri"/>
          <w:bCs/>
          <w:iCs/>
          <w:sz w:val="20"/>
          <w:szCs w:val="20"/>
        </w:rPr>
        <w:t>Кигаш</w:t>
      </w:r>
      <w:proofErr w:type="spellEnd"/>
      <w:r w:rsidRPr="00B53CF0">
        <w:rPr>
          <w:rFonts w:eastAsia="Calibri"/>
          <w:bCs/>
          <w:iCs/>
          <w:sz w:val="20"/>
          <w:szCs w:val="20"/>
        </w:rPr>
        <w:t xml:space="preserve"> …» является определение объемов геологоразведочных работ для выявления перспективных объектов на нефть и газ. Настоящим «Проектом…» предусматривается:</w:t>
      </w:r>
    </w:p>
    <w:p w:rsidR="00B53CF0" w:rsidRPr="00B53CF0" w:rsidRDefault="00B53CF0" w:rsidP="00B53CF0">
      <w:pPr>
        <w:widowControl/>
        <w:autoSpaceDE/>
        <w:autoSpaceDN/>
        <w:adjustRightInd w:val="0"/>
        <w:ind w:firstLine="709"/>
        <w:jc w:val="both"/>
        <w:rPr>
          <w:rFonts w:eastAsia="Calibri"/>
          <w:bCs/>
          <w:iCs/>
          <w:sz w:val="20"/>
          <w:szCs w:val="20"/>
        </w:rPr>
      </w:pPr>
      <w:r w:rsidRPr="00B53CF0">
        <w:rPr>
          <w:rFonts w:eastAsia="Calibri"/>
          <w:bCs/>
          <w:iCs/>
          <w:sz w:val="20"/>
          <w:szCs w:val="20"/>
        </w:rPr>
        <w:t xml:space="preserve">•сейсморазведочные исследования МОГТ 3Д (320 </w:t>
      </w:r>
      <w:proofErr w:type="spellStart"/>
      <w:r w:rsidRPr="00B53CF0">
        <w:rPr>
          <w:rFonts w:eastAsia="Calibri"/>
          <w:bCs/>
          <w:iCs/>
          <w:sz w:val="20"/>
          <w:szCs w:val="20"/>
        </w:rPr>
        <w:t>полнократных</w:t>
      </w:r>
      <w:proofErr w:type="spellEnd"/>
      <w:r w:rsidRPr="00B53CF0">
        <w:rPr>
          <w:rFonts w:eastAsia="Calibri"/>
          <w:bCs/>
          <w:iCs/>
          <w:sz w:val="20"/>
          <w:szCs w:val="20"/>
        </w:rPr>
        <w:t xml:space="preserve"> </w:t>
      </w:r>
      <w:proofErr w:type="spellStart"/>
      <w:r w:rsidRPr="00B53CF0">
        <w:rPr>
          <w:rFonts w:eastAsia="Calibri"/>
          <w:bCs/>
          <w:iCs/>
          <w:sz w:val="20"/>
          <w:szCs w:val="20"/>
        </w:rPr>
        <w:t>кв</w:t>
      </w:r>
      <w:proofErr w:type="gramStart"/>
      <w:r w:rsidRPr="00B53CF0">
        <w:rPr>
          <w:rFonts w:eastAsia="Calibri"/>
          <w:bCs/>
          <w:iCs/>
          <w:sz w:val="20"/>
          <w:szCs w:val="20"/>
        </w:rPr>
        <w:t>.к</w:t>
      </w:r>
      <w:proofErr w:type="gramEnd"/>
      <w:r w:rsidRPr="00B53CF0">
        <w:rPr>
          <w:rFonts w:eastAsia="Calibri"/>
          <w:bCs/>
          <w:iCs/>
          <w:sz w:val="20"/>
          <w:szCs w:val="20"/>
        </w:rPr>
        <w:t>м</w:t>
      </w:r>
      <w:proofErr w:type="spellEnd"/>
      <w:r w:rsidRPr="00B53CF0">
        <w:rPr>
          <w:rFonts w:eastAsia="Calibri"/>
          <w:bCs/>
          <w:iCs/>
          <w:sz w:val="20"/>
          <w:szCs w:val="20"/>
        </w:rPr>
        <w:t xml:space="preserve">/778 общих </w:t>
      </w:r>
      <w:proofErr w:type="spellStart"/>
      <w:r w:rsidRPr="00B53CF0">
        <w:rPr>
          <w:rFonts w:eastAsia="Calibri"/>
          <w:bCs/>
          <w:iCs/>
          <w:sz w:val="20"/>
          <w:szCs w:val="20"/>
        </w:rPr>
        <w:t>кв.км</w:t>
      </w:r>
      <w:proofErr w:type="spellEnd"/>
      <w:r w:rsidRPr="00B53CF0">
        <w:rPr>
          <w:rFonts w:eastAsia="Calibri"/>
          <w:bCs/>
          <w:iCs/>
          <w:sz w:val="20"/>
          <w:szCs w:val="20"/>
        </w:rPr>
        <w:t>) с полным покрытием контрактной территории;</w:t>
      </w:r>
    </w:p>
    <w:p w:rsidR="00B53CF0" w:rsidRPr="00B53CF0" w:rsidRDefault="00B53CF0" w:rsidP="00B53CF0">
      <w:pPr>
        <w:widowControl/>
        <w:autoSpaceDE/>
        <w:autoSpaceDN/>
        <w:adjustRightInd w:val="0"/>
        <w:ind w:firstLine="709"/>
        <w:jc w:val="both"/>
        <w:rPr>
          <w:rFonts w:eastAsia="Calibri"/>
          <w:bCs/>
          <w:iCs/>
          <w:sz w:val="20"/>
          <w:szCs w:val="20"/>
        </w:rPr>
      </w:pPr>
      <w:r w:rsidRPr="00B53CF0">
        <w:rPr>
          <w:rFonts w:eastAsia="Calibri"/>
          <w:bCs/>
          <w:iCs/>
          <w:sz w:val="20"/>
          <w:szCs w:val="20"/>
        </w:rPr>
        <w:t>•обработка и интерпретация материалов 3Д;</w:t>
      </w:r>
    </w:p>
    <w:p w:rsidR="00B53CF0" w:rsidRPr="00B53CF0" w:rsidRDefault="00B53CF0" w:rsidP="00B53CF0">
      <w:pPr>
        <w:widowControl/>
        <w:autoSpaceDE/>
        <w:autoSpaceDN/>
        <w:adjustRightInd w:val="0"/>
        <w:ind w:firstLine="709"/>
        <w:jc w:val="both"/>
        <w:rPr>
          <w:rFonts w:eastAsia="Calibri"/>
          <w:bCs/>
          <w:iCs/>
          <w:sz w:val="20"/>
          <w:szCs w:val="20"/>
        </w:rPr>
      </w:pPr>
      <w:r w:rsidRPr="00B53CF0">
        <w:rPr>
          <w:rFonts w:eastAsia="Calibri"/>
          <w:bCs/>
          <w:iCs/>
          <w:sz w:val="20"/>
          <w:szCs w:val="20"/>
        </w:rPr>
        <w:t>•бурение двух независимых разведочных скважин с проектными глубинами 7000м (+-250м) и с проектными горизонтами –палеозой (К-1 и</w:t>
      </w:r>
      <w:proofErr w:type="gramStart"/>
      <w:r w:rsidRPr="00B53CF0">
        <w:rPr>
          <w:rFonts w:eastAsia="Calibri"/>
          <w:bCs/>
          <w:iCs/>
          <w:sz w:val="20"/>
          <w:szCs w:val="20"/>
        </w:rPr>
        <w:t xml:space="preserve"> К</w:t>
      </w:r>
      <w:proofErr w:type="gramEnd"/>
      <w:r w:rsidRPr="00B53CF0">
        <w:rPr>
          <w:rFonts w:eastAsia="Calibri"/>
          <w:bCs/>
          <w:iCs/>
          <w:sz w:val="20"/>
          <w:szCs w:val="20"/>
        </w:rPr>
        <w:t>- 2);</w:t>
      </w:r>
    </w:p>
    <w:p w:rsidR="00B53CF0" w:rsidRPr="00B53CF0" w:rsidRDefault="00B53CF0" w:rsidP="00B53CF0">
      <w:pPr>
        <w:widowControl/>
        <w:autoSpaceDE/>
        <w:autoSpaceDN/>
        <w:adjustRightInd w:val="0"/>
        <w:ind w:firstLine="709"/>
        <w:jc w:val="both"/>
        <w:rPr>
          <w:rFonts w:eastAsia="Calibri"/>
          <w:bCs/>
          <w:iCs/>
          <w:sz w:val="20"/>
          <w:szCs w:val="20"/>
        </w:rPr>
      </w:pPr>
      <w:r w:rsidRPr="00B53CF0">
        <w:rPr>
          <w:rFonts w:eastAsia="Calibri"/>
          <w:bCs/>
          <w:iCs/>
          <w:sz w:val="20"/>
          <w:szCs w:val="20"/>
        </w:rPr>
        <w:t>•бурение четырех зависимых разведочных скважин в зависимости от результатов независимых скважин с проектными глубинами 7000м (+-250м) и с проектными горизонтами –палеозой (К-101, К-102, К-201 и</w:t>
      </w:r>
      <w:proofErr w:type="gramStart"/>
      <w:r w:rsidRPr="00B53CF0">
        <w:rPr>
          <w:rFonts w:eastAsia="Calibri"/>
          <w:bCs/>
          <w:iCs/>
          <w:sz w:val="20"/>
          <w:szCs w:val="20"/>
        </w:rPr>
        <w:t xml:space="preserve"> К</w:t>
      </w:r>
      <w:proofErr w:type="gramEnd"/>
      <w:r w:rsidRPr="00B53CF0">
        <w:rPr>
          <w:rFonts w:eastAsia="Calibri"/>
          <w:bCs/>
          <w:iCs/>
          <w:sz w:val="20"/>
          <w:szCs w:val="20"/>
        </w:rPr>
        <w:t>- 202).</w:t>
      </w:r>
    </w:p>
    <w:p w:rsidR="00B53CF0" w:rsidRDefault="00B53CF0" w:rsidP="00B53CF0">
      <w:pPr>
        <w:widowControl/>
        <w:autoSpaceDE/>
        <w:autoSpaceDN/>
        <w:adjustRightInd w:val="0"/>
        <w:ind w:firstLine="709"/>
        <w:jc w:val="both"/>
        <w:rPr>
          <w:rFonts w:eastAsia="Calibri"/>
          <w:bCs/>
          <w:iCs/>
          <w:sz w:val="20"/>
          <w:szCs w:val="20"/>
        </w:rPr>
      </w:pPr>
      <w:r w:rsidRPr="00B53CF0">
        <w:rPr>
          <w:rFonts w:eastAsia="Calibri"/>
          <w:bCs/>
          <w:iCs/>
          <w:sz w:val="20"/>
          <w:szCs w:val="20"/>
        </w:rPr>
        <w:lastRenderedPageBreak/>
        <w:t>Основой для размещения проектных скважин послужили структурные карты, сейсмогеологические и глубинные разрезы, полученные постсоветское время, так как на данном участке разведочные работы выполнены в 1981-1993гг. В настоящем проекте освещены методика и объем буровых работ, цели и задачи, условия проводки, объемы промыслово-геофизических исследований, отбор керна и шлама, пластовых флюидов, опробований, виды аналитических исследований, основные технико-экономические показатели.</w:t>
      </w:r>
    </w:p>
    <w:p w:rsidR="00B53CF0" w:rsidRDefault="00B53CF0" w:rsidP="00B53CF0">
      <w:pPr>
        <w:widowControl/>
        <w:autoSpaceDE/>
        <w:autoSpaceDN/>
        <w:adjustRightInd w:val="0"/>
        <w:ind w:firstLine="709"/>
        <w:jc w:val="both"/>
        <w:rPr>
          <w:rFonts w:eastAsia="Calibri"/>
          <w:bCs/>
          <w:iCs/>
          <w:sz w:val="20"/>
          <w:szCs w:val="20"/>
        </w:rPr>
      </w:pPr>
      <w:r w:rsidRPr="00B53CF0">
        <w:rPr>
          <w:rFonts w:eastAsia="Calibri"/>
          <w:bCs/>
          <w:iCs/>
          <w:sz w:val="20"/>
          <w:szCs w:val="20"/>
        </w:rPr>
        <w:t xml:space="preserve">С целью дальнейшего исследования и детального изучения геологического строения территории, выявления новых </w:t>
      </w:r>
      <w:proofErr w:type="spellStart"/>
      <w:r w:rsidRPr="00B53CF0">
        <w:rPr>
          <w:rFonts w:eastAsia="Calibri"/>
          <w:bCs/>
          <w:iCs/>
          <w:sz w:val="20"/>
          <w:szCs w:val="20"/>
        </w:rPr>
        <w:t>нефтегазоперспективных</w:t>
      </w:r>
      <w:proofErr w:type="spellEnd"/>
      <w:r w:rsidRPr="00B53CF0">
        <w:rPr>
          <w:rFonts w:eastAsia="Calibri"/>
          <w:bCs/>
          <w:iCs/>
          <w:sz w:val="20"/>
          <w:szCs w:val="20"/>
        </w:rPr>
        <w:t xml:space="preserve"> объектов в </w:t>
      </w:r>
      <w:proofErr w:type="spellStart"/>
      <w:r w:rsidRPr="00B53CF0">
        <w:rPr>
          <w:rFonts w:eastAsia="Calibri"/>
          <w:bCs/>
          <w:iCs/>
          <w:sz w:val="20"/>
          <w:szCs w:val="20"/>
        </w:rPr>
        <w:t>надсолевых</w:t>
      </w:r>
      <w:proofErr w:type="spellEnd"/>
      <w:r w:rsidRPr="00B53CF0">
        <w:rPr>
          <w:rFonts w:eastAsia="Calibri"/>
          <w:bCs/>
          <w:iCs/>
          <w:sz w:val="20"/>
          <w:szCs w:val="20"/>
        </w:rPr>
        <w:t xml:space="preserve"> и подсолевых отложениях, в настоящем проекте предусматривается проведение МОГТ 3Д сейсморазведочных работ в полном объеме на участке </w:t>
      </w:r>
      <w:proofErr w:type="spellStart"/>
      <w:r w:rsidRPr="00B53CF0">
        <w:rPr>
          <w:rFonts w:eastAsia="Calibri"/>
          <w:bCs/>
          <w:iCs/>
          <w:sz w:val="20"/>
          <w:szCs w:val="20"/>
        </w:rPr>
        <w:t>Кигаш</w:t>
      </w:r>
      <w:proofErr w:type="spellEnd"/>
      <w:r w:rsidRPr="00B53CF0">
        <w:rPr>
          <w:rFonts w:eastAsia="Calibri"/>
          <w:bCs/>
          <w:iCs/>
          <w:sz w:val="20"/>
          <w:szCs w:val="20"/>
        </w:rPr>
        <w:t xml:space="preserve"> 1 и Кигаш-2</w:t>
      </w:r>
    </w:p>
    <w:p w:rsidR="00B53CF0" w:rsidRPr="00B53CF0" w:rsidRDefault="00B53CF0" w:rsidP="00B53CF0">
      <w:pPr>
        <w:keepNext/>
        <w:widowControl/>
        <w:autoSpaceDE/>
        <w:autoSpaceDN/>
        <w:jc w:val="center"/>
        <w:outlineLvl w:val="8"/>
        <w:rPr>
          <w:b/>
          <w:bCs/>
          <w:iCs/>
          <w:sz w:val="20"/>
          <w:szCs w:val="20"/>
          <w:lang w:eastAsia="ru-RU"/>
        </w:rPr>
      </w:pPr>
      <w:r w:rsidRPr="00B53CF0">
        <w:rPr>
          <w:b/>
          <w:bCs/>
          <w:iCs/>
          <w:sz w:val="20"/>
          <w:szCs w:val="20"/>
          <w:lang w:eastAsia="ru-RU"/>
        </w:rPr>
        <w:t>Методика сейсморазведочных работ МОГТ-3</w:t>
      </w:r>
      <w:r w:rsidRPr="00B53CF0">
        <w:rPr>
          <w:b/>
          <w:bCs/>
          <w:iCs/>
          <w:sz w:val="20"/>
          <w:szCs w:val="20"/>
          <w:lang w:val="en-US" w:eastAsia="ru-RU"/>
        </w:rPr>
        <w:t>D</w:t>
      </w:r>
    </w:p>
    <w:p w:rsidR="00B53CF0" w:rsidRPr="00B53CF0" w:rsidRDefault="00B53CF0" w:rsidP="00B53CF0">
      <w:pPr>
        <w:widowControl/>
        <w:autoSpaceDE/>
        <w:autoSpaceDN/>
        <w:rPr>
          <w:sz w:val="20"/>
          <w:szCs w:val="20"/>
          <w:lang w:eastAsia="ru-RU"/>
        </w:rPr>
      </w:pPr>
    </w:p>
    <w:tbl>
      <w:tblPr>
        <w:tblW w:w="9464" w:type="dxa"/>
        <w:tblLook w:val="04A0" w:firstRow="1" w:lastRow="0" w:firstColumn="1" w:lastColumn="0" w:noHBand="0" w:noVBand="1"/>
      </w:tblPr>
      <w:tblGrid>
        <w:gridCol w:w="699"/>
        <w:gridCol w:w="4371"/>
        <w:gridCol w:w="1299"/>
        <w:gridCol w:w="118"/>
        <w:gridCol w:w="1300"/>
        <w:gridCol w:w="259"/>
        <w:gridCol w:w="1418"/>
      </w:tblGrid>
      <w:tr w:rsidR="00B53CF0" w:rsidRPr="00B53CF0" w:rsidTr="002A6C3C">
        <w:trPr>
          <w:trHeight w:val="351"/>
        </w:trPr>
        <w:tc>
          <w:tcPr>
            <w:tcW w:w="699" w:type="dxa"/>
            <w:vMerge w:val="restart"/>
            <w:tcBorders>
              <w:top w:val="single" w:sz="8" w:space="0" w:color="auto"/>
              <w:left w:val="single" w:sz="8" w:space="0" w:color="auto"/>
              <w:bottom w:val="single" w:sz="8" w:space="0" w:color="000000"/>
              <w:right w:val="nil"/>
            </w:tcBorders>
            <w:shd w:val="clear" w:color="auto" w:fill="auto"/>
            <w:vAlign w:val="center"/>
            <w:hideMark/>
          </w:tcPr>
          <w:p w:rsidR="00B53CF0" w:rsidRPr="00B53CF0" w:rsidRDefault="00B53CF0" w:rsidP="00B53CF0">
            <w:pPr>
              <w:widowControl/>
              <w:autoSpaceDE/>
              <w:autoSpaceDN/>
              <w:jc w:val="center"/>
              <w:rPr>
                <w:b/>
                <w:bCs/>
                <w:sz w:val="20"/>
                <w:szCs w:val="20"/>
                <w:lang w:eastAsia="ru-RU"/>
              </w:rPr>
            </w:pPr>
            <w:bookmarkStart w:id="0" w:name="RANGE!A1:B33"/>
            <w:r w:rsidRPr="00B53CF0">
              <w:rPr>
                <w:b/>
                <w:bCs/>
                <w:sz w:val="20"/>
                <w:szCs w:val="20"/>
                <w:lang w:eastAsia="ru-RU"/>
              </w:rPr>
              <w:t xml:space="preserve">№ </w:t>
            </w:r>
            <w:proofErr w:type="gramStart"/>
            <w:r w:rsidRPr="00B53CF0">
              <w:rPr>
                <w:b/>
                <w:bCs/>
                <w:sz w:val="20"/>
                <w:szCs w:val="20"/>
                <w:lang w:eastAsia="ru-RU"/>
              </w:rPr>
              <w:t>п</w:t>
            </w:r>
            <w:proofErr w:type="gramEnd"/>
            <w:r w:rsidRPr="00B53CF0">
              <w:rPr>
                <w:b/>
                <w:bCs/>
                <w:sz w:val="20"/>
                <w:szCs w:val="20"/>
                <w:lang w:eastAsia="ru-RU"/>
              </w:rPr>
              <w:t>/п</w:t>
            </w:r>
            <w:bookmarkEnd w:id="0"/>
          </w:p>
        </w:tc>
        <w:tc>
          <w:tcPr>
            <w:tcW w:w="4371" w:type="dxa"/>
            <w:vMerge w:val="restart"/>
            <w:tcBorders>
              <w:top w:val="single" w:sz="8" w:space="0" w:color="auto"/>
              <w:left w:val="single" w:sz="8" w:space="0" w:color="auto"/>
              <w:bottom w:val="single" w:sz="8" w:space="0" w:color="000000"/>
              <w:right w:val="nil"/>
            </w:tcBorders>
            <w:shd w:val="clear" w:color="auto" w:fill="auto"/>
            <w:vAlign w:val="center"/>
            <w:hideMark/>
          </w:tcPr>
          <w:p w:rsidR="00B53CF0" w:rsidRPr="00B53CF0" w:rsidRDefault="00B53CF0" w:rsidP="00B53CF0">
            <w:pPr>
              <w:widowControl/>
              <w:autoSpaceDE/>
              <w:autoSpaceDN/>
              <w:jc w:val="center"/>
              <w:rPr>
                <w:b/>
                <w:bCs/>
                <w:sz w:val="20"/>
                <w:szCs w:val="20"/>
                <w:lang w:eastAsia="ru-RU"/>
              </w:rPr>
            </w:pPr>
            <w:r w:rsidRPr="00B53CF0">
              <w:rPr>
                <w:b/>
                <w:bCs/>
                <w:sz w:val="20"/>
                <w:szCs w:val="20"/>
                <w:lang w:eastAsia="ru-RU"/>
              </w:rPr>
              <w:t>ПАРАМЕТРЫ</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CF0" w:rsidRPr="00B53CF0" w:rsidRDefault="00B53CF0" w:rsidP="00B53CF0">
            <w:pPr>
              <w:widowControl/>
              <w:autoSpaceDE/>
              <w:autoSpaceDN/>
              <w:jc w:val="center"/>
              <w:rPr>
                <w:b/>
                <w:bCs/>
                <w:sz w:val="20"/>
                <w:szCs w:val="20"/>
                <w:lang w:eastAsia="ru-RU"/>
              </w:rPr>
            </w:pPr>
            <w:r w:rsidRPr="00B53CF0">
              <w:rPr>
                <w:b/>
                <w:bCs/>
                <w:sz w:val="20"/>
                <w:szCs w:val="20"/>
                <w:lang w:eastAsia="ru-RU"/>
              </w:rPr>
              <w:t>Блок-1</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B53CF0" w:rsidRPr="00B53CF0" w:rsidRDefault="00B53CF0" w:rsidP="00B53CF0">
            <w:pPr>
              <w:widowControl/>
              <w:autoSpaceDE/>
              <w:autoSpaceDN/>
              <w:jc w:val="center"/>
              <w:rPr>
                <w:b/>
                <w:bCs/>
                <w:sz w:val="20"/>
                <w:szCs w:val="20"/>
                <w:lang w:eastAsia="ru-RU"/>
              </w:rPr>
            </w:pPr>
            <w:r w:rsidRPr="00B53CF0">
              <w:rPr>
                <w:b/>
                <w:bCs/>
                <w:sz w:val="20"/>
                <w:szCs w:val="20"/>
                <w:lang w:eastAsia="ru-RU"/>
              </w:rPr>
              <w:t>Блок-2</w:t>
            </w:r>
          </w:p>
        </w:tc>
        <w:tc>
          <w:tcPr>
            <w:tcW w:w="1677" w:type="dxa"/>
            <w:gridSpan w:val="2"/>
            <w:tcBorders>
              <w:top w:val="single" w:sz="4" w:space="0" w:color="auto"/>
              <w:left w:val="nil"/>
              <w:bottom w:val="single" w:sz="4" w:space="0" w:color="auto"/>
              <w:right w:val="single" w:sz="4" w:space="0" w:color="auto"/>
            </w:tcBorders>
            <w:shd w:val="clear" w:color="auto" w:fill="auto"/>
            <w:noWrap/>
            <w:vAlign w:val="center"/>
            <w:hideMark/>
          </w:tcPr>
          <w:p w:rsidR="00B53CF0" w:rsidRPr="00B53CF0" w:rsidRDefault="00B53CF0" w:rsidP="00B53CF0">
            <w:pPr>
              <w:widowControl/>
              <w:autoSpaceDE/>
              <w:autoSpaceDN/>
              <w:jc w:val="center"/>
              <w:rPr>
                <w:b/>
                <w:bCs/>
                <w:sz w:val="20"/>
                <w:szCs w:val="20"/>
                <w:lang w:eastAsia="ru-RU"/>
              </w:rPr>
            </w:pPr>
            <w:r w:rsidRPr="00B53CF0">
              <w:rPr>
                <w:b/>
                <w:bCs/>
                <w:sz w:val="20"/>
                <w:szCs w:val="20"/>
                <w:lang w:eastAsia="ru-RU"/>
              </w:rPr>
              <w:t>Блок-3</w:t>
            </w:r>
          </w:p>
        </w:tc>
      </w:tr>
      <w:tr w:rsidR="00B53CF0" w:rsidRPr="00B53CF0" w:rsidTr="002A6C3C">
        <w:trPr>
          <w:trHeight w:val="364"/>
        </w:trPr>
        <w:tc>
          <w:tcPr>
            <w:tcW w:w="699" w:type="dxa"/>
            <w:vMerge/>
            <w:tcBorders>
              <w:top w:val="single" w:sz="8" w:space="0" w:color="auto"/>
              <w:left w:val="single" w:sz="8" w:space="0" w:color="auto"/>
              <w:bottom w:val="single" w:sz="8" w:space="0" w:color="000000"/>
              <w:right w:val="nil"/>
            </w:tcBorders>
            <w:vAlign w:val="center"/>
            <w:hideMark/>
          </w:tcPr>
          <w:p w:rsidR="00B53CF0" w:rsidRPr="00B53CF0" w:rsidRDefault="00B53CF0" w:rsidP="00B53CF0">
            <w:pPr>
              <w:widowControl/>
              <w:autoSpaceDE/>
              <w:autoSpaceDN/>
              <w:rPr>
                <w:b/>
                <w:bCs/>
                <w:sz w:val="20"/>
                <w:szCs w:val="20"/>
                <w:lang w:eastAsia="ru-RU"/>
              </w:rPr>
            </w:pPr>
          </w:p>
        </w:tc>
        <w:tc>
          <w:tcPr>
            <w:tcW w:w="4371" w:type="dxa"/>
            <w:vMerge/>
            <w:tcBorders>
              <w:top w:val="single" w:sz="8" w:space="0" w:color="auto"/>
              <w:left w:val="single" w:sz="8" w:space="0" w:color="auto"/>
              <w:bottom w:val="single" w:sz="8" w:space="0" w:color="000000"/>
              <w:right w:val="nil"/>
            </w:tcBorders>
            <w:vAlign w:val="center"/>
            <w:hideMark/>
          </w:tcPr>
          <w:p w:rsidR="00B53CF0" w:rsidRPr="00B53CF0" w:rsidRDefault="00B53CF0" w:rsidP="00B53CF0">
            <w:pPr>
              <w:widowControl/>
              <w:autoSpaceDE/>
              <w:autoSpaceDN/>
              <w:rPr>
                <w:b/>
                <w:bCs/>
                <w:sz w:val="20"/>
                <w:szCs w:val="20"/>
                <w:lang w:eastAsia="ru-RU"/>
              </w:rPr>
            </w:pPr>
          </w:p>
        </w:tc>
        <w:tc>
          <w:tcPr>
            <w:tcW w:w="4394" w:type="dxa"/>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B53CF0" w:rsidRPr="00B53CF0" w:rsidRDefault="00B53CF0" w:rsidP="00B53CF0">
            <w:pPr>
              <w:widowControl/>
              <w:autoSpaceDE/>
              <w:autoSpaceDN/>
              <w:jc w:val="center"/>
              <w:rPr>
                <w:b/>
                <w:bCs/>
                <w:sz w:val="20"/>
                <w:szCs w:val="20"/>
                <w:lang w:eastAsia="ru-RU"/>
              </w:rPr>
            </w:pPr>
            <w:r w:rsidRPr="00B53CF0">
              <w:rPr>
                <w:b/>
                <w:bCs/>
                <w:sz w:val="20"/>
                <w:szCs w:val="20"/>
                <w:lang w:eastAsia="ru-RU"/>
              </w:rPr>
              <w:t>Значение</w:t>
            </w:r>
          </w:p>
        </w:tc>
      </w:tr>
      <w:tr w:rsidR="00B53CF0" w:rsidRPr="00B53CF0" w:rsidTr="002A6C3C">
        <w:trPr>
          <w:trHeight w:val="351"/>
        </w:trPr>
        <w:tc>
          <w:tcPr>
            <w:tcW w:w="699" w:type="dxa"/>
            <w:tcBorders>
              <w:top w:val="nil"/>
              <w:left w:val="single" w:sz="8" w:space="0" w:color="auto"/>
              <w:bottom w:val="single" w:sz="4" w:space="0" w:color="auto"/>
              <w:right w:val="nil"/>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1</w:t>
            </w:r>
          </w:p>
        </w:tc>
        <w:tc>
          <w:tcPr>
            <w:tcW w:w="4371" w:type="dxa"/>
            <w:tcBorders>
              <w:top w:val="nil"/>
              <w:left w:val="single" w:sz="8" w:space="0" w:color="auto"/>
              <w:bottom w:val="single" w:sz="4" w:space="0" w:color="auto"/>
              <w:right w:val="single" w:sz="8" w:space="0" w:color="auto"/>
            </w:tcBorders>
            <w:shd w:val="clear" w:color="auto" w:fill="auto"/>
            <w:vAlign w:val="center"/>
            <w:hideMark/>
          </w:tcPr>
          <w:p w:rsidR="00B53CF0" w:rsidRPr="00B53CF0" w:rsidRDefault="00B53CF0" w:rsidP="00B53CF0">
            <w:pPr>
              <w:widowControl/>
              <w:autoSpaceDE/>
              <w:autoSpaceDN/>
              <w:rPr>
                <w:sz w:val="20"/>
                <w:szCs w:val="20"/>
                <w:lang w:eastAsia="ru-RU"/>
              </w:rPr>
            </w:pPr>
            <w:r w:rsidRPr="00B53CF0">
              <w:rPr>
                <w:sz w:val="20"/>
                <w:szCs w:val="20"/>
                <w:lang w:eastAsia="ru-RU"/>
              </w:rPr>
              <w:t>Полная кратность</w:t>
            </w:r>
          </w:p>
        </w:tc>
        <w:tc>
          <w:tcPr>
            <w:tcW w:w="1417"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196</w:t>
            </w:r>
          </w:p>
        </w:tc>
        <w:tc>
          <w:tcPr>
            <w:tcW w:w="1559"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196</w:t>
            </w:r>
          </w:p>
        </w:tc>
        <w:tc>
          <w:tcPr>
            <w:tcW w:w="1418" w:type="dxa"/>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196</w:t>
            </w:r>
          </w:p>
        </w:tc>
      </w:tr>
      <w:tr w:rsidR="00B53CF0" w:rsidRPr="00B53CF0" w:rsidTr="002A6C3C">
        <w:trPr>
          <w:trHeight w:val="351"/>
        </w:trPr>
        <w:tc>
          <w:tcPr>
            <w:tcW w:w="699" w:type="dxa"/>
            <w:tcBorders>
              <w:top w:val="nil"/>
              <w:left w:val="single" w:sz="8" w:space="0" w:color="auto"/>
              <w:bottom w:val="single" w:sz="4" w:space="0" w:color="auto"/>
              <w:right w:val="nil"/>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2</w:t>
            </w:r>
          </w:p>
        </w:tc>
        <w:tc>
          <w:tcPr>
            <w:tcW w:w="4371" w:type="dxa"/>
            <w:tcBorders>
              <w:top w:val="nil"/>
              <w:left w:val="single" w:sz="8" w:space="0" w:color="auto"/>
              <w:bottom w:val="single" w:sz="4" w:space="0" w:color="auto"/>
              <w:right w:val="single" w:sz="8" w:space="0" w:color="auto"/>
            </w:tcBorders>
            <w:shd w:val="clear" w:color="auto" w:fill="auto"/>
            <w:vAlign w:val="center"/>
            <w:hideMark/>
          </w:tcPr>
          <w:p w:rsidR="00B53CF0" w:rsidRPr="00B53CF0" w:rsidRDefault="00B53CF0" w:rsidP="00B53CF0">
            <w:pPr>
              <w:widowControl/>
              <w:autoSpaceDE/>
              <w:autoSpaceDN/>
              <w:rPr>
                <w:sz w:val="20"/>
                <w:szCs w:val="20"/>
                <w:lang w:eastAsia="ru-RU"/>
              </w:rPr>
            </w:pPr>
            <w:r w:rsidRPr="00B53CF0">
              <w:rPr>
                <w:sz w:val="20"/>
                <w:szCs w:val="20"/>
                <w:lang w:eastAsia="ru-RU"/>
              </w:rPr>
              <w:t>Кратность по направлению линий приема (ЛП)</w:t>
            </w:r>
          </w:p>
        </w:tc>
        <w:tc>
          <w:tcPr>
            <w:tcW w:w="1417"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14,00</w:t>
            </w:r>
          </w:p>
        </w:tc>
        <w:tc>
          <w:tcPr>
            <w:tcW w:w="1559"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14,00</w:t>
            </w:r>
          </w:p>
        </w:tc>
        <w:tc>
          <w:tcPr>
            <w:tcW w:w="1418" w:type="dxa"/>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14,00</w:t>
            </w:r>
          </w:p>
        </w:tc>
      </w:tr>
      <w:tr w:rsidR="00B53CF0" w:rsidRPr="00B53CF0" w:rsidTr="002A6C3C">
        <w:trPr>
          <w:trHeight w:val="351"/>
        </w:trPr>
        <w:tc>
          <w:tcPr>
            <w:tcW w:w="699" w:type="dxa"/>
            <w:tcBorders>
              <w:top w:val="nil"/>
              <w:left w:val="single" w:sz="8" w:space="0" w:color="auto"/>
              <w:bottom w:val="single" w:sz="4" w:space="0" w:color="auto"/>
              <w:right w:val="nil"/>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3</w:t>
            </w:r>
          </w:p>
        </w:tc>
        <w:tc>
          <w:tcPr>
            <w:tcW w:w="4371" w:type="dxa"/>
            <w:tcBorders>
              <w:top w:val="nil"/>
              <w:left w:val="single" w:sz="8" w:space="0" w:color="auto"/>
              <w:bottom w:val="single" w:sz="4" w:space="0" w:color="auto"/>
              <w:right w:val="single" w:sz="8" w:space="0" w:color="auto"/>
            </w:tcBorders>
            <w:shd w:val="clear" w:color="auto" w:fill="auto"/>
            <w:vAlign w:val="center"/>
            <w:hideMark/>
          </w:tcPr>
          <w:p w:rsidR="00B53CF0" w:rsidRPr="00B53CF0" w:rsidRDefault="00B53CF0" w:rsidP="00B53CF0">
            <w:pPr>
              <w:widowControl/>
              <w:autoSpaceDE/>
              <w:autoSpaceDN/>
              <w:rPr>
                <w:sz w:val="20"/>
                <w:szCs w:val="20"/>
                <w:lang w:eastAsia="ru-RU"/>
              </w:rPr>
            </w:pPr>
            <w:r w:rsidRPr="00B53CF0">
              <w:rPr>
                <w:sz w:val="20"/>
                <w:szCs w:val="20"/>
                <w:lang w:eastAsia="ru-RU"/>
              </w:rPr>
              <w:t>Кратность в направлении ортогональном (ЛП)</w:t>
            </w:r>
          </w:p>
        </w:tc>
        <w:tc>
          <w:tcPr>
            <w:tcW w:w="1417"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14,00</w:t>
            </w:r>
          </w:p>
        </w:tc>
        <w:tc>
          <w:tcPr>
            <w:tcW w:w="1559"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14,00</w:t>
            </w:r>
          </w:p>
        </w:tc>
        <w:tc>
          <w:tcPr>
            <w:tcW w:w="1418" w:type="dxa"/>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14,00</w:t>
            </w:r>
          </w:p>
        </w:tc>
      </w:tr>
      <w:tr w:rsidR="00B53CF0" w:rsidRPr="00B53CF0" w:rsidTr="002A6C3C">
        <w:trPr>
          <w:trHeight w:val="351"/>
        </w:trPr>
        <w:tc>
          <w:tcPr>
            <w:tcW w:w="699" w:type="dxa"/>
            <w:tcBorders>
              <w:top w:val="nil"/>
              <w:left w:val="single" w:sz="8" w:space="0" w:color="auto"/>
              <w:bottom w:val="single" w:sz="4" w:space="0" w:color="auto"/>
              <w:right w:val="nil"/>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4</w:t>
            </w:r>
          </w:p>
        </w:tc>
        <w:tc>
          <w:tcPr>
            <w:tcW w:w="4371" w:type="dxa"/>
            <w:tcBorders>
              <w:top w:val="nil"/>
              <w:left w:val="single" w:sz="8" w:space="0" w:color="auto"/>
              <w:bottom w:val="single" w:sz="4" w:space="0" w:color="auto"/>
              <w:right w:val="single" w:sz="8" w:space="0" w:color="auto"/>
            </w:tcBorders>
            <w:shd w:val="clear" w:color="auto" w:fill="auto"/>
            <w:vAlign w:val="center"/>
            <w:hideMark/>
          </w:tcPr>
          <w:p w:rsidR="00B53CF0" w:rsidRPr="00B53CF0" w:rsidRDefault="00B53CF0" w:rsidP="00B53CF0">
            <w:pPr>
              <w:widowControl/>
              <w:autoSpaceDE/>
              <w:autoSpaceDN/>
              <w:rPr>
                <w:sz w:val="20"/>
                <w:szCs w:val="20"/>
                <w:lang w:eastAsia="ru-RU"/>
              </w:rPr>
            </w:pPr>
            <w:r w:rsidRPr="00B53CF0">
              <w:rPr>
                <w:sz w:val="20"/>
                <w:szCs w:val="20"/>
                <w:lang w:eastAsia="ru-RU"/>
              </w:rPr>
              <w:t xml:space="preserve">Размер </w:t>
            </w:r>
            <w:proofErr w:type="spellStart"/>
            <w:r w:rsidRPr="00B53CF0">
              <w:rPr>
                <w:sz w:val="20"/>
                <w:szCs w:val="20"/>
                <w:lang w:eastAsia="ru-RU"/>
              </w:rPr>
              <w:t>бина</w:t>
            </w:r>
            <w:proofErr w:type="spellEnd"/>
            <w:r w:rsidRPr="00B53CF0">
              <w:rPr>
                <w:sz w:val="20"/>
                <w:szCs w:val="20"/>
                <w:lang w:eastAsia="ru-RU"/>
              </w:rPr>
              <w:t>, [м х м]</w:t>
            </w:r>
          </w:p>
        </w:tc>
        <w:tc>
          <w:tcPr>
            <w:tcW w:w="1417"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25 x 25</w:t>
            </w:r>
          </w:p>
        </w:tc>
        <w:tc>
          <w:tcPr>
            <w:tcW w:w="1559"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25 x 25</w:t>
            </w:r>
          </w:p>
        </w:tc>
        <w:tc>
          <w:tcPr>
            <w:tcW w:w="1418" w:type="dxa"/>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25 x 25</w:t>
            </w:r>
          </w:p>
        </w:tc>
      </w:tr>
      <w:tr w:rsidR="00B53CF0" w:rsidRPr="00B53CF0" w:rsidTr="002A6C3C">
        <w:trPr>
          <w:trHeight w:val="351"/>
        </w:trPr>
        <w:tc>
          <w:tcPr>
            <w:tcW w:w="699" w:type="dxa"/>
            <w:tcBorders>
              <w:top w:val="nil"/>
              <w:left w:val="single" w:sz="8" w:space="0" w:color="auto"/>
              <w:bottom w:val="single" w:sz="4" w:space="0" w:color="auto"/>
              <w:right w:val="nil"/>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5</w:t>
            </w:r>
          </w:p>
        </w:tc>
        <w:tc>
          <w:tcPr>
            <w:tcW w:w="4371" w:type="dxa"/>
            <w:tcBorders>
              <w:top w:val="nil"/>
              <w:left w:val="single" w:sz="8" w:space="0" w:color="auto"/>
              <w:bottom w:val="single" w:sz="4" w:space="0" w:color="auto"/>
              <w:right w:val="single" w:sz="8" w:space="0" w:color="auto"/>
            </w:tcBorders>
            <w:shd w:val="clear" w:color="auto" w:fill="auto"/>
            <w:vAlign w:val="center"/>
            <w:hideMark/>
          </w:tcPr>
          <w:p w:rsidR="00B53CF0" w:rsidRPr="00B53CF0" w:rsidRDefault="00B53CF0" w:rsidP="00B53CF0">
            <w:pPr>
              <w:widowControl/>
              <w:autoSpaceDE/>
              <w:autoSpaceDN/>
              <w:rPr>
                <w:sz w:val="20"/>
                <w:szCs w:val="20"/>
                <w:lang w:eastAsia="ru-RU"/>
              </w:rPr>
            </w:pPr>
            <w:r w:rsidRPr="00B53CF0">
              <w:rPr>
                <w:sz w:val="20"/>
                <w:szCs w:val="20"/>
                <w:lang w:eastAsia="ru-RU"/>
              </w:rPr>
              <w:t xml:space="preserve"> - по направлению линий приема (ЛП), [м]</w:t>
            </w:r>
          </w:p>
        </w:tc>
        <w:tc>
          <w:tcPr>
            <w:tcW w:w="1417"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25</w:t>
            </w:r>
          </w:p>
        </w:tc>
        <w:tc>
          <w:tcPr>
            <w:tcW w:w="1559"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25</w:t>
            </w:r>
          </w:p>
        </w:tc>
        <w:tc>
          <w:tcPr>
            <w:tcW w:w="1418" w:type="dxa"/>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25</w:t>
            </w:r>
          </w:p>
        </w:tc>
      </w:tr>
      <w:tr w:rsidR="00B53CF0" w:rsidRPr="00B53CF0" w:rsidTr="002A6C3C">
        <w:trPr>
          <w:trHeight w:val="351"/>
        </w:trPr>
        <w:tc>
          <w:tcPr>
            <w:tcW w:w="699" w:type="dxa"/>
            <w:tcBorders>
              <w:top w:val="nil"/>
              <w:left w:val="single" w:sz="8" w:space="0" w:color="auto"/>
              <w:bottom w:val="single" w:sz="4" w:space="0" w:color="auto"/>
              <w:right w:val="nil"/>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6</w:t>
            </w:r>
          </w:p>
        </w:tc>
        <w:tc>
          <w:tcPr>
            <w:tcW w:w="4371" w:type="dxa"/>
            <w:tcBorders>
              <w:top w:val="nil"/>
              <w:left w:val="single" w:sz="8" w:space="0" w:color="auto"/>
              <w:bottom w:val="single" w:sz="4" w:space="0" w:color="auto"/>
              <w:right w:val="single" w:sz="8" w:space="0" w:color="auto"/>
            </w:tcBorders>
            <w:shd w:val="clear" w:color="auto" w:fill="auto"/>
            <w:vAlign w:val="center"/>
            <w:hideMark/>
          </w:tcPr>
          <w:p w:rsidR="00B53CF0" w:rsidRPr="00B53CF0" w:rsidRDefault="00B53CF0" w:rsidP="00B53CF0">
            <w:pPr>
              <w:widowControl/>
              <w:autoSpaceDE/>
              <w:autoSpaceDN/>
              <w:rPr>
                <w:sz w:val="20"/>
                <w:szCs w:val="20"/>
                <w:lang w:eastAsia="ru-RU"/>
              </w:rPr>
            </w:pPr>
            <w:r w:rsidRPr="00B53CF0">
              <w:rPr>
                <w:sz w:val="20"/>
                <w:szCs w:val="20"/>
                <w:lang w:eastAsia="ru-RU"/>
              </w:rPr>
              <w:t xml:space="preserve"> - по направлению ортогональному ЛП, [м]</w:t>
            </w:r>
          </w:p>
        </w:tc>
        <w:tc>
          <w:tcPr>
            <w:tcW w:w="1417"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25</w:t>
            </w:r>
          </w:p>
        </w:tc>
        <w:tc>
          <w:tcPr>
            <w:tcW w:w="1559"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25</w:t>
            </w:r>
          </w:p>
        </w:tc>
        <w:tc>
          <w:tcPr>
            <w:tcW w:w="1418" w:type="dxa"/>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25</w:t>
            </w:r>
          </w:p>
        </w:tc>
      </w:tr>
      <w:tr w:rsidR="00B53CF0" w:rsidRPr="00B53CF0" w:rsidTr="002A6C3C">
        <w:trPr>
          <w:trHeight w:val="351"/>
        </w:trPr>
        <w:tc>
          <w:tcPr>
            <w:tcW w:w="699" w:type="dxa"/>
            <w:tcBorders>
              <w:top w:val="nil"/>
              <w:left w:val="single" w:sz="8" w:space="0" w:color="auto"/>
              <w:bottom w:val="single" w:sz="4" w:space="0" w:color="auto"/>
              <w:right w:val="nil"/>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7</w:t>
            </w:r>
          </w:p>
        </w:tc>
        <w:tc>
          <w:tcPr>
            <w:tcW w:w="4371" w:type="dxa"/>
            <w:tcBorders>
              <w:top w:val="nil"/>
              <w:left w:val="single" w:sz="8" w:space="0" w:color="auto"/>
              <w:bottom w:val="single" w:sz="4" w:space="0" w:color="auto"/>
              <w:right w:val="single" w:sz="8" w:space="0" w:color="auto"/>
            </w:tcBorders>
            <w:shd w:val="clear" w:color="auto" w:fill="auto"/>
            <w:vAlign w:val="center"/>
            <w:hideMark/>
          </w:tcPr>
          <w:p w:rsidR="00B53CF0" w:rsidRPr="00B53CF0" w:rsidRDefault="00B53CF0" w:rsidP="00B53CF0">
            <w:pPr>
              <w:widowControl/>
              <w:autoSpaceDE/>
              <w:autoSpaceDN/>
              <w:rPr>
                <w:sz w:val="20"/>
                <w:szCs w:val="20"/>
                <w:lang w:eastAsia="ru-RU"/>
              </w:rPr>
            </w:pPr>
            <w:r w:rsidRPr="00B53CF0">
              <w:rPr>
                <w:sz w:val="20"/>
                <w:szCs w:val="20"/>
                <w:lang w:eastAsia="ru-RU"/>
              </w:rPr>
              <w:t>Количество линий приема (ЛП) в полосе</w:t>
            </w:r>
          </w:p>
        </w:tc>
        <w:tc>
          <w:tcPr>
            <w:tcW w:w="1417"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28</w:t>
            </w:r>
          </w:p>
        </w:tc>
        <w:tc>
          <w:tcPr>
            <w:tcW w:w="1559"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28</w:t>
            </w:r>
          </w:p>
        </w:tc>
        <w:tc>
          <w:tcPr>
            <w:tcW w:w="1418" w:type="dxa"/>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28</w:t>
            </w:r>
          </w:p>
        </w:tc>
      </w:tr>
      <w:tr w:rsidR="00B53CF0" w:rsidRPr="00B53CF0" w:rsidTr="002A6C3C">
        <w:trPr>
          <w:trHeight w:val="351"/>
        </w:trPr>
        <w:tc>
          <w:tcPr>
            <w:tcW w:w="699" w:type="dxa"/>
            <w:tcBorders>
              <w:top w:val="nil"/>
              <w:left w:val="single" w:sz="8" w:space="0" w:color="auto"/>
              <w:bottom w:val="single" w:sz="4" w:space="0" w:color="auto"/>
              <w:right w:val="nil"/>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8</w:t>
            </w:r>
          </w:p>
        </w:tc>
        <w:tc>
          <w:tcPr>
            <w:tcW w:w="4371" w:type="dxa"/>
            <w:tcBorders>
              <w:top w:val="nil"/>
              <w:left w:val="single" w:sz="8" w:space="0" w:color="auto"/>
              <w:bottom w:val="single" w:sz="4" w:space="0" w:color="auto"/>
              <w:right w:val="single" w:sz="8" w:space="0" w:color="auto"/>
            </w:tcBorders>
            <w:shd w:val="clear" w:color="auto" w:fill="auto"/>
            <w:vAlign w:val="center"/>
            <w:hideMark/>
          </w:tcPr>
          <w:p w:rsidR="00B53CF0" w:rsidRPr="00B53CF0" w:rsidRDefault="00B53CF0" w:rsidP="00B53CF0">
            <w:pPr>
              <w:widowControl/>
              <w:autoSpaceDE/>
              <w:autoSpaceDN/>
              <w:rPr>
                <w:sz w:val="20"/>
                <w:szCs w:val="20"/>
                <w:lang w:eastAsia="ru-RU"/>
              </w:rPr>
            </w:pPr>
            <w:r w:rsidRPr="00B53CF0">
              <w:rPr>
                <w:sz w:val="20"/>
                <w:szCs w:val="20"/>
                <w:lang w:eastAsia="ru-RU"/>
              </w:rPr>
              <w:t>Количество пунктов приема (ПП) на линии приема (ЛП)</w:t>
            </w:r>
          </w:p>
        </w:tc>
        <w:tc>
          <w:tcPr>
            <w:tcW w:w="1417" w:type="dxa"/>
            <w:gridSpan w:val="2"/>
            <w:tcBorders>
              <w:top w:val="nil"/>
              <w:left w:val="nil"/>
              <w:bottom w:val="single" w:sz="4" w:space="0" w:color="auto"/>
              <w:right w:val="single" w:sz="8" w:space="0" w:color="auto"/>
            </w:tcBorders>
            <w:shd w:val="clear" w:color="auto" w:fill="auto"/>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196</w:t>
            </w:r>
          </w:p>
        </w:tc>
        <w:tc>
          <w:tcPr>
            <w:tcW w:w="1559" w:type="dxa"/>
            <w:gridSpan w:val="2"/>
            <w:tcBorders>
              <w:top w:val="nil"/>
              <w:left w:val="nil"/>
              <w:bottom w:val="single" w:sz="4" w:space="0" w:color="auto"/>
              <w:right w:val="single" w:sz="8" w:space="0" w:color="auto"/>
            </w:tcBorders>
            <w:shd w:val="clear" w:color="auto" w:fill="auto"/>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196</w:t>
            </w:r>
          </w:p>
        </w:tc>
        <w:tc>
          <w:tcPr>
            <w:tcW w:w="1418" w:type="dxa"/>
            <w:tcBorders>
              <w:top w:val="nil"/>
              <w:left w:val="nil"/>
              <w:bottom w:val="single" w:sz="4" w:space="0" w:color="auto"/>
              <w:right w:val="single" w:sz="8" w:space="0" w:color="auto"/>
            </w:tcBorders>
            <w:shd w:val="clear" w:color="auto" w:fill="auto"/>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196</w:t>
            </w:r>
          </w:p>
        </w:tc>
      </w:tr>
      <w:tr w:rsidR="00B53CF0" w:rsidRPr="00B53CF0" w:rsidTr="002A6C3C">
        <w:trPr>
          <w:trHeight w:val="351"/>
        </w:trPr>
        <w:tc>
          <w:tcPr>
            <w:tcW w:w="699" w:type="dxa"/>
            <w:tcBorders>
              <w:top w:val="nil"/>
              <w:left w:val="single" w:sz="8" w:space="0" w:color="auto"/>
              <w:bottom w:val="single" w:sz="4" w:space="0" w:color="auto"/>
              <w:right w:val="nil"/>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9</w:t>
            </w:r>
          </w:p>
        </w:tc>
        <w:tc>
          <w:tcPr>
            <w:tcW w:w="4371" w:type="dxa"/>
            <w:tcBorders>
              <w:top w:val="nil"/>
              <w:left w:val="single" w:sz="8" w:space="0" w:color="auto"/>
              <w:bottom w:val="single" w:sz="4" w:space="0" w:color="auto"/>
              <w:right w:val="single" w:sz="8" w:space="0" w:color="auto"/>
            </w:tcBorders>
            <w:shd w:val="clear" w:color="auto" w:fill="auto"/>
            <w:vAlign w:val="center"/>
            <w:hideMark/>
          </w:tcPr>
          <w:p w:rsidR="00B53CF0" w:rsidRPr="00B53CF0" w:rsidRDefault="00B53CF0" w:rsidP="00B53CF0">
            <w:pPr>
              <w:widowControl/>
              <w:autoSpaceDE/>
              <w:autoSpaceDN/>
              <w:rPr>
                <w:sz w:val="20"/>
                <w:szCs w:val="20"/>
                <w:lang w:eastAsia="ru-RU"/>
              </w:rPr>
            </w:pPr>
            <w:r w:rsidRPr="00B53CF0">
              <w:rPr>
                <w:sz w:val="20"/>
                <w:szCs w:val="20"/>
                <w:lang w:eastAsia="ru-RU"/>
              </w:rPr>
              <w:t>Количество активных каналов</w:t>
            </w:r>
          </w:p>
        </w:tc>
        <w:tc>
          <w:tcPr>
            <w:tcW w:w="1417"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5488</w:t>
            </w:r>
          </w:p>
        </w:tc>
        <w:tc>
          <w:tcPr>
            <w:tcW w:w="1559"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5488</w:t>
            </w:r>
          </w:p>
        </w:tc>
        <w:tc>
          <w:tcPr>
            <w:tcW w:w="1418" w:type="dxa"/>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5488</w:t>
            </w:r>
          </w:p>
        </w:tc>
      </w:tr>
      <w:tr w:rsidR="00B53CF0" w:rsidRPr="00B53CF0" w:rsidTr="002A6C3C">
        <w:trPr>
          <w:trHeight w:val="351"/>
        </w:trPr>
        <w:tc>
          <w:tcPr>
            <w:tcW w:w="699" w:type="dxa"/>
            <w:tcBorders>
              <w:top w:val="nil"/>
              <w:left w:val="single" w:sz="8" w:space="0" w:color="auto"/>
              <w:bottom w:val="single" w:sz="4" w:space="0" w:color="auto"/>
              <w:right w:val="nil"/>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10</w:t>
            </w:r>
          </w:p>
        </w:tc>
        <w:tc>
          <w:tcPr>
            <w:tcW w:w="4371" w:type="dxa"/>
            <w:tcBorders>
              <w:top w:val="nil"/>
              <w:left w:val="single" w:sz="8" w:space="0" w:color="auto"/>
              <w:bottom w:val="single" w:sz="4" w:space="0" w:color="auto"/>
              <w:right w:val="single" w:sz="8" w:space="0" w:color="auto"/>
            </w:tcBorders>
            <w:shd w:val="clear" w:color="auto" w:fill="auto"/>
            <w:vAlign w:val="center"/>
            <w:hideMark/>
          </w:tcPr>
          <w:p w:rsidR="00B53CF0" w:rsidRPr="00B53CF0" w:rsidRDefault="00B53CF0" w:rsidP="00B53CF0">
            <w:pPr>
              <w:widowControl/>
              <w:autoSpaceDE/>
              <w:autoSpaceDN/>
              <w:rPr>
                <w:sz w:val="20"/>
                <w:szCs w:val="20"/>
                <w:lang w:eastAsia="ru-RU"/>
              </w:rPr>
            </w:pPr>
            <w:r w:rsidRPr="00B53CF0">
              <w:rPr>
                <w:sz w:val="20"/>
                <w:szCs w:val="20"/>
                <w:lang w:eastAsia="ru-RU"/>
              </w:rPr>
              <w:t>Шаг пунктов приема (ПП) на ЛП, [м]</w:t>
            </w:r>
          </w:p>
        </w:tc>
        <w:tc>
          <w:tcPr>
            <w:tcW w:w="1417"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50</w:t>
            </w:r>
          </w:p>
        </w:tc>
        <w:tc>
          <w:tcPr>
            <w:tcW w:w="1559"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50</w:t>
            </w:r>
          </w:p>
        </w:tc>
        <w:tc>
          <w:tcPr>
            <w:tcW w:w="1418" w:type="dxa"/>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50</w:t>
            </w:r>
          </w:p>
        </w:tc>
      </w:tr>
      <w:tr w:rsidR="00B53CF0" w:rsidRPr="00B53CF0" w:rsidTr="002A6C3C">
        <w:trPr>
          <w:trHeight w:val="351"/>
        </w:trPr>
        <w:tc>
          <w:tcPr>
            <w:tcW w:w="699" w:type="dxa"/>
            <w:tcBorders>
              <w:top w:val="nil"/>
              <w:left w:val="single" w:sz="8" w:space="0" w:color="auto"/>
              <w:bottom w:val="single" w:sz="4" w:space="0" w:color="auto"/>
              <w:right w:val="nil"/>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11</w:t>
            </w:r>
          </w:p>
        </w:tc>
        <w:tc>
          <w:tcPr>
            <w:tcW w:w="4371" w:type="dxa"/>
            <w:tcBorders>
              <w:top w:val="nil"/>
              <w:left w:val="single" w:sz="8" w:space="0" w:color="auto"/>
              <w:bottom w:val="single" w:sz="4" w:space="0" w:color="auto"/>
              <w:right w:val="single" w:sz="8" w:space="0" w:color="auto"/>
            </w:tcBorders>
            <w:shd w:val="clear" w:color="auto" w:fill="auto"/>
            <w:vAlign w:val="center"/>
            <w:hideMark/>
          </w:tcPr>
          <w:p w:rsidR="00B53CF0" w:rsidRPr="00B53CF0" w:rsidRDefault="00B53CF0" w:rsidP="00B53CF0">
            <w:pPr>
              <w:widowControl/>
              <w:autoSpaceDE/>
              <w:autoSpaceDN/>
              <w:rPr>
                <w:sz w:val="20"/>
                <w:szCs w:val="20"/>
                <w:lang w:eastAsia="ru-RU"/>
              </w:rPr>
            </w:pPr>
            <w:r w:rsidRPr="00B53CF0">
              <w:rPr>
                <w:sz w:val="20"/>
                <w:szCs w:val="20"/>
                <w:lang w:eastAsia="ru-RU"/>
              </w:rPr>
              <w:t>Интервал между линиями приема, [</w:t>
            </w:r>
            <w:proofErr w:type="gramStart"/>
            <w:r w:rsidRPr="00B53CF0">
              <w:rPr>
                <w:sz w:val="20"/>
                <w:szCs w:val="20"/>
                <w:lang w:eastAsia="ru-RU"/>
              </w:rPr>
              <w:t>м</w:t>
            </w:r>
            <w:proofErr w:type="gramEnd"/>
            <w:r w:rsidRPr="00B53CF0">
              <w:rPr>
                <w:sz w:val="20"/>
                <w:szCs w:val="20"/>
                <w:lang w:eastAsia="ru-RU"/>
              </w:rPr>
              <w:t>]</w:t>
            </w:r>
          </w:p>
        </w:tc>
        <w:tc>
          <w:tcPr>
            <w:tcW w:w="1417"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350</w:t>
            </w:r>
          </w:p>
        </w:tc>
        <w:tc>
          <w:tcPr>
            <w:tcW w:w="1559"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350</w:t>
            </w:r>
          </w:p>
        </w:tc>
        <w:tc>
          <w:tcPr>
            <w:tcW w:w="1418" w:type="dxa"/>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350</w:t>
            </w:r>
          </w:p>
        </w:tc>
      </w:tr>
      <w:tr w:rsidR="00B53CF0" w:rsidRPr="00B53CF0" w:rsidTr="002A6C3C">
        <w:trPr>
          <w:trHeight w:val="351"/>
        </w:trPr>
        <w:tc>
          <w:tcPr>
            <w:tcW w:w="699" w:type="dxa"/>
            <w:tcBorders>
              <w:top w:val="nil"/>
              <w:left w:val="single" w:sz="8" w:space="0" w:color="auto"/>
              <w:bottom w:val="single" w:sz="4" w:space="0" w:color="auto"/>
              <w:right w:val="nil"/>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12</w:t>
            </w:r>
          </w:p>
        </w:tc>
        <w:tc>
          <w:tcPr>
            <w:tcW w:w="4371" w:type="dxa"/>
            <w:tcBorders>
              <w:top w:val="nil"/>
              <w:left w:val="single" w:sz="8" w:space="0" w:color="auto"/>
              <w:bottom w:val="single" w:sz="4" w:space="0" w:color="auto"/>
              <w:right w:val="single" w:sz="8" w:space="0" w:color="auto"/>
            </w:tcBorders>
            <w:shd w:val="clear" w:color="auto" w:fill="auto"/>
            <w:vAlign w:val="center"/>
            <w:hideMark/>
          </w:tcPr>
          <w:p w:rsidR="00B53CF0" w:rsidRPr="00B53CF0" w:rsidRDefault="00B53CF0" w:rsidP="00B53CF0">
            <w:pPr>
              <w:widowControl/>
              <w:autoSpaceDE/>
              <w:autoSpaceDN/>
              <w:rPr>
                <w:sz w:val="20"/>
                <w:szCs w:val="20"/>
                <w:lang w:eastAsia="ru-RU"/>
              </w:rPr>
            </w:pPr>
            <w:r w:rsidRPr="00B53CF0">
              <w:rPr>
                <w:sz w:val="20"/>
                <w:szCs w:val="20"/>
                <w:lang w:eastAsia="ru-RU"/>
              </w:rPr>
              <w:t>Распределение каналов</w:t>
            </w:r>
          </w:p>
        </w:tc>
        <w:tc>
          <w:tcPr>
            <w:tcW w:w="1417"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98 - 0 - 98</w:t>
            </w:r>
          </w:p>
        </w:tc>
        <w:tc>
          <w:tcPr>
            <w:tcW w:w="1559"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98 - 0 - 98</w:t>
            </w:r>
          </w:p>
        </w:tc>
        <w:tc>
          <w:tcPr>
            <w:tcW w:w="1418" w:type="dxa"/>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98 - 0 - 98</w:t>
            </w:r>
          </w:p>
        </w:tc>
      </w:tr>
      <w:tr w:rsidR="00B53CF0" w:rsidRPr="00B53CF0" w:rsidTr="002A6C3C">
        <w:trPr>
          <w:trHeight w:val="351"/>
        </w:trPr>
        <w:tc>
          <w:tcPr>
            <w:tcW w:w="699" w:type="dxa"/>
            <w:tcBorders>
              <w:top w:val="nil"/>
              <w:left w:val="single" w:sz="8" w:space="0" w:color="auto"/>
              <w:bottom w:val="single" w:sz="4" w:space="0" w:color="auto"/>
              <w:right w:val="nil"/>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13</w:t>
            </w:r>
          </w:p>
        </w:tc>
        <w:tc>
          <w:tcPr>
            <w:tcW w:w="4371" w:type="dxa"/>
            <w:tcBorders>
              <w:top w:val="nil"/>
              <w:left w:val="single" w:sz="8" w:space="0" w:color="auto"/>
              <w:bottom w:val="single" w:sz="4" w:space="0" w:color="auto"/>
              <w:right w:val="single" w:sz="8" w:space="0" w:color="auto"/>
            </w:tcBorders>
            <w:shd w:val="clear" w:color="auto" w:fill="auto"/>
            <w:vAlign w:val="center"/>
            <w:hideMark/>
          </w:tcPr>
          <w:p w:rsidR="00B53CF0" w:rsidRPr="00B53CF0" w:rsidRDefault="00B53CF0" w:rsidP="00B53CF0">
            <w:pPr>
              <w:widowControl/>
              <w:autoSpaceDE/>
              <w:autoSpaceDN/>
              <w:rPr>
                <w:sz w:val="20"/>
                <w:szCs w:val="20"/>
                <w:lang w:eastAsia="ru-RU"/>
              </w:rPr>
            </w:pPr>
            <w:r w:rsidRPr="00B53CF0">
              <w:rPr>
                <w:sz w:val="20"/>
                <w:szCs w:val="20"/>
                <w:lang w:eastAsia="ru-RU"/>
              </w:rPr>
              <w:t>Распределение удалений</w:t>
            </w:r>
          </w:p>
        </w:tc>
        <w:tc>
          <w:tcPr>
            <w:tcW w:w="1417"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4875-25- 0 -25-4875</w:t>
            </w:r>
          </w:p>
        </w:tc>
        <w:tc>
          <w:tcPr>
            <w:tcW w:w="1559"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4875-25- 0 -25-4875</w:t>
            </w:r>
          </w:p>
        </w:tc>
        <w:tc>
          <w:tcPr>
            <w:tcW w:w="1418" w:type="dxa"/>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4875-25- 0 -25-4875</w:t>
            </w:r>
          </w:p>
        </w:tc>
      </w:tr>
      <w:tr w:rsidR="00B53CF0" w:rsidRPr="00B53CF0" w:rsidTr="002A6C3C">
        <w:trPr>
          <w:trHeight w:val="351"/>
        </w:trPr>
        <w:tc>
          <w:tcPr>
            <w:tcW w:w="699" w:type="dxa"/>
            <w:tcBorders>
              <w:top w:val="nil"/>
              <w:left w:val="single" w:sz="8" w:space="0" w:color="auto"/>
              <w:bottom w:val="single" w:sz="4" w:space="0" w:color="auto"/>
              <w:right w:val="nil"/>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14</w:t>
            </w:r>
          </w:p>
        </w:tc>
        <w:tc>
          <w:tcPr>
            <w:tcW w:w="4371" w:type="dxa"/>
            <w:tcBorders>
              <w:top w:val="nil"/>
              <w:left w:val="single" w:sz="8" w:space="0" w:color="auto"/>
              <w:bottom w:val="single" w:sz="4" w:space="0" w:color="auto"/>
              <w:right w:val="single" w:sz="8" w:space="0" w:color="auto"/>
            </w:tcBorders>
            <w:shd w:val="clear" w:color="auto" w:fill="auto"/>
            <w:vAlign w:val="center"/>
            <w:hideMark/>
          </w:tcPr>
          <w:p w:rsidR="00B53CF0" w:rsidRPr="00B53CF0" w:rsidRDefault="00B53CF0" w:rsidP="00B53CF0">
            <w:pPr>
              <w:widowControl/>
              <w:autoSpaceDE/>
              <w:autoSpaceDN/>
              <w:rPr>
                <w:sz w:val="20"/>
                <w:szCs w:val="20"/>
                <w:lang w:eastAsia="ru-RU"/>
              </w:rPr>
            </w:pPr>
            <w:r w:rsidRPr="00B53CF0">
              <w:rPr>
                <w:sz w:val="20"/>
                <w:szCs w:val="20"/>
                <w:lang w:eastAsia="ru-RU"/>
              </w:rPr>
              <w:t>Максимальное значение минимальных удалений, [</w:t>
            </w:r>
            <w:proofErr w:type="gramStart"/>
            <w:r w:rsidRPr="00B53CF0">
              <w:rPr>
                <w:sz w:val="20"/>
                <w:szCs w:val="20"/>
                <w:lang w:eastAsia="ru-RU"/>
              </w:rPr>
              <w:t>м</w:t>
            </w:r>
            <w:proofErr w:type="gramEnd"/>
            <w:r w:rsidRPr="00B53CF0">
              <w:rPr>
                <w:sz w:val="20"/>
                <w:szCs w:val="20"/>
                <w:lang w:eastAsia="ru-RU"/>
              </w:rPr>
              <w:t>]</w:t>
            </w:r>
          </w:p>
        </w:tc>
        <w:tc>
          <w:tcPr>
            <w:tcW w:w="1417"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460</w:t>
            </w:r>
          </w:p>
        </w:tc>
        <w:tc>
          <w:tcPr>
            <w:tcW w:w="1559"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460</w:t>
            </w:r>
          </w:p>
        </w:tc>
        <w:tc>
          <w:tcPr>
            <w:tcW w:w="1418" w:type="dxa"/>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460</w:t>
            </w:r>
          </w:p>
        </w:tc>
      </w:tr>
      <w:tr w:rsidR="00B53CF0" w:rsidRPr="00B53CF0" w:rsidTr="002A6C3C">
        <w:trPr>
          <w:trHeight w:val="351"/>
        </w:trPr>
        <w:tc>
          <w:tcPr>
            <w:tcW w:w="699" w:type="dxa"/>
            <w:tcBorders>
              <w:top w:val="nil"/>
              <w:left w:val="single" w:sz="8" w:space="0" w:color="auto"/>
              <w:bottom w:val="single" w:sz="4" w:space="0" w:color="auto"/>
              <w:right w:val="nil"/>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15</w:t>
            </w:r>
          </w:p>
        </w:tc>
        <w:tc>
          <w:tcPr>
            <w:tcW w:w="4371" w:type="dxa"/>
            <w:tcBorders>
              <w:top w:val="nil"/>
              <w:left w:val="single" w:sz="8" w:space="0" w:color="auto"/>
              <w:bottom w:val="single" w:sz="4" w:space="0" w:color="auto"/>
              <w:right w:val="single" w:sz="8" w:space="0" w:color="auto"/>
            </w:tcBorders>
            <w:shd w:val="clear" w:color="auto" w:fill="auto"/>
            <w:vAlign w:val="center"/>
            <w:hideMark/>
          </w:tcPr>
          <w:p w:rsidR="00B53CF0" w:rsidRPr="00B53CF0" w:rsidRDefault="00B53CF0" w:rsidP="00B53CF0">
            <w:pPr>
              <w:widowControl/>
              <w:autoSpaceDE/>
              <w:autoSpaceDN/>
              <w:rPr>
                <w:sz w:val="20"/>
                <w:szCs w:val="20"/>
                <w:lang w:eastAsia="ru-RU"/>
              </w:rPr>
            </w:pPr>
            <w:r w:rsidRPr="00B53CF0">
              <w:rPr>
                <w:sz w:val="20"/>
                <w:szCs w:val="20"/>
                <w:lang w:eastAsia="ru-RU"/>
              </w:rPr>
              <w:t>Максимальное удаление "взрыв-прием"</w:t>
            </w:r>
          </w:p>
        </w:tc>
        <w:tc>
          <w:tcPr>
            <w:tcW w:w="1417"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6894</w:t>
            </w:r>
          </w:p>
        </w:tc>
        <w:tc>
          <w:tcPr>
            <w:tcW w:w="1559"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6894</w:t>
            </w:r>
          </w:p>
        </w:tc>
        <w:tc>
          <w:tcPr>
            <w:tcW w:w="1418" w:type="dxa"/>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6894</w:t>
            </w:r>
          </w:p>
        </w:tc>
      </w:tr>
      <w:tr w:rsidR="00B53CF0" w:rsidRPr="00B53CF0" w:rsidTr="002A6C3C">
        <w:trPr>
          <w:trHeight w:val="351"/>
        </w:trPr>
        <w:tc>
          <w:tcPr>
            <w:tcW w:w="699" w:type="dxa"/>
            <w:tcBorders>
              <w:top w:val="nil"/>
              <w:left w:val="single" w:sz="8" w:space="0" w:color="auto"/>
              <w:bottom w:val="single" w:sz="4" w:space="0" w:color="auto"/>
              <w:right w:val="nil"/>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16</w:t>
            </w:r>
          </w:p>
        </w:tc>
        <w:tc>
          <w:tcPr>
            <w:tcW w:w="4371" w:type="dxa"/>
            <w:tcBorders>
              <w:top w:val="nil"/>
              <w:left w:val="single" w:sz="8" w:space="0" w:color="auto"/>
              <w:bottom w:val="single" w:sz="4" w:space="0" w:color="auto"/>
              <w:right w:val="single" w:sz="8" w:space="0" w:color="auto"/>
            </w:tcBorders>
            <w:shd w:val="clear" w:color="auto" w:fill="auto"/>
            <w:vAlign w:val="center"/>
            <w:hideMark/>
          </w:tcPr>
          <w:p w:rsidR="00B53CF0" w:rsidRPr="00B53CF0" w:rsidRDefault="00B53CF0" w:rsidP="00B53CF0">
            <w:pPr>
              <w:widowControl/>
              <w:autoSpaceDE/>
              <w:autoSpaceDN/>
              <w:rPr>
                <w:sz w:val="20"/>
                <w:szCs w:val="20"/>
                <w:lang w:eastAsia="ru-RU"/>
              </w:rPr>
            </w:pPr>
            <w:r w:rsidRPr="00B53CF0">
              <w:rPr>
                <w:sz w:val="20"/>
                <w:szCs w:val="20"/>
                <w:lang w:eastAsia="ru-RU"/>
              </w:rPr>
              <w:t xml:space="preserve">Количество каналов на длинной (при </w:t>
            </w:r>
            <w:proofErr w:type="spellStart"/>
            <w:r w:rsidRPr="00B53CF0">
              <w:rPr>
                <w:sz w:val="20"/>
                <w:szCs w:val="20"/>
                <w:lang w:eastAsia="ru-RU"/>
              </w:rPr>
              <w:t>ассимметрии</w:t>
            </w:r>
            <w:proofErr w:type="spellEnd"/>
            <w:r w:rsidRPr="00B53CF0">
              <w:rPr>
                <w:sz w:val="20"/>
                <w:szCs w:val="20"/>
                <w:lang w:eastAsia="ru-RU"/>
              </w:rPr>
              <w:t>) ветке годографа</w:t>
            </w:r>
          </w:p>
        </w:tc>
        <w:tc>
          <w:tcPr>
            <w:tcW w:w="1417"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98</w:t>
            </w:r>
          </w:p>
        </w:tc>
        <w:tc>
          <w:tcPr>
            <w:tcW w:w="1559"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98</w:t>
            </w:r>
          </w:p>
        </w:tc>
        <w:tc>
          <w:tcPr>
            <w:tcW w:w="1418" w:type="dxa"/>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98</w:t>
            </w:r>
          </w:p>
        </w:tc>
      </w:tr>
      <w:tr w:rsidR="00B53CF0" w:rsidRPr="00B53CF0" w:rsidTr="002A6C3C">
        <w:trPr>
          <w:trHeight w:val="351"/>
        </w:trPr>
        <w:tc>
          <w:tcPr>
            <w:tcW w:w="699" w:type="dxa"/>
            <w:tcBorders>
              <w:top w:val="nil"/>
              <w:left w:val="single" w:sz="8" w:space="0" w:color="auto"/>
              <w:bottom w:val="single" w:sz="4" w:space="0" w:color="auto"/>
              <w:right w:val="nil"/>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17</w:t>
            </w:r>
          </w:p>
        </w:tc>
        <w:tc>
          <w:tcPr>
            <w:tcW w:w="4371" w:type="dxa"/>
            <w:tcBorders>
              <w:top w:val="nil"/>
              <w:left w:val="single" w:sz="8" w:space="0" w:color="auto"/>
              <w:bottom w:val="single" w:sz="4" w:space="0" w:color="auto"/>
              <w:right w:val="single" w:sz="8" w:space="0" w:color="auto"/>
            </w:tcBorders>
            <w:shd w:val="clear" w:color="auto" w:fill="auto"/>
            <w:vAlign w:val="center"/>
            <w:hideMark/>
          </w:tcPr>
          <w:p w:rsidR="00B53CF0" w:rsidRPr="00B53CF0" w:rsidRDefault="00B53CF0" w:rsidP="00B53CF0">
            <w:pPr>
              <w:widowControl/>
              <w:autoSpaceDE/>
              <w:autoSpaceDN/>
              <w:rPr>
                <w:sz w:val="20"/>
                <w:szCs w:val="20"/>
                <w:lang w:eastAsia="ru-RU"/>
              </w:rPr>
            </w:pPr>
            <w:r w:rsidRPr="00B53CF0">
              <w:rPr>
                <w:sz w:val="20"/>
                <w:szCs w:val="20"/>
                <w:lang w:eastAsia="ru-RU"/>
              </w:rPr>
              <w:t>Характер расположения линий взрыва</w:t>
            </w:r>
          </w:p>
        </w:tc>
        <w:tc>
          <w:tcPr>
            <w:tcW w:w="1417"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Крестовая</w:t>
            </w:r>
          </w:p>
        </w:tc>
        <w:tc>
          <w:tcPr>
            <w:tcW w:w="1559"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Крестовая</w:t>
            </w:r>
          </w:p>
        </w:tc>
        <w:tc>
          <w:tcPr>
            <w:tcW w:w="1418" w:type="dxa"/>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Крестовая</w:t>
            </w:r>
          </w:p>
        </w:tc>
      </w:tr>
      <w:tr w:rsidR="00B53CF0" w:rsidRPr="00B53CF0" w:rsidTr="002A6C3C">
        <w:trPr>
          <w:trHeight w:val="702"/>
        </w:trPr>
        <w:tc>
          <w:tcPr>
            <w:tcW w:w="699" w:type="dxa"/>
            <w:tcBorders>
              <w:top w:val="nil"/>
              <w:left w:val="single" w:sz="8" w:space="0" w:color="auto"/>
              <w:bottom w:val="single" w:sz="4" w:space="0" w:color="auto"/>
              <w:right w:val="nil"/>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18</w:t>
            </w:r>
          </w:p>
        </w:tc>
        <w:tc>
          <w:tcPr>
            <w:tcW w:w="4371" w:type="dxa"/>
            <w:tcBorders>
              <w:top w:val="nil"/>
              <w:left w:val="single" w:sz="8" w:space="0" w:color="auto"/>
              <w:bottom w:val="single" w:sz="4" w:space="0" w:color="auto"/>
              <w:right w:val="single" w:sz="8" w:space="0" w:color="auto"/>
            </w:tcBorders>
            <w:shd w:val="clear" w:color="auto" w:fill="auto"/>
            <w:vAlign w:val="center"/>
            <w:hideMark/>
          </w:tcPr>
          <w:p w:rsidR="00B53CF0" w:rsidRPr="00B53CF0" w:rsidRDefault="00B53CF0" w:rsidP="00B53CF0">
            <w:pPr>
              <w:widowControl/>
              <w:autoSpaceDE/>
              <w:autoSpaceDN/>
              <w:rPr>
                <w:sz w:val="20"/>
                <w:szCs w:val="20"/>
                <w:lang w:eastAsia="ru-RU"/>
              </w:rPr>
            </w:pPr>
            <w:r w:rsidRPr="00B53CF0">
              <w:rPr>
                <w:sz w:val="20"/>
                <w:szCs w:val="20"/>
                <w:lang w:eastAsia="ru-RU"/>
              </w:rPr>
              <w:t xml:space="preserve">Расположение линий взрыва (нормальный ортогональный, кирпич, зигзаг и </w:t>
            </w:r>
            <w:proofErr w:type="spellStart"/>
            <w:r w:rsidRPr="00B53CF0">
              <w:rPr>
                <w:sz w:val="20"/>
                <w:szCs w:val="20"/>
                <w:lang w:eastAsia="ru-RU"/>
              </w:rPr>
              <w:t>т</w:t>
            </w:r>
            <w:proofErr w:type="gramStart"/>
            <w:r w:rsidRPr="00B53CF0">
              <w:rPr>
                <w:sz w:val="20"/>
                <w:szCs w:val="20"/>
                <w:lang w:eastAsia="ru-RU"/>
              </w:rPr>
              <w:t>.п</w:t>
            </w:r>
            <w:proofErr w:type="spellEnd"/>
            <w:proofErr w:type="gramEnd"/>
            <w:r w:rsidRPr="00B53CF0">
              <w:rPr>
                <w:sz w:val="20"/>
                <w:szCs w:val="20"/>
                <w:lang w:eastAsia="ru-RU"/>
              </w:rPr>
              <w:t>)</w:t>
            </w:r>
          </w:p>
        </w:tc>
        <w:tc>
          <w:tcPr>
            <w:tcW w:w="1417"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proofErr w:type="spellStart"/>
            <w:r w:rsidRPr="00B53CF0">
              <w:rPr>
                <w:sz w:val="20"/>
                <w:szCs w:val="20"/>
                <w:lang w:eastAsia="ru-RU"/>
              </w:rPr>
              <w:t>Normal</w:t>
            </w:r>
            <w:proofErr w:type="spellEnd"/>
            <w:r w:rsidRPr="00B53CF0">
              <w:rPr>
                <w:sz w:val="20"/>
                <w:szCs w:val="20"/>
                <w:lang w:eastAsia="ru-RU"/>
              </w:rPr>
              <w:t xml:space="preserve"> </w:t>
            </w:r>
            <w:proofErr w:type="spellStart"/>
            <w:r w:rsidRPr="00B53CF0">
              <w:rPr>
                <w:sz w:val="20"/>
                <w:szCs w:val="20"/>
                <w:lang w:eastAsia="ru-RU"/>
              </w:rPr>
              <w:t>Orthogonal</w:t>
            </w:r>
            <w:proofErr w:type="spellEnd"/>
          </w:p>
        </w:tc>
        <w:tc>
          <w:tcPr>
            <w:tcW w:w="1559"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proofErr w:type="spellStart"/>
            <w:r w:rsidRPr="00B53CF0">
              <w:rPr>
                <w:sz w:val="20"/>
                <w:szCs w:val="20"/>
                <w:lang w:eastAsia="ru-RU"/>
              </w:rPr>
              <w:t>Normal</w:t>
            </w:r>
            <w:proofErr w:type="spellEnd"/>
            <w:r w:rsidRPr="00B53CF0">
              <w:rPr>
                <w:sz w:val="20"/>
                <w:szCs w:val="20"/>
                <w:lang w:eastAsia="ru-RU"/>
              </w:rPr>
              <w:t xml:space="preserve"> </w:t>
            </w:r>
            <w:proofErr w:type="spellStart"/>
            <w:r w:rsidRPr="00B53CF0">
              <w:rPr>
                <w:sz w:val="20"/>
                <w:szCs w:val="20"/>
                <w:lang w:eastAsia="ru-RU"/>
              </w:rPr>
              <w:t>Orthogonal</w:t>
            </w:r>
            <w:proofErr w:type="spellEnd"/>
          </w:p>
        </w:tc>
        <w:tc>
          <w:tcPr>
            <w:tcW w:w="1418" w:type="dxa"/>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proofErr w:type="spellStart"/>
            <w:r w:rsidRPr="00B53CF0">
              <w:rPr>
                <w:sz w:val="20"/>
                <w:szCs w:val="20"/>
                <w:lang w:eastAsia="ru-RU"/>
              </w:rPr>
              <w:t>Normal</w:t>
            </w:r>
            <w:proofErr w:type="spellEnd"/>
            <w:r w:rsidRPr="00B53CF0">
              <w:rPr>
                <w:sz w:val="20"/>
                <w:szCs w:val="20"/>
                <w:lang w:eastAsia="ru-RU"/>
              </w:rPr>
              <w:t xml:space="preserve"> </w:t>
            </w:r>
            <w:proofErr w:type="spellStart"/>
            <w:r w:rsidRPr="00B53CF0">
              <w:rPr>
                <w:sz w:val="20"/>
                <w:szCs w:val="20"/>
                <w:lang w:eastAsia="ru-RU"/>
              </w:rPr>
              <w:t>Orthogonal</w:t>
            </w:r>
            <w:proofErr w:type="spellEnd"/>
          </w:p>
        </w:tc>
      </w:tr>
      <w:tr w:rsidR="00B53CF0" w:rsidRPr="00B53CF0" w:rsidTr="002A6C3C">
        <w:trPr>
          <w:trHeight w:val="351"/>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19</w:t>
            </w:r>
          </w:p>
        </w:tc>
        <w:tc>
          <w:tcPr>
            <w:tcW w:w="4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3CF0" w:rsidRPr="00B53CF0" w:rsidRDefault="00B53CF0" w:rsidP="00B53CF0">
            <w:pPr>
              <w:widowControl/>
              <w:autoSpaceDE/>
              <w:autoSpaceDN/>
              <w:rPr>
                <w:sz w:val="20"/>
                <w:szCs w:val="20"/>
                <w:lang w:eastAsia="ru-RU"/>
              </w:rPr>
            </w:pPr>
            <w:r w:rsidRPr="00B53CF0">
              <w:rPr>
                <w:sz w:val="20"/>
                <w:szCs w:val="20"/>
                <w:lang w:eastAsia="ru-RU"/>
              </w:rPr>
              <w:t>Количество линий взрыва на единичной расстановке</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1</w:t>
            </w:r>
          </w:p>
        </w:tc>
      </w:tr>
      <w:tr w:rsidR="00B53CF0" w:rsidRPr="00B53CF0" w:rsidTr="002A6C3C">
        <w:trPr>
          <w:trHeight w:val="351"/>
        </w:trPr>
        <w:tc>
          <w:tcPr>
            <w:tcW w:w="699" w:type="dxa"/>
            <w:tcBorders>
              <w:top w:val="nil"/>
              <w:left w:val="single" w:sz="8" w:space="0" w:color="auto"/>
              <w:bottom w:val="single" w:sz="4" w:space="0" w:color="auto"/>
              <w:right w:val="nil"/>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20</w:t>
            </w:r>
          </w:p>
        </w:tc>
        <w:tc>
          <w:tcPr>
            <w:tcW w:w="4371" w:type="dxa"/>
            <w:tcBorders>
              <w:top w:val="nil"/>
              <w:left w:val="single" w:sz="8" w:space="0" w:color="auto"/>
              <w:bottom w:val="single" w:sz="4" w:space="0" w:color="auto"/>
              <w:right w:val="single" w:sz="8" w:space="0" w:color="auto"/>
            </w:tcBorders>
            <w:shd w:val="clear" w:color="auto" w:fill="auto"/>
            <w:vAlign w:val="center"/>
            <w:hideMark/>
          </w:tcPr>
          <w:p w:rsidR="00B53CF0" w:rsidRPr="00B53CF0" w:rsidRDefault="00B53CF0" w:rsidP="00B53CF0">
            <w:pPr>
              <w:widowControl/>
              <w:autoSpaceDE/>
              <w:autoSpaceDN/>
              <w:rPr>
                <w:sz w:val="20"/>
                <w:szCs w:val="20"/>
                <w:lang w:eastAsia="ru-RU"/>
              </w:rPr>
            </w:pPr>
            <w:r w:rsidRPr="00B53CF0">
              <w:rPr>
                <w:sz w:val="20"/>
                <w:szCs w:val="20"/>
                <w:lang w:eastAsia="ru-RU"/>
              </w:rPr>
              <w:t xml:space="preserve">Шаг пунктов взрыва (ПВ) на линии взрыва (ЛВ), [м] </w:t>
            </w:r>
          </w:p>
        </w:tc>
        <w:tc>
          <w:tcPr>
            <w:tcW w:w="1417"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50</w:t>
            </w:r>
          </w:p>
        </w:tc>
        <w:tc>
          <w:tcPr>
            <w:tcW w:w="1559"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50</w:t>
            </w:r>
          </w:p>
        </w:tc>
        <w:tc>
          <w:tcPr>
            <w:tcW w:w="1418" w:type="dxa"/>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50</w:t>
            </w:r>
          </w:p>
        </w:tc>
      </w:tr>
      <w:tr w:rsidR="00B53CF0" w:rsidRPr="00B53CF0" w:rsidTr="002A6C3C">
        <w:trPr>
          <w:trHeight w:val="702"/>
        </w:trPr>
        <w:tc>
          <w:tcPr>
            <w:tcW w:w="699" w:type="dxa"/>
            <w:tcBorders>
              <w:top w:val="nil"/>
              <w:left w:val="single" w:sz="8" w:space="0" w:color="auto"/>
              <w:bottom w:val="single" w:sz="4" w:space="0" w:color="auto"/>
              <w:right w:val="nil"/>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21</w:t>
            </w:r>
          </w:p>
        </w:tc>
        <w:tc>
          <w:tcPr>
            <w:tcW w:w="4371" w:type="dxa"/>
            <w:tcBorders>
              <w:top w:val="nil"/>
              <w:left w:val="single" w:sz="8" w:space="0" w:color="auto"/>
              <w:bottom w:val="single" w:sz="4" w:space="0" w:color="auto"/>
              <w:right w:val="single" w:sz="8" w:space="0" w:color="auto"/>
            </w:tcBorders>
            <w:shd w:val="clear" w:color="auto" w:fill="auto"/>
            <w:vAlign w:val="center"/>
            <w:hideMark/>
          </w:tcPr>
          <w:p w:rsidR="00B53CF0" w:rsidRPr="00B53CF0" w:rsidRDefault="00B53CF0" w:rsidP="00B53CF0">
            <w:pPr>
              <w:widowControl/>
              <w:autoSpaceDE/>
              <w:autoSpaceDN/>
              <w:rPr>
                <w:sz w:val="20"/>
                <w:szCs w:val="20"/>
                <w:lang w:eastAsia="ru-RU"/>
              </w:rPr>
            </w:pPr>
            <w:r w:rsidRPr="00B53CF0">
              <w:rPr>
                <w:sz w:val="20"/>
                <w:szCs w:val="20"/>
                <w:lang w:eastAsia="ru-RU"/>
              </w:rPr>
              <w:t>Количество пунктов взрыва (ПВ) на линии взрыва (ЛВ) в ед. расстановке</w:t>
            </w:r>
          </w:p>
        </w:tc>
        <w:tc>
          <w:tcPr>
            <w:tcW w:w="1417"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7</w:t>
            </w:r>
          </w:p>
        </w:tc>
        <w:tc>
          <w:tcPr>
            <w:tcW w:w="1559"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7</w:t>
            </w:r>
          </w:p>
        </w:tc>
        <w:tc>
          <w:tcPr>
            <w:tcW w:w="1418" w:type="dxa"/>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7</w:t>
            </w:r>
          </w:p>
        </w:tc>
      </w:tr>
      <w:tr w:rsidR="00B53CF0" w:rsidRPr="00B53CF0" w:rsidTr="002A6C3C">
        <w:trPr>
          <w:trHeight w:val="351"/>
        </w:trPr>
        <w:tc>
          <w:tcPr>
            <w:tcW w:w="699" w:type="dxa"/>
            <w:tcBorders>
              <w:top w:val="nil"/>
              <w:left w:val="single" w:sz="8" w:space="0" w:color="auto"/>
              <w:bottom w:val="single" w:sz="4" w:space="0" w:color="auto"/>
              <w:right w:val="nil"/>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22</w:t>
            </w:r>
          </w:p>
        </w:tc>
        <w:tc>
          <w:tcPr>
            <w:tcW w:w="4371" w:type="dxa"/>
            <w:tcBorders>
              <w:top w:val="nil"/>
              <w:left w:val="single" w:sz="8" w:space="0" w:color="auto"/>
              <w:bottom w:val="single" w:sz="4" w:space="0" w:color="auto"/>
              <w:right w:val="single" w:sz="8" w:space="0" w:color="auto"/>
            </w:tcBorders>
            <w:shd w:val="clear" w:color="auto" w:fill="auto"/>
            <w:vAlign w:val="center"/>
            <w:hideMark/>
          </w:tcPr>
          <w:p w:rsidR="00B53CF0" w:rsidRPr="00B53CF0" w:rsidRDefault="00B53CF0" w:rsidP="00B53CF0">
            <w:pPr>
              <w:widowControl/>
              <w:autoSpaceDE/>
              <w:autoSpaceDN/>
              <w:rPr>
                <w:sz w:val="20"/>
                <w:szCs w:val="20"/>
                <w:lang w:eastAsia="ru-RU"/>
              </w:rPr>
            </w:pPr>
            <w:r w:rsidRPr="00B53CF0">
              <w:rPr>
                <w:sz w:val="20"/>
                <w:szCs w:val="20"/>
                <w:lang w:eastAsia="ru-RU"/>
              </w:rPr>
              <w:t xml:space="preserve">Интервал между линиями взрыва (ЛВ), [м] </w:t>
            </w:r>
          </w:p>
        </w:tc>
        <w:tc>
          <w:tcPr>
            <w:tcW w:w="1417"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350</w:t>
            </w:r>
          </w:p>
        </w:tc>
        <w:tc>
          <w:tcPr>
            <w:tcW w:w="1559"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350</w:t>
            </w:r>
          </w:p>
        </w:tc>
        <w:tc>
          <w:tcPr>
            <w:tcW w:w="1418" w:type="dxa"/>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350</w:t>
            </w:r>
          </w:p>
        </w:tc>
      </w:tr>
      <w:tr w:rsidR="00B53CF0" w:rsidRPr="00B53CF0" w:rsidTr="002A6C3C">
        <w:trPr>
          <w:trHeight w:val="351"/>
        </w:trPr>
        <w:tc>
          <w:tcPr>
            <w:tcW w:w="699" w:type="dxa"/>
            <w:tcBorders>
              <w:top w:val="nil"/>
              <w:left w:val="single" w:sz="8" w:space="0" w:color="auto"/>
              <w:bottom w:val="single" w:sz="4" w:space="0" w:color="auto"/>
              <w:right w:val="nil"/>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23</w:t>
            </w:r>
          </w:p>
        </w:tc>
        <w:tc>
          <w:tcPr>
            <w:tcW w:w="4371" w:type="dxa"/>
            <w:tcBorders>
              <w:top w:val="nil"/>
              <w:left w:val="single" w:sz="8" w:space="0" w:color="auto"/>
              <w:bottom w:val="single" w:sz="4" w:space="0" w:color="auto"/>
              <w:right w:val="single" w:sz="8" w:space="0" w:color="auto"/>
            </w:tcBorders>
            <w:shd w:val="clear" w:color="auto" w:fill="auto"/>
            <w:vAlign w:val="center"/>
            <w:hideMark/>
          </w:tcPr>
          <w:p w:rsidR="00B53CF0" w:rsidRPr="00B53CF0" w:rsidRDefault="00B53CF0" w:rsidP="00B53CF0">
            <w:pPr>
              <w:widowControl/>
              <w:autoSpaceDE/>
              <w:autoSpaceDN/>
              <w:rPr>
                <w:sz w:val="20"/>
                <w:szCs w:val="20"/>
                <w:lang w:eastAsia="ru-RU"/>
              </w:rPr>
            </w:pPr>
            <w:r w:rsidRPr="00B53CF0">
              <w:rPr>
                <w:sz w:val="20"/>
                <w:szCs w:val="20"/>
                <w:lang w:eastAsia="ru-RU"/>
              </w:rPr>
              <w:t>Размер полуосей единичной расстановки (шаблона), [</w:t>
            </w:r>
            <w:proofErr w:type="gramStart"/>
            <w:r w:rsidRPr="00B53CF0">
              <w:rPr>
                <w:sz w:val="20"/>
                <w:szCs w:val="20"/>
                <w:lang w:eastAsia="ru-RU"/>
              </w:rPr>
              <w:t>м</w:t>
            </w:r>
            <w:proofErr w:type="gramEnd"/>
            <w:r w:rsidRPr="00B53CF0">
              <w:rPr>
                <w:sz w:val="20"/>
                <w:szCs w:val="20"/>
                <w:lang w:eastAsia="ru-RU"/>
              </w:rPr>
              <w:t xml:space="preserve"> х м]</w:t>
            </w:r>
          </w:p>
        </w:tc>
        <w:tc>
          <w:tcPr>
            <w:tcW w:w="1417"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4875 x 4875</w:t>
            </w:r>
          </w:p>
        </w:tc>
        <w:tc>
          <w:tcPr>
            <w:tcW w:w="1559"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4875 x 4875</w:t>
            </w:r>
          </w:p>
        </w:tc>
        <w:tc>
          <w:tcPr>
            <w:tcW w:w="1418" w:type="dxa"/>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4875 x 4875</w:t>
            </w:r>
          </w:p>
        </w:tc>
      </w:tr>
      <w:tr w:rsidR="00B53CF0" w:rsidRPr="00B53CF0" w:rsidTr="002A6C3C">
        <w:trPr>
          <w:trHeight w:val="351"/>
        </w:trPr>
        <w:tc>
          <w:tcPr>
            <w:tcW w:w="699" w:type="dxa"/>
            <w:tcBorders>
              <w:top w:val="nil"/>
              <w:left w:val="single" w:sz="8" w:space="0" w:color="auto"/>
              <w:bottom w:val="single" w:sz="4" w:space="0" w:color="auto"/>
              <w:right w:val="nil"/>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24</w:t>
            </w:r>
          </w:p>
        </w:tc>
        <w:tc>
          <w:tcPr>
            <w:tcW w:w="4371" w:type="dxa"/>
            <w:tcBorders>
              <w:top w:val="nil"/>
              <w:left w:val="single" w:sz="8" w:space="0" w:color="auto"/>
              <w:bottom w:val="single" w:sz="4" w:space="0" w:color="auto"/>
              <w:right w:val="single" w:sz="8" w:space="0" w:color="auto"/>
            </w:tcBorders>
            <w:shd w:val="clear" w:color="auto" w:fill="auto"/>
            <w:vAlign w:val="center"/>
            <w:hideMark/>
          </w:tcPr>
          <w:p w:rsidR="00B53CF0" w:rsidRPr="00B53CF0" w:rsidRDefault="00B53CF0" w:rsidP="00B53CF0">
            <w:pPr>
              <w:widowControl/>
              <w:autoSpaceDE/>
              <w:autoSpaceDN/>
              <w:rPr>
                <w:sz w:val="20"/>
                <w:szCs w:val="20"/>
                <w:lang w:eastAsia="ru-RU"/>
              </w:rPr>
            </w:pPr>
            <w:r w:rsidRPr="00B53CF0">
              <w:rPr>
                <w:sz w:val="20"/>
                <w:szCs w:val="20"/>
                <w:lang w:eastAsia="ru-RU"/>
              </w:rPr>
              <w:t xml:space="preserve">  - в направлении линий приема, [</w:t>
            </w:r>
            <w:proofErr w:type="gramStart"/>
            <w:r w:rsidRPr="00B53CF0">
              <w:rPr>
                <w:sz w:val="20"/>
                <w:szCs w:val="20"/>
                <w:lang w:eastAsia="ru-RU"/>
              </w:rPr>
              <w:t>м</w:t>
            </w:r>
            <w:proofErr w:type="gramEnd"/>
            <w:r w:rsidRPr="00B53CF0">
              <w:rPr>
                <w:sz w:val="20"/>
                <w:szCs w:val="20"/>
                <w:lang w:eastAsia="ru-RU"/>
              </w:rPr>
              <w:t xml:space="preserve">] </w:t>
            </w:r>
          </w:p>
        </w:tc>
        <w:tc>
          <w:tcPr>
            <w:tcW w:w="1417"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4875</w:t>
            </w:r>
          </w:p>
        </w:tc>
        <w:tc>
          <w:tcPr>
            <w:tcW w:w="1559"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4875</w:t>
            </w:r>
          </w:p>
        </w:tc>
        <w:tc>
          <w:tcPr>
            <w:tcW w:w="1418" w:type="dxa"/>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4875</w:t>
            </w:r>
          </w:p>
        </w:tc>
      </w:tr>
      <w:tr w:rsidR="00B53CF0" w:rsidRPr="00B53CF0" w:rsidTr="002A6C3C">
        <w:trPr>
          <w:trHeight w:val="351"/>
        </w:trPr>
        <w:tc>
          <w:tcPr>
            <w:tcW w:w="699" w:type="dxa"/>
            <w:tcBorders>
              <w:top w:val="nil"/>
              <w:left w:val="single" w:sz="8" w:space="0" w:color="auto"/>
              <w:bottom w:val="single" w:sz="4" w:space="0" w:color="auto"/>
              <w:right w:val="nil"/>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25</w:t>
            </w:r>
          </w:p>
        </w:tc>
        <w:tc>
          <w:tcPr>
            <w:tcW w:w="4371" w:type="dxa"/>
            <w:tcBorders>
              <w:top w:val="nil"/>
              <w:left w:val="single" w:sz="8" w:space="0" w:color="auto"/>
              <w:bottom w:val="single" w:sz="4" w:space="0" w:color="auto"/>
              <w:right w:val="single" w:sz="8" w:space="0" w:color="auto"/>
            </w:tcBorders>
            <w:shd w:val="clear" w:color="auto" w:fill="auto"/>
            <w:vAlign w:val="center"/>
            <w:hideMark/>
          </w:tcPr>
          <w:p w:rsidR="00B53CF0" w:rsidRPr="00B53CF0" w:rsidRDefault="00B53CF0" w:rsidP="00B53CF0">
            <w:pPr>
              <w:widowControl/>
              <w:autoSpaceDE/>
              <w:autoSpaceDN/>
              <w:rPr>
                <w:sz w:val="20"/>
                <w:szCs w:val="20"/>
                <w:lang w:eastAsia="ru-RU"/>
              </w:rPr>
            </w:pPr>
            <w:r w:rsidRPr="00B53CF0">
              <w:rPr>
                <w:sz w:val="20"/>
                <w:szCs w:val="20"/>
                <w:lang w:eastAsia="ru-RU"/>
              </w:rPr>
              <w:t xml:space="preserve">  - в направлении ортогональном ЛП, [м] </w:t>
            </w:r>
          </w:p>
        </w:tc>
        <w:tc>
          <w:tcPr>
            <w:tcW w:w="1417"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4875</w:t>
            </w:r>
          </w:p>
        </w:tc>
        <w:tc>
          <w:tcPr>
            <w:tcW w:w="1559"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4875</w:t>
            </w:r>
          </w:p>
        </w:tc>
        <w:tc>
          <w:tcPr>
            <w:tcW w:w="1418" w:type="dxa"/>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4875</w:t>
            </w:r>
          </w:p>
        </w:tc>
      </w:tr>
      <w:tr w:rsidR="00B53CF0" w:rsidRPr="00B53CF0" w:rsidTr="002A6C3C">
        <w:trPr>
          <w:trHeight w:val="351"/>
        </w:trPr>
        <w:tc>
          <w:tcPr>
            <w:tcW w:w="699" w:type="dxa"/>
            <w:tcBorders>
              <w:top w:val="nil"/>
              <w:left w:val="single" w:sz="8" w:space="0" w:color="auto"/>
              <w:bottom w:val="single" w:sz="4" w:space="0" w:color="auto"/>
              <w:right w:val="nil"/>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26</w:t>
            </w:r>
          </w:p>
        </w:tc>
        <w:tc>
          <w:tcPr>
            <w:tcW w:w="4371" w:type="dxa"/>
            <w:tcBorders>
              <w:top w:val="nil"/>
              <w:left w:val="single" w:sz="8" w:space="0" w:color="auto"/>
              <w:bottom w:val="single" w:sz="4" w:space="0" w:color="auto"/>
              <w:right w:val="single" w:sz="8" w:space="0" w:color="auto"/>
            </w:tcBorders>
            <w:shd w:val="clear" w:color="auto" w:fill="auto"/>
            <w:vAlign w:val="center"/>
            <w:hideMark/>
          </w:tcPr>
          <w:p w:rsidR="00B53CF0" w:rsidRPr="00B53CF0" w:rsidRDefault="00B53CF0" w:rsidP="00B53CF0">
            <w:pPr>
              <w:widowControl/>
              <w:autoSpaceDE/>
              <w:autoSpaceDN/>
              <w:rPr>
                <w:sz w:val="20"/>
                <w:szCs w:val="20"/>
                <w:lang w:eastAsia="ru-RU"/>
              </w:rPr>
            </w:pPr>
            <w:r w:rsidRPr="00B53CF0">
              <w:rPr>
                <w:sz w:val="20"/>
                <w:szCs w:val="20"/>
                <w:lang w:eastAsia="ru-RU"/>
              </w:rPr>
              <w:t>Соотношение полуосей шаблона</w:t>
            </w:r>
          </w:p>
        </w:tc>
        <w:tc>
          <w:tcPr>
            <w:tcW w:w="1417"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1,00</w:t>
            </w:r>
          </w:p>
        </w:tc>
        <w:tc>
          <w:tcPr>
            <w:tcW w:w="1559"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1,00</w:t>
            </w:r>
          </w:p>
        </w:tc>
        <w:tc>
          <w:tcPr>
            <w:tcW w:w="1418" w:type="dxa"/>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1,00</w:t>
            </w:r>
          </w:p>
        </w:tc>
      </w:tr>
      <w:tr w:rsidR="00B53CF0" w:rsidRPr="00B53CF0" w:rsidTr="002A6C3C">
        <w:trPr>
          <w:trHeight w:val="702"/>
        </w:trPr>
        <w:tc>
          <w:tcPr>
            <w:tcW w:w="699" w:type="dxa"/>
            <w:tcBorders>
              <w:top w:val="nil"/>
              <w:left w:val="single" w:sz="8" w:space="0" w:color="auto"/>
              <w:bottom w:val="single" w:sz="4" w:space="0" w:color="auto"/>
              <w:right w:val="nil"/>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lastRenderedPageBreak/>
              <w:t>27</w:t>
            </w:r>
          </w:p>
        </w:tc>
        <w:tc>
          <w:tcPr>
            <w:tcW w:w="4371" w:type="dxa"/>
            <w:tcBorders>
              <w:top w:val="nil"/>
              <w:left w:val="single" w:sz="8" w:space="0" w:color="auto"/>
              <w:bottom w:val="single" w:sz="4" w:space="0" w:color="auto"/>
              <w:right w:val="single" w:sz="8" w:space="0" w:color="auto"/>
            </w:tcBorders>
            <w:shd w:val="clear" w:color="auto" w:fill="auto"/>
            <w:vAlign w:val="center"/>
            <w:hideMark/>
          </w:tcPr>
          <w:p w:rsidR="00B53CF0" w:rsidRPr="00B53CF0" w:rsidRDefault="00B53CF0" w:rsidP="00B53CF0">
            <w:pPr>
              <w:widowControl/>
              <w:autoSpaceDE/>
              <w:autoSpaceDN/>
              <w:rPr>
                <w:sz w:val="20"/>
                <w:szCs w:val="20"/>
                <w:lang w:eastAsia="ru-RU"/>
              </w:rPr>
            </w:pPr>
            <w:r w:rsidRPr="00B53CF0">
              <w:rPr>
                <w:sz w:val="20"/>
                <w:szCs w:val="20"/>
                <w:lang w:eastAsia="ru-RU"/>
              </w:rPr>
              <w:t xml:space="preserve">Количество взрывов, необходимое для получения 1 </w:t>
            </w:r>
            <w:proofErr w:type="spellStart"/>
            <w:r w:rsidRPr="00B53CF0">
              <w:rPr>
                <w:sz w:val="20"/>
                <w:szCs w:val="20"/>
                <w:lang w:eastAsia="ru-RU"/>
              </w:rPr>
              <w:t>кв.км</w:t>
            </w:r>
            <w:proofErr w:type="spellEnd"/>
            <w:proofErr w:type="gramStart"/>
            <w:r w:rsidRPr="00B53CF0">
              <w:rPr>
                <w:sz w:val="20"/>
                <w:szCs w:val="20"/>
                <w:lang w:eastAsia="ru-RU"/>
              </w:rPr>
              <w:t>.</w:t>
            </w:r>
            <w:proofErr w:type="gramEnd"/>
            <w:r w:rsidRPr="00B53CF0">
              <w:rPr>
                <w:sz w:val="20"/>
                <w:szCs w:val="20"/>
                <w:lang w:eastAsia="ru-RU"/>
              </w:rPr>
              <w:t xml:space="preserve"> </w:t>
            </w:r>
            <w:proofErr w:type="gramStart"/>
            <w:r w:rsidRPr="00B53CF0">
              <w:rPr>
                <w:sz w:val="20"/>
                <w:szCs w:val="20"/>
                <w:lang w:eastAsia="ru-RU"/>
              </w:rPr>
              <w:t>п</w:t>
            </w:r>
            <w:proofErr w:type="gramEnd"/>
            <w:r w:rsidRPr="00B53CF0">
              <w:rPr>
                <w:sz w:val="20"/>
                <w:szCs w:val="20"/>
                <w:lang w:eastAsia="ru-RU"/>
              </w:rPr>
              <w:t xml:space="preserve">лощади </w:t>
            </w:r>
            <w:proofErr w:type="spellStart"/>
            <w:r w:rsidRPr="00B53CF0">
              <w:rPr>
                <w:sz w:val="20"/>
                <w:szCs w:val="20"/>
                <w:lang w:eastAsia="ru-RU"/>
              </w:rPr>
              <w:t>полнократных</w:t>
            </w:r>
            <w:proofErr w:type="spellEnd"/>
            <w:r w:rsidRPr="00B53CF0">
              <w:rPr>
                <w:sz w:val="20"/>
                <w:szCs w:val="20"/>
                <w:lang w:eastAsia="ru-RU"/>
              </w:rPr>
              <w:t xml:space="preserve"> </w:t>
            </w:r>
            <w:proofErr w:type="spellStart"/>
            <w:r w:rsidRPr="00B53CF0">
              <w:rPr>
                <w:sz w:val="20"/>
                <w:szCs w:val="20"/>
                <w:lang w:eastAsia="ru-RU"/>
              </w:rPr>
              <w:t>бинов</w:t>
            </w:r>
            <w:proofErr w:type="spellEnd"/>
          </w:p>
        </w:tc>
        <w:tc>
          <w:tcPr>
            <w:tcW w:w="1417"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57,14</w:t>
            </w:r>
          </w:p>
        </w:tc>
        <w:tc>
          <w:tcPr>
            <w:tcW w:w="1559"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57,14</w:t>
            </w:r>
          </w:p>
        </w:tc>
        <w:tc>
          <w:tcPr>
            <w:tcW w:w="1418" w:type="dxa"/>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57,14</w:t>
            </w:r>
          </w:p>
        </w:tc>
      </w:tr>
      <w:tr w:rsidR="00B53CF0" w:rsidRPr="00B53CF0" w:rsidTr="002A6C3C">
        <w:trPr>
          <w:trHeight w:val="351"/>
        </w:trPr>
        <w:tc>
          <w:tcPr>
            <w:tcW w:w="699" w:type="dxa"/>
            <w:tcBorders>
              <w:top w:val="single" w:sz="4" w:space="0" w:color="auto"/>
              <w:left w:val="single" w:sz="8" w:space="0" w:color="auto"/>
              <w:bottom w:val="single" w:sz="4" w:space="0" w:color="auto"/>
              <w:right w:val="nil"/>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28</w:t>
            </w:r>
          </w:p>
        </w:tc>
        <w:tc>
          <w:tcPr>
            <w:tcW w:w="437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B53CF0" w:rsidRPr="00B53CF0" w:rsidRDefault="00B53CF0" w:rsidP="00B53CF0">
            <w:pPr>
              <w:widowControl/>
              <w:autoSpaceDE/>
              <w:autoSpaceDN/>
              <w:rPr>
                <w:sz w:val="20"/>
                <w:szCs w:val="20"/>
                <w:lang w:eastAsia="ru-RU"/>
              </w:rPr>
            </w:pPr>
            <w:r w:rsidRPr="00B53CF0">
              <w:rPr>
                <w:sz w:val="20"/>
                <w:szCs w:val="20"/>
                <w:lang w:eastAsia="ru-RU"/>
              </w:rPr>
              <w:t xml:space="preserve">Количество </w:t>
            </w:r>
            <w:proofErr w:type="gramStart"/>
            <w:r w:rsidRPr="00B53CF0">
              <w:rPr>
                <w:sz w:val="20"/>
                <w:szCs w:val="20"/>
                <w:lang w:eastAsia="ru-RU"/>
              </w:rPr>
              <w:t>перемещаемых</w:t>
            </w:r>
            <w:proofErr w:type="gramEnd"/>
            <w:r w:rsidRPr="00B53CF0">
              <w:rPr>
                <w:sz w:val="20"/>
                <w:szCs w:val="20"/>
                <w:lang w:eastAsia="ru-RU"/>
              </w:rPr>
              <w:t xml:space="preserve"> ЛП при переходе на следующую полосу </w:t>
            </w:r>
          </w:p>
        </w:tc>
        <w:tc>
          <w:tcPr>
            <w:tcW w:w="1417" w:type="dxa"/>
            <w:gridSpan w:val="2"/>
            <w:tcBorders>
              <w:top w:val="single" w:sz="4" w:space="0" w:color="auto"/>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1</w:t>
            </w:r>
          </w:p>
        </w:tc>
        <w:tc>
          <w:tcPr>
            <w:tcW w:w="1559" w:type="dxa"/>
            <w:gridSpan w:val="2"/>
            <w:tcBorders>
              <w:top w:val="single" w:sz="4" w:space="0" w:color="auto"/>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1</w:t>
            </w:r>
          </w:p>
        </w:tc>
        <w:tc>
          <w:tcPr>
            <w:tcW w:w="1418" w:type="dxa"/>
            <w:tcBorders>
              <w:top w:val="single" w:sz="4" w:space="0" w:color="auto"/>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1</w:t>
            </w:r>
          </w:p>
        </w:tc>
      </w:tr>
      <w:tr w:rsidR="00B53CF0" w:rsidRPr="00B53CF0" w:rsidTr="002A6C3C">
        <w:trPr>
          <w:trHeight w:val="351"/>
        </w:trPr>
        <w:tc>
          <w:tcPr>
            <w:tcW w:w="699" w:type="dxa"/>
            <w:tcBorders>
              <w:top w:val="nil"/>
              <w:left w:val="single" w:sz="8" w:space="0" w:color="auto"/>
              <w:bottom w:val="single" w:sz="4" w:space="0" w:color="auto"/>
              <w:right w:val="nil"/>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29</w:t>
            </w:r>
          </w:p>
        </w:tc>
        <w:tc>
          <w:tcPr>
            <w:tcW w:w="4371" w:type="dxa"/>
            <w:tcBorders>
              <w:top w:val="nil"/>
              <w:left w:val="single" w:sz="8" w:space="0" w:color="auto"/>
              <w:bottom w:val="single" w:sz="4" w:space="0" w:color="auto"/>
              <w:right w:val="single" w:sz="8" w:space="0" w:color="auto"/>
            </w:tcBorders>
            <w:shd w:val="clear" w:color="auto" w:fill="auto"/>
            <w:vAlign w:val="center"/>
            <w:hideMark/>
          </w:tcPr>
          <w:p w:rsidR="00B53CF0" w:rsidRPr="00B53CF0" w:rsidRDefault="00B53CF0" w:rsidP="00B53CF0">
            <w:pPr>
              <w:widowControl/>
              <w:autoSpaceDE/>
              <w:autoSpaceDN/>
              <w:rPr>
                <w:sz w:val="20"/>
                <w:szCs w:val="20"/>
                <w:lang w:eastAsia="ru-RU"/>
              </w:rPr>
            </w:pPr>
            <w:r w:rsidRPr="00B53CF0">
              <w:rPr>
                <w:sz w:val="20"/>
                <w:szCs w:val="20"/>
                <w:lang w:eastAsia="ru-RU"/>
              </w:rPr>
              <w:t>Площадь сейсмической съёмки 3D, [</w:t>
            </w:r>
            <w:proofErr w:type="spellStart"/>
            <w:r w:rsidRPr="00B53CF0">
              <w:rPr>
                <w:sz w:val="20"/>
                <w:szCs w:val="20"/>
                <w:lang w:eastAsia="ru-RU"/>
              </w:rPr>
              <w:t>кв</w:t>
            </w:r>
            <w:proofErr w:type="gramStart"/>
            <w:r w:rsidRPr="00B53CF0">
              <w:rPr>
                <w:sz w:val="20"/>
                <w:szCs w:val="20"/>
                <w:lang w:eastAsia="ru-RU"/>
              </w:rPr>
              <w:t>.к</w:t>
            </w:r>
            <w:proofErr w:type="gramEnd"/>
            <w:r w:rsidRPr="00B53CF0">
              <w:rPr>
                <w:sz w:val="20"/>
                <w:szCs w:val="20"/>
                <w:lang w:eastAsia="ru-RU"/>
              </w:rPr>
              <w:t>м</w:t>
            </w:r>
            <w:proofErr w:type="spellEnd"/>
            <w:r w:rsidRPr="00B53CF0">
              <w:rPr>
                <w:sz w:val="20"/>
                <w:szCs w:val="20"/>
                <w:lang w:eastAsia="ru-RU"/>
              </w:rPr>
              <w:t xml:space="preserve">] </w:t>
            </w:r>
          </w:p>
        </w:tc>
        <w:tc>
          <w:tcPr>
            <w:tcW w:w="1417"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170,00</w:t>
            </w:r>
          </w:p>
        </w:tc>
        <w:tc>
          <w:tcPr>
            <w:tcW w:w="1559"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425,00</w:t>
            </w:r>
          </w:p>
        </w:tc>
        <w:tc>
          <w:tcPr>
            <w:tcW w:w="1418" w:type="dxa"/>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183,00</w:t>
            </w:r>
          </w:p>
        </w:tc>
      </w:tr>
      <w:tr w:rsidR="00B53CF0" w:rsidRPr="00B53CF0" w:rsidTr="002A6C3C">
        <w:trPr>
          <w:trHeight w:val="351"/>
        </w:trPr>
        <w:tc>
          <w:tcPr>
            <w:tcW w:w="699" w:type="dxa"/>
            <w:tcBorders>
              <w:top w:val="nil"/>
              <w:left w:val="single" w:sz="8" w:space="0" w:color="auto"/>
              <w:bottom w:val="single" w:sz="4" w:space="0" w:color="auto"/>
              <w:right w:val="nil"/>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30</w:t>
            </w:r>
          </w:p>
        </w:tc>
        <w:tc>
          <w:tcPr>
            <w:tcW w:w="4371" w:type="dxa"/>
            <w:tcBorders>
              <w:top w:val="nil"/>
              <w:left w:val="single" w:sz="8" w:space="0" w:color="auto"/>
              <w:bottom w:val="single" w:sz="4" w:space="0" w:color="auto"/>
              <w:right w:val="single" w:sz="8" w:space="0" w:color="auto"/>
            </w:tcBorders>
            <w:shd w:val="clear" w:color="auto" w:fill="auto"/>
            <w:vAlign w:val="center"/>
            <w:hideMark/>
          </w:tcPr>
          <w:p w:rsidR="00B53CF0" w:rsidRPr="00B53CF0" w:rsidRDefault="00B53CF0" w:rsidP="00B53CF0">
            <w:pPr>
              <w:widowControl/>
              <w:autoSpaceDE/>
              <w:autoSpaceDN/>
              <w:rPr>
                <w:sz w:val="20"/>
                <w:szCs w:val="20"/>
                <w:lang w:eastAsia="ru-RU"/>
              </w:rPr>
            </w:pPr>
            <w:r w:rsidRPr="00B53CF0">
              <w:rPr>
                <w:sz w:val="20"/>
                <w:szCs w:val="20"/>
                <w:lang w:eastAsia="ru-RU"/>
              </w:rPr>
              <w:t xml:space="preserve">Площадь </w:t>
            </w:r>
            <w:proofErr w:type="spellStart"/>
            <w:r w:rsidRPr="00B53CF0">
              <w:rPr>
                <w:sz w:val="20"/>
                <w:szCs w:val="20"/>
                <w:lang w:eastAsia="ru-RU"/>
              </w:rPr>
              <w:t>полнократных</w:t>
            </w:r>
            <w:proofErr w:type="spellEnd"/>
            <w:r w:rsidRPr="00B53CF0">
              <w:rPr>
                <w:sz w:val="20"/>
                <w:szCs w:val="20"/>
                <w:lang w:eastAsia="ru-RU"/>
              </w:rPr>
              <w:t xml:space="preserve"> </w:t>
            </w:r>
            <w:proofErr w:type="spellStart"/>
            <w:r w:rsidRPr="00B53CF0">
              <w:rPr>
                <w:sz w:val="20"/>
                <w:szCs w:val="20"/>
                <w:lang w:eastAsia="ru-RU"/>
              </w:rPr>
              <w:t>бинов</w:t>
            </w:r>
            <w:proofErr w:type="spellEnd"/>
            <w:r w:rsidRPr="00B53CF0">
              <w:rPr>
                <w:sz w:val="20"/>
                <w:szCs w:val="20"/>
                <w:lang w:eastAsia="ru-RU"/>
              </w:rPr>
              <w:t>, [</w:t>
            </w:r>
            <w:proofErr w:type="spellStart"/>
            <w:r w:rsidRPr="00B53CF0">
              <w:rPr>
                <w:sz w:val="20"/>
                <w:szCs w:val="20"/>
                <w:lang w:eastAsia="ru-RU"/>
              </w:rPr>
              <w:t>кв</w:t>
            </w:r>
            <w:proofErr w:type="gramStart"/>
            <w:r w:rsidRPr="00B53CF0">
              <w:rPr>
                <w:sz w:val="20"/>
                <w:szCs w:val="20"/>
                <w:lang w:eastAsia="ru-RU"/>
              </w:rPr>
              <w:t>.к</w:t>
            </w:r>
            <w:proofErr w:type="gramEnd"/>
            <w:r w:rsidRPr="00B53CF0">
              <w:rPr>
                <w:sz w:val="20"/>
                <w:szCs w:val="20"/>
                <w:lang w:eastAsia="ru-RU"/>
              </w:rPr>
              <w:t>м</w:t>
            </w:r>
            <w:proofErr w:type="spellEnd"/>
            <w:r w:rsidRPr="00B53CF0">
              <w:rPr>
                <w:sz w:val="20"/>
                <w:szCs w:val="20"/>
                <w:lang w:eastAsia="ru-RU"/>
              </w:rPr>
              <w:t xml:space="preserve">] </w:t>
            </w:r>
          </w:p>
        </w:tc>
        <w:tc>
          <w:tcPr>
            <w:tcW w:w="1417"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72,00</w:t>
            </w:r>
          </w:p>
        </w:tc>
        <w:tc>
          <w:tcPr>
            <w:tcW w:w="1559" w:type="dxa"/>
            <w:gridSpan w:val="2"/>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190,00</w:t>
            </w:r>
          </w:p>
        </w:tc>
        <w:tc>
          <w:tcPr>
            <w:tcW w:w="1418" w:type="dxa"/>
            <w:tcBorders>
              <w:top w:val="nil"/>
              <w:left w:val="nil"/>
              <w:bottom w:val="single" w:sz="4" w:space="0" w:color="auto"/>
              <w:right w:val="single" w:sz="8" w:space="0" w:color="auto"/>
            </w:tcBorders>
            <w:shd w:val="clear" w:color="auto" w:fill="auto"/>
            <w:noWrap/>
            <w:vAlign w:val="center"/>
            <w:hideMark/>
          </w:tcPr>
          <w:p w:rsidR="00B53CF0" w:rsidRPr="00B53CF0" w:rsidRDefault="00B53CF0" w:rsidP="00B53CF0">
            <w:pPr>
              <w:widowControl/>
              <w:autoSpaceDE/>
              <w:autoSpaceDN/>
              <w:jc w:val="center"/>
              <w:rPr>
                <w:sz w:val="20"/>
                <w:szCs w:val="20"/>
                <w:lang w:eastAsia="ru-RU"/>
              </w:rPr>
            </w:pPr>
            <w:r w:rsidRPr="00B53CF0">
              <w:rPr>
                <w:sz w:val="20"/>
                <w:szCs w:val="20"/>
                <w:lang w:eastAsia="ru-RU"/>
              </w:rPr>
              <w:t>58,00</w:t>
            </w:r>
          </w:p>
        </w:tc>
      </w:tr>
      <w:tr w:rsidR="00B53CF0" w:rsidRPr="00B53CF0" w:rsidTr="002A6C3C">
        <w:trPr>
          <w:trHeight w:val="351"/>
        </w:trPr>
        <w:tc>
          <w:tcPr>
            <w:tcW w:w="699" w:type="dxa"/>
            <w:tcBorders>
              <w:top w:val="nil"/>
              <w:left w:val="single" w:sz="8" w:space="0" w:color="auto"/>
              <w:bottom w:val="single" w:sz="4" w:space="0" w:color="auto"/>
              <w:right w:val="nil"/>
            </w:tcBorders>
            <w:shd w:val="clear" w:color="auto" w:fill="auto"/>
            <w:noWrap/>
            <w:vAlign w:val="center"/>
          </w:tcPr>
          <w:p w:rsidR="00B53CF0" w:rsidRPr="00B53CF0" w:rsidRDefault="00B53CF0" w:rsidP="00B53CF0">
            <w:pPr>
              <w:widowControl/>
              <w:autoSpaceDE/>
              <w:autoSpaceDN/>
              <w:jc w:val="center"/>
              <w:rPr>
                <w:sz w:val="20"/>
                <w:szCs w:val="20"/>
                <w:lang w:eastAsia="ru-RU"/>
              </w:rPr>
            </w:pPr>
            <w:r w:rsidRPr="00B53CF0">
              <w:rPr>
                <w:sz w:val="20"/>
                <w:szCs w:val="20"/>
                <w:lang w:eastAsia="ru-RU"/>
              </w:rPr>
              <w:t>31</w:t>
            </w:r>
          </w:p>
        </w:tc>
        <w:tc>
          <w:tcPr>
            <w:tcW w:w="4371" w:type="dxa"/>
            <w:tcBorders>
              <w:top w:val="nil"/>
              <w:left w:val="single" w:sz="8" w:space="0" w:color="auto"/>
              <w:bottom w:val="single" w:sz="4" w:space="0" w:color="auto"/>
              <w:right w:val="single" w:sz="8" w:space="0" w:color="auto"/>
            </w:tcBorders>
            <w:shd w:val="clear" w:color="auto" w:fill="auto"/>
            <w:vAlign w:val="center"/>
          </w:tcPr>
          <w:p w:rsidR="00B53CF0" w:rsidRPr="00B53CF0" w:rsidRDefault="00B53CF0" w:rsidP="00B53CF0">
            <w:pPr>
              <w:widowControl/>
              <w:autoSpaceDE/>
              <w:autoSpaceDN/>
              <w:rPr>
                <w:sz w:val="20"/>
                <w:szCs w:val="20"/>
                <w:lang w:eastAsia="ru-RU"/>
              </w:rPr>
            </w:pPr>
            <w:r w:rsidRPr="00B53CF0">
              <w:rPr>
                <w:sz w:val="20"/>
                <w:szCs w:val="20"/>
                <w:lang w:eastAsia="ru-RU"/>
              </w:rPr>
              <w:t>Количество ПВ на площади съёмки</w:t>
            </w:r>
          </w:p>
        </w:tc>
        <w:tc>
          <w:tcPr>
            <w:tcW w:w="1417" w:type="dxa"/>
            <w:gridSpan w:val="2"/>
            <w:tcBorders>
              <w:top w:val="nil"/>
              <w:left w:val="nil"/>
              <w:bottom w:val="single" w:sz="4" w:space="0" w:color="auto"/>
              <w:right w:val="single" w:sz="8" w:space="0" w:color="auto"/>
            </w:tcBorders>
            <w:shd w:val="clear" w:color="auto" w:fill="auto"/>
            <w:noWrap/>
            <w:vAlign w:val="center"/>
          </w:tcPr>
          <w:p w:rsidR="00B53CF0" w:rsidRPr="00B53CF0" w:rsidRDefault="00B53CF0" w:rsidP="00B53CF0">
            <w:pPr>
              <w:widowControl/>
              <w:autoSpaceDE/>
              <w:autoSpaceDN/>
              <w:jc w:val="center"/>
              <w:rPr>
                <w:sz w:val="20"/>
                <w:szCs w:val="20"/>
                <w:lang w:eastAsia="ru-RU"/>
              </w:rPr>
            </w:pPr>
            <w:r w:rsidRPr="00B53CF0">
              <w:rPr>
                <w:sz w:val="20"/>
                <w:szCs w:val="20"/>
                <w:lang w:eastAsia="ru-RU"/>
              </w:rPr>
              <w:t>10 066</w:t>
            </w:r>
          </w:p>
        </w:tc>
        <w:tc>
          <w:tcPr>
            <w:tcW w:w="1559" w:type="dxa"/>
            <w:gridSpan w:val="2"/>
            <w:tcBorders>
              <w:top w:val="nil"/>
              <w:left w:val="nil"/>
              <w:bottom w:val="single" w:sz="4" w:space="0" w:color="auto"/>
              <w:right w:val="single" w:sz="8" w:space="0" w:color="auto"/>
            </w:tcBorders>
            <w:shd w:val="clear" w:color="auto" w:fill="auto"/>
            <w:noWrap/>
            <w:vAlign w:val="center"/>
          </w:tcPr>
          <w:p w:rsidR="00B53CF0" w:rsidRPr="00B53CF0" w:rsidRDefault="00B53CF0" w:rsidP="00B53CF0">
            <w:pPr>
              <w:widowControl/>
              <w:autoSpaceDE/>
              <w:autoSpaceDN/>
              <w:jc w:val="center"/>
              <w:rPr>
                <w:sz w:val="20"/>
                <w:szCs w:val="20"/>
                <w:lang w:eastAsia="ru-RU"/>
              </w:rPr>
            </w:pPr>
            <w:r w:rsidRPr="00B53CF0">
              <w:rPr>
                <w:sz w:val="20"/>
                <w:szCs w:val="20"/>
                <w:lang w:eastAsia="ru-RU"/>
              </w:rPr>
              <w:t>23 254</w:t>
            </w:r>
          </w:p>
        </w:tc>
        <w:tc>
          <w:tcPr>
            <w:tcW w:w="1418" w:type="dxa"/>
            <w:tcBorders>
              <w:top w:val="nil"/>
              <w:left w:val="nil"/>
              <w:bottom w:val="single" w:sz="4" w:space="0" w:color="auto"/>
              <w:right w:val="single" w:sz="8" w:space="0" w:color="auto"/>
            </w:tcBorders>
            <w:shd w:val="clear" w:color="auto" w:fill="auto"/>
            <w:noWrap/>
            <w:vAlign w:val="center"/>
          </w:tcPr>
          <w:p w:rsidR="00B53CF0" w:rsidRPr="00B53CF0" w:rsidRDefault="00B53CF0" w:rsidP="00B53CF0">
            <w:pPr>
              <w:widowControl/>
              <w:autoSpaceDE/>
              <w:autoSpaceDN/>
              <w:jc w:val="center"/>
              <w:rPr>
                <w:sz w:val="20"/>
                <w:szCs w:val="20"/>
                <w:lang w:eastAsia="ru-RU"/>
              </w:rPr>
            </w:pPr>
            <w:r w:rsidRPr="00B53CF0">
              <w:rPr>
                <w:sz w:val="20"/>
                <w:szCs w:val="20"/>
                <w:lang w:eastAsia="ru-RU"/>
              </w:rPr>
              <w:t>10 682</w:t>
            </w:r>
          </w:p>
        </w:tc>
      </w:tr>
      <w:tr w:rsidR="00B53CF0" w:rsidRPr="00B53CF0" w:rsidTr="002A6C3C">
        <w:trPr>
          <w:trHeight w:val="351"/>
        </w:trPr>
        <w:tc>
          <w:tcPr>
            <w:tcW w:w="699" w:type="dxa"/>
            <w:tcBorders>
              <w:top w:val="nil"/>
              <w:left w:val="single" w:sz="8" w:space="0" w:color="auto"/>
              <w:bottom w:val="single" w:sz="4" w:space="0" w:color="auto"/>
              <w:right w:val="nil"/>
            </w:tcBorders>
            <w:shd w:val="clear" w:color="auto" w:fill="auto"/>
            <w:noWrap/>
            <w:vAlign w:val="center"/>
          </w:tcPr>
          <w:p w:rsidR="00B53CF0" w:rsidRPr="00B53CF0" w:rsidRDefault="00B53CF0" w:rsidP="00B53CF0">
            <w:pPr>
              <w:widowControl/>
              <w:autoSpaceDE/>
              <w:autoSpaceDN/>
              <w:jc w:val="center"/>
              <w:rPr>
                <w:sz w:val="20"/>
                <w:szCs w:val="20"/>
                <w:lang w:eastAsia="ru-RU"/>
              </w:rPr>
            </w:pPr>
            <w:r w:rsidRPr="00B53CF0">
              <w:rPr>
                <w:sz w:val="20"/>
                <w:szCs w:val="20"/>
                <w:lang w:eastAsia="ru-RU"/>
              </w:rPr>
              <w:t>32</w:t>
            </w:r>
          </w:p>
        </w:tc>
        <w:tc>
          <w:tcPr>
            <w:tcW w:w="4371" w:type="dxa"/>
            <w:tcBorders>
              <w:top w:val="nil"/>
              <w:left w:val="single" w:sz="8" w:space="0" w:color="auto"/>
              <w:bottom w:val="single" w:sz="4" w:space="0" w:color="auto"/>
              <w:right w:val="single" w:sz="8" w:space="0" w:color="auto"/>
            </w:tcBorders>
            <w:shd w:val="clear" w:color="auto" w:fill="auto"/>
            <w:vAlign w:val="center"/>
          </w:tcPr>
          <w:p w:rsidR="00B53CF0" w:rsidRPr="00B53CF0" w:rsidRDefault="00B53CF0" w:rsidP="00B53CF0">
            <w:pPr>
              <w:widowControl/>
              <w:autoSpaceDE/>
              <w:autoSpaceDN/>
              <w:rPr>
                <w:sz w:val="20"/>
                <w:szCs w:val="20"/>
                <w:lang w:eastAsia="ru-RU"/>
              </w:rPr>
            </w:pPr>
            <w:r w:rsidRPr="00B53CF0">
              <w:rPr>
                <w:sz w:val="20"/>
                <w:szCs w:val="20"/>
                <w:lang w:eastAsia="ru-RU"/>
              </w:rPr>
              <w:t>Количество ПП на площади съемки</w:t>
            </w:r>
          </w:p>
        </w:tc>
        <w:tc>
          <w:tcPr>
            <w:tcW w:w="1417" w:type="dxa"/>
            <w:gridSpan w:val="2"/>
            <w:tcBorders>
              <w:top w:val="nil"/>
              <w:left w:val="nil"/>
              <w:bottom w:val="single" w:sz="4" w:space="0" w:color="auto"/>
              <w:right w:val="single" w:sz="8" w:space="0" w:color="auto"/>
            </w:tcBorders>
            <w:shd w:val="clear" w:color="auto" w:fill="auto"/>
            <w:vAlign w:val="center"/>
          </w:tcPr>
          <w:p w:rsidR="00B53CF0" w:rsidRPr="00B53CF0" w:rsidRDefault="00B53CF0" w:rsidP="00B53CF0">
            <w:pPr>
              <w:widowControl/>
              <w:autoSpaceDE/>
              <w:autoSpaceDN/>
              <w:jc w:val="center"/>
              <w:rPr>
                <w:sz w:val="20"/>
                <w:szCs w:val="20"/>
                <w:lang w:eastAsia="ru-RU"/>
              </w:rPr>
            </w:pPr>
            <w:r w:rsidRPr="00B53CF0">
              <w:rPr>
                <w:sz w:val="20"/>
                <w:szCs w:val="20"/>
                <w:lang w:eastAsia="ru-RU"/>
              </w:rPr>
              <w:t>10 123</w:t>
            </w:r>
          </w:p>
        </w:tc>
        <w:tc>
          <w:tcPr>
            <w:tcW w:w="1559" w:type="dxa"/>
            <w:gridSpan w:val="2"/>
            <w:tcBorders>
              <w:top w:val="nil"/>
              <w:left w:val="nil"/>
              <w:bottom w:val="single" w:sz="4" w:space="0" w:color="auto"/>
              <w:right w:val="single" w:sz="8" w:space="0" w:color="auto"/>
            </w:tcBorders>
            <w:shd w:val="clear" w:color="auto" w:fill="auto"/>
            <w:vAlign w:val="center"/>
          </w:tcPr>
          <w:p w:rsidR="00B53CF0" w:rsidRPr="00B53CF0" w:rsidRDefault="00B53CF0" w:rsidP="00B53CF0">
            <w:pPr>
              <w:widowControl/>
              <w:autoSpaceDE/>
              <w:autoSpaceDN/>
              <w:jc w:val="center"/>
              <w:rPr>
                <w:sz w:val="20"/>
                <w:szCs w:val="20"/>
                <w:lang w:eastAsia="ru-RU"/>
              </w:rPr>
            </w:pPr>
            <w:r w:rsidRPr="00B53CF0">
              <w:rPr>
                <w:sz w:val="20"/>
                <w:szCs w:val="20"/>
                <w:lang w:eastAsia="ru-RU"/>
              </w:rPr>
              <w:t>23 371</w:t>
            </w:r>
          </w:p>
        </w:tc>
        <w:tc>
          <w:tcPr>
            <w:tcW w:w="1418" w:type="dxa"/>
            <w:tcBorders>
              <w:top w:val="nil"/>
              <w:left w:val="nil"/>
              <w:bottom w:val="single" w:sz="4" w:space="0" w:color="auto"/>
              <w:right w:val="single" w:sz="8" w:space="0" w:color="auto"/>
            </w:tcBorders>
            <w:shd w:val="clear" w:color="auto" w:fill="auto"/>
            <w:vAlign w:val="center"/>
          </w:tcPr>
          <w:p w:rsidR="00B53CF0" w:rsidRPr="00B53CF0" w:rsidRDefault="00B53CF0" w:rsidP="00B53CF0">
            <w:pPr>
              <w:widowControl/>
              <w:autoSpaceDE/>
              <w:autoSpaceDN/>
              <w:jc w:val="center"/>
              <w:rPr>
                <w:sz w:val="20"/>
                <w:szCs w:val="20"/>
                <w:lang w:eastAsia="ru-RU"/>
              </w:rPr>
            </w:pPr>
            <w:r w:rsidRPr="00B53CF0">
              <w:rPr>
                <w:sz w:val="20"/>
                <w:szCs w:val="20"/>
                <w:lang w:eastAsia="ru-RU"/>
              </w:rPr>
              <w:t>10 558</w:t>
            </w:r>
          </w:p>
        </w:tc>
      </w:tr>
    </w:tbl>
    <w:p w:rsidR="00B53CF0" w:rsidRPr="00B53CF0" w:rsidRDefault="00B53CF0" w:rsidP="00B53CF0">
      <w:pPr>
        <w:widowControl/>
        <w:autoSpaceDE/>
        <w:autoSpaceDN/>
        <w:rPr>
          <w:sz w:val="20"/>
          <w:szCs w:val="20"/>
          <w:lang w:eastAsia="ru-RU"/>
        </w:rPr>
      </w:pPr>
    </w:p>
    <w:p w:rsidR="00B53CF0" w:rsidRPr="00B53CF0" w:rsidRDefault="00B53CF0" w:rsidP="00B53CF0">
      <w:pPr>
        <w:widowControl/>
        <w:autoSpaceDE/>
        <w:autoSpaceDN/>
        <w:ind w:firstLine="567"/>
        <w:jc w:val="both"/>
        <w:rPr>
          <w:rFonts w:eastAsia="Aptos"/>
          <w:color w:val="000000"/>
          <w:kern w:val="2"/>
          <w:sz w:val="20"/>
          <w:szCs w:val="20"/>
          <w:highlight w:val="yellow"/>
          <w14:ligatures w14:val="standardContextual"/>
        </w:rPr>
      </w:pPr>
      <w:r w:rsidRPr="00B53CF0">
        <w:rPr>
          <w:rFonts w:eastAsia="Aptos"/>
          <w:color w:val="000000"/>
          <w:kern w:val="2"/>
          <w:sz w:val="20"/>
          <w:szCs w:val="20"/>
          <w14:ligatures w14:val="standardContextual"/>
        </w:rPr>
        <w:t xml:space="preserve">В последующем составляется технический проект сейсморазведочных работ МОГТ-3Д с оценкой воздействия сейсморазведки на окружающую среду (ОВОС).  </w:t>
      </w:r>
    </w:p>
    <w:p w:rsidR="00B53CF0" w:rsidRPr="00B53CF0" w:rsidRDefault="00B53CF0" w:rsidP="00B53CF0">
      <w:pPr>
        <w:widowControl/>
        <w:autoSpaceDE/>
        <w:autoSpaceDN/>
        <w:ind w:firstLine="567"/>
        <w:jc w:val="both"/>
        <w:rPr>
          <w:rFonts w:eastAsia="Aptos"/>
          <w:color w:val="000000"/>
          <w:kern w:val="2"/>
          <w:sz w:val="20"/>
          <w:szCs w:val="20"/>
          <w14:ligatures w14:val="standardContextual"/>
        </w:rPr>
      </w:pPr>
      <w:r w:rsidRPr="00B53CF0">
        <w:rPr>
          <w:rFonts w:eastAsia="Aptos"/>
          <w:color w:val="000000"/>
          <w:kern w:val="2"/>
          <w:sz w:val="20"/>
          <w:szCs w:val="20"/>
          <w14:ligatures w14:val="standardContextual"/>
        </w:rPr>
        <w:t xml:space="preserve">На небольшом участке проектом предусматривается проведение опытных работ для получения оптимальных параметров МОГТ 3Д сейсмических наблюдений: параметров возбуждения, основные параметры </w:t>
      </w:r>
      <w:proofErr w:type="spellStart"/>
      <w:r w:rsidRPr="00B53CF0">
        <w:rPr>
          <w:rFonts w:eastAsia="Aptos"/>
          <w:color w:val="000000"/>
          <w:kern w:val="2"/>
          <w:sz w:val="20"/>
          <w:szCs w:val="20"/>
          <w14:ligatures w14:val="standardContextual"/>
        </w:rPr>
        <w:t>свип</w:t>
      </w:r>
      <w:proofErr w:type="spellEnd"/>
      <w:r w:rsidRPr="00B53CF0">
        <w:rPr>
          <w:rFonts w:eastAsia="Aptos"/>
          <w:color w:val="000000"/>
          <w:kern w:val="2"/>
          <w:sz w:val="20"/>
          <w:szCs w:val="20"/>
          <w14:ligatures w14:val="standardContextual"/>
        </w:rPr>
        <w:t xml:space="preserve">-сигнала, количества накоплений и т. д., а также для оптимизации частотного диапазона регистрируемого сигнала и интерференционных систем, для улучшения </w:t>
      </w:r>
      <w:proofErr w:type="spellStart"/>
      <w:r w:rsidRPr="00B53CF0">
        <w:rPr>
          <w:rFonts w:eastAsia="Aptos"/>
          <w:color w:val="000000"/>
          <w:kern w:val="2"/>
          <w:sz w:val="20"/>
          <w:szCs w:val="20"/>
          <w14:ligatures w14:val="standardContextual"/>
        </w:rPr>
        <w:t>прослеживаемости</w:t>
      </w:r>
      <w:proofErr w:type="spellEnd"/>
      <w:r w:rsidRPr="00B53CF0">
        <w:rPr>
          <w:rFonts w:eastAsia="Aptos"/>
          <w:color w:val="000000"/>
          <w:kern w:val="2"/>
          <w:sz w:val="20"/>
          <w:szCs w:val="20"/>
          <w14:ligatures w14:val="standardContextual"/>
        </w:rPr>
        <w:t xml:space="preserve"> целевых отражений особенно в подсолевой зоне. </w:t>
      </w:r>
    </w:p>
    <w:p w:rsidR="00B53CF0" w:rsidRPr="00B53CF0" w:rsidRDefault="00B53CF0" w:rsidP="00B53CF0">
      <w:pPr>
        <w:widowControl/>
        <w:autoSpaceDE/>
        <w:autoSpaceDN/>
        <w:ind w:firstLine="567"/>
        <w:jc w:val="both"/>
        <w:rPr>
          <w:rFonts w:eastAsia="Aptos"/>
          <w:color w:val="000000"/>
          <w:kern w:val="2"/>
          <w:sz w:val="20"/>
          <w:szCs w:val="20"/>
          <w14:ligatures w14:val="standardContextual"/>
        </w:rPr>
      </w:pPr>
      <w:r w:rsidRPr="00B53CF0">
        <w:rPr>
          <w:rFonts w:eastAsia="Aptos"/>
          <w:color w:val="000000"/>
          <w:kern w:val="2"/>
          <w:sz w:val="20"/>
          <w:szCs w:val="20"/>
          <w14:ligatures w14:val="standardContextual"/>
        </w:rPr>
        <w:t xml:space="preserve">Планируются привлечь Исполнителя с новейшими системами регистрации. </w:t>
      </w:r>
    </w:p>
    <w:p w:rsidR="00B53CF0" w:rsidRPr="00B53CF0" w:rsidRDefault="00B53CF0" w:rsidP="00B53CF0">
      <w:pPr>
        <w:widowControl/>
        <w:autoSpaceDE/>
        <w:autoSpaceDN/>
        <w:ind w:firstLine="567"/>
        <w:jc w:val="both"/>
        <w:rPr>
          <w:rFonts w:eastAsia="Aptos"/>
          <w:color w:val="000000"/>
          <w:kern w:val="2"/>
          <w:sz w:val="20"/>
          <w:szCs w:val="20"/>
          <w14:ligatures w14:val="standardContextual"/>
        </w:rPr>
      </w:pPr>
      <w:r w:rsidRPr="00B53CF0">
        <w:rPr>
          <w:rFonts w:eastAsia="Aptos"/>
          <w:color w:val="000000"/>
          <w:kern w:val="2"/>
          <w:sz w:val="20"/>
          <w:szCs w:val="20"/>
          <w14:ligatures w14:val="standardContextual"/>
        </w:rPr>
        <w:t>Сроки проведения работ определяются объемами проектных работ. Период проведения работ – предпочтительно осенне-зимний.</w:t>
      </w:r>
    </w:p>
    <w:p w:rsidR="00B53CF0" w:rsidRPr="00B53CF0" w:rsidRDefault="00B53CF0" w:rsidP="00B53CF0">
      <w:pPr>
        <w:widowControl/>
        <w:autoSpaceDE/>
        <w:autoSpaceDN/>
        <w:ind w:firstLine="567"/>
        <w:jc w:val="both"/>
        <w:rPr>
          <w:rFonts w:eastAsia="Aptos"/>
          <w:color w:val="000000"/>
          <w:kern w:val="2"/>
          <w:sz w:val="20"/>
          <w:szCs w:val="20"/>
          <w14:ligatures w14:val="standardContextual"/>
        </w:rPr>
      </w:pPr>
      <w:r w:rsidRPr="00B53CF0">
        <w:rPr>
          <w:rFonts w:eastAsia="Aptos"/>
          <w:color w:val="000000"/>
          <w:kern w:val="2"/>
          <w:sz w:val="20"/>
          <w:szCs w:val="20"/>
          <w14:ligatures w14:val="standardContextual"/>
        </w:rPr>
        <w:t xml:space="preserve">Обработка материалов сейсмических работ будут выполнены с использованием современной обрабатывающей системы, обеспечивающей высокое качество временной и динамической </w:t>
      </w:r>
      <w:proofErr w:type="spellStart"/>
      <w:r w:rsidRPr="00B53CF0">
        <w:rPr>
          <w:rFonts w:eastAsia="Aptos"/>
          <w:color w:val="000000"/>
          <w:kern w:val="2"/>
          <w:sz w:val="20"/>
          <w:szCs w:val="20"/>
          <w14:ligatures w14:val="standardContextual"/>
        </w:rPr>
        <w:t>разрешенности</w:t>
      </w:r>
      <w:proofErr w:type="spellEnd"/>
      <w:r w:rsidRPr="00B53CF0">
        <w:rPr>
          <w:rFonts w:eastAsia="Aptos"/>
          <w:color w:val="000000"/>
          <w:kern w:val="2"/>
          <w:sz w:val="20"/>
          <w:szCs w:val="20"/>
          <w14:ligatures w14:val="standardContextual"/>
        </w:rPr>
        <w:t xml:space="preserve"> временных и мигрированных сейсмических разрезов. </w:t>
      </w:r>
    </w:p>
    <w:p w:rsidR="00B53CF0" w:rsidRDefault="00B53CF0" w:rsidP="00B53CF0">
      <w:pPr>
        <w:widowControl/>
        <w:autoSpaceDE/>
        <w:autoSpaceDN/>
        <w:ind w:firstLine="567"/>
        <w:jc w:val="both"/>
        <w:rPr>
          <w:rFonts w:eastAsia="Aptos"/>
          <w:color w:val="000000"/>
          <w:kern w:val="2"/>
          <w:sz w:val="20"/>
          <w:szCs w:val="20"/>
          <w14:ligatures w14:val="standardContextual"/>
        </w:rPr>
      </w:pPr>
      <w:r w:rsidRPr="00B53CF0">
        <w:rPr>
          <w:rFonts w:eastAsia="Aptos"/>
          <w:color w:val="000000"/>
          <w:kern w:val="2"/>
          <w:sz w:val="20"/>
          <w:szCs w:val="20"/>
          <w14:ligatures w14:val="standardContextual"/>
        </w:rPr>
        <w:t>Интерпретация сейсмических материалов должна выполняться с использованием современных программных систем интерпретации, каротажных данных по всем имеющимся скважинам и др. Система интерпретации должна включать группу многоцелевых прикладных пакетов, обеспечивающих решение целевых задач.</w:t>
      </w:r>
    </w:p>
    <w:p w:rsidR="00B53CF0" w:rsidRPr="00B53CF0" w:rsidRDefault="00B53CF0" w:rsidP="00B53CF0">
      <w:pPr>
        <w:widowControl/>
        <w:autoSpaceDE/>
        <w:autoSpaceDN/>
        <w:ind w:firstLine="567"/>
        <w:jc w:val="both"/>
        <w:rPr>
          <w:rFonts w:eastAsia="Aptos"/>
          <w:color w:val="000000"/>
          <w:kern w:val="2"/>
          <w:sz w:val="20"/>
          <w:szCs w:val="20"/>
          <w14:ligatures w14:val="standardContextual"/>
        </w:rPr>
      </w:pPr>
      <w:r w:rsidRPr="00B53CF0">
        <w:rPr>
          <w:rFonts w:eastAsia="Aptos"/>
          <w:color w:val="000000"/>
          <w:kern w:val="2"/>
          <w:sz w:val="20"/>
          <w:szCs w:val="20"/>
          <w14:ligatures w14:val="standardContextual"/>
        </w:rPr>
        <w:t xml:space="preserve">С целью детального изучения геологического строения и выявления залежей нефти и газа в отложениях каменноугольной и девонской систем на участке </w:t>
      </w:r>
      <w:proofErr w:type="spellStart"/>
      <w:r w:rsidRPr="00B53CF0">
        <w:rPr>
          <w:rFonts w:eastAsia="Aptos"/>
          <w:color w:val="000000"/>
          <w:kern w:val="2"/>
          <w:sz w:val="20"/>
          <w:szCs w:val="20"/>
          <w14:ligatures w14:val="standardContextual"/>
        </w:rPr>
        <w:t>Кигаш</w:t>
      </w:r>
      <w:proofErr w:type="spellEnd"/>
      <w:r w:rsidRPr="00B53CF0">
        <w:rPr>
          <w:rFonts w:eastAsia="Aptos"/>
          <w:color w:val="000000"/>
          <w:kern w:val="2"/>
          <w:sz w:val="20"/>
          <w:szCs w:val="20"/>
          <w14:ligatures w14:val="standardContextual"/>
        </w:rPr>
        <w:t xml:space="preserve"> настоящим «Проектом поисковых работ...» предусматривается бурение 6 поисковых скважин (двух независимых и четырех зависимых):</w:t>
      </w:r>
    </w:p>
    <w:p w:rsidR="00B53CF0" w:rsidRPr="00B53CF0" w:rsidRDefault="00B53CF0" w:rsidP="00B53CF0">
      <w:pPr>
        <w:widowControl/>
        <w:autoSpaceDE/>
        <w:autoSpaceDN/>
        <w:ind w:firstLine="567"/>
        <w:jc w:val="both"/>
        <w:rPr>
          <w:rFonts w:eastAsia="Aptos"/>
          <w:color w:val="000000"/>
          <w:kern w:val="2"/>
          <w:sz w:val="20"/>
          <w:szCs w:val="20"/>
          <w14:ligatures w14:val="standardContextual"/>
        </w:rPr>
      </w:pPr>
      <w:r w:rsidRPr="00B53CF0">
        <w:rPr>
          <w:rFonts w:eastAsia="Aptos"/>
          <w:color w:val="000000"/>
          <w:kern w:val="2"/>
          <w:sz w:val="20"/>
          <w:szCs w:val="20"/>
          <w14:ligatures w14:val="standardContextual"/>
        </w:rPr>
        <w:t>•</w:t>
      </w:r>
      <w:r w:rsidRPr="00B53CF0">
        <w:rPr>
          <w:rFonts w:eastAsia="Aptos"/>
          <w:color w:val="000000"/>
          <w:kern w:val="2"/>
          <w:sz w:val="20"/>
          <w:szCs w:val="20"/>
          <w14:ligatures w14:val="standardContextual"/>
        </w:rPr>
        <w:tab/>
        <w:t xml:space="preserve">Независимая поисковая скважина К-1 участка </w:t>
      </w:r>
      <w:proofErr w:type="spellStart"/>
      <w:r w:rsidRPr="00B53CF0">
        <w:rPr>
          <w:rFonts w:eastAsia="Aptos"/>
          <w:color w:val="000000"/>
          <w:kern w:val="2"/>
          <w:sz w:val="20"/>
          <w:szCs w:val="20"/>
          <w14:ligatures w14:val="standardContextual"/>
        </w:rPr>
        <w:t>Кигаш</w:t>
      </w:r>
      <w:proofErr w:type="spellEnd"/>
      <w:r w:rsidRPr="00B53CF0">
        <w:rPr>
          <w:rFonts w:eastAsia="Aptos"/>
          <w:color w:val="000000"/>
          <w:kern w:val="2"/>
          <w:sz w:val="20"/>
          <w:szCs w:val="20"/>
          <w14:ligatures w14:val="standardContextual"/>
        </w:rPr>
        <w:t xml:space="preserve"> закладывается с проектной глубиной 7000м+250 м, c проектным горизонтом – отложения среднего девона с целью изучения геологического строения структуры по каменноугольным, верхне-среднедевонским отложениям и выявления в них залежей нефти и газа; </w:t>
      </w:r>
    </w:p>
    <w:p w:rsidR="00B53CF0" w:rsidRPr="00B53CF0" w:rsidRDefault="00B53CF0" w:rsidP="00B53CF0">
      <w:pPr>
        <w:widowControl/>
        <w:autoSpaceDE/>
        <w:autoSpaceDN/>
        <w:ind w:firstLine="567"/>
        <w:jc w:val="both"/>
        <w:rPr>
          <w:rFonts w:eastAsia="Aptos"/>
          <w:color w:val="000000"/>
          <w:kern w:val="2"/>
          <w:sz w:val="20"/>
          <w:szCs w:val="20"/>
          <w14:ligatures w14:val="standardContextual"/>
        </w:rPr>
      </w:pPr>
      <w:r w:rsidRPr="00B53CF0">
        <w:rPr>
          <w:rFonts w:eastAsia="Aptos"/>
          <w:color w:val="000000"/>
          <w:kern w:val="2"/>
          <w:sz w:val="20"/>
          <w:szCs w:val="20"/>
          <w14:ligatures w14:val="standardContextual"/>
        </w:rPr>
        <w:t>•</w:t>
      </w:r>
      <w:r w:rsidRPr="00B53CF0">
        <w:rPr>
          <w:rFonts w:eastAsia="Aptos"/>
          <w:color w:val="000000"/>
          <w:kern w:val="2"/>
          <w:sz w:val="20"/>
          <w:szCs w:val="20"/>
          <w14:ligatures w14:val="standardContextual"/>
        </w:rPr>
        <w:tab/>
        <w:t xml:space="preserve">Зависимые от результатов бурения независимой скважины К-1 поисковые скважины К-101 и К-102 участка </w:t>
      </w:r>
      <w:proofErr w:type="spellStart"/>
      <w:r w:rsidRPr="00B53CF0">
        <w:rPr>
          <w:rFonts w:eastAsia="Aptos"/>
          <w:color w:val="000000"/>
          <w:kern w:val="2"/>
          <w:sz w:val="20"/>
          <w:szCs w:val="20"/>
          <w14:ligatures w14:val="standardContextual"/>
        </w:rPr>
        <w:t>Кигаш</w:t>
      </w:r>
      <w:proofErr w:type="spellEnd"/>
      <w:r w:rsidRPr="00B53CF0">
        <w:rPr>
          <w:rFonts w:eastAsia="Aptos"/>
          <w:color w:val="000000"/>
          <w:kern w:val="2"/>
          <w:sz w:val="20"/>
          <w:szCs w:val="20"/>
          <w14:ligatures w14:val="standardContextual"/>
        </w:rPr>
        <w:t xml:space="preserve"> проектируется с проектной глубиной 7000м+250 м, c проектным горизонтом – отложения среднего девона с целью изучения геологического строения структуры по каменноугольным, верхне-среднедевонским отложениям и выявления в них залежей нефти и газа;</w:t>
      </w:r>
    </w:p>
    <w:p w:rsidR="00B53CF0" w:rsidRPr="00B53CF0" w:rsidRDefault="00B53CF0" w:rsidP="00B53CF0">
      <w:pPr>
        <w:widowControl/>
        <w:autoSpaceDE/>
        <w:autoSpaceDN/>
        <w:ind w:firstLine="567"/>
        <w:jc w:val="both"/>
        <w:rPr>
          <w:rFonts w:eastAsia="Aptos"/>
          <w:color w:val="000000"/>
          <w:kern w:val="2"/>
          <w:sz w:val="20"/>
          <w:szCs w:val="20"/>
          <w14:ligatures w14:val="standardContextual"/>
        </w:rPr>
      </w:pPr>
      <w:r w:rsidRPr="00B53CF0">
        <w:rPr>
          <w:rFonts w:eastAsia="Aptos"/>
          <w:color w:val="000000"/>
          <w:kern w:val="2"/>
          <w:sz w:val="20"/>
          <w:szCs w:val="20"/>
          <w14:ligatures w14:val="standardContextual"/>
        </w:rPr>
        <w:t>•</w:t>
      </w:r>
      <w:r w:rsidRPr="00B53CF0">
        <w:rPr>
          <w:rFonts w:eastAsia="Aptos"/>
          <w:color w:val="000000"/>
          <w:kern w:val="2"/>
          <w:sz w:val="20"/>
          <w:szCs w:val="20"/>
          <w14:ligatures w14:val="standardContextual"/>
        </w:rPr>
        <w:tab/>
        <w:t xml:space="preserve">Независимая поисковая скважина К-2 участка </w:t>
      </w:r>
      <w:proofErr w:type="spellStart"/>
      <w:r w:rsidRPr="00B53CF0">
        <w:rPr>
          <w:rFonts w:eastAsia="Aptos"/>
          <w:color w:val="000000"/>
          <w:kern w:val="2"/>
          <w:sz w:val="20"/>
          <w:szCs w:val="20"/>
          <w14:ligatures w14:val="standardContextual"/>
        </w:rPr>
        <w:t>Кигаш</w:t>
      </w:r>
      <w:proofErr w:type="spellEnd"/>
      <w:r w:rsidRPr="00B53CF0">
        <w:rPr>
          <w:rFonts w:eastAsia="Aptos"/>
          <w:color w:val="000000"/>
          <w:kern w:val="2"/>
          <w:sz w:val="20"/>
          <w:szCs w:val="20"/>
          <w14:ligatures w14:val="standardContextual"/>
        </w:rPr>
        <w:t xml:space="preserve"> закладывается с проектной глубиной 7000м+250 м, с проектным горизонтом – отложения среднего девона с целью изучения геологического строения структуры по каменноугольным, верхне-среднедевонским отложениям и выявления в них залежей нефти и газа; </w:t>
      </w:r>
    </w:p>
    <w:p w:rsidR="00B53CF0" w:rsidRPr="00B53CF0" w:rsidRDefault="00B53CF0" w:rsidP="00B53CF0">
      <w:pPr>
        <w:widowControl/>
        <w:autoSpaceDE/>
        <w:autoSpaceDN/>
        <w:ind w:firstLine="567"/>
        <w:jc w:val="both"/>
        <w:rPr>
          <w:rFonts w:eastAsia="Aptos"/>
          <w:color w:val="000000"/>
          <w:kern w:val="2"/>
          <w:sz w:val="20"/>
          <w:szCs w:val="20"/>
          <w14:ligatures w14:val="standardContextual"/>
        </w:rPr>
      </w:pPr>
      <w:r w:rsidRPr="00B53CF0">
        <w:rPr>
          <w:rFonts w:eastAsia="Aptos"/>
          <w:color w:val="000000"/>
          <w:kern w:val="2"/>
          <w:sz w:val="20"/>
          <w:szCs w:val="20"/>
          <w14:ligatures w14:val="standardContextual"/>
        </w:rPr>
        <w:t>•</w:t>
      </w:r>
      <w:r w:rsidRPr="00B53CF0">
        <w:rPr>
          <w:rFonts w:eastAsia="Aptos"/>
          <w:color w:val="000000"/>
          <w:kern w:val="2"/>
          <w:sz w:val="20"/>
          <w:szCs w:val="20"/>
          <w14:ligatures w14:val="standardContextual"/>
        </w:rPr>
        <w:tab/>
        <w:t xml:space="preserve">Зависимые от результатов бурения независимой скважины К-2. поисковые скважины К-201 и К-202 участка </w:t>
      </w:r>
      <w:proofErr w:type="spellStart"/>
      <w:r w:rsidRPr="00B53CF0">
        <w:rPr>
          <w:rFonts w:eastAsia="Aptos"/>
          <w:color w:val="000000"/>
          <w:kern w:val="2"/>
          <w:sz w:val="20"/>
          <w:szCs w:val="20"/>
          <w14:ligatures w14:val="standardContextual"/>
        </w:rPr>
        <w:t>Кигаш</w:t>
      </w:r>
      <w:proofErr w:type="spellEnd"/>
      <w:r w:rsidRPr="00B53CF0">
        <w:rPr>
          <w:rFonts w:eastAsia="Aptos"/>
          <w:color w:val="000000"/>
          <w:kern w:val="2"/>
          <w:sz w:val="20"/>
          <w:szCs w:val="20"/>
          <w14:ligatures w14:val="standardContextual"/>
        </w:rPr>
        <w:t xml:space="preserve"> проектируется с проектной глубиной 7000м +250 м.</w:t>
      </w:r>
    </w:p>
    <w:p w:rsidR="00B53CF0" w:rsidRPr="00B53CF0" w:rsidRDefault="00B53CF0" w:rsidP="00B53CF0">
      <w:pPr>
        <w:widowControl/>
        <w:autoSpaceDE/>
        <w:autoSpaceDN/>
        <w:ind w:firstLine="567"/>
        <w:jc w:val="both"/>
        <w:rPr>
          <w:rFonts w:eastAsia="Aptos"/>
          <w:color w:val="000000"/>
          <w:kern w:val="2"/>
          <w:sz w:val="20"/>
          <w:szCs w:val="20"/>
          <w14:ligatures w14:val="standardContextual"/>
        </w:rPr>
      </w:pPr>
      <w:r w:rsidRPr="00B53CF0">
        <w:rPr>
          <w:rFonts w:eastAsia="Aptos"/>
          <w:color w:val="000000"/>
          <w:kern w:val="2"/>
          <w:sz w:val="20"/>
          <w:szCs w:val="20"/>
          <w14:ligatures w14:val="standardContextual"/>
        </w:rPr>
        <w:t>Местоположение проектных скважин будут уточняться по результатам МОГТ 3Д сейсморазведочных работ.</w:t>
      </w:r>
    </w:p>
    <w:p w:rsidR="00B53CF0" w:rsidRPr="005A1139" w:rsidRDefault="00B53CF0" w:rsidP="00B53CF0">
      <w:pPr>
        <w:widowControl/>
        <w:autoSpaceDE/>
        <w:autoSpaceDN/>
        <w:adjustRightInd w:val="0"/>
        <w:ind w:firstLine="709"/>
        <w:jc w:val="both"/>
        <w:rPr>
          <w:rFonts w:eastAsia="Calibri"/>
          <w:b/>
          <w:i/>
          <w:sz w:val="20"/>
          <w:szCs w:val="20"/>
        </w:rPr>
      </w:pPr>
      <w:r w:rsidRPr="005A1139">
        <w:rPr>
          <w:rFonts w:eastAsia="Calibri"/>
          <w:b/>
          <w:i/>
          <w:sz w:val="20"/>
          <w:szCs w:val="20"/>
        </w:rPr>
        <w:t>Примерная площадь земельного участка, необходимого для осуществления намечаемой деятельности</w:t>
      </w:r>
    </w:p>
    <w:p w:rsidR="00B53CF0" w:rsidRDefault="00B53CF0" w:rsidP="00B53CF0">
      <w:pPr>
        <w:widowControl/>
        <w:autoSpaceDE/>
        <w:autoSpaceDN/>
        <w:adjustRightInd w:val="0"/>
        <w:ind w:firstLine="567"/>
        <w:jc w:val="both"/>
        <w:rPr>
          <w:rFonts w:eastAsia="Calibri"/>
          <w:sz w:val="20"/>
          <w:szCs w:val="20"/>
        </w:rPr>
      </w:pPr>
      <w:r w:rsidRPr="00B53CF0">
        <w:rPr>
          <w:rFonts w:eastAsia="Calibri"/>
          <w:sz w:val="20"/>
          <w:szCs w:val="20"/>
        </w:rPr>
        <w:t>Участок недр предоставлен ЧК «</w:t>
      </w:r>
      <w:proofErr w:type="spellStart"/>
      <w:r w:rsidRPr="00B53CF0">
        <w:rPr>
          <w:rFonts w:eastAsia="Calibri"/>
          <w:sz w:val="20"/>
          <w:szCs w:val="20"/>
        </w:rPr>
        <w:t>Pro</w:t>
      </w:r>
      <w:proofErr w:type="spellEnd"/>
      <w:r w:rsidRPr="00B53CF0">
        <w:rPr>
          <w:rFonts w:eastAsia="Calibri"/>
          <w:sz w:val="20"/>
          <w:szCs w:val="20"/>
        </w:rPr>
        <w:t xml:space="preserve"> </w:t>
      </w:r>
      <w:proofErr w:type="spellStart"/>
      <w:r w:rsidRPr="00B53CF0">
        <w:rPr>
          <w:rFonts w:eastAsia="Calibri"/>
          <w:sz w:val="20"/>
          <w:szCs w:val="20"/>
        </w:rPr>
        <w:t>Explore</w:t>
      </w:r>
      <w:proofErr w:type="spellEnd"/>
      <w:r w:rsidRPr="00B53CF0">
        <w:rPr>
          <w:rFonts w:eastAsia="Calibri"/>
          <w:sz w:val="20"/>
          <w:szCs w:val="20"/>
        </w:rPr>
        <w:t xml:space="preserve"> </w:t>
      </w:r>
      <w:proofErr w:type="spellStart"/>
      <w:r w:rsidRPr="00B53CF0">
        <w:rPr>
          <w:rFonts w:eastAsia="Calibri"/>
          <w:sz w:val="20"/>
          <w:szCs w:val="20"/>
        </w:rPr>
        <w:t>Mining</w:t>
      </w:r>
      <w:proofErr w:type="spellEnd"/>
      <w:r w:rsidRPr="00B53CF0">
        <w:rPr>
          <w:rFonts w:eastAsia="Calibri"/>
          <w:sz w:val="20"/>
          <w:szCs w:val="20"/>
        </w:rPr>
        <w:t xml:space="preserve"> </w:t>
      </w:r>
      <w:proofErr w:type="spellStart"/>
      <w:r w:rsidRPr="00B53CF0">
        <w:rPr>
          <w:rFonts w:eastAsia="Calibri"/>
          <w:sz w:val="20"/>
          <w:szCs w:val="20"/>
        </w:rPr>
        <w:t>Co</w:t>
      </w:r>
      <w:proofErr w:type="spellEnd"/>
      <w:r w:rsidRPr="00B53CF0">
        <w:rPr>
          <w:rFonts w:eastAsia="Calibri"/>
          <w:sz w:val="20"/>
          <w:szCs w:val="20"/>
        </w:rPr>
        <w:t xml:space="preserve">., </w:t>
      </w:r>
      <w:proofErr w:type="spellStart"/>
      <w:r w:rsidRPr="00B53CF0">
        <w:rPr>
          <w:rFonts w:eastAsia="Calibri"/>
          <w:sz w:val="20"/>
          <w:szCs w:val="20"/>
        </w:rPr>
        <w:t>Ltd</w:t>
      </w:r>
      <w:proofErr w:type="spellEnd"/>
      <w:r w:rsidRPr="00B53CF0">
        <w:rPr>
          <w:rFonts w:eastAsia="Calibri"/>
          <w:sz w:val="20"/>
          <w:szCs w:val="20"/>
        </w:rPr>
        <w:t xml:space="preserve">» для осуществления операций по недропользованию на участке недр </w:t>
      </w:r>
      <w:proofErr w:type="spellStart"/>
      <w:r w:rsidRPr="00B53CF0">
        <w:rPr>
          <w:rFonts w:eastAsia="Calibri"/>
          <w:sz w:val="20"/>
          <w:szCs w:val="20"/>
        </w:rPr>
        <w:t>Кигаш</w:t>
      </w:r>
      <w:proofErr w:type="spellEnd"/>
      <w:r w:rsidRPr="00B53CF0">
        <w:rPr>
          <w:rFonts w:eastAsia="Calibri"/>
          <w:sz w:val="20"/>
          <w:szCs w:val="20"/>
        </w:rPr>
        <w:t xml:space="preserve"> - участок 1 и участок 2 на основании решения Компетентного органа (Контракт №5425-УВС от 31 декабря 2024 года).  Площадь геологического отвода участка </w:t>
      </w:r>
      <w:proofErr w:type="spellStart"/>
      <w:r w:rsidRPr="00B53CF0">
        <w:rPr>
          <w:rFonts w:eastAsia="Calibri"/>
          <w:sz w:val="20"/>
          <w:szCs w:val="20"/>
        </w:rPr>
        <w:t>Кигаш</w:t>
      </w:r>
      <w:proofErr w:type="spellEnd"/>
      <w:r w:rsidRPr="00B53CF0">
        <w:rPr>
          <w:rFonts w:eastAsia="Calibri"/>
          <w:sz w:val="20"/>
          <w:szCs w:val="20"/>
        </w:rPr>
        <w:t xml:space="preserve"> 1 и </w:t>
      </w:r>
      <w:proofErr w:type="spellStart"/>
      <w:r w:rsidRPr="00B53CF0">
        <w:rPr>
          <w:rFonts w:eastAsia="Calibri"/>
          <w:sz w:val="20"/>
          <w:szCs w:val="20"/>
        </w:rPr>
        <w:t>Кигаш</w:t>
      </w:r>
      <w:proofErr w:type="spellEnd"/>
      <w:r w:rsidRPr="00B53CF0">
        <w:rPr>
          <w:rFonts w:eastAsia="Calibri"/>
          <w:sz w:val="20"/>
          <w:szCs w:val="20"/>
        </w:rPr>
        <w:t xml:space="preserve"> 2, за вычетом исключаемых территории (населенные пункты с. Большой </w:t>
      </w:r>
      <w:proofErr w:type="spellStart"/>
      <w:r w:rsidRPr="00B53CF0">
        <w:rPr>
          <w:rFonts w:eastAsia="Calibri"/>
          <w:sz w:val="20"/>
          <w:szCs w:val="20"/>
        </w:rPr>
        <w:t>Куйген</w:t>
      </w:r>
      <w:proofErr w:type="spellEnd"/>
      <w:r w:rsidRPr="00B53CF0">
        <w:rPr>
          <w:rFonts w:eastAsia="Calibri"/>
          <w:sz w:val="20"/>
          <w:szCs w:val="20"/>
        </w:rPr>
        <w:t xml:space="preserve">, с. </w:t>
      </w:r>
      <w:proofErr w:type="spellStart"/>
      <w:r w:rsidRPr="00B53CF0">
        <w:rPr>
          <w:rFonts w:eastAsia="Calibri"/>
          <w:sz w:val="20"/>
          <w:szCs w:val="20"/>
        </w:rPr>
        <w:t>Гизата</w:t>
      </w:r>
      <w:proofErr w:type="spellEnd"/>
      <w:r w:rsidRPr="00B53CF0">
        <w:rPr>
          <w:rFonts w:eastAsia="Calibri"/>
          <w:sz w:val="20"/>
          <w:szCs w:val="20"/>
        </w:rPr>
        <w:t xml:space="preserve"> Алипова, с. Жамбыл и территории кладбища) составляет 708,53 (семьсот восемь целых пятьдесят три сотых) кв. км., глубина отвода - </w:t>
      </w:r>
      <w:proofErr w:type="gramStart"/>
      <w:r w:rsidRPr="00B53CF0">
        <w:rPr>
          <w:rFonts w:eastAsia="Calibri"/>
          <w:sz w:val="20"/>
          <w:szCs w:val="20"/>
        </w:rPr>
        <w:t>до</w:t>
      </w:r>
      <w:proofErr w:type="gramEnd"/>
      <w:r w:rsidRPr="00B53CF0">
        <w:rPr>
          <w:rFonts w:eastAsia="Calibri"/>
          <w:sz w:val="20"/>
          <w:szCs w:val="20"/>
        </w:rPr>
        <w:t xml:space="preserve"> минус 7000м.  </w:t>
      </w:r>
    </w:p>
    <w:p w:rsidR="00B53CF0" w:rsidRPr="005A1139" w:rsidRDefault="00B53CF0" w:rsidP="00B53CF0">
      <w:pPr>
        <w:widowControl/>
        <w:autoSpaceDE/>
        <w:autoSpaceDN/>
        <w:adjustRightInd w:val="0"/>
        <w:ind w:firstLine="567"/>
        <w:jc w:val="both"/>
        <w:rPr>
          <w:rFonts w:eastAsia="Calibri"/>
          <w:b/>
          <w:i/>
          <w:sz w:val="20"/>
          <w:szCs w:val="20"/>
        </w:rPr>
      </w:pPr>
      <w:r w:rsidRPr="005A1139">
        <w:rPr>
          <w:rFonts w:eastAsia="Calibri"/>
          <w:b/>
          <w:i/>
          <w:sz w:val="20"/>
          <w:szCs w:val="20"/>
        </w:rPr>
        <w:t>Краткое описание возможных рациональных вариантов осуществления намечаемой деятельности и обоснование выбранного варианта</w:t>
      </w:r>
    </w:p>
    <w:p w:rsidR="00B53CF0" w:rsidRPr="005A1139" w:rsidRDefault="00B53CF0" w:rsidP="00B53CF0">
      <w:pPr>
        <w:widowControl/>
        <w:autoSpaceDE/>
        <w:autoSpaceDN/>
        <w:adjustRightInd w:val="0"/>
        <w:ind w:firstLine="567"/>
        <w:jc w:val="both"/>
        <w:rPr>
          <w:rFonts w:eastAsia="Calibri"/>
          <w:sz w:val="20"/>
          <w:szCs w:val="20"/>
        </w:rPr>
      </w:pPr>
      <w:r w:rsidRPr="005A1139">
        <w:rPr>
          <w:rFonts w:eastAsia="Calibri"/>
          <w:sz w:val="20"/>
          <w:szCs w:val="20"/>
        </w:rPr>
        <w:t xml:space="preserve">Учитывая геолого-литологическое строение района и непосредственно участка работ, альтернатив по переносу и выбору участков не имеются. </w:t>
      </w:r>
    </w:p>
    <w:p w:rsidR="00B53CF0" w:rsidRPr="005A1139" w:rsidRDefault="00B53CF0" w:rsidP="00B53CF0">
      <w:pPr>
        <w:widowControl/>
        <w:autoSpaceDE/>
        <w:autoSpaceDN/>
        <w:adjustRightInd w:val="0"/>
        <w:ind w:firstLine="567"/>
        <w:jc w:val="both"/>
        <w:rPr>
          <w:rFonts w:eastAsia="Calibri"/>
          <w:b/>
          <w:i/>
          <w:sz w:val="20"/>
          <w:szCs w:val="20"/>
        </w:rPr>
      </w:pPr>
      <w:r w:rsidRPr="005A1139">
        <w:rPr>
          <w:rFonts w:eastAsia="Calibri"/>
          <w:b/>
          <w:i/>
          <w:sz w:val="20"/>
          <w:szCs w:val="20"/>
        </w:rPr>
        <w:t>5) Краткое описание существенных воздействий намечаемой деятельности на окружающую среду, включая воздействия на следующие природные компоненты и иные объекты</w:t>
      </w:r>
    </w:p>
    <w:p w:rsidR="00B53CF0" w:rsidRPr="005A1139" w:rsidRDefault="00B53CF0" w:rsidP="00B53CF0">
      <w:pPr>
        <w:widowControl/>
        <w:autoSpaceDE/>
        <w:autoSpaceDN/>
        <w:adjustRightInd w:val="0"/>
        <w:ind w:firstLine="567"/>
        <w:jc w:val="both"/>
        <w:rPr>
          <w:rFonts w:eastAsia="Calibri"/>
          <w:i/>
          <w:sz w:val="20"/>
          <w:szCs w:val="20"/>
        </w:rPr>
      </w:pPr>
      <w:r w:rsidRPr="005A1139">
        <w:rPr>
          <w:rFonts w:eastAsia="Calibri"/>
          <w:i/>
          <w:sz w:val="20"/>
          <w:szCs w:val="20"/>
        </w:rPr>
        <w:lastRenderedPageBreak/>
        <w:t>Жизнь и (или) здоровье людей, условия их проживания и деятельности.</w:t>
      </w:r>
    </w:p>
    <w:p w:rsidR="00B53CF0" w:rsidRPr="005A1139" w:rsidRDefault="00B53CF0" w:rsidP="00B53CF0">
      <w:pPr>
        <w:widowControl/>
        <w:autoSpaceDE/>
        <w:autoSpaceDN/>
        <w:adjustRightInd w:val="0"/>
        <w:ind w:firstLine="567"/>
        <w:jc w:val="both"/>
        <w:rPr>
          <w:rFonts w:eastAsia="Calibri"/>
          <w:sz w:val="20"/>
          <w:szCs w:val="20"/>
        </w:rPr>
      </w:pPr>
      <w:r w:rsidRPr="005A1139">
        <w:rPr>
          <w:rFonts w:eastAsia="Calibri"/>
          <w:sz w:val="20"/>
          <w:szCs w:val="20"/>
        </w:rPr>
        <w:t>По результатам расчетов выбросов загрязняющих веществ и их рассеивания в приземном слое атмосферы, превышений ПДК на границе жилой зоны нет.</w:t>
      </w:r>
    </w:p>
    <w:p w:rsidR="00B53CF0" w:rsidRPr="005A1139" w:rsidRDefault="00B53CF0" w:rsidP="00B53CF0">
      <w:pPr>
        <w:widowControl/>
        <w:autoSpaceDE/>
        <w:autoSpaceDN/>
        <w:adjustRightInd w:val="0"/>
        <w:ind w:firstLine="567"/>
        <w:jc w:val="both"/>
        <w:rPr>
          <w:rFonts w:eastAsia="Calibri"/>
          <w:sz w:val="20"/>
          <w:szCs w:val="20"/>
        </w:rPr>
      </w:pPr>
      <w:r w:rsidRPr="005A1139">
        <w:rPr>
          <w:rFonts w:eastAsia="Calibri"/>
          <w:sz w:val="20"/>
          <w:szCs w:val="20"/>
        </w:rPr>
        <w:t xml:space="preserve">При разработке месторождения будут соблюдаться правила </w:t>
      </w:r>
      <w:proofErr w:type="spellStart"/>
      <w:r w:rsidRPr="005A1139">
        <w:rPr>
          <w:rFonts w:eastAsia="Calibri"/>
          <w:sz w:val="20"/>
          <w:szCs w:val="20"/>
        </w:rPr>
        <w:t>пром</w:t>
      </w:r>
      <w:proofErr w:type="gramStart"/>
      <w:r w:rsidRPr="005A1139">
        <w:rPr>
          <w:rFonts w:eastAsia="Calibri"/>
          <w:sz w:val="20"/>
          <w:szCs w:val="20"/>
        </w:rPr>
        <w:t>.с</w:t>
      </w:r>
      <w:proofErr w:type="gramEnd"/>
      <w:r w:rsidRPr="005A1139">
        <w:rPr>
          <w:rFonts w:eastAsia="Calibri"/>
          <w:sz w:val="20"/>
          <w:szCs w:val="20"/>
        </w:rPr>
        <w:t>анитарии</w:t>
      </w:r>
      <w:proofErr w:type="spellEnd"/>
      <w:r w:rsidRPr="005A1139">
        <w:rPr>
          <w:rFonts w:eastAsia="Calibri"/>
          <w:sz w:val="20"/>
          <w:szCs w:val="20"/>
        </w:rPr>
        <w:t xml:space="preserve"> и технологии производства с целью обеспечения безопасности для здоровья трудящихся.</w:t>
      </w:r>
    </w:p>
    <w:p w:rsidR="00B53CF0" w:rsidRPr="005A1139" w:rsidRDefault="00B53CF0" w:rsidP="00B53CF0">
      <w:pPr>
        <w:widowControl/>
        <w:autoSpaceDE/>
        <w:autoSpaceDN/>
        <w:adjustRightInd w:val="0"/>
        <w:ind w:firstLine="567"/>
        <w:jc w:val="both"/>
        <w:rPr>
          <w:rFonts w:eastAsia="Calibri"/>
          <w:sz w:val="20"/>
          <w:szCs w:val="20"/>
        </w:rPr>
      </w:pPr>
      <w:r w:rsidRPr="005A1139">
        <w:rPr>
          <w:rFonts w:eastAsia="Calibri"/>
          <w:sz w:val="20"/>
          <w:szCs w:val="20"/>
        </w:rPr>
        <w:t>Исходя из выше сказанного, воздействие на жизнь и здоровье людей, а также условия их проживания и деятельности оценивается как незначительное.</w:t>
      </w:r>
    </w:p>
    <w:p w:rsidR="00B53CF0" w:rsidRPr="005A1139" w:rsidRDefault="00B53CF0" w:rsidP="00B53CF0">
      <w:pPr>
        <w:widowControl/>
        <w:autoSpaceDE/>
        <w:autoSpaceDN/>
        <w:adjustRightInd w:val="0"/>
        <w:ind w:firstLine="567"/>
        <w:jc w:val="both"/>
        <w:rPr>
          <w:rFonts w:eastAsia="Calibri"/>
          <w:i/>
          <w:sz w:val="20"/>
          <w:szCs w:val="20"/>
        </w:rPr>
      </w:pPr>
      <w:r w:rsidRPr="005A1139">
        <w:rPr>
          <w:rFonts w:eastAsia="Calibri"/>
          <w:i/>
          <w:sz w:val="20"/>
          <w:szCs w:val="20"/>
        </w:rPr>
        <w:t>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w:t>
      </w:r>
    </w:p>
    <w:p w:rsidR="00B53CF0" w:rsidRPr="005A1139" w:rsidRDefault="00B53CF0" w:rsidP="00B53CF0">
      <w:pPr>
        <w:widowControl/>
        <w:autoSpaceDE/>
        <w:autoSpaceDN/>
        <w:adjustRightInd w:val="0"/>
        <w:ind w:firstLine="567"/>
        <w:jc w:val="both"/>
        <w:rPr>
          <w:rFonts w:eastAsia="Calibri"/>
          <w:sz w:val="20"/>
          <w:szCs w:val="20"/>
        </w:rPr>
      </w:pPr>
      <w:r w:rsidRPr="005A1139">
        <w:rPr>
          <w:rFonts w:eastAsia="Calibri"/>
          <w:sz w:val="20"/>
          <w:szCs w:val="20"/>
        </w:rPr>
        <w:t xml:space="preserve">Изменения видового состава растительности, ее состояния, продуктивности сообществ в районе намечаемой деятельности исключается. </w:t>
      </w:r>
      <w:r w:rsidRPr="00041238">
        <w:rPr>
          <w:rFonts w:eastAsia="Calibri"/>
          <w:sz w:val="20"/>
          <w:szCs w:val="20"/>
        </w:rPr>
        <w:t>ЧК «</w:t>
      </w:r>
      <w:proofErr w:type="spellStart"/>
      <w:r w:rsidRPr="00041238">
        <w:rPr>
          <w:rFonts w:eastAsia="Calibri"/>
          <w:sz w:val="20"/>
          <w:szCs w:val="20"/>
        </w:rPr>
        <w:t>Kazakstan</w:t>
      </w:r>
      <w:proofErr w:type="spellEnd"/>
      <w:r w:rsidRPr="00041238">
        <w:rPr>
          <w:rFonts w:eastAsia="Calibri"/>
          <w:sz w:val="20"/>
          <w:szCs w:val="20"/>
        </w:rPr>
        <w:t xml:space="preserve"> </w:t>
      </w:r>
      <w:proofErr w:type="spellStart"/>
      <w:r w:rsidRPr="00041238">
        <w:rPr>
          <w:rFonts w:eastAsia="Calibri"/>
          <w:sz w:val="20"/>
          <w:szCs w:val="20"/>
        </w:rPr>
        <w:t>Feng</w:t>
      </w:r>
      <w:proofErr w:type="spellEnd"/>
      <w:r w:rsidRPr="00041238">
        <w:rPr>
          <w:rFonts w:eastAsia="Calibri"/>
          <w:sz w:val="20"/>
          <w:szCs w:val="20"/>
        </w:rPr>
        <w:t xml:space="preserve"> </w:t>
      </w:r>
      <w:proofErr w:type="spellStart"/>
      <w:r w:rsidRPr="00041238">
        <w:rPr>
          <w:rFonts w:eastAsia="Calibri"/>
          <w:sz w:val="20"/>
          <w:szCs w:val="20"/>
        </w:rPr>
        <w:t>YuanXinMao</w:t>
      </w:r>
      <w:proofErr w:type="spellEnd"/>
      <w:r w:rsidRPr="00041238">
        <w:rPr>
          <w:rFonts w:eastAsia="Calibri"/>
          <w:sz w:val="20"/>
          <w:szCs w:val="20"/>
        </w:rPr>
        <w:t xml:space="preserve"> </w:t>
      </w:r>
      <w:proofErr w:type="spellStart"/>
      <w:r w:rsidRPr="00041238">
        <w:rPr>
          <w:rFonts w:eastAsia="Calibri"/>
          <w:sz w:val="20"/>
          <w:szCs w:val="20"/>
        </w:rPr>
        <w:t>Energy</w:t>
      </w:r>
      <w:proofErr w:type="spellEnd"/>
      <w:r w:rsidRPr="00041238">
        <w:rPr>
          <w:rFonts w:eastAsia="Calibri"/>
          <w:sz w:val="20"/>
          <w:szCs w:val="20"/>
        </w:rPr>
        <w:t xml:space="preserve"> </w:t>
      </w:r>
      <w:proofErr w:type="spellStart"/>
      <w:r w:rsidRPr="00041238">
        <w:rPr>
          <w:rFonts w:eastAsia="Calibri"/>
          <w:sz w:val="20"/>
          <w:szCs w:val="20"/>
        </w:rPr>
        <w:t>Ltd</w:t>
      </w:r>
      <w:proofErr w:type="spellEnd"/>
      <w:r w:rsidRPr="00041238">
        <w:rPr>
          <w:rFonts w:eastAsia="Calibri"/>
          <w:sz w:val="20"/>
          <w:szCs w:val="20"/>
        </w:rPr>
        <w:t xml:space="preserve">.» </w:t>
      </w:r>
      <w:r w:rsidRPr="005A1139">
        <w:rPr>
          <w:rFonts w:eastAsia="Calibri"/>
          <w:sz w:val="20"/>
          <w:szCs w:val="20"/>
        </w:rPr>
        <w:t>будет выполнять работы, с условием минимального воздействия на любой вид растительности и строго в границах земельного отвода.</w:t>
      </w:r>
    </w:p>
    <w:p w:rsidR="00B53CF0" w:rsidRPr="005A1139" w:rsidRDefault="00B53CF0" w:rsidP="00B53CF0">
      <w:pPr>
        <w:widowControl/>
        <w:autoSpaceDE/>
        <w:autoSpaceDN/>
        <w:adjustRightInd w:val="0"/>
        <w:ind w:firstLine="567"/>
        <w:jc w:val="both"/>
        <w:rPr>
          <w:rFonts w:eastAsia="Calibri"/>
          <w:i/>
          <w:sz w:val="20"/>
          <w:szCs w:val="20"/>
        </w:rPr>
      </w:pPr>
      <w:r w:rsidRPr="005A1139">
        <w:rPr>
          <w:rFonts w:eastAsia="Calibri"/>
          <w:i/>
          <w:sz w:val="20"/>
          <w:szCs w:val="20"/>
        </w:rPr>
        <w:t xml:space="preserve">Для исключения физического уничтожения растительности </w:t>
      </w:r>
    </w:p>
    <w:p w:rsidR="00B53CF0" w:rsidRPr="005A1139" w:rsidRDefault="00B53CF0" w:rsidP="00B53CF0">
      <w:pPr>
        <w:widowControl/>
        <w:autoSpaceDE/>
        <w:autoSpaceDN/>
        <w:adjustRightInd w:val="0"/>
        <w:ind w:firstLine="567"/>
        <w:jc w:val="both"/>
        <w:rPr>
          <w:rFonts w:eastAsia="Calibri"/>
          <w:sz w:val="20"/>
          <w:szCs w:val="20"/>
        </w:rPr>
      </w:pPr>
      <w:r w:rsidRPr="005A1139">
        <w:rPr>
          <w:rFonts w:eastAsia="Calibri"/>
          <w:sz w:val="20"/>
          <w:szCs w:val="20"/>
        </w:rPr>
        <w:t>С учетом природоохранных мероприятий проведение работ на месторождении не повлечет за собой изменение видового состава и численности животного мира.</w:t>
      </w:r>
    </w:p>
    <w:p w:rsidR="00B53CF0" w:rsidRPr="005A1139" w:rsidRDefault="00B53CF0" w:rsidP="00B53CF0">
      <w:pPr>
        <w:widowControl/>
        <w:autoSpaceDE/>
        <w:autoSpaceDN/>
        <w:adjustRightInd w:val="0"/>
        <w:ind w:firstLine="567"/>
        <w:jc w:val="both"/>
        <w:rPr>
          <w:rFonts w:eastAsia="Calibri"/>
          <w:sz w:val="20"/>
          <w:szCs w:val="20"/>
        </w:rPr>
      </w:pPr>
      <w:r w:rsidRPr="005A1139">
        <w:rPr>
          <w:rFonts w:eastAsia="Calibri"/>
          <w:sz w:val="20"/>
          <w:szCs w:val="20"/>
        </w:rPr>
        <w:t>Следовательно, при проведении работ, существенного негативного влияния на растительный и животный мир не произойдет, воздействие допустимое.</w:t>
      </w:r>
    </w:p>
    <w:p w:rsidR="00B53CF0" w:rsidRPr="005A1139" w:rsidRDefault="00B53CF0" w:rsidP="00B53CF0">
      <w:pPr>
        <w:widowControl/>
        <w:autoSpaceDE/>
        <w:autoSpaceDN/>
        <w:adjustRightInd w:val="0"/>
        <w:ind w:firstLine="567"/>
        <w:jc w:val="both"/>
        <w:rPr>
          <w:rFonts w:eastAsia="Calibri"/>
          <w:i/>
          <w:sz w:val="20"/>
          <w:szCs w:val="20"/>
        </w:rPr>
      </w:pPr>
      <w:r w:rsidRPr="005A1139">
        <w:rPr>
          <w:rFonts w:eastAsia="Calibri"/>
          <w:i/>
          <w:sz w:val="20"/>
          <w:szCs w:val="20"/>
        </w:rPr>
        <w:t>Генетические ресурсы</w:t>
      </w:r>
    </w:p>
    <w:p w:rsidR="00B53CF0" w:rsidRPr="005A1139" w:rsidRDefault="00B53CF0" w:rsidP="00B53CF0">
      <w:pPr>
        <w:widowControl/>
        <w:autoSpaceDE/>
        <w:autoSpaceDN/>
        <w:adjustRightInd w:val="0"/>
        <w:ind w:firstLine="567"/>
        <w:jc w:val="both"/>
        <w:rPr>
          <w:rFonts w:eastAsia="Calibri"/>
          <w:sz w:val="20"/>
          <w:szCs w:val="20"/>
        </w:rPr>
      </w:pPr>
      <w:r w:rsidRPr="005A1139">
        <w:rPr>
          <w:rFonts w:eastAsia="Calibri"/>
          <w:sz w:val="20"/>
          <w:szCs w:val="20"/>
        </w:rPr>
        <w:t>В технологическом процессе добычных работ на месторождениях генетические ресурсы не используются.</w:t>
      </w:r>
    </w:p>
    <w:p w:rsidR="00B53CF0" w:rsidRPr="005A1139" w:rsidRDefault="00B53CF0" w:rsidP="00B53CF0">
      <w:pPr>
        <w:widowControl/>
        <w:autoSpaceDE/>
        <w:autoSpaceDN/>
        <w:adjustRightInd w:val="0"/>
        <w:ind w:firstLine="567"/>
        <w:jc w:val="both"/>
        <w:rPr>
          <w:rFonts w:eastAsia="Calibri"/>
          <w:i/>
          <w:sz w:val="20"/>
          <w:szCs w:val="20"/>
        </w:rPr>
      </w:pPr>
      <w:r w:rsidRPr="005A1139">
        <w:rPr>
          <w:rFonts w:eastAsia="Calibri"/>
          <w:i/>
          <w:sz w:val="20"/>
          <w:szCs w:val="20"/>
        </w:rPr>
        <w:t>Природные ареалы растений и диких животных, пути миграции диких животных, экосистемы</w:t>
      </w:r>
    </w:p>
    <w:p w:rsidR="00B53CF0" w:rsidRPr="005A1139" w:rsidRDefault="00B53CF0" w:rsidP="00B53CF0">
      <w:pPr>
        <w:widowControl/>
        <w:autoSpaceDE/>
        <w:autoSpaceDN/>
        <w:adjustRightInd w:val="0"/>
        <w:ind w:firstLine="567"/>
        <w:jc w:val="both"/>
        <w:rPr>
          <w:rFonts w:eastAsia="Calibri"/>
          <w:sz w:val="20"/>
          <w:szCs w:val="20"/>
        </w:rPr>
      </w:pPr>
      <w:r w:rsidRPr="005A1139">
        <w:rPr>
          <w:rFonts w:eastAsia="Calibri"/>
          <w:sz w:val="20"/>
          <w:szCs w:val="20"/>
        </w:rPr>
        <w:t>При проведении работ на месторождении строго будут соблюдаться охранные мероприятия по сохранению растительности и животного мира, улучшению состояния встречающихся растительных и животных сообществ и их воспроизводству.</w:t>
      </w:r>
    </w:p>
    <w:p w:rsidR="00B53CF0" w:rsidRPr="005A1139" w:rsidRDefault="00B53CF0" w:rsidP="00B53CF0">
      <w:pPr>
        <w:widowControl/>
        <w:autoSpaceDE/>
        <w:autoSpaceDN/>
        <w:adjustRightInd w:val="0"/>
        <w:ind w:firstLine="567"/>
        <w:jc w:val="both"/>
        <w:rPr>
          <w:rFonts w:eastAsia="Calibri"/>
          <w:sz w:val="20"/>
          <w:szCs w:val="20"/>
        </w:rPr>
      </w:pPr>
      <w:r w:rsidRPr="005A1139">
        <w:rPr>
          <w:rFonts w:eastAsia="Calibri"/>
          <w:sz w:val="20"/>
          <w:szCs w:val="20"/>
        </w:rPr>
        <w:t>Немаловажное значение для животных, обитающих в районе месторождения, будут иметь находящиеся на месторождении трудящиеся. Поэтому наряду с усилением охраны растительного и животного мира необходимо проводить экологическое воспитание рабочих и служащих.</w:t>
      </w:r>
    </w:p>
    <w:p w:rsidR="00B53CF0" w:rsidRPr="005A1139" w:rsidRDefault="00B53CF0" w:rsidP="00B53CF0">
      <w:pPr>
        <w:widowControl/>
        <w:autoSpaceDE/>
        <w:autoSpaceDN/>
        <w:adjustRightInd w:val="0"/>
        <w:ind w:firstLine="567"/>
        <w:jc w:val="both"/>
        <w:rPr>
          <w:rFonts w:eastAsia="Calibri"/>
          <w:sz w:val="20"/>
          <w:szCs w:val="20"/>
        </w:rPr>
      </w:pPr>
      <w:r w:rsidRPr="005A1139">
        <w:rPr>
          <w:rFonts w:eastAsia="Calibri"/>
          <w:sz w:val="20"/>
          <w:szCs w:val="20"/>
        </w:rPr>
        <w:t>Для снижения воздействия на растительный и животный мир после прекращения работ на месторождении, предусматривается рекультивация нарушенных земель. В связи с этим, воздействие намечаемой деятельности на растительный и животный мир оценивается как допустимое.</w:t>
      </w:r>
    </w:p>
    <w:p w:rsidR="00B53CF0" w:rsidRPr="005A1139" w:rsidRDefault="00B53CF0" w:rsidP="00B53CF0">
      <w:pPr>
        <w:widowControl/>
        <w:autoSpaceDE/>
        <w:autoSpaceDN/>
        <w:adjustRightInd w:val="0"/>
        <w:ind w:firstLine="567"/>
        <w:jc w:val="both"/>
        <w:rPr>
          <w:rFonts w:eastAsia="Calibri"/>
          <w:i/>
          <w:sz w:val="20"/>
          <w:szCs w:val="20"/>
        </w:rPr>
      </w:pPr>
      <w:r w:rsidRPr="005A1139">
        <w:rPr>
          <w:rFonts w:eastAsia="Calibri"/>
          <w:i/>
          <w:sz w:val="20"/>
          <w:szCs w:val="20"/>
        </w:rPr>
        <w:t>Земли (в том числе изъятие земель), почвы (в том числе включая органический состав, эрозию, уплотнение, иные формы деградации).</w:t>
      </w:r>
    </w:p>
    <w:p w:rsidR="00B53CF0" w:rsidRPr="005A1139" w:rsidRDefault="00B53CF0" w:rsidP="00B53CF0">
      <w:pPr>
        <w:widowControl/>
        <w:autoSpaceDE/>
        <w:autoSpaceDN/>
        <w:adjustRightInd w:val="0"/>
        <w:ind w:firstLine="567"/>
        <w:jc w:val="both"/>
        <w:rPr>
          <w:rFonts w:eastAsia="Calibri"/>
          <w:sz w:val="20"/>
          <w:szCs w:val="20"/>
        </w:rPr>
      </w:pPr>
      <w:r w:rsidRPr="005A1139">
        <w:rPr>
          <w:rFonts w:eastAsia="Calibri"/>
          <w:sz w:val="20"/>
          <w:szCs w:val="20"/>
        </w:rPr>
        <w:t>На территории месторождений отсутствуют земли оздоровительного, рекреационного и историко-культурного назначения.</w:t>
      </w:r>
    </w:p>
    <w:p w:rsidR="00B53CF0" w:rsidRPr="005A1139" w:rsidRDefault="00B53CF0" w:rsidP="00B53CF0">
      <w:pPr>
        <w:widowControl/>
        <w:autoSpaceDE/>
        <w:autoSpaceDN/>
        <w:adjustRightInd w:val="0"/>
        <w:ind w:firstLine="567"/>
        <w:jc w:val="both"/>
        <w:rPr>
          <w:rFonts w:eastAsia="Calibri"/>
          <w:sz w:val="20"/>
          <w:szCs w:val="20"/>
        </w:rPr>
      </w:pPr>
      <w:r w:rsidRPr="005A1139">
        <w:rPr>
          <w:rFonts w:eastAsia="Calibri"/>
          <w:sz w:val="20"/>
          <w:szCs w:val="20"/>
        </w:rPr>
        <w:t>Добычные работы будут проводиться в границах земельного отвода.</w:t>
      </w:r>
    </w:p>
    <w:p w:rsidR="00B53CF0" w:rsidRPr="005A1139" w:rsidRDefault="00B53CF0" w:rsidP="00B53CF0">
      <w:pPr>
        <w:widowControl/>
        <w:autoSpaceDE/>
        <w:autoSpaceDN/>
        <w:adjustRightInd w:val="0"/>
        <w:ind w:firstLine="567"/>
        <w:jc w:val="both"/>
        <w:rPr>
          <w:rFonts w:eastAsia="Calibri"/>
          <w:sz w:val="20"/>
          <w:szCs w:val="20"/>
        </w:rPr>
      </w:pPr>
      <w:r w:rsidRPr="005A1139">
        <w:rPr>
          <w:rFonts w:eastAsia="Calibri"/>
          <w:sz w:val="20"/>
          <w:szCs w:val="20"/>
        </w:rPr>
        <w:t>Дополнительного изъятия земель проектом не предусмотрено.</w:t>
      </w:r>
    </w:p>
    <w:p w:rsidR="00B53CF0" w:rsidRPr="005A1139" w:rsidRDefault="00B53CF0" w:rsidP="00B53CF0">
      <w:pPr>
        <w:widowControl/>
        <w:autoSpaceDE/>
        <w:autoSpaceDN/>
        <w:adjustRightInd w:val="0"/>
        <w:ind w:firstLine="567"/>
        <w:jc w:val="both"/>
        <w:rPr>
          <w:rFonts w:eastAsia="Calibri"/>
          <w:i/>
          <w:sz w:val="20"/>
          <w:szCs w:val="20"/>
        </w:rPr>
      </w:pPr>
      <w:r w:rsidRPr="005A1139">
        <w:rPr>
          <w:rFonts w:eastAsia="Calibri"/>
          <w:i/>
          <w:sz w:val="20"/>
          <w:szCs w:val="20"/>
        </w:rPr>
        <w:t>Почвы (в том числе органический состав, эрозию, уплотнение, иные формы деградации)</w:t>
      </w:r>
    </w:p>
    <w:p w:rsidR="00B53CF0" w:rsidRPr="005A1139" w:rsidRDefault="00B53CF0" w:rsidP="00B53CF0">
      <w:pPr>
        <w:widowControl/>
        <w:autoSpaceDE/>
        <w:autoSpaceDN/>
        <w:adjustRightInd w:val="0"/>
        <w:ind w:firstLine="567"/>
        <w:jc w:val="both"/>
        <w:rPr>
          <w:rFonts w:eastAsia="Calibri"/>
          <w:sz w:val="20"/>
          <w:szCs w:val="20"/>
        </w:rPr>
      </w:pPr>
      <w:r w:rsidRPr="005A1139">
        <w:rPr>
          <w:rFonts w:eastAsia="Calibri"/>
          <w:sz w:val="20"/>
          <w:szCs w:val="20"/>
        </w:rPr>
        <w:t>Прямое воздействие на почвы района расположения месторождения производится при добычных работах. Косвенное воздействие производится в результате выбросов загрязняющих веществ.</w:t>
      </w:r>
    </w:p>
    <w:p w:rsidR="00B53CF0" w:rsidRPr="005A1139" w:rsidRDefault="00B53CF0" w:rsidP="00B53CF0">
      <w:pPr>
        <w:widowControl/>
        <w:autoSpaceDE/>
        <w:autoSpaceDN/>
        <w:adjustRightInd w:val="0"/>
        <w:ind w:firstLine="567"/>
        <w:jc w:val="both"/>
        <w:rPr>
          <w:rFonts w:eastAsia="Calibri"/>
          <w:sz w:val="20"/>
          <w:szCs w:val="20"/>
        </w:rPr>
      </w:pPr>
      <w:r w:rsidRPr="005A1139">
        <w:rPr>
          <w:rFonts w:eastAsia="Calibri"/>
          <w:sz w:val="20"/>
          <w:szCs w:val="20"/>
        </w:rPr>
        <w:t>Для предотвращения ветровой эрозии предусмотрено орошение водой рабочих мест ведения работ, технологических дорог и отвала ПРС поливочной машиной. Производится посев трав после завершения формирования отвалов ПРС. После окончания работ будет предусмотрена рекультивация нарушаемых земель. Воздействие допустимое.</w:t>
      </w:r>
    </w:p>
    <w:p w:rsidR="00B53CF0" w:rsidRPr="005A1139" w:rsidRDefault="00B53CF0" w:rsidP="00B53CF0">
      <w:pPr>
        <w:widowControl/>
        <w:autoSpaceDE/>
        <w:autoSpaceDN/>
        <w:adjustRightInd w:val="0"/>
        <w:ind w:firstLine="567"/>
        <w:jc w:val="both"/>
        <w:rPr>
          <w:rFonts w:eastAsia="Calibri"/>
          <w:i/>
          <w:sz w:val="20"/>
          <w:szCs w:val="20"/>
        </w:rPr>
      </w:pPr>
      <w:r w:rsidRPr="005A1139">
        <w:rPr>
          <w:rFonts w:eastAsia="Calibri"/>
          <w:i/>
          <w:sz w:val="20"/>
          <w:szCs w:val="20"/>
        </w:rPr>
        <w:t xml:space="preserve">Воды (в том числе </w:t>
      </w:r>
      <w:proofErr w:type="spellStart"/>
      <w:r w:rsidRPr="005A1139">
        <w:rPr>
          <w:rFonts w:eastAsia="Calibri"/>
          <w:i/>
          <w:sz w:val="20"/>
          <w:szCs w:val="20"/>
        </w:rPr>
        <w:t>гидроморфологические</w:t>
      </w:r>
      <w:proofErr w:type="spellEnd"/>
      <w:r w:rsidRPr="005A1139">
        <w:rPr>
          <w:rFonts w:eastAsia="Calibri"/>
          <w:i/>
          <w:sz w:val="20"/>
          <w:szCs w:val="20"/>
        </w:rPr>
        <w:t xml:space="preserve"> изменения, количество и качество вод)</w:t>
      </w:r>
    </w:p>
    <w:p w:rsidR="00B53CF0" w:rsidRPr="005A1139" w:rsidRDefault="00B53CF0" w:rsidP="00B53CF0">
      <w:pPr>
        <w:widowControl/>
        <w:autoSpaceDE/>
        <w:autoSpaceDN/>
        <w:adjustRightInd w:val="0"/>
        <w:ind w:firstLine="567"/>
        <w:jc w:val="both"/>
        <w:rPr>
          <w:rFonts w:eastAsia="Calibri"/>
          <w:sz w:val="20"/>
          <w:szCs w:val="20"/>
        </w:rPr>
      </w:pPr>
      <w:r w:rsidRPr="005A1139">
        <w:rPr>
          <w:rFonts w:eastAsia="Calibri"/>
          <w:sz w:val="20"/>
          <w:szCs w:val="20"/>
        </w:rPr>
        <w:t>Проведение добычных работ на месторождении будет осуществляться с соблюдением мероприятий по охране подземных и поверхностных вод от загрязнения.</w:t>
      </w:r>
    </w:p>
    <w:p w:rsidR="00B53CF0" w:rsidRPr="005A1139" w:rsidRDefault="00B53CF0" w:rsidP="00B53CF0">
      <w:pPr>
        <w:widowControl/>
        <w:autoSpaceDE/>
        <w:autoSpaceDN/>
        <w:adjustRightInd w:val="0"/>
        <w:ind w:firstLine="567"/>
        <w:jc w:val="both"/>
        <w:rPr>
          <w:rFonts w:eastAsia="Calibri"/>
          <w:sz w:val="20"/>
          <w:szCs w:val="20"/>
        </w:rPr>
      </w:pPr>
      <w:r w:rsidRPr="005A1139">
        <w:rPr>
          <w:rFonts w:eastAsia="Calibri"/>
          <w:sz w:val="20"/>
          <w:szCs w:val="20"/>
        </w:rPr>
        <w:t xml:space="preserve">Осуществление экологического </w:t>
      </w:r>
      <w:proofErr w:type="gramStart"/>
      <w:r w:rsidRPr="005A1139">
        <w:rPr>
          <w:rFonts w:eastAsia="Calibri"/>
          <w:sz w:val="20"/>
          <w:szCs w:val="20"/>
        </w:rPr>
        <w:t>контроля за</w:t>
      </w:r>
      <w:proofErr w:type="gramEnd"/>
      <w:r w:rsidRPr="005A1139">
        <w:rPr>
          <w:rFonts w:eastAsia="Calibri"/>
          <w:sz w:val="20"/>
          <w:szCs w:val="20"/>
        </w:rPr>
        <w:t xml:space="preserve"> производственной деятельностью предприятия позволит своевременно определить возможные превышения целевых показателей качества поверхностных и подземных вод с целью недопущения их загрязнения и сохранения экологического равновесия окружающей природной среды данного района.</w:t>
      </w:r>
    </w:p>
    <w:p w:rsidR="00B53CF0" w:rsidRPr="005A1139" w:rsidRDefault="00B53CF0" w:rsidP="00B53CF0">
      <w:pPr>
        <w:widowControl/>
        <w:autoSpaceDE/>
        <w:autoSpaceDN/>
        <w:adjustRightInd w:val="0"/>
        <w:ind w:firstLine="567"/>
        <w:jc w:val="both"/>
        <w:rPr>
          <w:rFonts w:eastAsia="Calibri"/>
          <w:i/>
          <w:sz w:val="20"/>
          <w:szCs w:val="20"/>
        </w:rPr>
      </w:pPr>
      <w:r w:rsidRPr="005A1139">
        <w:rPr>
          <w:rFonts w:eastAsia="Calibri"/>
          <w:i/>
          <w:sz w:val="20"/>
          <w:szCs w:val="20"/>
        </w:rPr>
        <w:t>Атмосферный воздух</w:t>
      </w:r>
    </w:p>
    <w:p w:rsidR="00B53CF0" w:rsidRPr="005A1139" w:rsidRDefault="00B53CF0" w:rsidP="00B53CF0">
      <w:pPr>
        <w:widowControl/>
        <w:autoSpaceDE/>
        <w:autoSpaceDN/>
        <w:adjustRightInd w:val="0"/>
        <w:ind w:firstLine="567"/>
        <w:jc w:val="both"/>
        <w:rPr>
          <w:rFonts w:eastAsia="Calibri"/>
          <w:sz w:val="20"/>
          <w:szCs w:val="20"/>
        </w:rPr>
      </w:pPr>
      <w:r w:rsidRPr="005A1139">
        <w:rPr>
          <w:rFonts w:eastAsia="Calibri"/>
          <w:sz w:val="20"/>
          <w:szCs w:val="20"/>
        </w:rPr>
        <w:t xml:space="preserve">При разработке месторождений внедрены следующие мероприятия по охране атмосферного воздуха </w:t>
      </w:r>
      <w:proofErr w:type="gramStart"/>
      <w:r w:rsidRPr="005A1139">
        <w:rPr>
          <w:rFonts w:eastAsia="Calibri"/>
          <w:sz w:val="20"/>
          <w:szCs w:val="20"/>
        </w:rPr>
        <w:t>согласно приложения</w:t>
      </w:r>
      <w:proofErr w:type="gramEnd"/>
      <w:r w:rsidRPr="005A1139">
        <w:rPr>
          <w:rFonts w:eastAsia="Calibri"/>
          <w:sz w:val="20"/>
          <w:szCs w:val="20"/>
        </w:rPr>
        <w:t xml:space="preserve"> 4 Экологического кодекса Республики Казахстан:</w:t>
      </w:r>
    </w:p>
    <w:p w:rsidR="00B53CF0" w:rsidRPr="005A1139" w:rsidRDefault="00B53CF0" w:rsidP="00B53CF0">
      <w:pPr>
        <w:widowControl/>
        <w:autoSpaceDE/>
        <w:autoSpaceDN/>
        <w:adjustRightInd w:val="0"/>
        <w:ind w:firstLine="567"/>
        <w:jc w:val="both"/>
        <w:rPr>
          <w:rFonts w:eastAsia="Calibri"/>
          <w:sz w:val="20"/>
          <w:szCs w:val="20"/>
        </w:rPr>
      </w:pPr>
      <w:r w:rsidRPr="005A1139">
        <w:rPr>
          <w:rFonts w:eastAsia="Calibri"/>
          <w:sz w:val="20"/>
          <w:szCs w:val="20"/>
        </w:rPr>
        <w:t>- п.1, п.п.3 - выполнение мероприятий по предотвращению и снижению выбросов загрязняющих веществ от стационарных источников.</w:t>
      </w:r>
    </w:p>
    <w:p w:rsidR="00B53CF0" w:rsidRPr="005A1139" w:rsidRDefault="00B53CF0" w:rsidP="00B53CF0">
      <w:pPr>
        <w:widowControl/>
        <w:autoSpaceDE/>
        <w:autoSpaceDN/>
        <w:adjustRightInd w:val="0"/>
        <w:ind w:firstLine="567"/>
        <w:jc w:val="both"/>
        <w:rPr>
          <w:rFonts w:eastAsia="Calibri"/>
          <w:sz w:val="20"/>
          <w:szCs w:val="20"/>
        </w:rPr>
      </w:pPr>
      <w:r w:rsidRPr="005A1139">
        <w:rPr>
          <w:rFonts w:eastAsia="Calibri"/>
          <w:sz w:val="20"/>
          <w:szCs w:val="20"/>
        </w:rPr>
        <w:t>- п.1, п.п.9 - проведение работ по пылеподавлению на технологических дорогах.</w:t>
      </w:r>
    </w:p>
    <w:p w:rsidR="00B53CF0" w:rsidRPr="005A1139" w:rsidRDefault="00B53CF0" w:rsidP="00B53CF0">
      <w:pPr>
        <w:widowControl/>
        <w:autoSpaceDE/>
        <w:autoSpaceDN/>
        <w:adjustRightInd w:val="0"/>
        <w:ind w:firstLine="567"/>
        <w:jc w:val="both"/>
        <w:rPr>
          <w:rFonts w:eastAsia="Calibri"/>
          <w:sz w:val="20"/>
          <w:szCs w:val="20"/>
        </w:rPr>
      </w:pPr>
      <w:r w:rsidRPr="005A1139">
        <w:rPr>
          <w:rFonts w:eastAsia="Calibri"/>
          <w:sz w:val="20"/>
          <w:szCs w:val="20"/>
        </w:rPr>
        <w:t>В сухое летнее время с целью снижения запыленности воздушной среды будет организовано пылеподавление на технологических дорогах и рабочих площадках.</w:t>
      </w:r>
    </w:p>
    <w:p w:rsidR="00B53CF0" w:rsidRPr="005A1139" w:rsidRDefault="00B53CF0" w:rsidP="00B53CF0">
      <w:pPr>
        <w:widowControl/>
        <w:autoSpaceDE/>
        <w:autoSpaceDN/>
        <w:adjustRightInd w:val="0"/>
        <w:ind w:firstLine="567"/>
        <w:jc w:val="both"/>
        <w:rPr>
          <w:rFonts w:eastAsia="Calibri"/>
          <w:sz w:val="20"/>
          <w:szCs w:val="20"/>
        </w:rPr>
      </w:pPr>
      <w:r w:rsidRPr="005A1139">
        <w:rPr>
          <w:rFonts w:eastAsia="Calibri"/>
          <w:sz w:val="20"/>
          <w:szCs w:val="20"/>
        </w:rPr>
        <w:t>Воздействие намечаемой деятельности на атмосферный воздух оценивается как незначительное.</w:t>
      </w:r>
    </w:p>
    <w:p w:rsidR="00B53CF0" w:rsidRPr="005A1139" w:rsidRDefault="00B53CF0" w:rsidP="00B53CF0">
      <w:pPr>
        <w:widowControl/>
        <w:autoSpaceDE/>
        <w:autoSpaceDN/>
        <w:adjustRightInd w:val="0"/>
        <w:ind w:firstLine="567"/>
        <w:jc w:val="both"/>
        <w:rPr>
          <w:rFonts w:eastAsia="Calibri"/>
          <w:i/>
          <w:sz w:val="20"/>
          <w:szCs w:val="20"/>
        </w:rPr>
      </w:pPr>
      <w:r w:rsidRPr="005A1139">
        <w:rPr>
          <w:rFonts w:eastAsia="Calibri"/>
          <w:i/>
          <w:sz w:val="20"/>
          <w:szCs w:val="20"/>
        </w:rPr>
        <w:t>Сопротивляемость к изменению климата экологических и социально-экономических систем</w:t>
      </w:r>
    </w:p>
    <w:p w:rsidR="00B53CF0" w:rsidRPr="005A1139" w:rsidRDefault="00B53CF0" w:rsidP="00B53CF0">
      <w:pPr>
        <w:widowControl/>
        <w:autoSpaceDE/>
        <w:autoSpaceDN/>
        <w:adjustRightInd w:val="0"/>
        <w:ind w:firstLine="567"/>
        <w:jc w:val="both"/>
        <w:rPr>
          <w:rFonts w:eastAsia="Calibri"/>
          <w:sz w:val="20"/>
          <w:szCs w:val="20"/>
        </w:rPr>
      </w:pPr>
      <w:r w:rsidRPr="005A1139">
        <w:rPr>
          <w:rFonts w:eastAsia="Calibri"/>
          <w:sz w:val="20"/>
          <w:szCs w:val="20"/>
        </w:rPr>
        <w:t>Проведение промышленной добычи на месторождении будет оказывать положительный эффект в первую очередь, на областном и местном уровне воздействий.</w:t>
      </w:r>
    </w:p>
    <w:p w:rsidR="00B53CF0" w:rsidRPr="005A1139" w:rsidRDefault="00B53CF0" w:rsidP="00B53CF0">
      <w:pPr>
        <w:widowControl/>
        <w:autoSpaceDE/>
        <w:autoSpaceDN/>
        <w:adjustRightInd w:val="0"/>
        <w:ind w:firstLine="567"/>
        <w:jc w:val="both"/>
        <w:rPr>
          <w:rFonts w:eastAsia="Calibri"/>
          <w:sz w:val="20"/>
          <w:szCs w:val="20"/>
        </w:rPr>
      </w:pPr>
      <w:r w:rsidRPr="005A1139">
        <w:rPr>
          <w:rFonts w:eastAsia="Calibri"/>
          <w:sz w:val="20"/>
          <w:szCs w:val="20"/>
        </w:rPr>
        <w:lastRenderedPageBreak/>
        <w:t>В регионе может незначительно увеличиться первичная и вторичная занятость местного населения, что приведет к увеличению доходов населения и росту благосостояния.</w:t>
      </w:r>
    </w:p>
    <w:p w:rsidR="00B53CF0" w:rsidRPr="005A1139" w:rsidRDefault="00B53CF0" w:rsidP="00B53CF0">
      <w:pPr>
        <w:widowControl/>
        <w:autoSpaceDE/>
        <w:autoSpaceDN/>
        <w:adjustRightInd w:val="0"/>
        <w:ind w:firstLine="567"/>
        <w:jc w:val="both"/>
        <w:rPr>
          <w:rFonts w:eastAsia="Calibri"/>
          <w:sz w:val="20"/>
          <w:szCs w:val="20"/>
        </w:rPr>
      </w:pPr>
      <w:r w:rsidRPr="005A1139">
        <w:rPr>
          <w:rFonts w:eastAsia="Calibri"/>
          <w:sz w:val="20"/>
          <w:szCs w:val="20"/>
        </w:rPr>
        <w:t>Экономическая деятельность оказывает прямое и косвенное благоприятное воздействие на финансовое положение области (увеличению поступлений денежных средств в местный бюджет, развитию системы пенсионного обеспечения, образования и здравоохранения).</w:t>
      </w:r>
    </w:p>
    <w:p w:rsidR="00B53CF0" w:rsidRPr="005A1139" w:rsidRDefault="00B53CF0" w:rsidP="00B53CF0">
      <w:pPr>
        <w:widowControl/>
        <w:autoSpaceDE/>
        <w:autoSpaceDN/>
        <w:adjustRightInd w:val="0"/>
        <w:ind w:firstLine="567"/>
        <w:jc w:val="both"/>
        <w:rPr>
          <w:rFonts w:eastAsia="Calibri"/>
          <w:i/>
          <w:sz w:val="20"/>
          <w:szCs w:val="20"/>
        </w:rPr>
      </w:pPr>
      <w:r w:rsidRPr="005A1139">
        <w:rPr>
          <w:rFonts w:eastAsia="Calibri"/>
          <w:i/>
          <w:sz w:val="20"/>
          <w:szCs w:val="20"/>
        </w:rPr>
        <w:t>Материальные активы, объекты историко-культурного наследия (в том числе архитектурные и археологические), ландшафты.</w:t>
      </w:r>
    </w:p>
    <w:p w:rsidR="00B53CF0" w:rsidRPr="005A1139" w:rsidRDefault="00B53CF0" w:rsidP="00B53CF0">
      <w:pPr>
        <w:widowControl/>
        <w:autoSpaceDE/>
        <w:autoSpaceDN/>
        <w:adjustRightInd w:val="0"/>
        <w:ind w:firstLine="567"/>
        <w:jc w:val="both"/>
        <w:rPr>
          <w:rFonts w:eastAsia="Calibri"/>
          <w:sz w:val="20"/>
          <w:szCs w:val="20"/>
        </w:rPr>
      </w:pPr>
      <w:r w:rsidRPr="005A1139">
        <w:rPr>
          <w:rFonts w:eastAsia="Calibri"/>
          <w:sz w:val="20"/>
          <w:szCs w:val="20"/>
        </w:rPr>
        <w:t>Отработка месторождений потребует больших затрат для обеспечения надежности и безопасности производственного процесса. Финансирование будет осуществляться за счёт собственных и привлеченных финансовых средств. Объекты историко-культурного наследия в районе работ не обнаружено.</w:t>
      </w:r>
    </w:p>
    <w:p w:rsidR="00B53CF0" w:rsidRPr="005A1139" w:rsidRDefault="00B53CF0" w:rsidP="00B53CF0">
      <w:pPr>
        <w:widowControl/>
        <w:autoSpaceDE/>
        <w:autoSpaceDN/>
        <w:adjustRightInd w:val="0"/>
        <w:ind w:firstLine="567"/>
        <w:jc w:val="both"/>
        <w:rPr>
          <w:rFonts w:eastAsia="Calibri"/>
          <w:sz w:val="20"/>
          <w:szCs w:val="20"/>
        </w:rPr>
      </w:pPr>
    </w:p>
    <w:p w:rsidR="00B53CF0" w:rsidRPr="005A1139" w:rsidRDefault="00B53CF0" w:rsidP="00B53CF0">
      <w:pPr>
        <w:widowControl/>
        <w:autoSpaceDE/>
        <w:autoSpaceDN/>
        <w:adjustRightInd w:val="0"/>
        <w:ind w:firstLine="567"/>
        <w:jc w:val="both"/>
        <w:rPr>
          <w:rFonts w:eastAsia="Calibri"/>
          <w:b/>
          <w:i/>
          <w:sz w:val="20"/>
          <w:szCs w:val="20"/>
        </w:rPr>
      </w:pPr>
      <w:r w:rsidRPr="005A1139">
        <w:rPr>
          <w:rFonts w:eastAsia="Calibri"/>
          <w:b/>
          <w:i/>
          <w:sz w:val="20"/>
          <w:szCs w:val="20"/>
        </w:rPr>
        <w:t>6) Информация 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w:t>
      </w:r>
    </w:p>
    <w:p w:rsidR="00B53CF0" w:rsidRPr="005A1139" w:rsidRDefault="00B53CF0" w:rsidP="00B53CF0">
      <w:pPr>
        <w:widowControl/>
        <w:autoSpaceDE/>
        <w:autoSpaceDN/>
        <w:adjustRightInd w:val="0"/>
        <w:ind w:firstLine="567"/>
        <w:jc w:val="both"/>
        <w:rPr>
          <w:rFonts w:eastAsia="Calibri"/>
          <w:sz w:val="20"/>
          <w:szCs w:val="20"/>
        </w:rPr>
      </w:pPr>
      <w:r w:rsidRPr="005A1139">
        <w:rPr>
          <w:bCs/>
          <w:sz w:val="20"/>
          <w:szCs w:val="20"/>
        </w:rPr>
        <w:t xml:space="preserve">Вероятность возникновения аварийных ситуаций на каждом конкретном объекте зависит от множества факторов, обусловленных горно-геологическими, климатическими, техническими и другими особенностями. Количественная оценка вероятности возникновения аварийной ситуации возможна только при наличии достаточно полной репрезентативной, статистической информационной базы данных, учитывающей специфику эксплуатации объекта. Однако, как показывает опыт разведки и эксплуатации месторождений полезных ископаемых, частота возникновения аварийных ситуаций подчиняется общим закономерностям, вероятность реализации которых может быть выражена по аналогии с произошедшими событиями в системе экспертных оценок. Основными причинами возникновения аварийных ситуаций при разработке проекта на рассматриваемом месторождении являются: нарушение технологических процессов; технические ошибки операторов и другого персонала, нарушения техники безопасности и противопожарной безопасности; нарушением технологии эксплуатации и обслуживания оборудования, отказом работы оборудования, человеческим фактором; отравление выхлопными газами двигателей внутреннего сгорания спецтехники и автотранспорта, работающих на нефтепромысле; несоблюдение требований противопожарной защиты при использовании ГСМ и т.д. </w:t>
      </w:r>
      <w:r w:rsidRPr="005A1139">
        <w:rPr>
          <w:rFonts w:eastAsia="Calibri"/>
          <w:sz w:val="20"/>
          <w:szCs w:val="20"/>
        </w:rPr>
        <w:t xml:space="preserve"> </w:t>
      </w:r>
    </w:p>
    <w:p w:rsidR="00B53CF0" w:rsidRPr="005A1139" w:rsidRDefault="00B53CF0" w:rsidP="00B53CF0">
      <w:pPr>
        <w:widowControl/>
        <w:autoSpaceDE/>
        <w:autoSpaceDN/>
        <w:adjustRightInd w:val="0"/>
        <w:ind w:firstLine="567"/>
        <w:jc w:val="both"/>
        <w:rPr>
          <w:rFonts w:eastAsia="Calibri"/>
          <w:b/>
          <w:i/>
          <w:sz w:val="20"/>
          <w:szCs w:val="20"/>
        </w:rPr>
      </w:pPr>
      <w:r w:rsidRPr="005A1139">
        <w:rPr>
          <w:bCs/>
          <w:sz w:val="20"/>
          <w:szCs w:val="20"/>
        </w:rPr>
        <w:t>Предупреждение аварийных и чрезвычайных ситуаций как в части их предотвращения (снижения вероятности возникновения), так и в плане уменьшения потерь и ущерба от них (смягчения последствий) проводится по следующим направлениям:</w:t>
      </w:r>
      <w:r w:rsidRPr="005A1139">
        <w:rPr>
          <w:rFonts w:eastAsia="Calibri"/>
          <w:sz w:val="20"/>
          <w:szCs w:val="20"/>
        </w:rPr>
        <w:t xml:space="preserve"> </w:t>
      </w:r>
      <w:proofErr w:type="gramStart"/>
      <w:r w:rsidRPr="005A1139">
        <w:rPr>
          <w:bCs/>
          <w:sz w:val="20"/>
          <w:szCs w:val="20"/>
        </w:rPr>
        <w:t>Профессиональная подготовка работника:</w:t>
      </w:r>
      <w:r w:rsidRPr="005A1139">
        <w:rPr>
          <w:rFonts w:eastAsia="Calibri"/>
          <w:sz w:val="20"/>
          <w:szCs w:val="20"/>
        </w:rPr>
        <w:t xml:space="preserve"> </w:t>
      </w:r>
      <w:r w:rsidRPr="005A1139">
        <w:rPr>
          <w:bCs/>
          <w:sz w:val="20"/>
          <w:szCs w:val="20"/>
        </w:rPr>
        <w:t>-</w:t>
      </w:r>
      <w:r w:rsidRPr="005A1139">
        <w:rPr>
          <w:bCs/>
          <w:sz w:val="20"/>
          <w:szCs w:val="20"/>
        </w:rPr>
        <w:tab/>
        <w:t>первичный инструктаж по безопасным методам работы для вновь принятого или переведенного из одного цеха в другой работника (проводится мастером или начальником цеха);</w:t>
      </w:r>
      <w:r w:rsidRPr="005A1139">
        <w:rPr>
          <w:rFonts w:eastAsia="Calibri"/>
          <w:sz w:val="20"/>
          <w:szCs w:val="20"/>
        </w:rPr>
        <w:t xml:space="preserve"> </w:t>
      </w:r>
      <w:r w:rsidRPr="005A1139">
        <w:rPr>
          <w:bCs/>
          <w:sz w:val="20"/>
          <w:szCs w:val="20"/>
        </w:rPr>
        <w:t>- ежеквартальный инструктаж по безопасным методам работы и содержанию планов ликвидации аварий и эвакуации персонала (проводятся руководителем организации);</w:t>
      </w:r>
      <w:r w:rsidRPr="005A1139">
        <w:rPr>
          <w:rFonts w:eastAsia="Calibri"/>
          <w:sz w:val="20"/>
          <w:szCs w:val="20"/>
        </w:rPr>
        <w:t xml:space="preserve"> </w:t>
      </w:r>
      <w:r w:rsidRPr="005A1139">
        <w:rPr>
          <w:bCs/>
          <w:sz w:val="20"/>
          <w:szCs w:val="20"/>
        </w:rPr>
        <w:t>-</w:t>
      </w:r>
      <w:r w:rsidRPr="005A1139">
        <w:rPr>
          <w:bCs/>
          <w:sz w:val="20"/>
          <w:szCs w:val="20"/>
        </w:rPr>
        <w:tab/>
        <w:t>повышение квалификации рабочих по специальным программам в соответствии с Типовым положением (проводится аттестованными преподавателями).</w:t>
      </w:r>
      <w:proofErr w:type="gramEnd"/>
      <w:r w:rsidRPr="005A1139">
        <w:rPr>
          <w:bCs/>
          <w:sz w:val="20"/>
          <w:szCs w:val="20"/>
        </w:rPr>
        <w:t xml:space="preserve"> Противоаварийная подготовка персонала предусматривает выполнение следующих мероприятий:</w:t>
      </w:r>
      <w:r w:rsidRPr="005A1139">
        <w:rPr>
          <w:rFonts w:eastAsia="Calibri"/>
          <w:sz w:val="20"/>
          <w:szCs w:val="20"/>
        </w:rPr>
        <w:t xml:space="preserve"> </w:t>
      </w:r>
      <w:r w:rsidRPr="005A1139">
        <w:rPr>
          <w:bCs/>
          <w:sz w:val="20"/>
          <w:szCs w:val="20"/>
        </w:rPr>
        <w:t>- разработка планов ликвидации аварий в цехах и на объектах, подконтрольных КЧС МВД РК; а также подготовка планов эвакуации персонала цехов и объектов в случае возникновения аварий;</w:t>
      </w:r>
      <w:r w:rsidRPr="005A1139">
        <w:rPr>
          <w:rFonts w:eastAsia="Calibri"/>
          <w:sz w:val="20"/>
          <w:szCs w:val="20"/>
        </w:rPr>
        <w:t xml:space="preserve"> </w:t>
      </w:r>
      <w:r w:rsidRPr="005A1139">
        <w:rPr>
          <w:bCs/>
          <w:sz w:val="20"/>
          <w:szCs w:val="20"/>
        </w:rPr>
        <w:t>-</w:t>
      </w:r>
      <w:r w:rsidRPr="005A1139">
        <w:rPr>
          <w:bCs/>
          <w:sz w:val="20"/>
          <w:szCs w:val="20"/>
        </w:rPr>
        <w:tab/>
        <w:t>первичный инструктаж по действиям в соответствии с планами ликвидации аварий и эвакуации персонала для вновь принятых или переведенных из цеха в цех рабочих (проводится мастером или начальником цеха);</w:t>
      </w:r>
      <w:r w:rsidRPr="005A1139">
        <w:rPr>
          <w:rFonts w:eastAsia="Calibri"/>
          <w:sz w:val="20"/>
          <w:szCs w:val="20"/>
        </w:rPr>
        <w:t xml:space="preserve"> </w:t>
      </w:r>
      <w:r w:rsidRPr="005A1139">
        <w:rPr>
          <w:bCs/>
          <w:sz w:val="20"/>
          <w:szCs w:val="20"/>
        </w:rPr>
        <w:t>- ежеквартальный инструктаж по действиям в соответствии с планами ликвидации аварий и эвакуации персонала (проводится руководителем организации).</w:t>
      </w:r>
    </w:p>
    <w:p w:rsidR="00B53CF0" w:rsidRPr="005A1139" w:rsidRDefault="00B53CF0" w:rsidP="00B53CF0">
      <w:pPr>
        <w:widowControl/>
        <w:autoSpaceDE/>
        <w:autoSpaceDN/>
        <w:adjustRightInd w:val="0"/>
        <w:ind w:firstLine="567"/>
        <w:jc w:val="both"/>
        <w:rPr>
          <w:rFonts w:eastAsia="Calibri"/>
          <w:b/>
          <w:i/>
          <w:sz w:val="20"/>
          <w:szCs w:val="20"/>
        </w:rPr>
      </w:pPr>
      <w:r w:rsidRPr="005A1139">
        <w:rPr>
          <w:bCs/>
          <w:sz w:val="20"/>
          <w:szCs w:val="20"/>
        </w:rPr>
        <w:t>Предусмотрено обязательное обучение всех работников предприятий, учреждений и организаций правилам поведения, способам защиты и действиям в чрезвычайных ситуациях.</w:t>
      </w:r>
    </w:p>
    <w:p w:rsidR="00B53CF0" w:rsidRPr="005A1139" w:rsidRDefault="00B53CF0" w:rsidP="00B53CF0">
      <w:pPr>
        <w:widowControl/>
        <w:autoSpaceDE/>
        <w:autoSpaceDN/>
        <w:adjustRightInd w:val="0"/>
        <w:ind w:firstLine="567"/>
        <w:jc w:val="both"/>
        <w:rPr>
          <w:rFonts w:eastAsia="Calibri"/>
          <w:b/>
          <w:i/>
          <w:sz w:val="20"/>
          <w:szCs w:val="20"/>
        </w:rPr>
      </w:pPr>
      <w:r w:rsidRPr="005A1139">
        <w:rPr>
          <w:bCs/>
          <w:sz w:val="20"/>
          <w:szCs w:val="20"/>
        </w:rPr>
        <w:t>Занятия с ними проводятся по месту работы в соответствии с программами, разработанными с учетом особенностей производства. Работники также принимают участие в специальных учениях и тренировках.</w:t>
      </w:r>
    </w:p>
    <w:p w:rsidR="00B53CF0" w:rsidRPr="005A1139" w:rsidRDefault="00B53CF0" w:rsidP="00B53CF0">
      <w:pPr>
        <w:widowControl/>
        <w:autoSpaceDE/>
        <w:autoSpaceDN/>
        <w:adjustRightInd w:val="0"/>
        <w:ind w:firstLine="567"/>
        <w:jc w:val="both"/>
        <w:rPr>
          <w:rFonts w:eastAsia="Calibri"/>
          <w:b/>
          <w:i/>
          <w:sz w:val="20"/>
          <w:szCs w:val="20"/>
        </w:rPr>
      </w:pPr>
      <w:r w:rsidRPr="005A1139">
        <w:rPr>
          <w:bCs/>
          <w:sz w:val="20"/>
          <w:szCs w:val="20"/>
        </w:rPr>
        <w:t>Для руководителей всех уровней, кроме того, предусмотрено обязательное повышение квалификации в области гражданской обороны и защиты от чрезвычайных ситуаций при назначении на должность, а в последующем не реже одного раза в пять лет.</w:t>
      </w:r>
    </w:p>
    <w:p w:rsidR="00B53CF0" w:rsidRPr="005A1139" w:rsidRDefault="00B53CF0" w:rsidP="00B53CF0">
      <w:pPr>
        <w:widowControl/>
        <w:autoSpaceDE/>
        <w:autoSpaceDN/>
        <w:adjustRightInd w:val="0"/>
        <w:ind w:firstLine="567"/>
        <w:jc w:val="both"/>
        <w:rPr>
          <w:rFonts w:eastAsia="Calibri"/>
          <w:b/>
          <w:i/>
          <w:sz w:val="20"/>
          <w:szCs w:val="20"/>
        </w:rPr>
      </w:pPr>
      <w:r w:rsidRPr="005A1139">
        <w:rPr>
          <w:bCs/>
          <w:sz w:val="20"/>
          <w:szCs w:val="20"/>
        </w:rPr>
        <w:t>В качестве профилактических мер на объектах целесообразно использовать следующее:</w:t>
      </w:r>
    </w:p>
    <w:p w:rsidR="00B53CF0" w:rsidRPr="005A1139" w:rsidRDefault="00B53CF0" w:rsidP="00B53CF0">
      <w:pPr>
        <w:tabs>
          <w:tab w:val="left" w:pos="0"/>
        </w:tabs>
        <w:jc w:val="both"/>
        <w:outlineLvl w:val="2"/>
        <w:rPr>
          <w:bCs/>
          <w:sz w:val="20"/>
          <w:szCs w:val="20"/>
        </w:rPr>
      </w:pPr>
      <w:r w:rsidRPr="005A1139">
        <w:rPr>
          <w:bCs/>
          <w:sz w:val="20"/>
          <w:szCs w:val="20"/>
        </w:rPr>
        <w:t>-</w:t>
      </w:r>
      <w:r w:rsidRPr="005A1139">
        <w:rPr>
          <w:bCs/>
          <w:sz w:val="20"/>
          <w:szCs w:val="20"/>
        </w:rPr>
        <w:tab/>
        <w:t>ужесточение пропускного режима при входе и въезде на территорию;</w:t>
      </w:r>
    </w:p>
    <w:p w:rsidR="00B53CF0" w:rsidRPr="005A1139" w:rsidRDefault="00B53CF0" w:rsidP="00B53CF0">
      <w:pPr>
        <w:tabs>
          <w:tab w:val="left" w:pos="0"/>
        </w:tabs>
        <w:jc w:val="both"/>
        <w:outlineLvl w:val="2"/>
        <w:rPr>
          <w:bCs/>
          <w:sz w:val="20"/>
          <w:szCs w:val="20"/>
        </w:rPr>
      </w:pPr>
      <w:r w:rsidRPr="005A1139">
        <w:rPr>
          <w:bCs/>
          <w:sz w:val="20"/>
          <w:szCs w:val="20"/>
        </w:rPr>
        <w:t>-</w:t>
      </w:r>
      <w:r w:rsidRPr="005A1139">
        <w:rPr>
          <w:bCs/>
          <w:sz w:val="20"/>
          <w:szCs w:val="20"/>
        </w:rPr>
        <w:tab/>
        <w:t xml:space="preserve">установка систем сигнализации, </w:t>
      </w:r>
      <w:proofErr w:type="gramStart"/>
      <w:r w:rsidRPr="005A1139">
        <w:rPr>
          <w:bCs/>
          <w:sz w:val="20"/>
          <w:szCs w:val="20"/>
        </w:rPr>
        <w:t>аудио–и</w:t>
      </w:r>
      <w:proofErr w:type="gramEnd"/>
      <w:r w:rsidRPr="005A1139">
        <w:rPr>
          <w:bCs/>
          <w:sz w:val="20"/>
          <w:szCs w:val="20"/>
        </w:rPr>
        <w:t xml:space="preserve"> видеозаписи;</w:t>
      </w:r>
    </w:p>
    <w:p w:rsidR="00B53CF0" w:rsidRPr="005A1139" w:rsidRDefault="00B53CF0" w:rsidP="00B53CF0">
      <w:pPr>
        <w:tabs>
          <w:tab w:val="left" w:pos="0"/>
        </w:tabs>
        <w:jc w:val="both"/>
        <w:outlineLvl w:val="2"/>
        <w:rPr>
          <w:bCs/>
          <w:sz w:val="20"/>
          <w:szCs w:val="20"/>
        </w:rPr>
      </w:pPr>
      <w:r w:rsidRPr="005A1139">
        <w:rPr>
          <w:bCs/>
          <w:sz w:val="20"/>
          <w:szCs w:val="20"/>
        </w:rPr>
        <w:t>-</w:t>
      </w:r>
      <w:r w:rsidRPr="005A1139">
        <w:rPr>
          <w:bCs/>
          <w:sz w:val="20"/>
          <w:szCs w:val="20"/>
        </w:rPr>
        <w:tab/>
        <w:t>тщательный подбор и проверка кадров;</w:t>
      </w:r>
    </w:p>
    <w:p w:rsidR="00B53CF0" w:rsidRPr="005A1139" w:rsidRDefault="00B53CF0" w:rsidP="00B53CF0">
      <w:pPr>
        <w:tabs>
          <w:tab w:val="left" w:pos="0"/>
        </w:tabs>
        <w:jc w:val="both"/>
        <w:outlineLvl w:val="2"/>
        <w:rPr>
          <w:bCs/>
          <w:sz w:val="20"/>
          <w:szCs w:val="20"/>
        </w:rPr>
      </w:pPr>
      <w:r w:rsidRPr="005A1139">
        <w:rPr>
          <w:bCs/>
          <w:sz w:val="20"/>
          <w:szCs w:val="20"/>
        </w:rPr>
        <w:t>-</w:t>
      </w:r>
      <w:r w:rsidRPr="005A1139">
        <w:rPr>
          <w:bCs/>
          <w:sz w:val="20"/>
          <w:szCs w:val="20"/>
        </w:rPr>
        <w:tab/>
        <w:t xml:space="preserve">использование специальных средств и приборов обнаружения взрывчатых веществ и т.д. </w:t>
      </w:r>
    </w:p>
    <w:p w:rsidR="00B53CF0" w:rsidRPr="005A1139" w:rsidRDefault="00B53CF0" w:rsidP="00B53CF0">
      <w:pPr>
        <w:tabs>
          <w:tab w:val="left" w:pos="0"/>
        </w:tabs>
        <w:ind w:firstLine="567"/>
        <w:jc w:val="both"/>
        <w:outlineLvl w:val="2"/>
        <w:rPr>
          <w:bCs/>
          <w:sz w:val="20"/>
          <w:szCs w:val="20"/>
        </w:rPr>
      </w:pPr>
      <w:r w:rsidRPr="005A1139">
        <w:rPr>
          <w:bCs/>
          <w:sz w:val="20"/>
          <w:szCs w:val="20"/>
        </w:rPr>
        <w:t>Каждый рабочий и служащий объекта при чрезвычайной ситуации должен умело воспользоваться имеющимися средствами оповещения и вызвать пожарную команду.</w:t>
      </w:r>
    </w:p>
    <w:p w:rsidR="00B53CF0" w:rsidRPr="005A1139" w:rsidRDefault="00B53CF0" w:rsidP="00B53CF0">
      <w:pPr>
        <w:widowControl/>
        <w:numPr>
          <w:ilvl w:val="0"/>
          <w:numId w:val="1"/>
        </w:numPr>
        <w:tabs>
          <w:tab w:val="left" w:pos="0"/>
        </w:tabs>
        <w:autoSpaceDE/>
        <w:autoSpaceDN/>
        <w:spacing w:after="200" w:line="276" w:lineRule="auto"/>
        <w:ind w:left="0" w:firstLine="567"/>
        <w:contextualSpacing/>
        <w:jc w:val="both"/>
        <w:outlineLvl w:val="2"/>
        <w:rPr>
          <w:b/>
          <w:bCs/>
          <w:i/>
          <w:sz w:val="20"/>
          <w:szCs w:val="20"/>
          <w:lang w:eastAsia="ru-RU"/>
        </w:rPr>
      </w:pPr>
      <w:r w:rsidRPr="005A1139">
        <w:rPr>
          <w:b/>
          <w:bCs/>
          <w:i/>
          <w:sz w:val="20"/>
          <w:szCs w:val="20"/>
          <w:lang w:eastAsia="ru-RU"/>
        </w:rPr>
        <w:t>Краткое описание мер по предотвращению, сокращению, смягчению выявленных существенных воздействий намечаемой деятельности на окружающую среду</w:t>
      </w:r>
    </w:p>
    <w:p w:rsidR="00B53CF0" w:rsidRPr="005A1139" w:rsidRDefault="00B53CF0" w:rsidP="00B53CF0">
      <w:pPr>
        <w:tabs>
          <w:tab w:val="left" w:pos="0"/>
        </w:tabs>
        <w:ind w:firstLine="567"/>
        <w:jc w:val="both"/>
        <w:outlineLvl w:val="2"/>
        <w:rPr>
          <w:b/>
          <w:bCs/>
          <w:i/>
          <w:sz w:val="20"/>
          <w:szCs w:val="20"/>
        </w:rPr>
      </w:pPr>
      <w:r w:rsidRPr="005A1139">
        <w:rPr>
          <w:bCs/>
          <w:sz w:val="20"/>
          <w:szCs w:val="20"/>
        </w:rPr>
        <w:t xml:space="preserve">Во всех случаях, когда выявлены значительные неблагоприятные воздействия, основная цель заключается в поиске мер по их снижению. Для тех случаев, когда подобрать подходящие мероприятия не представляется возможным, ниже излагаются варианты мероприятий, направленных на компенсации негативных последствий. Кроме того, в соответствующих случаях рекомендованы стимулирующие </w:t>
      </w:r>
      <w:r w:rsidRPr="005A1139">
        <w:rPr>
          <w:bCs/>
          <w:sz w:val="20"/>
          <w:szCs w:val="20"/>
        </w:rPr>
        <w:lastRenderedPageBreak/>
        <w:t>мероприятия. Стимулирующие мероприятия не следует рассматривать в качестве альтернативы смягчающим или компенсирующим мероприятиям – это мероприятия, выделенные в связи с их способностью обеспечить проекту определенные дополнительные преимущества после того, как реализованы все смягчающие и компенсирующие мероприятия.</w:t>
      </w:r>
    </w:p>
    <w:p w:rsidR="00B53CF0" w:rsidRPr="005A1139" w:rsidRDefault="00B53CF0" w:rsidP="00B53CF0">
      <w:pPr>
        <w:tabs>
          <w:tab w:val="left" w:pos="0"/>
        </w:tabs>
        <w:ind w:firstLine="567"/>
        <w:jc w:val="both"/>
        <w:outlineLvl w:val="2"/>
        <w:rPr>
          <w:b/>
          <w:bCs/>
          <w:i/>
          <w:sz w:val="20"/>
          <w:szCs w:val="20"/>
        </w:rPr>
      </w:pPr>
      <w:r w:rsidRPr="005A1139">
        <w:rPr>
          <w:bCs/>
          <w:sz w:val="20"/>
          <w:szCs w:val="20"/>
        </w:rPr>
        <w:t>По атмосферному воздуху:  проведение технического осмотра и профилактических работ технологического оборудования, механизмов и автотранспорта, соблюдение нормативов допустимых выбросов.</w:t>
      </w:r>
    </w:p>
    <w:p w:rsidR="00B53CF0" w:rsidRPr="005A1139" w:rsidRDefault="00B53CF0" w:rsidP="00B53CF0">
      <w:pPr>
        <w:tabs>
          <w:tab w:val="left" w:pos="0"/>
        </w:tabs>
        <w:ind w:firstLine="567"/>
        <w:jc w:val="both"/>
        <w:outlineLvl w:val="2"/>
        <w:rPr>
          <w:b/>
          <w:bCs/>
          <w:i/>
          <w:sz w:val="20"/>
          <w:szCs w:val="20"/>
        </w:rPr>
      </w:pPr>
      <w:r w:rsidRPr="005A1139">
        <w:rPr>
          <w:bCs/>
          <w:sz w:val="20"/>
          <w:szCs w:val="20"/>
        </w:rPr>
        <w:t>По поверхностным и подземным водам: организация системы сбора и хранения отходов производства; контроль герметичности всех емкостей, во избежание утечек воды.</w:t>
      </w:r>
    </w:p>
    <w:p w:rsidR="00B53CF0" w:rsidRPr="005A1139" w:rsidRDefault="00B53CF0" w:rsidP="00B53CF0">
      <w:pPr>
        <w:tabs>
          <w:tab w:val="left" w:pos="0"/>
        </w:tabs>
        <w:ind w:firstLine="567"/>
        <w:jc w:val="both"/>
        <w:outlineLvl w:val="2"/>
        <w:rPr>
          <w:b/>
          <w:bCs/>
          <w:i/>
          <w:sz w:val="20"/>
          <w:szCs w:val="20"/>
        </w:rPr>
      </w:pPr>
      <w:r w:rsidRPr="005A1139">
        <w:rPr>
          <w:bCs/>
          <w:sz w:val="20"/>
          <w:szCs w:val="20"/>
        </w:rPr>
        <w:t>По недрам и почвам: должны приниматься меры, исключающие загрязнение плодородного слоя почвы минеральным грунтом, строительным мусором, нефтепродуктами и другими веществами, ухудшающими плодородие почв;</w:t>
      </w:r>
    </w:p>
    <w:p w:rsidR="00B53CF0" w:rsidRPr="005A1139" w:rsidRDefault="00B53CF0" w:rsidP="00B53CF0">
      <w:pPr>
        <w:tabs>
          <w:tab w:val="left" w:pos="0"/>
        </w:tabs>
        <w:ind w:firstLine="567"/>
        <w:jc w:val="both"/>
        <w:outlineLvl w:val="2"/>
        <w:rPr>
          <w:b/>
          <w:bCs/>
          <w:i/>
          <w:sz w:val="20"/>
          <w:szCs w:val="20"/>
        </w:rPr>
      </w:pPr>
      <w:r w:rsidRPr="005A1139">
        <w:rPr>
          <w:bCs/>
          <w:sz w:val="20"/>
          <w:szCs w:val="20"/>
        </w:rPr>
        <w:t>По отходам производства: своевременная организация системы сбора, транспортировки и утилизации отходов.</w:t>
      </w:r>
    </w:p>
    <w:p w:rsidR="00B53CF0" w:rsidRPr="005A1139" w:rsidRDefault="00B53CF0" w:rsidP="00B53CF0">
      <w:pPr>
        <w:tabs>
          <w:tab w:val="left" w:pos="0"/>
        </w:tabs>
        <w:ind w:firstLine="567"/>
        <w:jc w:val="both"/>
        <w:outlineLvl w:val="2"/>
        <w:rPr>
          <w:b/>
          <w:bCs/>
          <w:i/>
          <w:sz w:val="20"/>
          <w:szCs w:val="20"/>
        </w:rPr>
      </w:pPr>
      <w:r w:rsidRPr="005A1139">
        <w:rPr>
          <w:bCs/>
          <w:sz w:val="20"/>
          <w:szCs w:val="20"/>
        </w:rPr>
        <w:t>По физическим воздействиям: содержание оборудования в надлежащем порядке, своевременное проведение технического осмотра и ремонта, правильное осуществление монтажа вращающихся и движущихся деталей частей оборудования и тщательная их балансировка; строгое выполнение персоналом существующих на предприятии инструкций; обязательное соблюдение правил техники безопасности. По растительному миру: перемещение спецтехники и транспорта ограничить специально отведенными дорогами; установка информационных табличек в местах произрастания редких и исчезающих растений на территории объекта, производить информационную кампанию для персонала объекта и населения с целью сохранения редких и исчезающих видов растений.</w:t>
      </w:r>
    </w:p>
    <w:p w:rsidR="00B53CF0" w:rsidRPr="005A1139" w:rsidRDefault="00B53CF0" w:rsidP="00B53CF0">
      <w:pPr>
        <w:tabs>
          <w:tab w:val="left" w:pos="0"/>
        </w:tabs>
        <w:ind w:firstLine="567"/>
        <w:jc w:val="both"/>
        <w:outlineLvl w:val="2"/>
        <w:rPr>
          <w:b/>
          <w:bCs/>
          <w:i/>
          <w:sz w:val="20"/>
          <w:szCs w:val="20"/>
        </w:rPr>
      </w:pPr>
      <w:r w:rsidRPr="005A1139">
        <w:rPr>
          <w:bCs/>
          <w:sz w:val="20"/>
          <w:szCs w:val="20"/>
        </w:rPr>
        <w:t xml:space="preserve">По животному миру: </w:t>
      </w:r>
      <w:proofErr w:type="gramStart"/>
      <w:r w:rsidRPr="005A1139">
        <w:rPr>
          <w:bCs/>
          <w:sz w:val="20"/>
          <w:szCs w:val="20"/>
        </w:rPr>
        <w:t>контроль за</w:t>
      </w:r>
      <w:proofErr w:type="gramEnd"/>
      <w:r w:rsidRPr="005A1139">
        <w:rPr>
          <w:bCs/>
          <w:sz w:val="20"/>
          <w:szCs w:val="20"/>
        </w:rPr>
        <w:t xml:space="preserve"> недопущением разрушения и повреждения гнезд, сбор яиц без разрешения уполномоченного органа; установка информационных табличек в местах гнездования птиц; воспитание (информационная кампания) для персонала и населения в духе гуманного и бережного отношения к животным; установка вторичных глушителей выхлопа на спецтехнику и авто транспорт; регулярное техническое обслуживание производственного оборудования и его эксплуатация в соответствии со стандартами изготовителей; осуществление жесткого контроля нерегламентированной добычи животных; ограничение перемещения техники специально отведенными дорогами.</w:t>
      </w:r>
    </w:p>
    <w:p w:rsidR="00B53CF0" w:rsidRPr="005A1139" w:rsidRDefault="00B53CF0" w:rsidP="00B53CF0">
      <w:pPr>
        <w:tabs>
          <w:tab w:val="left" w:pos="0"/>
        </w:tabs>
        <w:ind w:firstLine="567"/>
        <w:jc w:val="both"/>
        <w:outlineLvl w:val="2"/>
        <w:rPr>
          <w:b/>
          <w:bCs/>
          <w:i/>
          <w:sz w:val="20"/>
          <w:szCs w:val="20"/>
        </w:rPr>
      </w:pPr>
      <w:r w:rsidRPr="005A1139">
        <w:rPr>
          <w:bCs/>
          <w:sz w:val="20"/>
          <w:szCs w:val="20"/>
        </w:rPr>
        <w:t>При соблюдении этих мероприятий, потери и компенсации биоразнообразия не предусматривается. Возможных необратимых воздействий на окружающую среду решения рабочего проекта не предусматривают.</w:t>
      </w:r>
    </w:p>
    <w:p w:rsidR="00B53CF0" w:rsidRPr="005A1139" w:rsidRDefault="00B53CF0" w:rsidP="00B53CF0">
      <w:pPr>
        <w:tabs>
          <w:tab w:val="left" w:pos="0"/>
        </w:tabs>
        <w:ind w:firstLine="567"/>
        <w:jc w:val="both"/>
        <w:outlineLvl w:val="2"/>
        <w:rPr>
          <w:b/>
          <w:bCs/>
          <w:i/>
          <w:sz w:val="20"/>
          <w:szCs w:val="20"/>
        </w:rPr>
      </w:pPr>
      <w:r w:rsidRPr="005A1139">
        <w:rPr>
          <w:bCs/>
          <w:sz w:val="20"/>
          <w:szCs w:val="20"/>
        </w:rPr>
        <w:t xml:space="preserve">Обоснование необходимости выполнения </w:t>
      </w:r>
      <w:proofErr w:type="gramStart"/>
      <w:r w:rsidRPr="005A1139">
        <w:rPr>
          <w:bCs/>
          <w:sz w:val="20"/>
          <w:szCs w:val="20"/>
        </w:rPr>
        <w:t>операций, влекущих такие воздействия не требуется</w:t>
      </w:r>
      <w:proofErr w:type="gramEnd"/>
      <w:r w:rsidRPr="005A1139">
        <w:rPr>
          <w:bCs/>
          <w:sz w:val="20"/>
          <w:szCs w:val="20"/>
        </w:rPr>
        <w:t>.</w:t>
      </w:r>
    </w:p>
    <w:p w:rsidR="00B53CF0" w:rsidRPr="005A1139" w:rsidRDefault="00B53CF0" w:rsidP="00B53CF0">
      <w:pPr>
        <w:tabs>
          <w:tab w:val="left" w:pos="0"/>
        </w:tabs>
        <w:ind w:firstLine="567"/>
        <w:jc w:val="both"/>
        <w:outlineLvl w:val="2"/>
        <w:rPr>
          <w:b/>
          <w:bCs/>
          <w:i/>
          <w:sz w:val="20"/>
          <w:szCs w:val="20"/>
        </w:rPr>
      </w:pPr>
      <w:r w:rsidRPr="005A1139">
        <w:rPr>
          <w:bCs/>
          <w:sz w:val="20"/>
          <w:szCs w:val="20"/>
        </w:rPr>
        <w:t>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 не приводится.</w:t>
      </w:r>
    </w:p>
    <w:p w:rsidR="00B53CF0" w:rsidRPr="005A1139" w:rsidRDefault="00B53CF0" w:rsidP="00B53CF0">
      <w:pPr>
        <w:widowControl/>
        <w:numPr>
          <w:ilvl w:val="0"/>
          <w:numId w:val="1"/>
        </w:numPr>
        <w:tabs>
          <w:tab w:val="left" w:pos="0"/>
        </w:tabs>
        <w:autoSpaceDE/>
        <w:autoSpaceDN/>
        <w:spacing w:after="200" w:line="276" w:lineRule="auto"/>
        <w:ind w:left="0" w:firstLine="567"/>
        <w:contextualSpacing/>
        <w:jc w:val="both"/>
        <w:rPr>
          <w:b/>
          <w:bCs/>
          <w:i/>
          <w:sz w:val="20"/>
          <w:szCs w:val="20"/>
          <w:lang w:eastAsia="ru-RU"/>
        </w:rPr>
      </w:pPr>
      <w:r w:rsidRPr="005A1139">
        <w:rPr>
          <w:b/>
          <w:bCs/>
          <w:i/>
          <w:sz w:val="20"/>
          <w:szCs w:val="20"/>
          <w:lang w:eastAsia="ru-RU"/>
        </w:rPr>
        <w:t>Список источников информации, полученной в ходе выполнения оценки воздействия на окружающую среду:</w:t>
      </w:r>
    </w:p>
    <w:p w:rsidR="00B53CF0" w:rsidRPr="005A1139" w:rsidRDefault="00B53CF0" w:rsidP="00B53CF0">
      <w:pPr>
        <w:widowControl/>
        <w:autoSpaceDE/>
        <w:autoSpaceDN/>
        <w:ind w:firstLine="567"/>
        <w:jc w:val="both"/>
        <w:rPr>
          <w:rFonts w:eastAsia="Calibri"/>
          <w:sz w:val="20"/>
          <w:szCs w:val="20"/>
        </w:rPr>
      </w:pPr>
      <w:r w:rsidRPr="005A1139">
        <w:rPr>
          <w:rFonts w:eastAsia="Calibri"/>
          <w:sz w:val="20"/>
          <w:szCs w:val="20"/>
        </w:rPr>
        <w:t>1. Экологический кодекс РК №400 - VI от 02.01.2021 года</w:t>
      </w:r>
      <w:proofErr w:type="gramStart"/>
      <w:r w:rsidRPr="005A1139">
        <w:rPr>
          <w:rFonts w:eastAsia="Calibri"/>
          <w:sz w:val="20"/>
          <w:szCs w:val="20"/>
        </w:rPr>
        <w:t>.</w:t>
      </w:r>
      <w:proofErr w:type="gramEnd"/>
      <w:r w:rsidRPr="005A1139">
        <w:rPr>
          <w:rFonts w:eastAsia="Calibri"/>
          <w:sz w:val="20"/>
          <w:szCs w:val="20"/>
        </w:rPr>
        <w:t xml:space="preserve"> (</w:t>
      </w:r>
      <w:proofErr w:type="gramStart"/>
      <w:r w:rsidRPr="005A1139">
        <w:rPr>
          <w:rFonts w:eastAsia="Calibri"/>
          <w:sz w:val="20"/>
          <w:szCs w:val="20"/>
        </w:rPr>
        <w:t>с</w:t>
      </w:r>
      <w:proofErr w:type="gramEnd"/>
      <w:r w:rsidRPr="005A1139">
        <w:rPr>
          <w:rFonts w:eastAsia="Calibri"/>
          <w:sz w:val="20"/>
          <w:szCs w:val="20"/>
        </w:rPr>
        <w:t xml:space="preserve"> последними изменениями и дополнениями). </w:t>
      </w:r>
    </w:p>
    <w:p w:rsidR="00B53CF0" w:rsidRPr="005A1139" w:rsidRDefault="00B53CF0" w:rsidP="00B53CF0">
      <w:pPr>
        <w:widowControl/>
        <w:autoSpaceDE/>
        <w:autoSpaceDN/>
        <w:ind w:firstLine="567"/>
        <w:jc w:val="both"/>
        <w:rPr>
          <w:rFonts w:eastAsia="Calibri"/>
          <w:sz w:val="20"/>
          <w:szCs w:val="20"/>
        </w:rPr>
      </w:pPr>
      <w:r w:rsidRPr="005A1139">
        <w:rPr>
          <w:rFonts w:eastAsia="Calibri"/>
          <w:sz w:val="20"/>
          <w:szCs w:val="20"/>
        </w:rPr>
        <w:t xml:space="preserve">2. Кодекс «О здоровье народа и системе здравоохранения» № 360-VI ЗРК от 07.07.2020 года. </w:t>
      </w:r>
    </w:p>
    <w:p w:rsidR="00B53CF0" w:rsidRPr="005A1139" w:rsidRDefault="00B53CF0" w:rsidP="00B53CF0">
      <w:pPr>
        <w:widowControl/>
        <w:autoSpaceDE/>
        <w:autoSpaceDN/>
        <w:ind w:firstLine="567"/>
        <w:jc w:val="both"/>
        <w:rPr>
          <w:rFonts w:eastAsia="Calibri"/>
          <w:sz w:val="20"/>
          <w:szCs w:val="20"/>
        </w:rPr>
      </w:pPr>
      <w:r w:rsidRPr="005A1139">
        <w:rPr>
          <w:rFonts w:eastAsia="Calibri"/>
          <w:sz w:val="20"/>
          <w:szCs w:val="20"/>
        </w:rPr>
        <w:t xml:space="preserve">3. Закон РК «О гражданской защите» от 11.04.2014 г. № 188-V (с последними изменениями и дополнениями). </w:t>
      </w:r>
    </w:p>
    <w:p w:rsidR="00B53CF0" w:rsidRPr="005A1139" w:rsidRDefault="00B53CF0" w:rsidP="00B53CF0">
      <w:pPr>
        <w:widowControl/>
        <w:autoSpaceDE/>
        <w:autoSpaceDN/>
        <w:ind w:firstLine="567"/>
        <w:jc w:val="both"/>
        <w:rPr>
          <w:rFonts w:eastAsia="Calibri"/>
          <w:sz w:val="20"/>
          <w:szCs w:val="20"/>
        </w:rPr>
      </w:pPr>
      <w:r w:rsidRPr="005A1139">
        <w:rPr>
          <w:rFonts w:eastAsia="Calibri"/>
          <w:sz w:val="20"/>
          <w:szCs w:val="20"/>
        </w:rPr>
        <w:t xml:space="preserve">4. Земельный кодекс РК №442-II от 20.06.2003 (с последними изменениями и дополнениями). </w:t>
      </w:r>
    </w:p>
    <w:p w:rsidR="00B53CF0" w:rsidRPr="005A1139" w:rsidRDefault="00B53CF0" w:rsidP="00B53CF0">
      <w:pPr>
        <w:widowControl/>
        <w:autoSpaceDE/>
        <w:autoSpaceDN/>
        <w:ind w:firstLine="567"/>
        <w:jc w:val="both"/>
        <w:rPr>
          <w:rFonts w:eastAsia="Calibri"/>
          <w:sz w:val="20"/>
          <w:szCs w:val="20"/>
        </w:rPr>
      </w:pPr>
      <w:r w:rsidRPr="005A1139">
        <w:rPr>
          <w:rFonts w:eastAsia="Calibri"/>
          <w:sz w:val="20"/>
          <w:szCs w:val="20"/>
        </w:rPr>
        <w:t>5. Водный ко</w:t>
      </w:r>
      <w:bookmarkStart w:id="1" w:name="_GoBack"/>
      <w:bookmarkEnd w:id="1"/>
      <w:r w:rsidRPr="005A1139">
        <w:rPr>
          <w:rFonts w:eastAsia="Calibri"/>
          <w:sz w:val="20"/>
          <w:szCs w:val="20"/>
        </w:rPr>
        <w:t xml:space="preserve">декс РК №481-II от 09.07.2003 (с последними изменениями и дополнениями). </w:t>
      </w:r>
    </w:p>
    <w:p w:rsidR="00B53CF0" w:rsidRPr="005A1139" w:rsidRDefault="00B53CF0" w:rsidP="00B53CF0">
      <w:pPr>
        <w:widowControl/>
        <w:autoSpaceDE/>
        <w:autoSpaceDN/>
        <w:ind w:firstLine="567"/>
        <w:jc w:val="both"/>
        <w:rPr>
          <w:rFonts w:eastAsia="Calibri"/>
          <w:sz w:val="20"/>
          <w:szCs w:val="20"/>
        </w:rPr>
      </w:pPr>
      <w:r w:rsidRPr="005A1139">
        <w:rPr>
          <w:rFonts w:eastAsia="Calibri"/>
          <w:sz w:val="20"/>
          <w:szCs w:val="20"/>
        </w:rPr>
        <w:t xml:space="preserve">6. Закон РК «Об охране, воспроизводстве и использовании животного мира» от 09.07.2004 № 593-II (с последними изменениями и дополнениями). </w:t>
      </w:r>
    </w:p>
    <w:p w:rsidR="00B53CF0" w:rsidRPr="005A1139" w:rsidRDefault="00B53CF0" w:rsidP="00B53CF0">
      <w:pPr>
        <w:widowControl/>
        <w:autoSpaceDE/>
        <w:autoSpaceDN/>
        <w:ind w:firstLine="567"/>
        <w:jc w:val="both"/>
        <w:rPr>
          <w:rFonts w:eastAsia="Calibri"/>
          <w:sz w:val="20"/>
          <w:szCs w:val="20"/>
        </w:rPr>
      </w:pPr>
      <w:r w:rsidRPr="005A1139">
        <w:rPr>
          <w:rFonts w:eastAsia="Calibri"/>
          <w:sz w:val="20"/>
          <w:szCs w:val="20"/>
        </w:rPr>
        <w:t xml:space="preserve">7. Кодекс РК «О недрах и недропользовании» №125-VI от 27.12.2017 г. (с изменениями и дополнениями). </w:t>
      </w:r>
    </w:p>
    <w:p w:rsidR="00B53CF0" w:rsidRPr="005A1139" w:rsidRDefault="00B53CF0" w:rsidP="00B53CF0">
      <w:pPr>
        <w:widowControl/>
        <w:autoSpaceDE/>
        <w:autoSpaceDN/>
        <w:ind w:firstLine="567"/>
        <w:jc w:val="both"/>
        <w:rPr>
          <w:rFonts w:eastAsia="Calibri"/>
          <w:sz w:val="20"/>
          <w:szCs w:val="20"/>
        </w:rPr>
      </w:pPr>
      <w:r w:rsidRPr="005A1139">
        <w:rPr>
          <w:rFonts w:eastAsia="Calibri"/>
          <w:sz w:val="20"/>
          <w:szCs w:val="20"/>
        </w:rPr>
        <w:t xml:space="preserve">8. «Единые правила по рациональному и комплексному использованию недр», утверждены приказом Министра энергетики РК от 15.06.2018 г. №239. </w:t>
      </w:r>
    </w:p>
    <w:p w:rsidR="00B53CF0" w:rsidRPr="005A1139" w:rsidRDefault="00B53CF0" w:rsidP="00B53CF0">
      <w:pPr>
        <w:widowControl/>
        <w:autoSpaceDE/>
        <w:autoSpaceDN/>
        <w:ind w:firstLine="567"/>
        <w:jc w:val="both"/>
        <w:rPr>
          <w:rFonts w:eastAsia="Calibri"/>
          <w:sz w:val="20"/>
          <w:szCs w:val="20"/>
        </w:rPr>
      </w:pPr>
      <w:r w:rsidRPr="005A1139">
        <w:rPr>
          <w:rFonts w:eastAsia="Calibri"/>
          <w:sz w:val="20"/>
          <w:szCs w:val="20"/>
        </w:rPr>
        <w:t xml:space="preserve">9. «Инструкция по организации и проведению экологической оценки» утвержденная приказом Министра экологии, геологии и природных ресурсов Республики Казахстан от 30 июля 2021 года № 280. </w:t>
      </w:r>
    </w:p>
    <w:p w:rsidR="00B53CF0" w:rsidRPr="005A1139" w:rsidRDefault="00B53CF0" w:rsidP="00B53CF0">
      <w:pPr>
        <w:widowControl/>
        <w:autoSpaceDE/>
        <w:autoSpaceDN/>
        <w:ind w:firstLine="567"/>
        <w:jc w:val="both"/>
        <w:rPr>
          <w:rFonts w:eastAsia="Calibri"/>
          <w:sz w:val="20"/>
          <w:szCs w:val="20"/>
        </w:rPr>
      </w:pPr>
      <w:r w:rsidRPr="005A1139">
        <w:rPr>
          <w:rFonts w:eastAsia="Calibri"/>
          <w:sz w:val="20"/>
          <w:szCs w:val="20"/>
        </w:rPr>
        <w:t xml:space="preserve">10. РНД 211.3.02.05-96 «Рекомендации по проведению оценки воздействия намечаемой хозяйственной деятельности на биоресурсы (почвы, растительность, животный мир), Алматы 1996 г. </w:t>
      </w:r>
    </w:p>
    <w:p w:rsidR="00B53CF0" w:rsidRPr="005A1139" w:rsidRDefault="00B53CF0" w:rsidP="00B53CF0">
      <w:pPr>
        <w:widowControl/>
        <w:autoSpaceDE/>
        <w:autoSpaceDN/>
        <w:ind w:firstLine="567"/>
        <w:jc w:val="both"/>
        <w:rPr>
          <w:rFonts w:eastAsia="Calibri"/>
          <w:sz w:val="20"/>
          <w:szCs w:val="20"/>
        </w:rPr>
      </w:pPr>
      <w:r w:rsidRPr="005A1139">
        <w:rPr>
          <w:rFonts w:eastAsia="Calibri"/>
          <w:sz w:val="20"/>
          <w:szCs w:val="20"/>
        </w:rPr>
        <w:t xml:space="preserve">11. РД 39-142-00 «Методика расчета выбросов вредных веществ в окружающую среду от неорганизованных источников нефтегазового оборудования». 2001 г. </w:t>
      </w:r>
    </w:p>
    <w:p w:rsidR="00B53CF0" w:rsidRPr="005A1139" w:rsidRDefault="00B53CF0" w:rsidP="00B53CF0">
      <w:pPr>
        <w:widowControl/>
        <w:autoSpaceDE/>
        <w:autoSpaceDN/>
        <w:ind w:firstLine="567"/>
        <w:jc w:val="both"/>
        <w:rPr>
          <w:rFonts w:eastAsia="Calibri"/>
          <w:sz w:val="20"/>
          <w:szCs w:val="20"/>
        </w:rPr>
      </w:pPr>
      <w:r w:rsidRPr="005A1139">
        <w:rPr>
          <w:rFonts w:eastAsia="Calibri"/>
          <w:sz w:val="20"/>
          <w:szCs w:val="20"/>
        </w:rPr>
        <w:t xml:space="preserve">12. «Методика расчета концентраций вредных веществ в атмосферном воздухе от выбросов предприятий». Приказ Министра окружающей среды и водных ресурсов Республики Казахстан от 12 июня 2014 года № 221-Ө. </w:t>
      </w:r>
    </w:p>
    <w:p w:rsidR="00B53CF0" w:rsidRPr="005A1139" w:rsidRDefault="00B53CF0" w:rsidP="00B53CF0">
      <w:pPr>
        <w:widowControl/>
        <w:autoSpaceDE/>
        <w:autoSpaceDN/>
        <w:ind w:firstLine="567"/>
        <w:jc w:val="both"/>
        <w:rPr>
          <w:rFonts w:eastAsia="Calibri"/>
          <w:sz w:val="20"/>
          <w:szCs w:val="20"/>
        </w:rPr>
      </w:pPr>
      <w:r w:rsidRPr="005A1139">
        <w:rPr>
          <w:rFonts w:eastAsia="Calibri"/>
          <w:sz w:val="20"/>
          <w:szCs w:val="20"/>
        </w:rPr>
        <w:t>13. Приказ Министра здравоохранения Республики Казахстан «Об утверждении Гигиенических нормативов к атмосферному воздуху в городских и сельских населенных пунктах» от 02.08.2022 № Қ</w:t>
      </w:r>
      <w:proofErr w:type="gramStart"/>
      <w:r w:rsidRPr="005A1139">
        <w:rPr>
          <w:rFonts w:eastAsia="Calibri"/>
          <w:sz w:val="20"/>
          <w:szCs w:val="20"/>
        </w:rPr>
        <w:t>Р</w:t>
      </w:r>
      <w:proofErr w:type="gramEnd"/>
      <w:r w:rsidRPr="005A1139">
        <w:rPr>
          <w:rFonts w:eastAsia="Calibri"/>
          <w:sz w:val="20"/>
          <w:szCs w:val="20"/>
        </w:rPr>
        <w:t xml:space="preserve"> ДСМ-70; </w:t>
      </w:r>
    </w:p>
    <w:p w:rsidR="00B53CF0" w:rsidRPr="005A1139" w:rsidRDefault="00B53CF0" w:rsidP="00B53CF0">
      <w:pPr>
        <w:widowControl/>
        <w:autoSpaceDE/>
        <w:autoSpaceDN/>
        <w:ind w:firstLine="567"/>
        <w:jc w:val="both"/>
        <w:rPr>
          <w:rFonts w:eastAsia="Calibri"/>
          <w:sz w:val="20"/>
          <w:szCs w:val="20"/>
        </w:rPr>
      </w:pPr>
      <w:r w:rsidRPr="005A1139">
        <w:rPr>
          <w:rFonts w:eastAsia="Calibri"/>
          <w:sz w:val="20"/>
          <w:szCs w:val="20"/>
        </w:rPr>
        <w:lastRenderedPageBreak/>
        <w:t xml:space="preserve">14. Санитарные правила «Санитарно-эпидемиологические требования к санитарно-защитным зонам объектов, являющихся объектами воздействия на среду обитания и здоровье человека» (Приказ </w:t>
      </w:r>
      <w:proofErr w:type="spellStart"/>
      <w:r w:rsidRPr="005A1139">
        <w:rPr>
          <w:rFonts w:eastAsia="Calibri"/>
          <w:sz w:val="20"/>
          <w:szCs w:val="20"/>
        </w:rPr>
        <w:t>И.о</w:t>
      </w:r>
      <w:proofErr w:type="spellEnd"/>
      <w:r w:rsidRPr="005A1139">
        <w:rPr>
          <w:rFonts w:eastAsia="Calibri"/>
          <w:sz w:val="20"/>
          <w:szCs w:val="20"/>
        </w:rPr>
        <w:t>. Министра здравоохранения Республики Казахстан № Қ</w:t>
      </w:r>
      <w:proofErr w:type="gramStart"/>
      <w:r w:rsidRPr="005A1139">
        <w:rPr>
          <w:rFonts w:eastAsia="Calibri"/>
          <w:sz w:val="20"/>
          <w:szCs w:val="20"/>
        </w:rPr>
        <w:t>Р</w:t>
      </w:r>
      <w:proofErr w:type="gramEnd"/>
      <w:r w:rsidRPr="005A1139">
        <w:rPr>
          <w:rFonts w:eastAsia="Calibri"/>
          <w:sz w:val="20"/>
          <w:szCs w:val="20"/>
        </w:rPr>
        <w:t xml:space="preserve"> ДСМ-2 от 11 января 2022 года); </w:t>
      </w:r>
    </w:p>
    <w:p w:rsidR="00B53CF0" w:rsidRPr="005A1139" w:rsidRDefault="00B53CF0" w:rsidP="00B53CF0">
      <w:pPr>
        <w:widowControl/>
        <w:autoSpaceDE/>
        <w:autoSpaceDN/>
        <w:ind w:firstLine="567"/>
        <w:jc w:val="both"/>
        <w:rPr>
          <w:rFonts w:eastAsia="Calibri"/>
          <w:sz w:val="20"/>
          <w:szCs w:val="20"/>
        </w:rPr>
      </w:pPr>
      <w:r w:rsidRPr="005A1139">
        <w:rPr>
          <w:rFonts w:eastAsia="Calibri"/>
          <w:sz w:val="20"/>
          <w:szCs w:val="20"/>
        </w:rPr>
        <w:t xml:space="preserve">15. РД 52.04.52-85 «Регулирование выбросов при неблагоприятных метеорологических условиях». </w:t>
      </w:r>
    </w:p>
    <w:p w:rsidR="00B53CF0" w:rsidRPr="005A1139" w:rsidRDefault="00B53CF0" w:rsidP="00B53CF0">
      <w:pPr>
        <w:widowControl/>
        <w:autoSpaceDE/>
        <w:autoSpaceDN/>
        <w:ind w:firstLine="567"/>
        <w:jc w:val="both"/>
        <w:rPr>
          <w:rFonts w:eastAsia="Calibri"/>
          <w:sz w:val="20"/>
          <w:szCs w:val="20"/>
        </w:rPr>
      </w:pPr>
      <w:r w:rsidRPr="005A1139">
        <w:rPr>
          <w:rFonts w:eastAsia="Calibri"/>
          <w:sz w:val="20"/>
          <w:szCs w:val="20"/>
        </w:rPr>
        <w:t xml:space="preserve">16. «Санитарно-эпидемиологические требования к </w:t>
      </w:r>
      <w:proofErr w:type="spellStart"/>
      <w:r w:rsidRPr="005A1139">
        <w:rPr>
          <w:rFonts w:eastAsia="Calibri"/>
          <w:sz w:val="20"/>
          <w:szCs w:val="20"/>
        </w:rPr>
        <w:t>водоисточникам</w:t>
      </w:r>
      <w:proofErr w:type="spellEnd"/>
      <w:r w:rsidRPr="005A1139">
        <w:rPr>
          <w:rFonts w:eastAsia="Calibri"/>
          <w:sz w:val="20"/>
          <w:szCs w:val="20"/>
        </w:rPr>
        <w:t xml:space="preserve">,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утверждены Приказом Министра здравоохранения Республики Казахстан от 20 февраля 2023 года № 26. </w:t>
      </w:r>
    </w:p>
    <w:p w:rsidR="00B53CF0" w:rsidRPr="005A1139" w:rsidRDefault="00B53CF0" w:rsidP="00B53CF0">
      <w:pPr>
        <w:widowControl/>
        <w:autoSpaceDE/>
        <w:autoSpaceDN/>
        <w:ind w:firstLine="567"/>
        <w:jc w:val="both"/>
        <w:rPr>
          <w:rFonts w:eastAsia="Calibri"/>
          <w:sz w:val="20"/>
          <w:szCs w:val="20"/>
        </w:rPr>
      </w:pPr>
      <w:r w:rsidRPr="005A1139">
        <w:rPr>
          <w:rFonts w:eastAsia="Calibri"/>
          <w:sz w:val="20"/>
          <w:szCs w:val="20"/>
        </w:rPr>
        <w:t xml:space="preserve">17. СНиП РК 4.01-02-2009 «Водоснабжение. Наружные сети и сооружения». </w:t>
      </w:r>
    </w:p>
    <w:p w:rsidR="00B53CF0" w:rsidRPr="005A1139" w:rsidRDefault="00B53CF0" w:rsidP="00B53CF0">
      <w:pPr>
        <w:widowControl/>
        <w:autoSpaceDE/>
        <w:autoSpaceDN/>
        <w:ind w:firstLine="567"/>
        <w:jc w:val="both"/>
        <w:rPr>
          <w:rFonts w:eastAsia="Calibri"/>
          <w:sz w:val="20"/>
          <w:szCs w:val="20"/>
        </w:rPr>
      </w:pPr>
      <w:r w:rsidRPr="005A1139">
        <w:rPr>
          <w:rFonts w:eastAsia="Calibri"/>
          <w:sz w:val="20"/>
          <w:szCs w:val="20"/>
        </w:rPr>
        <w:t xml:space="preserve">18. СП РК 4.01-101-2012 «Внутренний водопровод и канализация зданий и сооружений». </w:t>
      </w:r>
    </w:p>
    <w:p w:rsidR="00B53CF0" w:rsidRPr="005A1139" w:rsidRDefault="00B53CF0" w:rsidP="00B53CF0">
      <w:pPr>
        <w:widowControl/>
        <w:autoSpaceDE/>
        <w:autoSpaceDN/>
        <w:ind w:firstLine="567"/>
        <w:jc w:val="both"/>
        <w:rPr>
          <w:rFonts w:eastAsia="Calibri"/>
          <w:sz w:val="20"/>
          <w:szCs w:val="20"/>
        </w:rPr>
      </w:pPr>
      <w:r w:rsidRPr="005A1139">
        <w:rPr>
          <w:rFonts w:eastAsia="Calibri"/>
          <w:sz w:val="20"/>
          <w:szCs w:val="20"/>
        </w:rPr>
        <w:t xml:space="preserve">19. РНД 03.1.0.3.01-96 «Порядок нормирования объемов образования и размещения отходов производства». </w:t>
      </w:r>
    </w:p>
    <w:p w:rsidR="00B53CF0" w:rsidRPr="005A1139" w:rsidRDefault="00B53CF0" w:rsidP="00B53CF0">
      <w:pPr>
        <w:widowControl/>
        <w:autoSpaceDE/>
        <w:autoSpaceDN/>
        <w:ind w:firstLine="567"/>
        <w:jc w:val="both"/>
        <w:rPr>
          <w:rFonts w:eastAsia="Calibri"/>
          <w:sz w:val="20"/>
          <w:szCs w:val="20"/>
        </w:rPr>
      </w:pPr>
      <w:r w:rsidRPr="005A1139">
        <w:rPr>
          <w:rFonts w:eastAsia="Calibri"/>
          <w:sz w:val="20"/>
          <w:szCs w:val="20"/>
        </w:rPr>
        <w:t xml:space="preserve">20.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Приказ </w:t>
      </w:r>
      <w:proofErr w:type="spellStart"/>
      <w:r w:rsidRPr="005A1139">
        <w:rPr>
          <w:rFonts w:eastAsia="Calibri"/>
          <w:sz w:val="20"/>
          <w:szCs w:val="20"/>
        </w:rPr>
        <w:t>и.о</w:t>
      </w:r>
      <w:proofErr w:type="spellEnd"/>
      <w:r w:rsidRPr="005A1139">
        <w:rPr>
          <w:rFonts w:eastAsia="Calibri"/>
          <w:sz w:val="20"/>
          <w:szCs w:val="20"/>
        </w:rPr>
        <w:t>. Министра здравоохранения Республики Казахстан № Қ</w:t>
      </w:r>
      <w:proofErr w:type="gramStart"/>
      <w:r w:rsidRPr="005A1139">
        <w:rPr>
          <w:rFonts w:eastAsia="Calibri"/>
          <w:sz w:val="20"/>
          <w:szCs w:val="20"/>
        </w:rPr>
        <w:t>Р</w:t>
      </w:r>
      <w:proofErr w:type="gramEnd"/>
      <w:r w:rsidRPr="005A1139">
        <w:rPr>
          <w:rFonts w:eastAsia="Calibri"/>
          <w:sz w:val="20"/>
          <w:szCs w:val="20"/>
        </w:rPr>
        <w:t xml:space="preserve"> ДСМ-331/2020 от 25 декабря 2020 года. </w:t>
      </w:r>
    </w:p>
    <w:p w:rsidR="00B53CF0" w:rsidRPr="005A1139" w:rsidRDefault="00B53CF0" w:rsidP="00B53CF0">
      <w:pPr>
        <w:widowControl/>
        <w:autoSpaceDE/>
        <w:autoSpaceDN/>
        <w:ind w:firstLine="567"/>
        <w:jc w:val="both"/>
        <w:rPr>
          <w:rFonts w:eastAsia="Calibri"/>
          <w:sz w:val="20"/>
          <w:szCs w:val="20"/>
        </w:rPr>
      </w:pPr>
      <w:r w:rsidRPr="005A1139">
        <w:rPr>
          <w:rFonts w:eastAsia="Calibri"/>
          <w:sz w:val="20"/>
          <w:szCs w:val="20"/>
        </w:rPr>
        <w:t xml:space="preserve">21. «Классификатор отходов» Приказ </w:t>
      </w:r>
      <w:proofErr w:type="spellStart"/>
      <w:r w:rsidRPr="005A1139">
        <w:rPr>
          <w:rFonts w:eastAsia="Calibri"/>
          <w:sz w:val="20"/>
          <w:szCs w:val="20"/>
        </w:rPr>
        <w:t>и.о</w:t>
      </w:r>
      <w:proofErr w:type="spellEnd"/>
      <w:r w:rsidRPr="005A1139">
        <w:rPr>
          <w:rFonts w:eastAsia="Calibri"/>
          <w:sz w:val="20"/>
          <w:szCs w:val="20"/>
        </w:rPr>
        <w:t xml:space="preserve">. Министра экологии, геологии и природных ресурсов Республики Казахстан от 6 августа 2021 года № 314. </w:t>
      </w:r>
    </w:p>
    <w:p w:rsidR="00B53CF0" w:rsidRPr="005A1139" w:rsidRDefault="00B53CF0" w:rsidP="00B53CF0">
      <w:pPr>
        <w:widowControl/>
        <w:autoSpaceDE/>
        <w:autoSpaceDN/>
        <w:ind w:firstLine="567"/>
        <w:jc w:val="both"/>
        <w:rPr>
          <w:rFonts w:eastAsia="Calibri"/>
          <w:sz w:val="20"/>
          <w:szCs w:val="20"/>
        </w:rPr>
      </w:pPr>
      <w:r w:rsidRPr="005A1139">
        <w:rPr>
          <w:rFonts w:eastAsia="Calibri"/>
          <w:sz w:val="20"/>
          <w:szCs w:val="20"/>
        </w:rPr>
        <w:t xml:space="preserve">22. СНиП РК 2.04-01-2010 «Строительная климатология». </w:t>
      </w:r>
    </w:p>
    <w:p w:rsidR="00B53CF0" w:rsidRPr="005A1139" w:rsidRDefault="00B53CF0" w:rsidP="00B53CF0">
      <w:pPr>
        <w:widowControl/>
        <w:autoSpaceDE/>
        <w:autoSpaceDN/>
        <w:ind w:firstLine="567"/>
        <w:jc w:val="both"/>
        <w:rPr>
          <w:rFonts w:eastAsia="Calibri"/>
          <w:sz w:val="20"/>
          <w:szCs w:val="20"/>
        </w:rPr>
      </w:pPr>
      <w:r w:rsidRPr="005A1139">
        <w:rPr>
          <w:rFonts w:eastAsia="Calibri"/>
          <w:sz w:val="20"/>
          <w:szCs w:val="20"/>
        </w:rPr>
        <w:t xml:space="preserve">23. «Санитарно-эпидемиологические требования к объектам промышленности». Приложение №5. Приказ министра здравоохранения Республики Казахстан № </w:t>
      </w:r>
      <w:proofErr w:type="gramStart"/>
      <w:r w:rsidRPr="005A1139">
        <w:rPr>
          <w:rFonts w:eastAsia="Calibri"/>
          <w:sz w:val="20"/>
          <w:szCs w:val="20"/>
        </w:rPr>
        <w:t>КР</w:t>
      </w:r>
      <w:proofErr w:type="gramEnd"/>
      <w:r w:rsidRPr="005A1139">
        <w:rPr>
          <w:rFonts w:eastAsia="Calibri"/>
          <w:sz w:val="20"/>
          <w:szCs w:val="20"/>
        </w:rPr>
        <w:t xml:space="preserve"> ДСМ – 13 от 11.02.2022 года. </w:t>
      </w:r>
    </w:p>
    <w:p w:rsidR="00B53CF0" w:rsidRPr="005A1139" w:rsidRDefault="00B53CF0" w:rsidP="00B53CF0">
      <w:pPr>
        <w:widowControl/>
        <w:autoSpaceDE/>
        <w:autoSpaceDN/>
        <w:ind w:firstLine="567"/>
        <w:jc w:val="both"/>
        <w:rPr>
          <w:rFonts w:eastAsia="Calibri"/>
          <w:sz w:val="20"/>
          <w:szCs w:val="20"/>
        </w:rPr>
      </w:pPr>
      <w:r w:rsidRPr="005A1139">
        <w:rPr>
          <w:rFonts w:eastAsia="Calibri"/>
          <w:sz w:val="20"/>
          <w:szCs w:val="20"/>
        </w:rPr>
        <w:t>24. «Гигиенические нормативы к физическим факторам, оказывающим воздействие на человека». Приказ Министра здравоохранения Республики Казахстан №Қ</w:t>
      </w:r>
      <w:proofErr w:type="gramStart"/>
      <w:r w:rsidRPr="005A1139">
        <w:rPr>
          <w:rFonts w:eastAsia="Calibri"/>
          <w:sz w:val="20"/>
          <w:szCs w:val="20"/>
        </w:rPr>
        <w:t>Р</w:t>
      </w:r>
      <w:proofErr w:type="gramEnd"/>
      <w:r w:rsidRPr="005A1139">
        <w:rPr>
          <w:rFonts w:eastAsia="Calibri"/>
          <w:sz w:val="20"/>
          <w:szCs w:val="20"/>
        </w:rPr>
        <w:t xml:space="preserve"> ДСМ-15 от 16.02.2022 года. </w:t>
      </w:r>
    </w:p>
    <w:p w:rsidR="00B53CF0" w:rsidRPr="005A1139" w:rsidRDefault="00B53CF0" w:rsidP="00B53CF0">
      <w:pPr>
        <w:widowControl/>
        <w:autoSpaceDE/>
        <w:autoSpaceDN/>
        <w:ind w:firstLine="567"/>
        <w:jc w:val="both"/>
        <w:rPr>
          <w:rFonts w:eastAsia="Calibri"/>
          <w:sz w:val="20"/>
          <w:szCs w:val="20"/>
        </w:rPr>
      </w:pPr>
      <w:r w:rsidRPr="005A1139">
        <w:rPr>
          <w:rFonts w:eastAsia="Calibri"/>
          <w:sz w:val="20"/>
          <w:szCs w:val="20"/>
        </w:rPr>
        <w:t>25. «Санитарно-эпидемиологические требования к обеспечению радиационной безопасности». Приказ Министра здравоохранения Республики Казахстан № Қ</w:t>
      </w:r>
      <w:proofErr w:type="gramStart"/>
      <w:r w:rsidRPr="005A1139">
        <w:rPr>
          <w:rFonts w:eastAsia="Calibri"/>
          <w:sz w:val="20"/>
          <w:szCs w:val="20"/>
        </w:rPr>
        <w:t>Р</w:t>
      </w:r>
      <w:proofErr w:type="gramEnd"/>
      <w:r w:rsidRPr="005A1139">
        <w:rPr>
          <w:rFonts w:eastAsia="Calibri"/>
          <w:sz w:val="20"/>
          <w:szCs w:val="20"/>
        </w:rPr>
        <w:t xml:space="preserve"> ДСМ-275/2020 от 15.12.2020 года. </w:t>
      </w:r>
    </w:p>
    <w:p w:rsidR="00B53CF0" w:rsidRPr="005A1139" w:rsidRDefault="00B53CF0" w:rsidP="00B53CF0">
      <w:pPr>
        <w:widowControl/>
        <w:autoSpaceDE/>
        <w:autoSpaceDN/>
        <w:ind w:firstLine="567"/>
        <w:jc w:val="both"/>
        <w:rPr>
          <w:rFonts w:eastAsia="Calibri"/>
          <w:sz w:val="20"/>
          <w:szCs w:val="20"/>
        </w:rPr>
      </w:pPr>
      <w:r w:rsidRPr="005A1139">
        <w:rPr>
          <w:rFonts w:eastAsia="Calibri"/>
          <w:sz w:val="20"/>
          <w:szCs w:val="20"/>
        </w:rPr>
        <w:t>26. Научно-методические указания по мониторингу земель РК (</w:t>
      </w:r>
      <w:proofErr w:type="spellStart"/>
      <w:r w:rsidRPr="005A1139">
        <w:rPr>
          <w:rFonts w:eastAsia="Calibri"/>
          <w:sz w:val="20"/>
          <w:szCs w:val="20"/>
        </w:rPr>
        <w:t>Госкомзем</w:t>
      </w:r>
      <w:proofErr w:type="spellEnd"/>
      <w:r w:rsidRPr="005A1139">
        <w:rPr>
          <w:rFonts w:eastAsia="Calibri"/>
          <w:sz w:val="20"/>
          <w:szCs w:val="20"/>
        </w:rPr>
        <w:t>, Алматы, 1993 г.).</w:t>
      </w:r>
    </w:p>
    <w:p w:rsidR="00B53CF0" w:rsidRPr="005A1139" w:rsidRDefault="00B53CF0" w:rsidP="00B53CF0">
      <w:pPr>
        <w:widowControl/>
        <w:autoSpaceDE/>
        <w:autoSpaceDN/>
        <w:spacing w:after="200" w:line="276" w:lineRule="auto"/>
        <w:rPr>
          <w:rFonts w:eastAsia="Calibri"/>
          <w:sz w:val="20"/>
          <w:szCs w:val="20"/>
        </w:rPr>
      </w:pPr>
    </w:p>
    <w:p w:rsidR="00FE648F" w:rsidRDefault="00FE648F"/>
    <w:sectPr w:rsidR="00FE64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6265E0"/>
    <w:multiLevelType w:val="hybridMultilevel"/>
    <w:tmpl w:val="7D9672D0"/>
    <w:lvl w:ilvl="0" w:tplc="04190011">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DC1"/>
    <w:rsid w:val="00596DC1"/>
    <w:rsid w:val="00B53CF0"/>
    <w:rsid w:val="00FE6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53CF0"/>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3CF0"/>
    <w:rPr>
      <w:rFonts w:ascii="Tahoma" w:hAnsi="Tahoma" w:cs="Tahoma"/>
      <w:sz w:val="16"/>
      <w:szCs w:val="16"/>
    </w:rPr>
  </w:style>
  <w:style w:type="character" w:customStyle="1" w:styleId="a4">
    <w:name w:val="Текст выноски Знак"/>
    <w:basedOn w:val="a0"/>
    <w:link w:val="a3"/>
    <w:uiPriority w:val="99"/>
    <w:semiHidden/>
    <w:rsid w:val="00B53CF0"/>
    <w:rPr>
      <w:rFonts w:ascii="Tahoma" w:eastAsia="Times New Roman" w:hAnsi="Tahoma" w:cs="Tahoma"/>
      <w:sz w:val="16"/>
      <w:szCs w:val="16"/>
    </w:rPr>
  </w:style>
  <w:style w:type="paragraph" w:styleId="a5">
    <w:name w:val="List Paragraph"/>
    <w:basedOn w:val="a"/>
    <w:uiPriority w:val="34"/>
    <w:qFormat/>
    <w:rsid w:val="00B53C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53CF0"/>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3CF0"/>
    <w:rPr>
      <w:rFonts w:ascii="Tahoma" w:hAnsi="Tahoma" w:cs="Tahoma"/>
      <w:sz w:val="16"/>
      <w:szCs w:val="16"/>
    </w:rPr>
  </w:style>
  <w:style w:type="character" w:customStyle="1" w:styleId="a4">
    <w:name w:val="Текст выноски Знак"/>
    <w:basedOn w:val="a0"/>
    <w:link w:val="a3"/>
    <w:uiPriority w:val="99"/>
    <w:semiHidden/>
    <w:rsid w:val="00B53CF0"/>
    <w:rPr>
      <w:rFonts w:ascii="Tahoma" w:eastAsia="Times New Roman" w:hAnsi="Tahoma" w:cs="Tahoma"/>
      <w:sz w:val="16"/>
      <w:szCs w:val="16"/>
    </w:rPr>
  </w:style>
  <w:style w:type="paragraph" w:styleId="a5">
    <w:name w:val="List Paragraph"/>
    <w:basedOn w:val="a"/>
    <w:uiPriority w:val="34"/>
    <w:qFormat/>
    <w:rsid w:val="00B53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6434</Words>
  <Characters>36674</Characters>
  <Application>Microsoft Office Word</Application>
  <DocSecurity>0</DocSecurity>
  <Lines>305</Lines>
  <Paragraphs>86</Paragraphs>
  <ScaleCrop>false</ScaleCrop>
  <Company>*</Company>
  <LinksUpToDate>false</LinksUpToDate>
  <CharactersWithSpaces>43022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2025-11-11T11:08:00Z</dcterms:created>
  <dcterms:modified xsi:type="dcterms:W3CDTF">2025-11-11T11:15:00Z</dcterms:modified>
</cp:coreProperties>
</file>