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033EC" w14:textId="4EC0A1C3" w:rsidR="00FF419B" w:rsidRDefault="00F25344" w:rsidP="00F25344">
      <w:pPr>
        <w:jc w:val="center"/>
        <w:rPr>
          <w:rFonts w:ascii="Times New Roman" w:hAnsi="Times New Roman" w:cs="Times New Roman"/>
          <w:b/>
          <w:bCs/>
          <w:sz w:val="28"/>
          <w:szCs w:val="28"/>
          <w:lang w:val="ru-RU"/>
        </w:rPr>
      </w:pPr>
      <w:r w:rsidRPr="00F25344">
        <w:rPr>
          <w:rFonts w:ascii="Times New Roman" w:hAnsi="Times New Roman" w:cs="Times New Roman"/>
          <w:b/>
          <w:bCs/>
          <w:sz w:val="28"/>
          <w:szCs w:val="28"/>
          <w:lang w:val="ru-RU"/>
        </w:rPr>
        <w:t>КРАТКОЕ НЕТЕХНИЧЕСКОЕ РЕЗЮМЕ</w:t>
      </w:r>
    </w:p>
    <w:p w14:paraId="181109ED" w14:textId="48B228D6" w:rsidR="00F25344" w:rsidRDefault="00F25344" w:rsidP="00F25344">
      <w:pPr>
        <w:jc w:val="center"/>
        <w:rPr>
          <w:rFonts w:ascii="Times New Roman" w:hAnsi="Times New Roman" w:cs="Times New Roman"/>
          <w:sz w:val="28"/>
          <w:szCs w:val="28"/>
          <w:lang w:val="ru-RU"/>
        </w:rPr>
      </w:pPr>
      <w:r w:rsidRPr="00F25344">
        <w:rPr>
          <w:rFonts w:ascii="Times New Roman" w:hAnsi="Times New Roman" w:cs="Times New Roman"/>
          <w:sz w:val="28"/>
          <w:szCs w:val="28"/>
        </w:rPr>
        <w:t>ПРОЕКТ НОРМАТИВОВ ДОПУСТИМЫХ ВЫБРОСОВ (НДВ)</w:t>
      </w:r>
    </w:p>
    <w:p w14:paraId="663B1598" w14:textId="77777777" w:rsidR="00F25344" w:rsidRPr="00F25344" w:rsidRDefault="00F25344" w:rsidP="00F25344">
      <w:pPr>
        <w:ind w:firstLine="720"/>
        <w:jc w:val="both"/>
        <w:rPr>
          <w:rFonts w:ascii="Times New Roman" w:hAnsi="Times New Roman" w:cs="Times New Roman"/>
          <w:sz w:val="28"/>
          <w:szCs w:val="28"/>
        </w:rPr>
      </w:pPr>
      <w:r w:rsidRPr="00F25344">
        <w:rPr>
          <w:rFonts w:ascii="Times New Roman" w:hAnsi="Times New Roman" w:cs="Times New Roman"/>
          <w:sz w:val="28"/>
          <w:szCs w:val="28"/>
        </w:rPr>
        <w:t>Основная деятельность предприятия – осуществление сбора, вывоза и захоронения коммунальных твердо-бытовых отходов от населения и прием и захоронение ТБО от предприятий и организаций города на участок, отведенный под складирование бытовых отходов с последующим компостированием мусора, расположенный в районе Шмелева Лога (промплощадка № 2).</w:t>
      </w:r>
    </w:p>
    <w:p w14:paraId="03B85252" w14:textId="77777777" w:rsidR="00F25344" w:rsidRPr="00F25344" w:rsidRDefault="00F25344" w:rsidP="00F25344">
      <w:pPr>
        <w:ind w:firstLine="720"/>
        <w:jc w:val="both"/>
        <w:rPr>
          <w:rFonts w:ascii="Times New Roman" w:hAnsi="Times New Roman" w:cs="Times New Roman"/>
          <w:sz w:val="28"/>
          <w:szCs w:val="28"/>
        </w:rPr>
      </w:pPr>
      <w:r w:rsidRPr="00F25344">
        <w:rPr>
          <w:rFonts w:ascii="Times New Roman" w:hAnsi="Times New Roman" w:cs="Times New Roman"/>
          <w:sz w:val="28"/>
          <w:szCs w:val="28"/>
        </w:rPr>
        <w:t>Ранее нормативы выбросов вредных веществ для ТОО «</w:t>
      </w:r>
      <w:proofErr w:type="spellStart"/>
      <w:r w:rsidRPr="00F25344">
        <w:rPr>
          <w:rFonts w:ascii="Times New Roman" w:hAnsi="Times New Roman" w:cs="Times New Roman"/>
          <w:sz w:val="28"/>
          <w:szCs w:val="28"/>
        </w:rPr>
        <w:t>Өскеменспецкоммунтранс</w:t>
      </w:r>
      <w:proofErr w:type="spellEnd"/>
      <w:r w:rsidRPr="00F25344">
        <w:rPr>
          <w:rFonts w:ascii="Times New Roman" w:hAnsi="Times New Roman" w:cs="Times New Roman"/>
          <w:sz w:val="28"/>
          <w:szCs w:val="28"/>
        </w:rPr>
        <w:t xml:space="preserve">» были утверждены на период </w:t>
      </w:r>
      <w:proofErr w:type="gramStart"/>
      <w:r w:rsidRPr="00F25344">
        <w:rPr>
          <w:rFonts w:ascii="Times New Roman" w:hAnsi="Times New Roman" w:cs="Times New Roman"/>
          <w:sz w:val="28"/>
          <w:szCs w:val="28"/>
        </w:rPr>
        <w:t>2023-2025</w:t>
      </w:r>
      <w:proofErr w:type="gramEnd"/>
      <w:r w:rsidRPr="00F25344">
        <w:rPr>
          <w:rFonts w:ascii="Times New Roman" w:hAnsi="Times New Roman" w:cs="Times New Roman"/>
          <w:sz w:val="28"/>
          <w:szCs w:val="28"/>
        </w:rPr>
        <w:t xml:space="preserve"> гг. в составе «Проект нормативов предельно-допустимых выбросов (ПДВ) для ТОО «</w:t>
      </w:r>
      <w:proofErr w:type="spellStart"/>
      <w:r w:rsidRPr="00F25344">
        <w:rPr>
          <w:rFonts w:ascii="Times New Roman" w:hAnsi="Times New Roman" w:cs="Times New Roman"/>
          <w:sz w:val="28"/>
          <w:szCs w:val="28"/>
        </w:rPr>
        <w:t>Өскеменспецкоммунтранс</w:t>
      </w:r>
      <w:proofErr w:type="spellEnd"/>
      <w:r w:rsidRPr="00F25344">
        <w:rPr>
          <w:rFonts w:ascii="Times New Roman" w:hAnsi="Times New Roman" w:cs="Times New Roman"/>
          <w:sz w:val="28"/>
          <w:szCs w:val="28"/>
        </w:rPr>
        <w:t xml:space="preserve">». Промплощадка №2 – полигон ТБО, выполненного ТОО «Лаборатория-Атмосфера» в 2022 году, на установленные нормативы было получено разрешение на эмиссии в окружающую среду (разрешение № KZ01VCZ03156559 от 14.12.2022г.  (представлено в приложении 5), срок действия разрешения до 31.12.2025 года (приложение 5). </w:t>
      </w:r>
    </w:p>
    <w:p w14:paraId="4BC2725A" w14:textId="513ACF0E" w:rsidR="00F25344" w:rsidRDefault="00F25344" w:rsidP="00F25344">
      <w:pPr>
        <w:ind w:firstLine="720"/>
        <w:jc w:val="both"/>
        <w:rPr>
          <w:rFonts w:ascii="Times New Roman" w:hAnsi="Times New Roman" w:cs="Times New Roman"/>
          <w:sz w:val="28"/>
          <w:szCs w:val="28"/>
          <w:lang w:val="ru-RU"/>
        </w:rPr>
      </w:pPr>
      <w:r w:rsidRPr="00F25344">
        <w:rPr>
          <w:rFonts w:ascii="Times New Roman" w:hAnsi="Times New Roman" w:cs="Times New Roman"/>
          <w:sz w:val="28"/>
          <w:szCs w:val="28"/>
        </w:rPr>
        <w:t>Согласно действующего проекта общее число источников выбросов на предприятии составляет 4 источника выбросов, из них: 1 организованный источник выбросов, 3 - неорганизованных источников выбросов, которые расположены на одной промплощадке.</w:t>
      </w:r>
    </w:p>
    <w:p w14:paraId="42EF273D" w14:textId="77777777" w:rsidR="00F25344" w:rsidRPr="00F25344" w:rsidRDefault="00F25344" w:rsidP="00F25344">
      <w:pPr>
        <w:ind w:firstLine="720"/>
        <w:jc w:val="both"/>
        <w:rPr>
          <w:rFonts w:ascii="Times New Roman" w:hAnsi="Times New Roman" w:cs="Times New Roman"/>
          <w:sz w:val="28"/>
          <w:szCs w:val="28"/>
          <w:lang w:val="ru-RU"/>
        </w:rPr>
      </w:pPr>
      <w:r w:rsidRPr="00F25344">
        <w:rPr>
          <w:rFonts w:ascii="Times New Roman" w:hAnsi="Times New Roman" w:cs="Times New Roman"/>
          <w:sz w:val="28"/>
          <w:szCs w:val="28"/>
          <w:lang w:val="ru-RU"/>
        </w:rPr>
        <w:t xml:space="preserve">Нормативы выбросов загрязняющих веществ в атмосферу устанавливаются на </w:t>
      </w:r>
      <w:proofErr w:type="gramStart"/>
      <w:r w:rsidRPr="00F25344">
        <w:rPr>
          <w:rFonts w:ascii="Times New Roman" w:hAnsi="Times New Roman" w:cs="Times New Roman"/>
          <w:sz w:val="28"/>
          <w:szCs w:val="28"/>
          <w:lang w:val="ru-RU"/>
        </w:rPr>
        <w:t>2026-2028</w:t>
      </w:r>
      <w:proofErr w:type="gramEnd"/>
      <w:r w:rsidRPr="00F25344">
        <w:rPr>
          <w:rFonts w:ascii="Times New Roman" w:hAnsi="Times New Roman" w:cs="Times New Roman"/>
          <w:sz w:val="28"/>
          <w:szCs w:val="28"/>
          <w:lang w:val="ru-RU"/>
        </w:rPr>
        <w:t xml:space="preserve"> годы и составляют:</w:t>
      </w:r>
    </w:p>
    <w:p w14:paraId="5C90EE91" w14:textId="51C5EDE7" w:rsidR="00F25344" w:rsidRDefault="00F25344" w:rsidP="00F25344">
      <w:pPr>
        <w:pStyle w:val="a7"/>
        <w:numPr>
          <w:ilvl w:val="0"/>
          <w:numId w:val="1"/>
        </w:numPr>
        <w:jc w:val="both"/>
        <w:rPr>
          <w:rFonts w:ascii="Times New Roman" w:hAnsi="Times New Roman" w:cs="Times New Roman"/>
          <w:sz w:val="28"/>
          <w:szCs w:val="28"/>
          <w:lang w:val="ru-RU"/>
        </w:rPr>
      </w:pPr>
      <w:r w:rsidRPr="00F25344">
        <w:rPr>
          <w:rFonts w:ascii="Times New Roman" w:hAnsi="Times New Roman" w:cs="Times New Roman"/>
          <w:sz w:val="28"/>
          <w:szCs w:val="28"/>
          <w:lang w:val="ru-RU"/>
        </w:rPr>
        <w:tab/>
      </w:r>
      <w:proofErr w:type="gramStart"/>
      <w:r w:rsidRPr="00F25344">
        <w:rPr>
          <w:rFonts w:ascii="Times New Roman" w:hAnsi="Times New Roman" w:cs="Times New Roman"/>
          <w:sz w:val="28"/>
          <w:szCs w:val="28"/>
          <w:lang w:val="ru-RU"/>
        </w:rPr>
        <w:t>2026-2028</w:t>
      </w:r>
      <w:proofErr w:type="gramEnd"/>
      <w:r w:rsidRPr="00F25344">
        <w:rPr>
          <w:rFonts w:ascii="Times New Roman" w:hAnsi="Times New Roman" w:cs="Times New Roman"/>
          <w:sz w:val="28"/>
          <w:szCs w:val="28"/>
          <w:lang w:val="ru-RU"/>
        </w:rPr>
        <w:t xml:space="preserve"> гг. - 1752,4452 т/год</w:t>
      </w:r>
      <w:r>
        <w:rPr>
          <w:rFonts w:ascii="Times New Roman" w:hAnsi="Times New Roman" w:cs="Times New Roman"/>
          <w:sz w:val="28"/>
          <w:szCs w:val="28"/>
          <w:lang w:val="ru-RU"/>
        </w:rPr>
        <w:t>.</w:t>
      </w:r>
    </w:p>
    <w:p w14:paraId="3E56498E" w14:textId="77777777" w:rsidR="00F25344" w:rsidRPr="008A0B48" w:rsidRDefault="00F25344" w:rsidP="00F25344">
      <w:pPr>
        <w:ind w:firstLine="709"/>
        <w:jc w:val="both"/>
        <w:rPr>
          <w:sz w:val="28"/>
          <w:szCs w:val="28"/>
        </w:rPr>
      </w:pPr>
      <w:proofErr w:type="gramStart"/>
      <w:r w:rsidRPr="008A0B48">
        <w:rPr>
          <w:sz w:val="28"/>
        </w:rPr>
        <w:t>Согласно решения</w:t>
      </w:r>
      <w:proofErr w:type="gramEnd"/>
      <w:r w:rsidRPr="008A0B48">
        <w:rPr>
          <w:sz w:val="28"/>
        </w:rPr>
        <w:t xml:space="preserve"> по определению категории объекта, оказывающего негативное воздействие на окружающую среду от 10.09.2021 г. для ТОО «</w:t>
      </w:r>
      <w:proofErr w:type="spellStart"/>
      <w:r w:rsidRPr="008A0B48">
        <w:rPr>
          <w:sz w:val="28"/>
        </w:rPr>
        <w:t>Өскеменспецкоммунтранс</w:t>
      </w:r>
      <w:proofErr w:type="spellEnd"/>
      <w:r w:rsidRPr="008A0B48">
        <w:rPr>
          <w:sz w:val="28"/>
        </w:rPr>
        <w:t xml:space="preserve">» определена </w:t>
      </w:r>
      <w:r w:rsidRPr="008A0B48">
        <w:rPr>
          <w:b/>
          <w:sz w:val="28"/>
        </w:rPr>
        <w:t>I категория объекта</w:t>
      </w:r>
      <w:r w:rsidRPr="008A0B48">
        <w:rPr>
          <w:sz w:val="28"/>
        </w:rPr>
        <w:t>.</w:t>
      </w:r>
    </w:p>
    <w:p w14:paraId="0F50A142" w14:textId="77777777" w:rsidR="00F25344" w:rsidRPr="000A1C6F" w:rsidRDefault="00F25344" w:rsidP="00F25344">
      <w:pPr>
        <w:pStyle w:val="ac"/>
        <w:ind w:firstLine="284"/>
        <w:jc w:val="both"/>
        <w:rPr>
          <w:rFonts w:ascii="Times New Roman" w:hAnsi="Times New Roman"/>
          <w:sz w:val="28"/>
          <w:szCs w:val="28"/>
        </w:rPr>
      </w:pPr>
      <w:r w:rsidRPr="000A1C6F">
        <w:rPr>
          <w:rFonts w:ascii="Times New Roman" w:hAnsi="Times New Roman"/>
          <w:sz w:val="28"/>
          <w:szCs w:val="28"/>
        </w:rPr>
        <w:t>При выполнении проекта нормативов допустимых выбросов были выявлены следующие изменения по сравнению с ранее разработанным проектом нормативов ПДВ (</w:t>
      </w:r>
      <w:proofErr w:type="gramStart"/>
      <w:r w:rsidRPr="000A1C6F">
        <w:rPr>
          <w:rFonts w:ascii="Times New Roman" w:hAnsi="Times New Roman"/>
          <w:sz w:val="28"/>
          <w:szCs w:val="28"/>
        </w:rPr>
        <w:t>сравнение  установленных</w:t>
      </w:r>
      <w:proofErr w:type="gramEnd"/>
      <w:r w:rsidRPr="000A1C6F">
        <w:rPr>
          <w:rFonts w:ascii="Times New Roman" w:hAnsi="Times New Roman"/>
          <w:sz w:val="28"/>
          <w:szCs w:val="28"/>
        </w:rPr>
        <w:t xml:space="preserve"> нормативов на 2025 год и разработанных на </w:t>
      </w:r>
      <w:proofErr w:type="gramStart"/>
      <w:r w:rsidRPr="000A1C6F">
        <w:rPr>
          <w:rFonts w:ascii="Times New Roman" w:hAnsi="Times New Roman"/>
          <w:sz w:val="28"/>
          <w:szCs w:val="28"/>
        </w:rPr>
        <w:t>2026-2028</w:t>
      </w:r>
      <w:proofErr w:type="gramEnd"/>
      <w:r w:rsidRPr="000A1C6F">
        <w:rPr>
          <w:rFonts w:ascii="Times New Roman" w:hAnsi="Times New Roman"/>
          <w:sz w:val="28"/>
          <w:szCs w:val="28"/>
        </w:rPr>
        <w:t xml:space="preserve"> гг.):</w:t>
      </w:r>
    </w:p>
    <w:p w14:paraId="23471E32" w14:textId="77777777" w:rsidR="00F25344" w:rsidRPr="000A1C6F" w:rsidRDefault="00F25344" w:rsidP="00F25344">
      <w:pPr>
        <w:pStyle w:val="ac"/>
        <w:numPr>
          <w:ilvl w:val="0"/>
          <w:numId w:val="2"/>
        </w:numPr>
        <w:ind w:left="0" w:firstLine="284"/>
        <w:jc w:val="both"/>
        <w:rPr>
          <w:rFonts w:ascii="Times New Roman" w:hAnsi="Times New Roman"/>
          <w:sz w:val="28"/>
          <w:szCs w:val="28"/>
        </w:rPr>
      </w:pPr>
      <w:r w:rsidRPr="000A1C6F">
        <w:rPr>
          <w:rFonts w:ascii="Times New Roman" w:hAnsi="Times New Roman"/>
          <w:sz w:val="28"/>
          <w:szCs w:val="28"/>
        </w:rPr>
        <w:t xml:space="preserve">выбросы загрязняющих веществ по промплощадке предприятия </w:t>
      </w:r>
      <w:r w:rsidRPr="000A1C6F">
        <w:rPr>
          <w:rFonts w:ascii="Times New Roman" w:hAnsi="Times New Roman"/>
          <w:b/>
          <w:bCs/>
          <w:sz w:val="28"/>
          <w:szCs w:val="28"/>
        </w:rPr>
        <w:t>увеличились на 142,6714 т/год.</w:t>
      </w:r>
      <w:r w:rsidRPr="000A1C6F">
        <w:rPr>
          <w:rFonts w:ascii="Times New Roman" w:hAnsi="Times New Roman"/>
          <w:sz w:val="28"/>
          <w:szCs w:val="28"/>
        </w:rPr>
        <w:t xml:space="preserve"> Увеличение выбросов загрязняющих веществ связано с ежегодным увеличением объемов </w:t>
      </w:r>
      <w:proofErr w:type="spellStart"/>
      <w:r w:rsidRPr="000A1C6F">
        <w:rPr>
          <w:rFonts w:ascii="Times New Roman" w:hAnsi="Times New Roman"/>
          <w:sz w:val="28"/>
          <w:szCs w:val="28"/>
        </w:rPr>
        <w:t>заскладированных</w:t>
      </w:r>
      <w:proofErr w:type="spellEnd"/>
      <w:r w:rsidRPr="000A1C6F">
        <w:rPr>
          <w:rFonts w:ascii="Times New Roman" w:hAnsi="Times New Roman"/>
          <w:sz w:val="28"/>
          <w:szCs w:val="28"/>
        </w:rPr>
        <w:t xml:space="preserve"> отходов на полигоне</w:t>
      </w:r>
    </w:p>
    <w:p w14:paraId="7A5E26FF" w14:textId="77777777" w:rsidR="00F25344" w:rsidRPr="000A1C6F" w:rsidRDefault="00F25344" w:rsidP="00F25344">
      <w:pPr>
        <w:pStyle w:val="ac"/>
        <w:ind w:firstLine="284"/>
        <w:jc w:val="both"/>
        <w:rPr>
          <w:rFonts w:ascii="Times New Roman" w:hAnsi="Times New Roman"/>
          <w:sz w:val="28"/>
          <w:szCs w:val="28"/>
        </w:rPr>
      </w:pPr>
      <w:r w:rsidRPr="000A1C6F">
        <w:rPr>
          <w:rFonts w:ascii="Times New Roman" w:hAnsi="Times New Roman"/>
          <w:sz w:val="28"/>
          <w:szCs w:val="28"/>
        </w:rPr>
        <w:t>На сегодняшний день, в городе Усть-Каменогорск официально используется полигон твёрдых бытовых отходов (ТБО) в районе Шмелёв лог по ул. Ползунова. Полигон эксплуатируется с 1957 года, его выделенная площадь составляет 22,5 га. Решением акима города Усть-Каменогорск от 1997 года данный участок, под размещение ТБО передан во временное безвозмездное пользование ТОО «</w:t>
      </w:r>
      <w:proofErr w:type="spellStart"/>
      <w:r w:rsidRPr="000A1C6F">
        <w:rPr>
          <w:rFonts w:ascii="Times New Roman" w:hAnsi="Times New Roman"/>
          <w:sz w:val="28"/>
          <w:szCs w:val="28"/>
        </w:rPr>
        <w:t>Өскеменспецкоммунтранс</w:t>
      </w:r>
      <w:proofErr w:type="spellEnd"/>
      <w:r w:rsidRPr="000A1C6F">
        <w:rPr>
          <w:rFonts w:ascii="Times New Roman" w:hAnsi="Times New Roman"/>
          <w:sz w:val="28"/>
          <w:szCs w:val="28"/>
        </w:rPr>
        <w:t>» сроком на 50 лет.</w:t>
      </w:r>
    </w:p>
    <w:p w14:paraId="090B05BE" w14:textId="77777777" w:rsidR="00F25344" w:rsidRPr="008A0B48" w:rsidRDefault="00F25344" w:rsidP="00F25344">
      <w:pPr>
        <w:pStyle w:val="ac"/>
        <w:ind w:firstLine="284"/>
        <w:jc w:val="both"/>
        <w:rPr>
          <w:rFonts w:ascii="Times New Roman" w:hAnsi="Times New Roman"/>
          <w:sz w:val="28"/>
          <w:szCs w:val="28"/>
        </w:rPr>
      </w:pPr>
      <w:r w:rsidRPr="008A0B48">
        <w:rPr>
          <w:rFonts w:ascii="Times New Roman" w:hAnsi="Times New Roman"/>
          <w:sz w:val="28"/>
          <w:szCs w:val="28"/>
        </w:rPr>
        <w:lastRenderedPageBreak/>
        <w:t>Захоронение производится по разрешению на эмиссии в окружающую среду №KZ01VCZ03156559, выданного ТОО «</w:t>
      </w:r>
      <w:proofErr w:type="spellStart"/>
      <w:r w:rsidRPr="008A0B48">
        <w:rPr>
          <w:rFonts w:ascii="Times New Roman" w:hAnsi="Times New Roman"/>
          <w:sz w:val="28"/>
          <w:szCs w:val="28"/>
        </w:rPr>
        <w:t>Өскеменспецкоммунтранс</w:t>
      </w:r>
      <w:proofErr w:type="spellEnd"/>
      <w:r w:rsidRPr="008A0B48">
        <w:rPr>
          <w:rFonts w:ascii="Times New Roman" w:hAnsi="Times New Roman"/>
          <w:sz w:val="28"/>
          <w:szCs w:val="28"/>
        </w:rPr>
        <w:t>» ОТ 14.12.2022 года Департаментом экологии Восточно-Казахстанской области, до конца 2025 года, с ограничением лимитов на 2024 год до 11 476,3 тонн, 2025 год до 11 476,3 тонн.</w:t>
      </w:r>
    </w:p>
    <w:p w14:paraId="06E7FC4E" w14:textId="77777777" w:rsidR="00F25344" w:rsidRPr="008A0B48" w:rsidRDefault="00F25344" w:rsidP="00F25344">
      <w:pPr>
        <w:pStyle w:val="ac"/>
        <w:ind w:firstLine="284"/>
        <w:jc w:val="both"/>
        <w:rPr>
          <w:rFonts w:ascii="Times New Roman" w:hAnsi="Times New Roman"/>
          <w:sz w:val="28"/>
          <w:szCs w:val="28"/>
        </w:rPr>
      </w:pPr>
      <w:r w:rsidRPr="008A0B48">
        <w:rPr>
          <w:rFonts w:ascii="Times New Roman" w:hAnsi="Times New Roman"/>
          <w:sz w:val="28"/>
          <w:szCs w:val="28"/>
        </w:rPr>
        <w:t>Акимат города Усть-Каменогорск считает, что данные лимиты не соответствуют фактическому количеству образования отходов по городу и противоречат росту численности населения и развитию городской инфраструктуры.</w:t>
      </w:r>
    </w:p>
    <w:p w14:paraId="0CC6EB3F" w14:textId="77777777" w:rsidR="00F25344" w:rsidRPr="004020AA" w:rsidRDefault="00F25344" w:rsidP="00F25344">
      <w:pPr>
        <w:pStyle w:val="ac"/>
        <w:ind w:firstLine="284"/>
        <w:jc w:val="both"/>
        <w:rPr>
          <w:rFonts w:ascii="Times New Roman" w:hAnsi="Times New Roman"/>
          <w:sz w:val="28"/>
          <w:szCs w:val="28"/>
        </w:rPr>
      </w:pPr>
      <w:r w:rsidRPr="004020AA">
        <w:rPr>
          <w:rFonts w:ascii="Times New Roman" w:hAnsi="Times New Roman"/>
          <w:sz w:val="28"/>
          <w:szCs w:val="28"/>
        </w:rPr>
        <w:t>Ежегодно растет и площадь городского жилищного фонда за период с 2020 года по 2023 год, введено в эксплуатацию 890 тыс. м2 жилья. На основании официальной статистической информации, численность населения города Усть-Каменогорск к 2024 году выросла на 15,6%, что составило 400 142 человека и продолжает увеличиваться.</w:t>
      </w:r>
    </w:p>
    <w:p w14:paraId="463B7820" w14:textId="77777777" w:rsidR="00F25344" w:rsidRPr="004020AA" w:rsidRDefault="00F25344" w:rsidP="00F25344">
      <w:pPr>
        <w:pStyle w:val="ac"/>
        <w:ind w:firstLine="284"/>
        <w:jc w:val="both"/>
        <w:rPr>
          <w:rFonts w:ascii="Times New Roman" w:hAnsi="Times New Roman"/>
          <w:sz w:val="28"/>
          <w:szCs w:val="28"/>
        </w:rPr>
      </w:pPr>
      <w:r w:rsidRPr="004020AA">
        <w:rPr>
          <w:rFonts w:ascii="Times New Roman" w:hAnsi="Times New Roman"/>
          <w:sz w:val="28"/>
          <w:szCs w:val="28"/>
        </w:rPr>
        <w:t>С 2022 года увеличивались и нормы образования и накопления коммунальных отходов на 1 жителя, для благоустроенных домовладений на 35% (с 1.98 м3 в год до 2.68 м3), для неблагоустроенных домовладений – 0,4% (с 2,53 м3 до 2,54 м3).</w:t>
      </w:r>
    </w:p>
    <w:p w14:paraId="727C2BDA" w14:textId="77777777" w:rsidR="00F25344" w:rsidRPr="008A0B48" w:rsidRDefault="00F25344" w:rsidP="00F25344">
      <w:pPr>
        <w:pStyle w:val="ac"/>
        <w:ind w:firstLine="284"/>
        <w:jc w:val="both"/>
        <w:rPr>
          <w:rFonts w:ascii="Times New Roman" w:hAnsi="Times New Roman"/>
          <w:b/>
          <w:bCs/>
          <w:sz w:val="28"/>
          <w:szCs w:val="28"/>
        </w:rPr>
      </w:pPr>
      <w:r w:rsidRPr="008A0B48">
        <w:rPr>
          <w:rFonts w:ascii="Times New Roman" w:hAnsi="Times New Roman"/>
          <w:b/>
          <w:bCs/>
          <w:sz w:val="28"/>
          <w:szCs w:val="28"/>
        </w:rPr>
        <w:t>В целях недопущения мусорного коллапса в городе Усть-Каменогорск, так как это социально значимый вопрос для города, необходимо продолжить эксплуатацию полигона ТБО, ввиду его исключительности.</w:t>
      </w:r>
    </w:p>
    <w:p w14:paraId="20AB4E4C" w14:textId="77777777" w:rsidR="00F25344" w:rsidRPr="008A0B48" w:rsidRDefault="00F25344" w:rsidP="00F25344">
      <w:pPr>
        <w:pStyle w:val="ac"/>
        <w:ind w:firstLine="284"/>
        <w:jc w:val="both"/>
        <w:rPr>
          <w:rFonts w:ascii="Times New Roman" w:hAnsi="Times New Roman"/>
          <w:sz w:val="28"/>
          <w:szCs w:val="28"/>
        </w:rPr>
      </w:pPr>
      <w:r w:rsidRPr="008A0B48">
        <w:rPr>
          <w:rFonts w:ascii="Times New Roman" w:hAnsi="Times New Roman"/>
          <w:sz w:val="28"/>
          <w:szCs w:val="28"/>
        </w:rPr>
        <w:t xml:space="preserve">В связи с вышеизложенным, просим рассмотреть вопрос внесения изменений в экологическое разрешение на увеличение лимитов захоронения отходов, а как последствие увеличение эмиссий в ОС с проведением корректировки Программы управления отходами и Проекта нормативов допустимых выбросов действующего полигона Твёрдых бытовых отходов города Усть-Каменогорск.   </w:t>
      </w:r>
    </w:p>
    <w:p w14:paraId="66E77613" w14:textId="77777777" w:rsidR="00F25344" w:rsidRPr="00F25344" w:rsidRDefault="00F25344" w:rsidP="00F25344">
      <w:pPr>
        <w:spacing w:line="240" w:lineRule="auto"/>
        <w:ind w:firstLine="720"/>
        <w:jc w:val="both"/>
        <w:rPr>
          <w:rFonts w:ascii="Times New Roman" w:hAnsi="Times New Roman" w:cs="Times New Roman"/>
          <w:sz w:val="28"/>
          <w:szCs w:val="28"/>
        </w:rPr>
      </w:pPr>
      <w:r w:rsidRPr="00F25344">
        <w:rPr>
          <w:rFonts w:ascii="Times New Roman" w:hAnsi="Times New Roman" w:cs="Times New Roman"/>
          <w:sz w:val="28"/>
          <w:szCs w:val="28"/>
        </w:rPr>
        <w:t>Срок достижения НДВ по всем загрязняющим веществам предусматривается в 2026 году.</w:t>
      </w:r>
    </w:p>
    <w:p w14:paraId="58A9A725" w14:textId="5342CF60" w:rsidR="00F25344" w:rsidRPr="00F25344" w:rsidRDefault="00F25344" w:rsidP="00F25344">
      <w:pPr>
        <w:spacing w:line="240" w:lineRule="auto"/>
        <w:ind w:firstLine="720"/>
        <w:jc w:val="both"/>
        <w:rPr>
          <w:rFonts w:ascii="Times New Roman" w:hAnsi="Times New Roman" w:cs="Times New Roman"/>
          <w:sz w:val="28"/>
          <w:szCs w:val="28"/>
        </w:rPr>
      </w:pPr>
      <w:r w:rsidRPr="00F25344">
        <w:rPr>
          <w:rFonts w:ascii="Times New Roman" w:hAnsi="Times New Roman" w:cs="Times New Roman"/>
          <w:sz w:val="28"/>
          <w:szCs w:val="28"/>
        </w:rPr>
        <w:t xml:space="preserve">В связи со строительством нового полигона ТБО в </w:t>
      </w:r>
      <w:proofErr w:type="spellStart"/>
      <w:r w:rsidRPr="00F25344">
        <w:rPr>
          <w:rFonts w:ascii="Times New Roman" w:hAnsi="Times New Roman" w:cs="Times New Roman"/>
          <w:sz w:val="28"/>
          <w:szCs w:val="28"/>
        </w:rPr>
        <w:t>г.Усть-Каменогорске</w:t>
      </w:r>
      <w:proofErr w:type="spellEnd"/>
      <w:r w:rsidRPr="00F25344">
        <w:rPr>
          <w:rFonts w:ascii="Times New Roman" w:hAnsi="Times New Roman" w:cs="Times New Roman"/>
          <w:sz w:val="28"/>
          <w:szCs w:val="28"/>
        </w:rPr>
        <w:t xml:space="preserve"> нормативы допустимых выбросов для действующего полигона ТБО ТОО «</w:t>
      </w:r>
      <w:proofErr w:type="spellStart"/>
      <w:r w:rsidRPr="00F25344">
        <w:rPr>
          <w:rFonts w:ascii="Times New Roman" w:hAnsi="Times New Roman" w:cs="Times New Roman"/>
          <w:sz w:val="28"/>
          <w:szCs w:val="28"/>
        </w:rPr>
        <w:t>Өскеменспецкоммунтранс</w:t>
      </w:r>
      <w:proofErr w:type="spellEnd"/>
      <w:r w:rsidRPr="00F25344">
        <w:rPr>
          <w:rFonts w:ascii="Times New Roman" w:hAnsi="Times New Roman" w:cs="Times New Roman"/>
          <w:sz w:val="28"/>
          <w:szCs w:val="28"/>
        </w:rPr>
        <w:t xml:space="preserve">» устанавливаются сроком на </w:t>
      </w:r>
      <w:r>
        <w:rPr>
          <w:rFonts w:ascii="Times New Roman" w:hAnsi="Times New Roman" w:cs="Times New Roman"/>
          <w:sz w:val="28"/>
          <w:szCs w:val="28"/>
          <w:lang w:val="ru-RU"/>
        </w:rPr>
        <w:t>3</w:t>
      </w:r>
      <w:r w:rsidRPr="00F25344">
        <w:rPr>
          <w:rFonts w:ascii="Times New Roman" w:hAnsi="Times New Roman" w:cs="Times New Roman"/>
          <w:sz w:val="28"/>
          <w:szCs w:val="28"/>
        </w:rPr>
        <w:t xml:space="preserve"> года (</w:t>
      </w:r>
      <w:proofErr w:type="gramStart"/>
      <w:r w:rsidRPr="00F25344">
        <w:rPr>
          <w:rFonts w:ascii="Times New Roman" w:hAnsi="Times New Roman" w:cs="Times New Roman"/>
          <w:sz w:val="28"/>
          <w:szCs w:val="28"/>
        </w:rPr>
        <w:t>2026-202</w:t>
      </w:r>
      <w:r>
        <w:rPr>
          <w:rFonts w:ascii="Times New Roman" w:hAnsi="Times New Roman" w:cs="Times New Roman"/>
          <w:sz w:val="28"/>
          <w:szCs w:val="28"/>
          <w:lang w:val="ru-RU"/>
        </w:rPr>
        <w:t>8</w:t>
      </w:r>
      <w:proofErr w:type="gramEnd"/>
      <w:r w:rsidRPr="00F25344">
        <w:rPr>
          <w:rFonts w:ascii="Times New Roman" w:hAnsi="Times New Roman" w:cs="Times New Roman"/>
          <w:sz w:val="28"/>
          <w:szCs w:val="28"/>
        </w:rPr>
        <w:t xml:space="preserve"> гг.).</w:t>
      </w:r>
    </w:p>
    <w:p w14:paraId="22D3255D" w14:textId="77777777" w:rsidR="00F25344" w:rsidRPr="00F25344" w:rsidRDefault="00F25344" w:rsidP="00F25344">
      <w:pPr>
        <w:spacing w:line="240" w:lineRule="auto"/>
        <w:ind w:firstLine="720"/>
        <w:jc w:val="both"/>
        <w:rPr>
          <w:rFonts w:ascii="Times New Roman" w:hAnsi="Times New Roman" w:cs="Times New Roman"/>
          <w:sz w:val="28"/>
          <w:szCs w:val="28"/>
        </w:rPr>
      </w:pPr>
      <w:r w:rsidRPr="00F25344">
        <w:rPr>
          <w:rFonts w:ascii="Times New Roman" w:hAnsi="Times New Roman" w:cs="Times New Roman"/>
          <w:sz w:val="28"/>
          <w:szCs w:val="28"/>
        </w:rPr>
        <w:t xml:space="preserve">Согласно п.16 ст.418 Кодекса в отношении объектов, введенных в эксплуатацию до 1 июля 2021 года, требование ЭК об обязательном наличии системы автоматизированного мониторинга эмиссий применяется с 1 января 2023 года. </w:t>
      </w:r>
    </w:p>
    <w:p w14:paraId="194D2BF1" w14:textId="77777777" w:rsidR="00F25344" w:rsidRPr="00F25344" w:rsidRDefault="00F25344" w:rsidP="00F25344">
      <w:pPr>
        <w:spacing w:line="240" w:lineRule="auto"/>
        <w:ind w:firstLine="720"/>
        <w:jc w:val="both"/>
        <w:rPr>
          <w:rFonts w:ascii="Times New Roman" w:hAnsi="Times New Roman" w:cs="Times New Roman"/>
          <w:sz w:val="28"/>
          <w:szCs w:val="28"/>
        </w:rPr>
      </w:pPr>
      <w:r w:rsidRPr="00F25344">
        <w:rPr>
          <w:rFonts w:ascii="Times New Roman" w:hAnsi="Times New Roman" w:cs="Times New Roman"/>
          <w:sz w:val="28"/>
          <w:szCs w:val="28"/>
        </w:rPr>
        <w:t xml:space="preserve">На основании п. 3 </w:t>
      </w:r>
      <w:proofErr w:type="spellStart"/>
      <w:r w:rsidRPr="00F25344">
        <w:rPr>
          <w:rFonts w:ascii="Times New Roman" w:hAnsi="Times New Roman" w:cs="Times New Roman"/>
          <w:sz w:val="28"/>
          <w:szCs w:val="28"/>
        </w:rPr>
        <w:t>пп</w:t>
      </w:r>
      <w:proofErr w:type="spellEnd"/>
      <w:r w:rsidRPr="00F25344">
        <w:rPr>
          <w:rFonts w:ascii="Times New Roman" w:hAnsi="Times New Roman" w:cs="Times New Roman"/>
          <w:sz w:val="28"/>
          <w:szCs w:val="28"/>
        </w:rPr>
        <w:t xml:space="preserve">. 1 «Правил ведения автоматизированной системы мониторинга эмиссий в окружающую среду при проведении производственного экологического контроля» от 22 июня 2021 года № 208:  «Применение настоящих Правил в соответствии с подпунктом 3) пункта 2 статьи 184 Кодекса осуществляется в следующих случаях: при проектировании и эксплуатации автоматизированных систем мониторинга за выбросами загрязняющих веществ в атмосферный воздух от основных организованных стационарных источников…», а так же на основании п. 11 «Автоматизированная система мониторинга выбросов устанавливается на основных стационарных </w:t>
      </w:r>
      <w:r w:rsidRPr="00F25344">
        <w:rPr>
          <w:rFonts w:ascii="Times New Roman" w:hAnsi="Times New Roman" w:cs="Times New Roman"/>
          <w:sz w:val="28"/>
          <w:szCs w:val="28"/>
        </w:rPr>
        <w:lastRenderedPageBreak/>
        <w:t>организованных источниках выбросов, соответствующих одному из следующих критериев: валовый выброс загрязняющих веществ в атмосферу 500 и более тонн в год от одного стационарного организованного источника».</w:t>
      </w:r>
    </w:p>
    <w:p w14:paraId="409B7725" w14:textId="77777777" w:rsidR="00F25344" w:rsidRPr="00F25344" w:rsidRDefault="00F25344" w:rsidP="00F25344">
      <w:pPr>
        <w:spacing w:line="240" w:lineRule="auto"/>
        <w:ind w:firstLine="720"/>
        <w:jc w:val="both"/>
        <w:rPr>
          <w:rFonts w:ascii="Times New Roman" w:hAnsi="Times New Roman" w:cs="Times New Roman"/>
          <w:sz w:val="28"/>
          <w:szCs w:val="28"/>
        </w:rPr>
      </w:pPr>
      <w:r w:rsidRPr="00F25344">
        <w:rPr>
          <w:rFonts w:ascii="Times New Roman" w:hAnsi="Times New Roman" w:cs="Times New Roman"/>
          <w:sz w:val="28"/>
          <w:szCs w:val="28"/>
        </w:rPr>
        <w:t>На предприятии ТОО «</w:t>
      </w:r>
      <w:proofErr w:type="spellStart"/>
      <w:r w:rsidRPr="00F25344">
        <w:rPr>
          <w:rFonts w:ascii="Times New Roman" w:hAnsi="Times New Roman" w:cs="Times New Roman"/>
          <w:sz w:val="28"/>
          <w:szCs w:val="28"/>
        </w:rPr>
        <w:t>Өскеменспецкоммунтранс</w:t>
      </w:r>
      <w:proofErr w:type="spellEnd"/>
      <w:r w:rsidRPr="00F25344">
        <w:rPr>
          <w:rFonts w:ascii="Times New Roman" w:hAnsi="Times New Roman" w:cs="Times New Roman"/>
          <w:sz w:val="28"/>
          <w:szCs w:val="28"/>
        </w:rPr>
        <w:t>» не имеется ни одного организованного источника, от которого валовый выброс загрязняющих веществ в атмосферу составляет 500 и более тонн в год.</w:t>
      </w:r>
    </w:p>
    <w:p w14:paraId="2736A1EE" w14:textId="77777777" w:rsidR="00F25344" w:rsidRPr="00F25344" w:rsidRDefault="00F25344" w:rsidP="00F25344">
      <w:pPr>
        <w:spacing w:line="240" w:lineRule="auto"/>
        <w:ind w:firstLine="720"/>
        <w:jc w:val="both"/>
        <w:rPr>
          <w:rFonts w:ascii="Times New Roman" w:hAnsi="Times New Roman" w:cs="Times New Roman"/>
          <w:sz w:val="28"/>
          <w:szCs w:val="28"/>
        </w:rPr>
      </w:pPr>
      <w:r w:rsidRPr="00F25344">
        <w:rPr>
          <w:rFonts w:ascii="Times New Roman" w:hAnsi="Times New Roman" w:cs="Times New Roman"/>
          <w:sz w:val="28"/>
          <w:szCs w:val="28"/>
        </w:rPr>
        <w:t>При эксплуатации полигона ТБО в атмосферу выделяется биогаз, состоящий из следующих компонентов: метан, толуол, аммиак, ксилол, углерода оксид, азота диоксид, формальдегид, этилбензол, диоксид серы, сероводород. Поверхность полигона ТБО является неорганизованным источником выброса биогаза (ист. 6018).</w:t>
      </w:r>
    </w:p>
    <w:p w14:paraId="75EEF8FB" w14:textId="77777777" w:rsidR="00F25344" w:rsidRPr="008A0B48" w:rsidRDefault="00F25344" w:rsidP="00F25344">
      <w:pPr>
        <w:ind w:firstLine="720"/>
        <w:jc w:val="both"/>
        <w:rPr>
          <w:sz w:val="28"/>
          <w:szCs w:val="28"/>
        </w:rPr>
      </w:pPr>
    </w:p>
    <w:p w14:paraId="2E16384A" w14:textId="4A958E73" w:rsidR="00F25344" w:rsidRDefault="00F25344" w:rsidP="00F25344">
      <w:pPr>
        <w:pStyle w:val="a7"/>
        <w:ind w:left="1440"/>
        <w:jc w:val="both"/>
        <w:rPr>
          <w:rFonts w:ascii="Times New Roman" w:hAnsi="Times New Roman" w:cs="Times New Roman"/>
          <w:sz w:val="28"/>
          <w:szCs w:val="28"/>
          <w:lang w:val="ru-RU"/>
        </w:rPr>
      </w:pPr>
      <w:r w:rsidRPr="00F25344">
        <w:rPr>
          <w:rFonts w:ascii="Times New Roman" w:hAnsi="Times New Roman" w:cs="Times New Roman"/>
          <w:sz w:val="28"/>
          <w:szCs w:val="28"/>
          <w:lang w:val="ru-RU"/>
        </w:rPr>
        <w:t>ПРОГРАММА УПРАВЛЕНИЯ ОТХОДАМИ (ПУО)</w:t>
      </w:r>
    </w:p>
    <w:p w14:paraId="553C578C" w14:textId="77777777" w:rsidR="00F25344" w:rsidRDefault="00F25344" w:rsidP="00F25344">
      <w:pPr>
        <w:pStyle w:val="a7"/>
        <w:ind w:left="1440"/>
        <w:jc w:val="both"/>
        <w:rPr>
          <w:rFonts w:ascii="Times New Roman" w:hAnsi="Times New Roman" w:cs="Times New Roman"/>
          <w:sz w:val="28"/>
          <w:szCs w:val="28"/>
          <w:lang w:val="ru-RU"/>
        </w:rPr>
      </w:pPr>
    </w:p>
    <w:p w14:paraId="74884C52" w14:textId="77777777" w:rsidR="00F25344" w:rsidRPr="00F25344" w:rsidRDefault="00F25344" w:rsidP="00F25344">
      <w:pPr>
        <w:pStyle w:val="ae"/>
      </w:pPr>
      <w:r w:rsidRPr="00F25344">
        <w:t>Программа управления отходами разработана для ТОО «</w:t>
      </w:r>
      <w:r w:rsidRPr="00F25344">
        <w:rPr>
          <w:lang w:val="kk-KZ"/>
        </w:rPr>
        <w:t>Ө</w:t>
      </w:r>
      <w:proofErr w:type="spellStart"/>
      <w:r w:rsidRPr="00F25344">
        <w:t>скеменспецкоммунтранс</w:t>
      </w:r>
      <w:proofErr w:type="spellEnd"/>
      <w:r w:rsidRPr="00F25344">
        <w:t>» на период 2026–2028 гг.. в соответствии с пунктом 1 статьи 335 Экологического кодекса Республики Казахстан.</w:t>
      </w:r>
    </w:p>
    <w:p w14:paraId="5E624DBD" w14:textId="2BE4D163" w:rsidR="00F25344" w:rsidRDefault="00F25344" w:rsidP="00F25344">
      <w:pPr>
        <w:jc w:val="both"/>
        <w:rPr>
          <w:rFonts w:ascii="Times New Roman" w:hAnsi="Times New Roman" w:cs="Times New Roman"/>
          <w:sz w:val="28"/>
          <w:szCs w:val="28"/>
          <w:lang w:val="ru-RU"/>
        </w:rPr>
      </w:pPr>
      <w:r w:rsidRPr="00F25344">
        <w:rPr>
          <w:rFonts w:ascii="Times New Roman" w:hAnsi="Times New Roman" w:cs="Times New Roman"/>
          <w:sz w:val="28"/>
          <w:szCs w:val="28"/>
        </w:rPr>
        <w:t>Разработка Программы управления отходами разработана для ТОО «</w:t>
      </w:r>
      <w:r w:rsidRPr="00F25344">
        <w:rPr>
          <w:rFonts w:ascii="Times New Roman" w:hAnsi="Times New Roman" w:cs="Times New Roman"/>
          <w:sz w:val="28"/>
          <w:szCs w:val="28"/>
          <w:lang w:val="kk-KZ"/>
        </w:rPr>
        <w:t>Ө</w:t>
      </w:r>
      <w:proofErr w:type="spellStart"/>
      <w:r w:rsidRPr="00F25344">
        <w:rPr>
          <w:rFonts w:ascii="Times New Roman" w:hAnsi="Times New Roman" w:cs="Times New Roman"/>
          <w:sz w:val="28"/>
          <w:szCs w:val="28"/>
        </w:rPr>
        <w:t>скеменспецкоммунтранс</w:t>
      </w:r>
      <w:proofErr w:type="spellEnd"/>
      <w:r w:rsidRPr="00F25344">
        <w:rPr>
          <w:rFonts w:ascii="Times New Roman" w:hAnsi="Times New Roman" w:cs="Times New Roman"/>
          <w:sz w:val="28"/>
          <w:szCs w:val="28"/>
        </w:rPr>
        <w:t xml:space="preserve">» на период 2026–2028 </w:t>
      </w:r>
      <w:proofErr w:type="spellStart"/>
      <w:r w:rsidRPr="00F25344">
        <w:rPr>
          <w:rFonts w:ascii="Times New Roman" w:hAnsi="Times New Roman" w:cs="Times New Roman"/>
          <w:sz w:val="28"/>
          <w:szCs w:val="28"/>
        </w:rPr>
        <w:t>г.г</w:t>
      </w:r>
      <w:proofErr w:type="spellEnd"/>
      <w:r w:rsidRPr="00F25344">
        <w:rPr>
          <w:rFonts w:ascii="Times New Roman" w:hAnsi="Times New Roman" w:cs="Times New Roman"/>
          <w:sz w:val="28"/>
          <w:szCs w:val="28"/>
        </w:rPr>
        <w:t>. возникла в связи с необходимостью увеличения объема захоронения отходов.</w:t>
      </w:r>
    </w:p>
    <w:p w14:paraId="4464D87D" w14:textId="77777777" w:rsidR="00F25344" w:rsidRPr="00A22607" w:rsidRDefault="00F25344" w:rsidP="00F25344">
      <w:pPr>
        <w:pStyle w:val="ae"/>
      </w:pPr>
      <w:r w:rsidRPr="00A22607">
        <w:t>Накопление отходов предприятия осуществляется в местах, соответствующих санитарно-эпидемиологическим и экологическим требованиям и исключающих воздействие отходов на окружающую среду.</w:t>
      </w:r>
    </w:p>
    <w:p w14:paraId="6BD205AE" w14:textId="77777777" w:rsidR="00F25344" w:rsidRPr="00A22607" w:rsidRDefault="00F25344" w:rsidP="00F25344">
      <w:pPr>
        <w:pStyle w:val="ae"/>
      </w:pPr>
      <w:r w:rsidRPr="00A22607">
        <w:t xml:space="preserve"> Передача отходов сторонним специализированным организациям осуществляется в соответствии с пунктом 3 статьи 339 Экологического кодекса Республики Казахстан. </w:t>
      </w:r>
    </w:p>
    <w:p w14:paraId="7330CEFB" w14:textId="77777777" w:rsidR="00F25344" w:rsidRPr="00A22607" w:rsidRDefault="00F25344" w:rsidP="00F25344">
      <w:pPr>
        <w:pStyle w:val="ae"/>
      </w:pPr>
      <w:r w:rsidRPr="00A22607">
        <w:t>Образуемые отходы направляются на захоронение на полигоне ТБО, за исключением золошлаковых отходов, использующихся в качестве изоляционного слоя на полигоне ТБО, а также отходов, подлежащих сортировке.</w:t>
      </w:r>
    </w:p>
    <w:p w14:paraId="32816D3E" w14:textId="77777777" w:rsidR="00F25344" w:rsidRPr="00A22607" w:rsidRDefault="00F25344" w:rsidP="00F25344">
      <w:pPr>
        <w:pStyle w:val="ae"/>
      </w:pPr>
      <w:r w:rsidRPr="00A22607">
        <w:t xml:space="preserve">Сортировке подлежат следующие виды отходов: макулатура; стекло; полиэтилен, пластик, пластмассы; </w:t>
      </w:r>
      <w:r w:rsidRPr="00A22607">
        <w:rPr>
          <w:lang w:val="kk-KZ"/>
        </w:rPr>
        <w:t>лом ч</w:t>
      </w:r>
      <w:r w:rsidRPr="00A22607">
        <w:t>ё</w:t>
      </w:r>
      <w:r w:rsidRPr="00A22607">
        <w:rPr>
          <w:lang w:val="kk-KZ"/>
        </w:rPr>
        <w:t>рных металлов</w:t>
      </w:r>
      <w:r w:rsidRPr="00A22607">
        <w:t>; лом цветных металлов; органические отходы.</w:t>
      </w:r>
    </w:p>
    <w:p w14:paraId="2A48B951" w14:textId="77777777" w:rsidR="00F25344" w:rsidRPr="00A22607" w:rsidRDefault="00F25344" w:rsidP="00F25344">
      <w:pPr>
        <w:pStyle w:val="ae"/>
      </w:pPr>
      <w:r w:rsidRPr="00A22607">
        <w:t>С целью исполнения требований статьи 397 ЭК РК и уменьшения объемов размещения отходов ежегодно проводятся мероприятия по сортировке твёрдых бытовых отходов. Объем сортировки твёрдых бытовых отходов составляет 4800 тонн ежегодно.</w:t>
      </w:r>
    </w:p>
    <w:p w14:paraId="42FA3171" w14:textId="77777777" w:rsidR="00F25344" w:rsidRPr="00A22607" w:rsidRDefault="00F25344" w:rsidP="00F25344">
      <w:pPr>
        <w:pStyle w:val="ae"/>
      </w:pPr>
    </w:p>
    <w:p w14:paraId="13478DCD" w14:textId="77777777" w:rsidR="00F25344" w:rsidRPr="00A22607" w:rsidRDefault="00F25344" w:rsidP="00F25344">
      <w:pPr>
        <w:pStyle w:val="ae"/>
        <w:ind w:left="1123" w:firstLine="0"/>
      </w:pPr>
      <w:r w:rsidRPr="00A22607">
        <w:t>На территории ТОО «</w:t>
      </w:r>
      <w:r w:rsidRPr="00A22607">
        <w:rPr>
          <w:lang w:val="kk-KZ"/>
        </w:rPr>
        <w:t>Ө</w:t>
      </w:r>
      <w:proofErr w:type="spellStart"/>
      <w:r w:rsidRPr="00A22607">
        <w:t>скеменспецкоммунтранс</w:t>
      </w:r>
      <w:proofErr w:type="spellEnd"/>
      <w:r w:rsidRPr="00A22607">
        <w:t>» образуется 8 видов отходов.</w:t>
      </w:r>
    </w:p>
    <w:p w14:paraId="3B17AB78" w14:textId="77777777" w:rsidR="00F25344" w:rsidRPr="00A22607" w:rsidRDefault="00F25344" w:rsidP="00F25344">
      <w:pPr>
        <w:pStyle w:val="ae"/>
        <w:ind w:left="1123" w:firstLine="0"/>
      </w:pPr>
    </w:p>
    <w:p w14:paraId="1619E4B3" w14:textId="77777777" w:rsidR="00F25344" w:rsidRPr="00A22607" w:rsidRDefault="00F25344" w:rsidP="00F25344">
      <w:pPr>
        <w:pStyle w:val="ae"/>
        <w:ind w:left="1123" w:firstLine="0"/>
      </w:pPr>
      <w:r w:rsidRPr="00A22607">
        <w:t>Неопасных отходов образуется 8 видов, к ним относятся:</w:t>
      </w:r>
    </w:p>
    <w:p w14:paraId="7A677327" w14:textId="77777777" w:rsidR="00F25344" w:rsidRPr="00A22607" w:rsidRDefault="00F25344" w:rsidP="00F25344">
      <w:pPr>
        <w:pStyle w:val="ae"/>
        <w:numPr>
          <w:ilvl w:val="0"/>
          <w:numId w:val="3"/>
        </w:numPr>
      </w:pPr>
      <w:r w:rsidRPr="00A22607">
        <w:lastRenderedPageBreak/>
        <w:t>10 01 01 Зольный остаток, котельные шлаки и зольная пыль (исключая зольную пыль в 10 01 04) (Золошлаковые отходы)</w:t>
      </w:r>
    </w:p>
    <w:p w14:paraId="6DB98DFC" w14:textId="77777777" w:rsidR="00F25344" w:rsidRPr="00A22607" w:rsidRDefault="00F25344" w:rsidP="00F25344">
      <w:pPr>
        <w:pStyle w:val="ae"/>
        <w:numPr>
          <w:ilvl w:val="0"/>
          <w:numId w:val="3"/>
        </w:numPr>
      </w:pPr>
      <w:r w:rsidRPr="00A22607">
        <w:t>20 01 01 Бумага и картон (Макулатура)</w:t>
      </w:r>
    </w:p>
    <w:p w14:paraId="0288EF44" w14:textId="77777777" w:rsidR="00F25344" w:rsidRPr="00A22607" w:rsidRDefault="00F25344" w:rsidP="00F25344">
      <w:pPr>
        <w:pStyle w:val="ae"/>
        <w:numPr>
          <w:ilvl w:val="0"/>
          <w:numId w:val="3"/>
        </w:numPr>
      </w:pPr>
      <w:r w:rsidRPr="00A22607">
        <w:t>20 01 02 Стекло (Стекло)</w:t>
      </w:r>
    </w:p>
    <w:p w14:paraId="5A4FBAC6" w14:textId="77777777" w:rsidR="00F25344" w:rsidRPr="00A22607" w:rsidRDefault="00F25344" w:rsidP="00F25344">
      <w:pPr>
        <w:pStyle w:val="ae"/>
        <w:numPr>
          <w:ilvl w:val="0"/>
          <w:numId w:val="3"/>
        </w:numPr>
      </w:pPr>
      <w:r w:rsidRPr="00A22607">
        <w:t>20 01 39 Пластмассы (Полиэтилен, пластик, пластмассы)</w:t>
      </w:r>
    </w:p>
    <w:p w14:paraId="3FBD2B2E" w14:textId="77777777" w:rsidR="00F25344" w:rsidRPr="00A22607" w:rsidRDefault="00F25344" w:rsidP="00F25344">
      <w:pPr>
        <w:pStyle w:val="ae"/>
        <w:numPr>
          <w:ilvl w:val="0"/>
          <w:numId w:val="3"/>
        </w:numPr>
      </w:pPr>
      <w:r w:rsidRPr="00A22607">
        <w:t>20 01 40 Металлы (Лом чёрных металлов)</w:t>
      </w:r>
    </w:p>
    <w:p w14:paraId="572E47BF" w14:textId="77777777" w:rsidR="00F25344" w:rsidRPr="00A22607" w:rsidRDefault="00F25344" w:rsidP="00F25344">
      <w:pPr>
        <w:pStyle w:val="ae"/>
        <w:numPr>
          <w:ilvl w:val="0"/>
          <w:numId w:val="3"/>
        </w:numPr>
      </w:pPr>
      <w:r w:rsidRPr="00A22607">
        <w:t>20 01 99 Другие фракции, не определённые иначе (Лом цветных металлов)</w:t>
      </w:r>
    </w:p>
    <w:p w14:paraId="25834188" w14:textId="77777777" w:rsidR="00F25344" w:rsidRPr="00A22607" w:rsidRDefault="00F25344" w:rsidP="00F25344">
      <w:pPr>
        <w:pStyle w:val="ae"/>
        <w:numPr>
          <w:ilvl w:val="0"/>
          <w:numId w:val="3"/>
        </w:numPr>
      </w:pPr>
      <w:r w:rsidRPr="00A22607">
        <w:t>20 03 01 Смешанные коммунальные отходы (Твёрдые бытовые отходы)</w:t>
      </w:r>
    </w:p>
    <w:p w14:paraId="3775BB66" w14:textId="77777777" w:rsidR="00F25344" w:rsidRPr="00A22607" w:rsidRDefault="00F25344" w:rsidP="00F25344">
      <w:pPr>
        <w:pStyle w:val="ae"/>
        <w:numPr>
          <w:ilvl w:val="0"/>
          <w:numId w:val="3"/>
        </w:numPr>
      </w:pPr>
      <w:r w:rsidRPr="00A22607">
        <w:t>20 03 99 Коммунальные отходы, не определённые иначе (Органические отходы)</w:t>
      </w:r>
    </w:p>
    <w:tbl>
      <w:tblPr>
        <w:tblW w:w="9639" w:type="dxa"/>
        <w:tblLook w:val="04A0" w:firstRow="1" w:lastRow="0" w:firstColumn="1" w:lastColumn="0" w:noHBand="0" w:noVBand="1"/>
      </w:tblPr>
      <w:tblGrid>
        <w:gridCol w:w="1701"/>
        <w:gridCol w:w="2552"/>
        <w:gridCol w:w="2126"/>
        <w:gridCol w:w="1423"/>
        <w:gridCol w:w="1837"/>
      </w:tblGrid>
      <w:tr w:rsidR="00F25344" w:rsidRPr="000977DF" w14:paraId="7351706A" w14:textId="77777777" w:rsidTr="00CF7B31">
        <w:trPr>
          <w:trHeight w:val="300"/>
        </w:trPr>
        <w:tc>
          <w:tcPr>
            <w:tcW w:w="1701" w:type="dxa"/>
            <w:tcBorders>
              <w:top w:val="nil"/>
              <w:left w:val="nil"/>
              <w:right w:val="nil"/>
            </w:tcBorders>
            <w:noWrap/>
            <w:vAlign w:val="bottom"/>
            <w:hideMark/>
          </w:tcPr>
          <w:p w14:paraId="69A994B4" w14:textId="77777777" w:rsidR="00F25344" w:rsidRPr="004035CD" w:rsidRDefault="00F25344" w:rsidP="00CF7B31">
            <w:pPr>
              <w:spacing w:after="0" w:line="240" w:lineRule="auto"/>
              <w:rPr>
                <w:rFonts w:ascii="Times New Roman" w:eastAsia="Times New Roman" w:hAnsi="Times New Roman" w:cs="Times New Roman"/>
                <w:sz w:val="24"/>
                <w:szCs w:val="24"/>
                <w:lang w:eastAsia="ru-KZ"/>
              </w:rPr>
            </w:pPr>
          </w:p>
        </w:tc>
        <w:tc>
          <w:tcPr>
            <w:tcW w:w="2552" w:type="dxa"/>
            <w:tcBorders>
              <w:top w:val="nil"/>
              <w:left w:val="nil"/>
              <w:right w:val="nil"/>
            </w:tcBorders>
            <w:noWrap/>
            <w:vAlign w:val="bottom"/>
            <w:hideMark/>
          </w:tcPr>
          <w:p w14:paraId="29BAB20E" w14:textId="77777777" w:rsidR="00F25344" w:rsidRPr="004035CD" w:rsidRDefault="00F25344" w:rsidP="00CF7B31">
            <w:pPr>
              <w:spacing w:after="0" w:line="240" w:lineRule="auto"/>
              <w:rPr>
                <w:rFonts w:ascii="Times New Roman" w:eastAsia="Times New Roman" w:hAnsi="Times New Roman" w:cs="Times New Roman"/>
                <w:sz w:val="20"/>
                <w:szCs w:val="20"/>
                <w:lang w:eastAsia="ru-KZ"/>
              </w:rPr>
            </w:pPr>
          </w:p>
        </w:tc>
        <w:tc>
          <w:tcPr>
            <w:tcW w:w="2126" w:type="dxa"/>
            <w:tcBorders>
              <w:top w:val="nil"/>
              <w:left w:val="nil"/>
              <w:right w:val="nil"/>
            </w:tcBorders>
            <w:noWrap/>
            <w:vAlign w:val="bottom"/>
            <w:hideMark/>
          </w:tcPr>
          <w:p w14:paraId="7A4D95CE" w14:textId="77777777" w:rsidR="00F25344" w:rsidRPr="004035CD" w:rsidRDefault="00F25344" w:rsidP="00CF7B31">
            <w:pPr>
              <w:spacing w:after="0" w:line="240" w:lineRule="auto"/>
              <w:rPr>
                <w:rFonts w:ascii="Times New Roman" w:eastAsia="Times New Roman" w:hAnsi="Times New Roman" w:cs="Times New Roman"/>
                <w:sz w:val="20"/>
                <w:szCs w:val="20"/>
                <w:lang w:eastAsia="ru-KZ"/>
              </w:rPr>
            </w:pPr>
          </w:p>
        </w:tc>
        <w:tc>
          <w:tcPr>
            <w:tcW w:w="3260" w:type="dxa"/>
            <w:gridSpan w:val="2"/>
            <w:tcBorders>
              <w:top w:val="nil"/>
              <w:left w:val="nil"/>
              <w:right w:val="nil"/>
            </w:tcBorders>
            <w:vAlign w:val="center"/>
            <w:hideMark/>
          </w:tcPr>
          <w:p w14:paraId="0D78EE0F" w14:textId="77777777" w:rsidR="00F25344" w:rsidRPr="004035CD" w:rsidRDefault="00F25344" w:rsidP="00CF7B31">
            <w:pPr>
              <w:spacing w:after="0" w:line="240" w:lineRule="auto"/>
              <w:jc w:val="right"/>
              <w:rPr>
                <w:rFonts w:ascii="Times New Roman" w:eastAsia="Times New Roman" w:hAnsi="Times New Roman" w:cs="Times New Roman"/>
                <w:color w:val="000000"/>
                <w:sz w:val="28"/>
                <w:szCs w:val="28"/>
                <w:lang w:eastAsia="ru-KZ"/>
              </w:rPr>
            </w:pPr>
            <w:r w:rsidRPr="004035CD">
              <w:rPr>
                <w:rFonts w:ascii="Times New Roman" w:eastAsia="Times New Roman" w:hAnsi="Times New Roman" w:cs="Times New Roman"/>
                <w:color w:val="000000"/>
                <w:sz w:val="28"/>
                <w:szCs w:val="28"/>
                <w:lang w:eastAsia="ru-KZ"/>
              </w:rPr>
              <w:t>Таблица 3.6</w:t>
            </w:r>
          </w:p>
        </w:tc>
      </w:tr>
      <w:tr w:rsidR="00F25344" w:rsidRPr="00944914" w14:paraId="788B452B" w14:textId="77777777" w:rsidTr="00CF7B31">
        <w:trPr>
          <w:trHeight w:val="795"/>
        </w:trPr>
        <w:tc>
          <w:tcPr>
            <w:tcW w:w="9639" w:type="dxa"/>
            <w:gridSpan w:val="5"/>
            <w:tcBorders>
              <w:top w:val="nil"/>
              <w:bottom w:val="single" w:sz="4" w:space="0" w:color="auto"/>
            </w:tcBorders>
            <w:vAlign w:val="center"/>
            <w:hideMark/>
          </w:tcPr>
          <w:p w14:paraId="165290D7" w14:textId="77777777" w:rsidR="00F25344" w:rsidRPr="00944914" w:rsidRDefault="00F25344" w:rsidP="00CF7B31">
            <w:pPr>
              <w:spacing w:after="0" w:line="240" w:lineRule="auto"/>
              <w:jc w:val="center"/>
              <w:rPr>
                <w:rFonts w:ascii="Times New Roman" w:eastAsia="Times New Roman" w:hAnsi="Times New Roman" w:cs="Times New Roman"/>
                <w:color w:val="000000"/>
                <w:lang w:eastAsia="ru-KZ"/>
              </w:rPr>
            </w:pPr>
            <w:r w:rsidRPr="00944914">
              <w:rPr>
                <w:rFonts w:ascii="Times New Roman" w:eastAsia="Times New Roman" w:hAnsi="Times New Roman" w:cs="Times New Roman"/>
                <w:color w:val="000000"/>
                <w:sz w:val="28"/>
                <w:szCs w:val="28"/>
                <w:lang w:eastAsia="ru-KZ"/>
              </w:rPr>
              <w:t>Лимиты накопления отходов общие по предприятию на период 2026–2028 г. г</w:t>
            </w:r>
          </w:p>
        </w:tc>
      </w:tr>
      <w:tr w:rsidR="00F25344" w:rsidRPr="000977DF" w14:paraId="7111695A" w14:textId="77777777" w:rsidTr="00CF7B31">
        <w:trPr>
          <w:trHeight w:val="1495"/>
        </w:trPr>
        <w:tc>
          <w:tcPr>
            <w:tcW w:w="6379" w:type="dxa"/>
            <w:gridSpan w:val="3"/>
            <w:tcBorders>
              <w:top w:val="single" w:sz="4" w:space="0" w:color="auto"/>
              <w:left w:val="single" w:sz="4" w:space="0" w:color="auto"/>
              <w:bottom w:val="single" w:sz="4" w:space="0" w:color="auto"/>
              <w:right w:val="single" w:sz="4" w:space="0" w:color="auto"/>
            </w:tcBorders>
            <w:vAlign w:val="center"/>
            <w:hideMark/>
          </w:tcPr>
          <w:p w14:paraId="11E98440" w14:textId="77777777" w:rsidR="00F25344" w:rsidRPr="004035CD" w:rsidRDefault="00F25344" w:rsidP="00CF7B31">
            <w:pPr>
              <w:spacing w:after="0" w:line="240" w:lineRule="auto"/>
              <w:jc w:val="center"/>
              <w:rPr>
                <w:rFonts w:ascii="Times New Roman" w:eastAsia="Times New Roman" w:hAnsi="Times New Roman" w:cs="Times New Roman"/>
                <w:b/>
                <w:bCs/>
                <w:color w:val="000000"/>
                <w:sz w:val="18"/>
                <w:szCs w:val="18"/>
                <w:lang w:eastAsia="ru-KZ"/>
              </w:rPr>
            </w:pPr>
            <w:r w:rsidRPr="004035CD">
              <w:rPr>
                <w:rFonts w:ascii="Times New Roman" w:eastAsia="Times New Roman" w:hAnsi="Times New Roman" w:cs="Times New Roman"/>
                <w:b/>
                <w:bCs/>
                <w:color w:val="000000"/>
                <w:sz w:val="18"/>
                <w:szCs w:val="18"/>
                <w:lang w:eastAsia="ru-KZ"/>
              </w:rPr>
              <w:t>Наименование отхода</w:t>
            </w:r>
          </w:p>
        </w:tc>
        <w:tc>
          <w:tcPr>
            <w:tcW w:w="1423" w:type="dxa"/>
            <w:tcBorders>
              <w:top w:val="single" w:sz="4" w:space="0" w:color="auto"/>
              <w:left w:val="nil"/>
              <w:bottom w:val="single" w:sz="4" w:space="0" w:color="auto"/>
              <w:right w:val="single" w:sz="4" w:space="0" w:color="auto"/>
            </w:tcBorders>
            <w:vAlign w:val="center"/>
            <w:hideMark/>
          </w:tcPr>
          <w:p w14:paraId="46834804" w14:textId="77777777" w:rsidR="00F25344" w:rsidRPr="004035CD" w:rsidRDefault="00F25344" w:rsidP="00CF7B31">
            <w:pPr>
              <w:spacing w:after="0" w:line="240" w:lineRule="auto"/>
              <w:jc w:val="center"/>
              <w:rPr>
                <w:rFonts w:ascii="Times New Roman" w:eastAsia="Times New Roman" w:hAnsi="Times New Roman" w:cs="Times New Roman"/>
                <w:b/>
                <w:bCs/>
                <w:color w:val="000000"/>
                <w:sz w:val="18"/>
                <w:szCs w:val="18"/>
                <w:lang w:eastAsia="ru-KZ"/>
              </w:rPr>
            </w:pPr>
            <w:r w:rsidRPr="004035CD">
              <w:rPr>
                <w:rFonts w:ascii="Times New Roman" w:eastAsia="Times New Roman" w:hAnsi="Times New Roman" w:cs="Times New Roman"/>
                <w:b/>
                <w:bCs/>
                <w:color w:val="000000"/>
                <w:sz w:val="18"/>
                <w:szCs w:val="18"/>
                <w:lang w:eastAsia="ru-KZ"/>
              </w:rPr>
              <w:t>Объем накопленных отходов на существующее положение, тонн/год**</w:t>
            </w:r>
          </w:p>
        </w:tc>
        <w:tc>
          <w:tcPr>
            <w:tcW w:w="1837" w:type="dxa"/>
            <w:tcBorders>
              <w:top w:val="single" w:sz="4" w:space="0" w:color="auto"/>
              <w:left w:val="nil"/>
              <w:bottom w:val="single" w:sz="4" w:space="0" w:color="auto"/>
              <w:right w:val="single" w:sz="4" w:space="0" w:color="auto"/>
            </w:tcBorders>
            <w:vAlign w:val="center"/>
            <w:hideMark/>
          </w:tcPr>
          <w:p w14:paraId="356EA735" w14:textId="77777777" w:rsidR="00F25344" w:rsidRPr="004035CD" w:rsidRDefault="00F25344" w:rsidP="00CF7B31">
            <w:pPr>
              <w:spacing w:after="0" w:line="240" w:lineRule="auto"/>
              <w:jc w:val="center"/>
              <w:rPr>
                <w:rFonts w:ascii="Times New Roman" w:eastAsia="Times New Roman" w:hAnsi="Times New Roman" w:cs="Times New Roman"/>
                <w:b/>
                <w:bCs/>
                <w:color w:val="000000"/>
                <w:sz w:val="18"/>
                <w:szCs w:val="18"/>
                <w:lang w:eastAsia="ru-KZ"/>
              </w:rPr>
            </w:pPr>
            <w:r w:rsidRPr="004035CD">
              <w:rPr>
                <w:rFonts w:ascii="Times New Roman" w:eastAsia="Times New Roman" w:hAnsi="Times New Roman" w:cs="Times New Roman"/>
                <w:b/>
                <w:bCs/>
                <w:color w:val="000000"/>
                <w:sz w:val="18"/>
                <w:szCs w:val="18"/>
                <w:lang w:eastAsia="ru-KZ"/>
              </w:rPr>
              <w:t>Лимит накопления, тонн/год</w:t>
            </w:r>
          </w:p>
        </w:tc>
      </w:tr>
      <w:tr w:rsidR="00F25344" w:rsidRPr="000977DF" w14:paraId="59DFAC4E" w14:textId="77777777" w:rsidTr="00CF7B31">
        <w:trPr>
          <w:trHeight w:val="300"/>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14:paraId="44039E60" w14:textId="77777777" w:rsidR="00F25344" w:rsidRPr="004035CD" w:rsidRDefault="00F25344" w:rsidP="00CF7B31">
            <w:pPr>
              <w:spacing w:after="0" w:line="240" w:lineRule="auto"/>
              <w:jc w:val="center"/>
              <w:rPr>
                <w:rFonts w:ascii="Times New Roman" w:eastAsia="Times New Roman" w:hAnsi="Times New Roman" w:cs="Times New Roman"/>
                <w:b/>
                <w:bCs/>
                <w:i/>
                <w:iCs/>
                <w:color w:val="000000"/>
                <w:sz w:val="20"/>
                <w:szCs w:val="20"/>
                <w:lang w:eastAsia="ru-KZ"/>
              </w:rPr>
            </w:pPr>
            <w:r w:rsidRPr="004035CD">
              <w:rPr>
                <w:rFonts w:ascii="Times New Roman" w:eastAsia="Times New Roman" w:hAnsi="Times New Roman" w:cs="Times New Roman"/>
                <w:b/>
                <w:bCs/>
                <w:i/>
                <w:iCs/>
                <w:color w:val="000000"/>
                <w:sz w:val="20"/>
                <w:szCs w:val="20"/>
                <w:lang w:eastAsia="ru-KZ"/>
              </w:rPr>
              <w:t>2026–202</w:t>
            </w:r>
            <w:r>
              <w:rPr>
                <w:rFonts w:ascii="Times New Roman" w:eastAsia="Times New Roman" w:hAnsi="Times New Roman" w:cs="Times New Roman"/>
                <w:b/>
                <w:bCs/>
                <w:i/>
                <w:iCs/>
                <w:color w:val="000000"/>
                <w:sz w:val="20"/>
                <w:szCs w:val="20"/>
                <w:lang w:eastAsia="ru-KZ"/>
              </w:rPr>
              <w:t>8</w:t>
            </w:r>
          </w:p>
        </w:tc>
      </w:tr>
      <w:tr w:rsidR="00F25344" w:rsidRPr="000977DF" w14:paraId="252E5634" w14:textId="77777777" w:rsidTr="00CF7B31">
        <w:trPr>
          <w:trHeight w:val="300"/>
        </w:trPr>
        <w:tc>
          <w:tcPr>
            <w:tcW w:w="6379" w:type="dxa"/>
            <w:gridSpan w:val="3"/>
            <w:tcBorders>
              <w:top w:val="single" w:sz="4" w:space="0" w:color="auto"/>
              <w:left w:val="single" w:sz="4" w:space="0" w:color="auto"/>
              <w:bottom w:val="single" w:sz="4" w:space="0" w:color="auto"/>
              <w:right w:val="single" w:sz="4" w:space="0" w:color="auto"/>
            </w:tcBorders>
            <w:vAlign w:val="center"/>
            <w:hideMark/>
          </w:tcPr>
          <w:p w14:paraId="74E20798" w14:textId="77777777" w:rsidR="00F25344" w:rsidRPr="004035CD" w:rsidRDefault="00F25344" w:rsidP="00CF7B31">
            <w:pPr>
              <w:spacing w:after="0" w:line="240" w:lineRule="auto"/>
              <w:rPr>
                <w:rFonts w:ascii="Times New Roman" w:eastAsia="Times New Roman" w:hAnsi="Times New Roman" w:cs="Times New Roman"/>
                <w:b/>
                <w:bCs/>
                <w:color w:val="000000"/>
                <w:sz w:val="18"/>
                <w:szCs w:val="18"/>
                <w:lang w:eastAsia="ru-KZ"/>
              </w:rPr>
            </w:pPr>
            <w:r w:rsidRPr="004035CD">
              <w:rPr>
                <w:rFonts w:ascii="Times New Roman" w:eastAsia="Times New Roman" w:hAnsi="Times New Roman" w:cs="Times New Roman"/>
                <w:b/>
                <w:bCs/>
                <w:color w:val="000000"/>
                <w:sz w:val="18"/>
                <w:szCs w:val="18"/>
                <w:lang w:eastAsia="ru-KZ"/>
              </w:rPr>
              <w:t xml:space="preserve">Всего, в т. ч. </w:t>
            </w:r>
          </w:p>
        </w:tc>
        <w:tc>
          <w:tcPr>
            <w:tcW w:w="1423" w:type="dxa"/>
            <w:tcBorders>
              <w:top w:val="nil"/>
              <w:left w:val="nil"/>
              <w:bottom w:val="single" w:sz="4" w:space="0" w:color="auto"/>
              <w:right w:val="single" w:sz="4" w:space="0" w:color="auto"/>
            </w:tcBorders>
            <w:vAlign w:val="center"/>
            <w:hideMark/>
          </w:tcPr>
          <w:p w14:paraId="1E4A5B91" w14:textId="77777777" w:rsidR="00F25344" w:rsidRPr="004035CD" w:rsidRDefault="00F25344" w:rsidP="00CF7B31">
            <w:pPr>
              <w:spacing w:after="0" w:line="240" w:lineRule="auto"/>
              <w:jc w:val="center"/>
              <w:rPr>
                <w:rFonts w:ascii="Times New Roman" w:eastAsia="Times New Roman" w:hAnsi="Times New Roman" w:cs="Times New Roman"/>
                <w:b/>
                <w:bCs/>
                <w:color w:val="000000"/>
                <w:sz w:val="18"/>
                <w:szCs w:val="18"/>
                <w:lang w:eastAsia="ru-KZ"/>
              </w:rPr>
            </w:pPr>
            <w:r w:rsidRPr="004035CD">
              <w:rPr>
                <w:rFonts w:ascii="Times New Roman" w:eastAsia="Times New Roman" w:hAnsi="Times New Roman" w:cs="Times New Roman"/>
                <w:b/>
                <w:bCs/>
                <w:color w:val="000000"/>
                <w:sz w:val="18"/>
                <w:szCs w:val="18"/>
                <w:lang w:eastAsia="ru-KZ"/>
              </w:rPr>
              <w:t>1521,6000</w:t>
            </w:r>
          </w:p>
        </w:tc>
        <w:tc>
          <w:tcPr>
            <w:tcW w:w="1837" w:type="dxa"/>
            <w:tcBorders>
              <w:top w:val="nil"/>
              <w:left w:val="nil"/>
              <w:bottom w:val="single" w:sz="4" w:space="0" w:color="auto"/>
              <w:right w:val="single" w:sz="4" w:space="0" w:color="auto"/>
            </w:tcBorders>
            <w:vAlign w:val="center"/>
            <w:hideMark/>
          </w:tcPr>
          <w:p w14:paraId="25A77B35" w14:textId="77777777" w:rsidR="00F25344" w:rsidRPr="004035CD" w:rsidRDefault="00F25344" w:rsidP="00CF7B31">
            <w:pPr>
              <w:spacing w:after="0" w:line="240" w:lineRule="auto"/>
              <w:jc w:val="center"/>
              <w:rPr>
                <w:rFonts w:ascii="Times New Roman" w:eastAsia="Times New Roman" w:hAnsi="Times New Roman" w:cs="Times New Roman"/>
                <w:b/>
                <w:bCs/>
                <w:color w:val="000000"/>
                <w:sz w:val="18"/>
                <w:szCs w:val="18"/>
                <w:lang w:eastAsia="ru-KZ"/>
              </w:rPr>
            </w:pPr>
            <w:r w:rsidRPr="004035CD">
              <w:rPr>
                <w:rFonts w:ascii="Times New Roman" w:eastAsia="Times New Roman" w:hAnsi="Times New Roman" w:cs="Times New Roman"/>
                <w:b/>
                <w:bCs/>
                <w:color w:val="000000"/>
                <w:sz w:val="18"/>
                <w:szCs w:val="18"/>
                <w:lang w:eastAsia="ru-KZ"/>
              </w:rPr>
              <w:t>40000,0</w:t>
            </w:r>
          </w:p>
        </w:tc>
      </w:tr>
      <w:tr w:rsidR="00F25344" w:rsidRPr="000977DF" w14:paraId="56786A48" w14:textId="77777777" w:rsidTr="00CF7B31">
        <w:trPr>
          <w:trHeight w:val="300"/>
        </w:trPr>
        <w:tc>
          <w:tcPr>
            <w:tcW w:w="6379" w:type="dxa"/>
            <w:gridSpan w:val="3"/>
            <w:tcBorders>
              <w:top w:val="single" w:sz="4" w:space="0" w:color="auto"/>
              <w:left w:val="single" w:sz="4" w:space="0" w:color="auto"/>
              <w:bottom w:val="single" w:sz="4" w:space="0" w:color="auto"/>
              <w:right w:val="single" w:sz="4" w:space="0" w:color="auto"/>
            </w:tcBorders>
            <w:vAlign w:val="center"/>
            <w:hideMark/>
          </w:tcPr>
          <w:p w14:paraId="7DADDA56" w14:textId="77777777" w:rsidR="00F25344" w:rsidRPr="004035CD" w:rsidRDefault="00F25344" w:rsidP="00CF7B31">
            <w:pPr>
              <w:spacing w:after="0" w:line="240" w:lineRule="auto"/>
              <w:rPr>
                <w:rFonts w:ascii="Times New Roman" w:eastAsia="Times New Roman" w:hAnsi="Times New Roman" w:cs="Times New Roman"/>
                <w:b/>
                <w:bCs/>
                <w:color w:val="000000"/>
                <w:sz w:val="18"/>
                <w:szCs w:val="18"/>
                <w:lang w:eastAsia="ru-KZ"/>
              </w:rPr>
            </w:pPr>
            <w:r w:rsidRPr="004035CD">
              <w:rPr>
                <w:rFonts w:ascii="Times New Roman" w:eastAsia="Times New Roman" w:hAnsi="Times New Roman" w:cs="Times New Roman"/>
                <w:b/>
                <w:bCs/>
                <w:color w:val="000000"/>
                <w:sz w:val="18"/>
                <w:szCs w:val="18"/>
                <w:lang w:eastAsia="ru-KZ"/>
              </w:rPr>
              <w:t>Отходы производства</w:t>
            </w:r>
          </w:p>
        </w:tc>
        <w:tc>
          <w:tcPr>
            <w:tcW w:w="1423" w:type="dxa"/>
            <w:tcBorders>
              <w:top w:val="nil"/>
              <w:left w:val="nil"/>
              <w:bottom w:val="single" w:sz="4" w:space="0" w:color="auto"/>
              <w:right w:val="single" w:sz="4" w:space="0" w:color="auto"/>
            </w:tcBorders>
            <w:vAlign w:val="center"/>
            <w:hideMark/>
          </w:tcPr>
          <w:p w14:paraId="119E0018" w14:textId="77777777" w:rsidR="00F25344" w:rsidRPr="004035CD" w:rsidRDefault="00F25344" w:rsidP="00CF7B31">
            <w:pPr>
              <w:spacing w:after="0" w:line="240" w:lineRule="auto"/>
              <w:jc w:val="center"/>
              <w:rPr>
                <w:rFonts w:ascii="Times New Roman" w:eastAsia="Times New Roman" w:hAnsi="Times New Roman" w:cs="Times New Roman"/>
                <w:b/>
                <w:bCs/>
                <w:color w:val="000000"/>
                <w:sz w:val="18"/>
                <w:szCs w:val="18"/>
                <w:lang w:eastAsia="ru-KZ"/>
              </w:rPr>
            </w:pPr>
            <w:r w:rsidRPr="004035CD">
              <w:rPr>
                <w:rFonts w:ascii="Times New Roman" w:eastAsia="Times New Roman" w:hAnsi="Times New Roman" w:cs="Times New Roman"/>
                <w:b/>
                <w:bCs/>
                <w:color w:val="000000"/>
                <w:sz w:val="18"/>
                <w:szCs w:val="18"/>
                <w:lang w:eastAsia="ru-KZ"/>
              </w:rPr>
              <w:t>1521,6000</w:t>
            </w:r>
          </w:p>
        </w:tc>
        <w:tc>
          <w:tcPr>
            <w:tcW w:w="1837" w:type="dxa"/>
            <w:tcBorders>
              <w:top w:val="nil"/>
              <w:left w:val="nil"/>
              <w:bottom w:val="single" w:sz="4" w:space="0" w:color="auto"/>
              <w:right w:val="single" w:sz="4" w:space="0" w:color="auto"/>
            </w:tcBorders>
            <w:vAlign w:val="center"/>
            <w:hideMark/>
          </w:tcPr>
          <w:p w14:paraId="75764D17" w14:textId="77777777" w:rsidR="00F25344" w:rsidRPr="004035CD" w:rsidRDefault="00F25344" w:rsidP="00CF7B31">
            <w:pPr>
              <w:spacing w:after="0" w:line="240" w:lineRule="auto"/>
              <w:jc w:val="center"/>
              <w:rPr>
                <w:rFonts w:ascii="Times New Roman" w:eastAsia="Times New Roman" w:hAnsi="Times New Roman" w:cs="Times New Roman"/>
                <w:b/>
                <w:bCs/>
                <w:color w:val="000000"/>
                <w:sz w:val="18"/>
                <w:szCs w:val="18"/>
                <w:lang w:eastAsia="ru-KZ"/>
              </w:rPr>
            </w:pPr>
            <w:r w:rsidRPr="004035CD">
              <w:rPr>
                <w:rFonts w:ascii="Times New Roman" w:eastAsia="Times New Roman" w:hAnsi="Times New Roman" w:cs="Times New Roman"/>
                <w:b/>
                <w:bCs/>
                <w:color w:val="000000"/>
                <w:sz w:val="18"/>
                <w:szCs w:val="18"/>
                <w:lang w:eastAsia="ru-KZ"/>
              </w:rPr>
              <w:t>40000,0</w:t>
            </w:r>
          </w:p>
        </w:tc>
      </w:tr>
      <w:tr w:rsidR="00F25344" w:rsidRPr="000977DF" w14:paraId="6334FA93" w14:textId="77777777" w:rsidTr="00CF7B31">
        <w:trPr>
          <w:trHeight w:val="300"/>
        </w:trPr>
        <w:tc>
          <w:tcPr>
            <w:tcW w:w="6379" w:type="dxa"/>
            <w:gridSpan w:val="3"/>
            <w:tcBorders>
              <w:top w:val="single" w:sz="4" w:space="0" w:color="auto"/>
              <w:left w:val="single" w:sz="4" w:space="0" w:color="auto"/>
              <w:bottom w:val="single" w:sz="4" w:space="0" w:color="auto"/>
              <w:right w:val="single" w:sz="4" w:space="0" w:color="auto"/>
            </w:tcBorders>
            <w:vAlign w:val="center"/>
            <w:hideMark/>
          </w:tcPr>
          <w:p w14:paraId="649240F8" w14:textId="77777777" w:rsidR="00F25344" w:rsidRPr="004035CD" w:rsidRDefault="00F25344" w:rsidP="00CF7B31">
            <w:pPr>
              <w:spacing w:after="0" w:line="240" w:lineRule="auto"/>
              <w:rPr>
                <w:rFonts w:ascii="Times New Roman" w:eastAsia="Times New Roman" w:hAnsi="Times New Roman" w:cs="Times New Roman"/>
                <w:b/>
                <w:bCs/>
                <w:color w:val="000000"/>
                <w:sz w:val="18"/>
                <w:szCs w:val="18"/>
                <w:lang w:eastAsia="ru-KZ"/>
              </w:rPr>
            </w:pPr>
            <w:r w:rsidRPr="004035CD">
              <w:rPr>
                <w:rFonts w:ascii="Times New Roman" w:eastAsia="Times New Roman" w:hAnsi="Times New Roman" w:cs="Times New Roman"/>
                <w:b/>
                <w:bCs/>
                <w:color w:val="000000"/>
                <w:sz w:val="18"/>
                <w:szCs w:val="18"/>
                <w:lang w:eastAsia="ru-KZ"/>
              </w:rPr>
              <w:t>Отходы потребления</w:t>
            </w:r>
          </w:p>
        </w:tc>
        <w:tc>
          <w:tcPr>
            <w:tcW w:w="1423" w:type="dxa"/>
            <w:tcBorders>
              <w:top w:val="nil"/>
              <w:left w:val="nil"/>
              <w:bottom w:val="single" w:sz="4" w:space="0" w:color="auto"/>
              <w:right w:val="single" w:sz="4" w:space="0" w:color="auto"/>
            </w:tcBorders>
            <w:vAlign w:val="center"/>
            <w:hideMark/>
          </w:tcPr>
          <w:p w14:paraId="59D34AC0" w14:textId="77777777" w:rsidR="00F25344" w:rsidRPr="004035CD" w:rsidRDefault="00F25344" w:rsidP="00CF7B31">
            <w:pPr>
              <w:spacing w:after="0" w:line="240" w:lineRule="auto"/>
              <w:jc w:val="center"/>
              <w:rPr>
                <w:rFonts w:ascii="Times New Roman" w:eastAsia="Times New Roman" w:hAnsi="Times New Roman" w:cs="Times New Roman"/>
                <w:b/>
                <w:bCs/>
                <w:color w:val="000000"/>
                <w:sz w:val="18"/>
                <w:szCs w:val="18"/>
                <w:lang w:eastAsia="ru-KZ"/>
              </w:rPr>
            </w:pPr>
            <w:r w:rsidRPr="004035CD">
              <w:rPr>
                <w:rFonts w:ascii="Times New Roman" w:eastAsia="Times New Roman" w:hAnsi="Times New Roman" w:cs="Times New Roman"/>
                <w:b/>
                <w:bCs/>
                <w:color w:val="000000"/>
                <w:sz w:val="18"/>
                <w:szCs w:val="18"/>
                <w:lang w:eastAsia="ru-KZ"/>
              </w:rPr>
              <w:t>0,0000</w:t>
            </w:r>
          </w:p>
        </w:tc>
        <w:tc>
          <w:tcPr>
            <w:tcW w:w="1837" w:type="dxa"/>
            <w:tcBorders>
              <w:top w:val="nil"/>
              <w:left w:val="nil"/>
              <w:bottom w:val="single" w:sz="4" w:space="0" w:color="auto"/>
              <w:right w:val="single" w:sz="4" w:space="0" w:color="auto"/>
            </w:tcBorders>
            <w:vAlign w:val="center"/>
            <w:hideMark/>
          </w:tcPr>
          <w:p w14:paraId="19E78DBB" w14:textId="77777777" w:rsidR="00F25344" w:rsidRPr="004035CD" w:rsidRDefault="00F25344" w:rsidP="00CF7B31">
            <w:pPr>
              <w:spacing w:after="0" w:line="240" w:lineRule="auto"/>
              <w:jc w:val="center"/>
              <w:rPr>
                <w:rFonts w:ascii="Times New Roman" w:eastAsia="Times New Roman" w:hAnsi="Times New Roman" w:cs="Times New Roman"/>
                <w:b/>
                <w:bCs/>
                <w:color w:val="000000"/>
                <w:sz w:val="18"/>
                <w:szCs w:val="18"/>
                <w:lang w:eastAsia="ru-KZ"/>
              </w:rPr>
            </w:pPr>
            <w:r w:rsidRPr="004035CD">
              <w:rPr>
                <w:rFonts w:ascii="Times New Roman" w:eastAsia="Times New Roman" w:hAnsi="Times New Roman" w:cs="Times New Roman"/>
                <w:b/>
                <w:bCs/>
                <w:color w:val="000000"/>
                <w:sz w:val="18"/>
                <w:szCs w:val="18"/>
                <w:lang w:eastAsia="ru-KZ"/>
              </w:rPr>
              <w:t>0,0000</w:t>
            </w:r>
          </w:p>
        </w:tc>
      </w:tr>
      <w:tr w:rsidR="00F25344" w:rsidRPr="000977DF" w14:paraId="2EB07C66" w14:textId="77777777" w:rsidTr="00CF7B31">
        <w:trPr>
          <w:trHeight w:val="300"/>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14:paraId="027DC9B9" w14:textId="77777777" w:rsidR="00F25344" w:rsidRPr="004035CD" w:rsidRDefault="00F25344" w:rsidP="00CF7B31">
            <w:pPr>
              <w:spacing w:after="0" w:line="240" w:lineRule="auto"/>
              <w:jc w:val="center"/>
              <w:rPr>
                <w:rFonts w:ascii="Times New Roman" w:eastAsia="Times New Roman" w:hAnsi="Times New Roman" w:cs="Times New Roman"/>
                <w:b/>
                <w:bCs/>
                <w:i/>
                <w:iCs/>
                <w:color w:val="000000"/>
                <w:sz w:val="20"/>
                <w:szCs w:val="20"/>
                <w:lang w:eastAsia="ru-KZ"/>
              </w:rPr>
            </w:pPr>
            <w:r w:rsidRPr="004035CD">
              <w:rPr>
                <w:rFonts w:ascii="Times New Roman" w:eastAsia="Times New Roman" w:hAnsi="Times New Roman" w:cs="Times New Roman"/>
                <w:b/>
                <w:bCs/>
                <w:i/>
                <w:iCs/>
                <w:color w:val="000000"/>
                <w:sz w:val="20"/>
                <w:szCs w:val="20"/>
                <w:lang w:eastAsia="ru-KZ"/>
              </w:rPr>
              <w:t>Неопасные отходы</w:t>
            </w:r>
          </w:p>
        </w:tc>
      </w:tr>
      <w:tr w:rsidR="00F25344" w:rsidRPr="000977DF" w14:paraId="4ED0EEB4" w14:textId="77777777" w:rsidTr="00CF7B31">
        <w:trPr>
          <w:trHeight w:val="300"/>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43A125C1" w14:textId="77777777" w:rsidR="00F25344" w:rsidRPr="004035CD" w:rsidRDefault="00F25344" w:rsidP="00CF7B31">
            <w:pPr>
              <w:spacing w:after="0" w:line="240" w:lineRule="auto"/>
              <w:jc w:val="center"/>
              <w:rPr>
                <w:rFonts w:ascii="Times New Roman" w:eastAsia="Times New Roman" w:hAnsi="Times New Roman" w:cs="Times New Roman"/>
                <w:color w:val="000000"/>
                <w:sz w:val="20"/>
                <w:szCs w:val="20"/>
                <w:lang w:eastAsia="ru-KZ"/>
              </w:rPr>
            </w:pPr>
            <w:r w:rsidRPr="004035CD">
              <w:rPr>
                <w:rFonts w:ascii="Times New Roman" w:eastAsia="Times New Roman" w:hAnsi="Times New Roman" w:cs="Times New Roman"/>
                <w:color w:val="000000"/>
                <w:sz w:val="20"/>
                <w:szCs w:val="20"/>
                <w:lang w:val="ru-RU" w:eastAsia="ru-KZ"/>
              </w:rPr>
              <w:t>20 01 01</w:t>
            </w:r>
          </w:p>
        </w:tc>
        <w:tc>
          <w:tcPr>
            <w:tcW w:w="2552" w:type="dxa"/>
            <w:tcBorders>
              <w:top w:val="nil"/>
              <w:left w:val="nil"/>
              <w:bottom w:val="single" w:sz="4" w:space="0" w:color="auto"/>
              <w:right w:val="single" w:sz="4" w:space="0" w:color="auto"/>
            </w:tcBorders>
            <w:shd w:val="clear" w:color="000000" w:fill="FFFFFF"/>
            <w:vAlign w:val="center"/>
            <w:hideMark/>
          </w:tcPr>
          <w:p w14:paraId="18323FA6" w14:textId="77777777" w:rsidR="00F25344" w:rsidRPr="004035CD" w:rsidRDefault="00F25344" w:rsidP="00CF7B31">
            <w:pPr>
              <w:spacing w:after="0" w:line="240" w:lineRule="auto"/>
              <w:jc w:val="center"/>
              <w:rPr>
                <w:rFonts w:ascii="Times New Roman" w:eastAsia="Times New Roman" w:hAnsi="Times New Roman" w:cs="Times New Roman"/>
                <w:color w:val="000000"/>
                <w:sz w:val="20"/>
                <w:szCs w:val="20"/>
                <w:lang w:eastAsia="ru-KZ"/>
              </w:rPr>
            </w:pPr>
            <w:r w:rsidRPr="004035CD">
              <w:rPr>
                <w:rFonts w:ascii="Times New Roman" w:eastAsia="Times New Roman" w:hAnsi="Times New Roman" w:cs="Times New Roman"/>
                <w:color w:val="000000"/>
                <w:sz w:val="20"/>
                <w:szCs w:val="20"/>
                <w:lang w:val="ru-RU" w:eastAsia="ru-KZ"/>
              </w:rPr>
              <w:t>Бумага и картон</w:t>
            </w:r>
          </w:p>
        </w:tc>
        <w:tc>
          <w:tcPr>
            <w:tcW w:w="2126" w:type="dxa"/>
            <w:tcBorders>
              <w:top w:val="nil"/>
              <w:left w:val="nil"/>
              <w:bottom w:val="single" w:sz="4" w:space="0" w:color="auto"/>
              <w:right w:val="single" w:sz="4" w:space="0" w:color="auto"/>
            </w:tcBorders>
            <w:shd w:val="clear" w:color="000000" w:fill="FFFFFF"/>
            <w:vAlign w:val="center"/>
            <w:hideMark/>
          </w:tcPr>
          <w:p w14:paraId="5AC0714F" w14:textId="77777777" w:rsidR="00F25344" w:rsidRPr="004035CD" w:rsidRDefault="00F25344" w:rsidP="00CF7B31">
            <w:pPr>
              <w:spacing w:after="0" w:line="240" w:lineRule="auto"/>
              <w:jc w:val="center"/>
              <w:rPr>
                <w:rFonts w:ascii="Times New Roman" w:eastAsia="Times New Roman" w:hAnsi="Times New Roman" w:cs="Times New Roman"/>
                <w:color w:val="000000"/>
                <w:sz w:val="20"/>
                <w:szCs w:val="20"/>
                <w:lang w:eastAsia="ru-KZ"/>
              </w:rPr>
            </w:pPr>
            <w:r w:rsidRPr="004035CD">
              <w:rPr>
                <w:rFonts w:ascii="Times New Roman" w:eastAsia="Times New Roman" w:hAnsi="Times New Roman" w:cs="Times New Roman"/>
                <w:color w:val="000000"/>
                <w:sz w:val="20"/>
                <w:szCs w:val="20"/>
                <w:lang w:val="ru-RU" w:eastAsia="ru-KZ"/>
              </w:rPr>
              <w:t>Макулатура</w:t>
            </w:r>
          </w:p>
        </w:tc>
        <w:tc>
          <w:tcPr>
            <w:tcW w:w="1423" w:type="dxa"/>
            <w:tcBorders>
              <w:top w:val="nil"/>
              <w:left w:val="nil"/>
              <w:bottom w:val="single" w:sz="4" w:space="0" w:color="auto"/>
              <w:right w:val="single" w:sz="4" w:space="0" w:color="auto"/>
            </w:tcBorders>
            <w:shd w:val="clear" w:color="000000" w:fill="FFFFFF"/>
            <w:vAlign w:val="center"/>
            <w:hideMark/>
          </w:tcPr>
          <w:p w14:paraId="23C7D1C5" w14:textId="77777777" w:rsidR="00F25344" w:rsidRPr="004035CD" w:rsidRDefault="00F25344" w:rsidP="00CF7B31">
            <w:pPr>
              <w:spacing w:after="0" w:line="240" w:lineRule="auto"/>
              <w:jc w:val="center"/>
              <w:rPr>
                <w:rFonts w:ascii="Times New Roman" w:eastAsia="Times New Roman" w:hAnsi="Times New Roman" w:cs="Times New Roman"/>
                <w:color w:val="000000"/>
                <w:sz w:val="20"/>
                <w:szCs w:val="20"/>
                <w:lang w:eastAsia="ru-KZ"/>
              </w:rPr>
            </w:pPr>
            <w:r w:rsidRPr="004035CD">
              <w:rPr>
                <w:rFonts w:ascii="Times New Roman" w:eastAsia="Times New Roman" w:hAnsi="Times New Roman" w:cs="Times New Roman"/>
                <w:color w:val="000000"/>
                <w:sz w:val="20"/>
                <w:szCs w:val="20"/>
                <w:lang w:eastAsia="ru-KZ"/>
              </w:rPr>
              <w:t>562,2000</w:t>
            </w:r>
          </w:p>
        </w:tc>
        <w:tc>
          <w:tcPr>
            <w:tcW w:w="1837" w:type="dxa"/>
            <w:tcBorders>
              <w:top w:val="nil"/>
              <w:left w:val="nil"/>
              <w:bottom w:val="single" w:sz="4" w:space="0" w:color="auto"/>
              <w:right w:val="single" w:sz="4" w:space="0" w:color="auto"/>
            </w:tcBorders>
            <w:shd w:val="clear" w:color="000000" w:fill="FFFFFF"/>
            <w:vAlign w:val="center"/>
            <w:hideMark/>
          </w:tcPr>
          <w:p w14:paraId="43C745E3" w14:textId="77777777" w:rsidR="00F25344" w:rsidRPr="004035CD" w:rsidRDefault="00F25344" w:rsidP="00CF7B31">
            <w:pPr>
              <w:spacing w:after="0" w:line="240" w:lineRule="auto"/>
              <w:jc w:val="center"/>
              <w:rPr>
                <w:rFonts w:ascii="Times New Roman" w:eastAsia="Times New Roman" w:hAnsi="Times New Roman" w:cs="Times New Roman"/>
                <w:color w:val="000000"/>
                <w:sz w:val="20"/>
                <w:szCs w:val="20"/>
                <w:lang w:eastAsia="ru-KZ"/>
              </w:rPr>
            </w:pPr>
            <w:r w:rsidRPr="004035CD">
              <w:rPr>
                <w:rFonts w:ascii="Times New Roman" w:eastAsia="Times New Roman" w:hAnsi="Times New Roman" w:cs="Times New Roman"/>
                <w:color w:val="000000"/>
                <w:sz w:val="20"/>
                <w:szCs w:val="20"/>
                <w:lang w:eastAsia="ru-KZ"/>
              </w:rPr>
              <w:t>24270</w:t>
            </w:r>
          </w:p>
        </w:tc>
      </w:tr>
      <w:tr w:rsidR="00F25344" w:rsidRPr="000977DF" w14:paraId="4389C5A1" w14:textId="77777777" w:rsidTr="00CF7B31">
        <w:trPr>
          <w:trHeight w:val="300"/>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4062560B" w14:textId="77777777" w:rsidR="00F25344" w:rsidRPr="004035CD" w:rsidRDefault="00F25344" w:rsidP="00CF7B31">
            <w:pPr>
              <w:spacing w:after="0" w:line="240" w:lineRule="auto"/>
              <w:jc w:val="center"/>
              <w:rPr>
                <w:rFonts w:ascii="Times New Roman" w:eastAsia="Times New Roman" w:hAnsi="Times New Roman" w:cs="Times New Roman"/>
                <w:color w:val="000000"/>
                <w:sz w:val="20"/>
                <w:szCs w:val="20"/>
                <w:lang w:eastAsia="ru-KZ"/>
              </w:rPr>
            </w:pPr>
            <w:r w:rsidRPr="004035CD">
              <w:rPr>
                <w:rFonts w:ascii="Times New Roman" w:eastAsia="Times New Roman" w:hAnsi="Times New Roman" w:cs="Times New Roman"/>
                <w:color w:val="000000"/>
                <w:sz w:val="20"/>
                <w:szCs w:val="20"/>
                <w:lang w:val="ru-RU" w:eastAsia="ru-KZ"/>
              </w:rPr>
              <w:t>20 01 02</w:t>
            </w:r>
          </w:p>
        </w:tc>
        <w:tc>
          <w:tcPr>
            <w:tcW w:w="2552" w:type="dxa"/>
            <w:tcBorders>
              <w:top w:val="nil"/>
              <w:left w:val="nil"/>
              <w:bottom w:val="single" w:sz="4" w:space="0" w:color="auto"/>
              <w:right w:val="single" w:sz="4" w:space="0" w:color="auto"/>
            </w:tcBorders>
            <w:shd w:val="clear" w:color="000000" w:fill="FFFFFF"/>
            <w:vAlign w:val="center"/>
            <w:hideMark/>
          </w:tcPr>
          <w:p w14:paraId="178BB7FE" w14:textId="77777777" w:rsidR="00F25344" w:rsidRPr="004035CD" w:rsidRDefault="00F25344" w:rsidP="00CF7B31">
            <w:pPr>
              <w:spacing w:after="0" w:line="240" w:lineRule="auto"/>
              <w:jc w:val="center"/>
              <w:rPr>
                <w:rFonts w:ascii="Times New Roman" w:eastAsia="Times New Roman" w:hAnsi="Times New Roman" w:cs="Times New Roman"/>
                <w:color w:val="000000"/>
                <w:sz w:val="20"/>
                <w:szCs w:val="20"/>
                <w:lang w:eastAsia="ru-KZ"/>
              </w:rPr>
            </w:pPr>
            <w:r w:rsidRPr="004035CD">
              <w:rPr>
                <w:rFonts w:ascii="Times New Roman" w:eastAsia="Times New Roman" w:hAnsi="Times New Roman" w:cs="Times New Roman"/>
                <w:color w:val="000000"/>
                <w:sz w:val="20"/>
                <w:szCs w:val="20"/>
                <w:lang w:val="ru-RU" w:eastAsia="ru-KZ"/>
              </w:rPr>
              <w:t>Стекло</w:t>
            </w:r>
          </w:p>
        </w:tc>
        <w:tc>
          <w:tcPr>
            <w:tcW w:w="2126" w:type="dxa"/>
            <w:tcBorders>
              <w:top w:val="nil"/>
              <w:left w:val="nil"/>
              <w:bottom w:val="single" w:sz="4" w:space="0" w:color="auto"/>
              <w:right w:val="single" w:sz="4" w:space="0" w:color="auto"/>
            </w:tcBorders>
            <w:shd w:val="clear" w:color="000000" w:fill="FFFFFF"/>
            <w:vAlign w:val="center"/>
            <w:hideMark/>
          </w:tcPr>
          <w:p w14:paraId="661E5680" w14:textId="77777777" w:rsidR="00F25344" w:rsidRPr="004035CD" w:rsidRDefault="00F25344" w:rsidP="00CF7B31">
            <w:pPr>
              <w:spacing w:after="0" w:line="240" w:lineRule="auto"/>
              <w:jc w:val="center"/>
              <w:rPr>
                <w:rFonts w:ascii="Times New Roman" w:eastAsia="Times New Roman" w:hAnsi="Times New Roman" w:cs="Times New Roman"/>
                <w:color w:val="000000"/>
                <w:sz w:val="20"/>
                <w:szCs w:val="20"/>
                <w:lang w:eastAsia="ru-KZ"/>
              </w:rPr>
            </w:pPr>
            <w:r w:rsidRPr="004035CD">
              <w:rPr>
                <w:rFonts w:ascii="Times New Roman" w:eastAsia="Times New Roman" w:hAnsi="Times New Roman" w:cs="Times New Roman"/>
                <w:color w:val="000000"/>
                <w:sz w:val="20"/>
                <w:szCs w:val="20"/>
                <w:lang w:val="ru-RU" w:eastAsia="ru-KZ"/>
              </w:rPr>
              <w:t>Стекло</w:t>
            </w:r>
          </w:p>
        </w:tc>
        <w:tc>
          <w:tcPr>
            <w:tcW w:w="1423" w:type="dxa"/>
            <w:tcBorders>
              <w:top w:val="nil"/>
              <w:left w:val="nil"/>
              <w:bottom w:val="single" w:sz="4" w:space="0" w:color="auto"/>
              <w:right w:val="single" w:sz="4" w:space="0" w:color="auto"/>
            </w:tcBorders>
            <w:shd w:val="clear" w:color="000000" w:fill="FFFFFF"/>
            <w:vAlign w:val="center"/>
            <w:hideMark/>
          </w:tcPr>
          <w:p w14:paraId="34E9546D" w14:textId="77777777" w:rsidR="00F25344" w:rsidRPr="004035CD" w:rsidRDefault="00F25344" w:rsidP="00CF7B31">
            <w:pPr>
              <w:spacing w:after="0" w:line="240" w:lineRule="auto"/>
              <w:jc w:val="center"/>
              <w:rPr>
                <w:rFonts w:ascii="Times New Roman" w:eastAsia="Times New Roman" w:hAnsi="Times New Roman" w:cs="Times New Roman"/>
                <w:color w:val="000000"/>
                <w:sz w:val="20"/>
                <w:szCs w:val="20"/>
                <w:lang w:eastAsia="ru-KZ"/>
              </w:rPr>
            </w:pPr>
            <w:r w:rsidRPr="004035CD">
              <w:rPr>
                <w:rFonts w:ascii="Times New Roman" w:eastAsia="Times New Roman" w:hAnsi="Times New Roman" w:cs="Times New Roman"/>
                <w:color w:val="000000"/>
                <w:sz w:val="20"/>
                <w:szCs w:val="20"/>
                <w:lang w:eastAsia="ru-KZ"/>
              </w:rPr>
              <w:t>0,0000</w:t>
            </w:r>
          </w:p>
        </w:tc>
        <w:tc>
          <w:tcPr>
            <w:tcW w:w="1837" w:type="dxa"/>
            <w:tcBorders>
              <w:top w:val="nil"/>
              <w:left w:val="nil"/>
              <w:bottom w:val="single" w:sz="4" w:space="0" w:color="auto"/>
              <w:right w:val="single" w:sz="4" w:space="0" w:color="auto"/>
            </w:tcBorders>
            <w:shd w:val="clear" w:color="000000" w:fill="FFFFFF"/>
            <w:vAlign w:val="center"/>
            <w:hideMark/>
          </w:tcPr>
          <w:p w14:paraId="7658B0F6" w14:textId="77777777" w:rsidR="00F25344" w:rsidRPr="004035CD" w:rsidRDefault="00F25344" w:rsidP="00CF7B31">
            <w:pPr>
              <w:spacing w:after="0" w:line="240" w:lineRule="auto"/>
              <w:jc w:val="center"/>
              <w:rPr>
                <w:rFonts w:ascii="Times New Roman" w:eastAsia="Times New Roman" w:hAnsi="Times New Roman" w:cs="Times New Roman"/>
                <w:color w:val="000000"/>
                <w:sz w:val="20"/>
                <w:szCs w:val="20"/>
                <w:lang w:eastAsia="ru-KZ"/>
              </w:rPr>
            </w:pPr>
            <w:r w:rsidRPr="004035CD">
              <w:rPr>
                <w:rFonts w:ascii="Times New Roman" w:eastAsia="Times New Roman" w:hAnsi="Times New Roman" w:cs="Times New Roman"/>
                <w:color w:val="000000"/>
                <w:sz w:val="20"/>
                <w:szCs w:val="20"/>
                <w:lang w:eastAsia="ru-KZ"/>
              </w:rPr>
              <w:t>6440</w:t>
            </w:r>
          </w:p>
        </w:tc>
      </w:tr>
      <w:tr w:rsidR="00F25344" w:rsidRPr="000977DF" w14:paraId="31F76E0A" w14:textId="77777777" w:rsidTr="00CF7B31">
        <w:trPr>
          <w:trHeight w:val="423"/>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176F797F" w14:textId="77777777" w:rsidR="00F25344" w:rsidRPr="004035CD" w:rsidRDefault="00F25344" w:rsidP="00CF7B31">
            <w:pPr>
              <w:spacing w:after="0" w:line="240" w:lineRule="auto"/>
              <w:jc w:val="center"/>
              <w:rPr>
                <w:rFonts w:ascii="Times New Roman" w:eastAsia="Times New Roman" w:hAnsi="Times New Roman" w:cs="Times New Roman"/>
                <w:color w:val="000000"/>
                <w:sz w:val="20"/>
                <w:szCs w:val="20"/>
                <w:lang w:eastAsia="ru-KZ"/>
              </w:rPr>
            </w:pPr>
            <w:r w:rsidRPr="004035CD">
              <w:rPr>
                <w:rFonts w:ascii="Times New Roman" w:eastAsia="Times New Roman" w:hAnsi="Times New Roman" w:cs="Times New Roman"/>
                <w:color w:val="000000"/>
                <w:sz w:val="20"/>
                <w:szCs w:val="20"/>
                <w:lang w:val="ru-RU" w:eastAsia="ru-KZ"/>
              </w:rPr>
              <w:t>20 01 39</w:t>
            </w:r>
          </w:p>
        </w:tc>
        <w:tc>
          <w:tcPr>
            <w:tcW w:w="2552" w:type="dxa"/>
            <w:tcBorders>
              <w:top w:val="nil"/>
              <w:left w:val="nil"/>
              <w:bottom w:val="single" w:sz="4" w:space="0" w:color="auto"/>
              <w:right w:val="single" w:sz="4" w:space="0" w:color="auto"/>
            </w:tcBorders>
            <w:shd w:val="clear" w:color="000000" w:fill="FFFFFF"/>
            <w:vAlign w:val="center"/>
            <w:hideMark/>
          </w:tcPr>
          <w:p w14:paraId="2A94C5F8" w14:textId="77777777" w:rsidR="00F25344" w:rsidRPr="004035CD" w:rsidRDefault="00F25344" w:rsidP="00CF7B31">
            <w:pPr>
              <w:spacing w:after="0" w:line="240" w:lineRule="auto"/>
              <w:jc w:val="center"/>
              <w:rPr>
                <w:rFonts w:ascii="Times New Roman" w:eastAsia="Times New Roman" w:hAnsi="Times New Roman" w:cs="Times New Roman"/>
                <w:color w:val="000000"/>
                <w:sz w:val="20"/>
                <w:szCs w:val="20"/>
                <w:lang w:eastAsia="ru-KZ"/>
              </w:rPr>
            </w:pPr>
            <w:r w:rsidRPr="004035CD">
              <w:rPr>
                <w:rFonts w:ascii="Times New Roman" w:eastAsia="Times New Roman" w:hAnsi="Times New Roman" w:cs="Times New Roman"/>
                <w:color w:val="000000"/>
                <w:sz w:val="20"/>
                <w:szCs w:val="20"/>
                <w:lang w:val="ru-RU" w:eastAsia="ru-KZ"/>
              </w:rPr>
              <w:t>Пластмассы</w:t>
            </w:r>
          </w:p>
        </w:tc>
        <w:tc>
          <w:tcPr>
            <w:tcW w:w="2126" w:type="dxa"/>
            <w:tcBorders>
              <w:top w:val="nil"/>
              <w:left w:val="nil"/>
              <w:bottom w:val="single" w:sz="4" w:space="0" w:color="auto"/>
              <w:right w:val="single" w:sz="4" w:space="0" w:color="auto"/>
            </w:tcBorders>
            <w:shd w:val="clear" w:color="000000" w:fill="FFFFFF"/>
            <w:vAlign w:val="center"/>
            <w:hideMark/>
          </w:tcPr>
          <w:p w14:paraId="287B83DA" w14:textId="77777777" w:rsidR="00F25344" w:rsidRPr="004035CD" w:rsidRDefault="00F25344" w:rsidP="00CF7B31">
            <w:pPr>
              <w:spacing w:after="0" w:line="240" w:lineRule="auto"/>
              <w:jc w:val="center"/>
              <w:rPr>
                <w:rFonts w:ascii="Times New Roman" w:eastAsia="Times New Roman" w:hAnsi="Times New Roman" w:cs="Times New Roman"/>
                <w:color w:val="000000"/>
                <w:sz w:val="20"/>
                <w:szCs w:val="20"/>
                <w:lang w:eastAsia="ru-KZ"/>
              </w:rPr>
            </w:pPr>
            <w:r w:rsidRPr="004035CD">
              <w:rPr>
                <w:rFonts w:ascii="Times New Roman" w:eastAsia="Times New Roman" w:hAnsi="Times New Roman" w:cs="Times New Roman"/>
                <w:color w:val="000000"/>
                <w:sz w:val="20"/>
                <w:szCs w:val="20"/>
                <w:lang w:val="ru-RU" w:eastAsia="ru-KZ"/>
              </w:rPr>
              <w:t>Полиэтилен, пластик, пластмассы</w:t>
            </w:r>
          </w:p>
        </w:tc>
        <w:tc>
          <w:tcPr>
            <w:tcW w:w="1423" w:type="dxa"/>
            <w:tcBorders>
              <w:top w:val="nil"/>
              <w:left w:val="nil"/>
              <w:bottom w:val="single" w:sz="4" w:space="0" w:color="auto"/>
              <w:right w:val="single" w:sz="4" w:space="0" w:color="auto"/>
            </w:tcBorders>
            <w:shd w:val="clear" w:color="000000" w:fill="FFFFFF"/>
            <w:vAlign w:val="center"/>
            <w:hideMark/>
          </w:tcPr>
          <w:p w14:paraId="257E03FC" w14:textId="77777777" w:rsidR="00F25344" w:rsidRPr="004035CD" w:rsidRDefault="00F25344" w:rsidP="00CF7B31">
            <w:pPr>
              <w:spacing w:after="0" w:line="240" w:lineRule="auto"/>
              <w:jc w:val="center"/>
              <w:rPr>
                <w:rFonts w:ascii="Times New Roman" w:eastAsia="Times New Roman" w:hAnsi="Times New Roman" w:cs="Times New Roman"/>
                <w:color w:val="000000"/>
                <w:sz w:val="20"/>
                <w:szCs w:val="20"/>
                <w:lang w:eastAsia="ru-KZ"/>
              </w:rPr>
            </w:pPr>
            <w:r w:rsidRPr="004035CD">
              <w:rPr>
                <w:rFonts w:ascii="Times New Roman" w:eastAsia="Times New Roman" w:hAnsi="Times New Roman" w:cs="Times New Roman"/>
                <w:color w:val="000000"/>
                <w:sz w:val="20"/>
                <w:szCs w:val="20"/>
                <w:lang w:eastAsia="ru-KZ"/>
              </w:rPr>
              <w:t>959,4000</w:t>
            </w:r>
          </w:p>
        </w:tc>
        <w:tc>
          <w:tcPr>
            <w:tcW w:w="1837" w:type="dxa"/>
            <w:tcBorders>
              <w:top w:val="nil"/>
              <w:left w:val="nil"/>
              <w:bottom w:val="single" w:sz="4" w:space="0" w:color="auto"/>
              <w:right w:val="single" w:sz="4" w:space="0" w:color="auto"/>
            </w:tcBorders>
            <w:shd w:val="clear" w:color="000000" w:fill="FFFFFF"/>
            <w:vAlign w:val="center"/>
            <w:hideMark/>
          </w:tcPr>
          <w:p w14:paraId="6E6BA074" w14:textId="77777777" w:rsidR="00F25344" w:rsidRPr="004035CD" w:rsidRDefault="00F25344" w:rsidP="00CF7B31">
            <w:pPr>
              <w:spacing w:after="0" w:line="240" w:lineRule="auto"/>
              <w:jc w:val="center"/>
              <w:rPr>
                <w:rFonts w:ascii="Times New Roman" w:eastAsia="Times New Roman" w:hAnsi="Times New Roman" w:cs="Times New Roman"/>
                <w:color w:val="000000"/>
                <w:sz w:val="20"/>
                <w:szCs w:val="20"/>
                <w:lang w:eastAsia="ru-KZ"/>
              </w:rPr>
            </w:pPr>
            <w:r w:rsidRPr="004035CD">
              <w:rPr>
                <w:rFonts w:ascii="Times New Roman" w:eastAsia="Times New Roman" w:hAnsi="Times New Roman" w:cs="Times New Roman"/>
                <w:color w:val="000000"/>
                <w:sz w:val="20"/>
                <w:szCs w:val="20"/>
                <w:lang w:eastAsia="ru-KZ"/>
              </w:rPr>
              <w:t>5130</w:t>
            </w:r>
          </w:p>
        </w:tc>
      </w:tr>
      <w:tr w:rsidR="00F25344" w:rsidRPr="000977DF" w14:paraId="3A3F7963" w14:textId="77777777" w:rsidTr="00CF7B31">
        <w:trPr>
          <w:trHeight w:val="349"/>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7C453EAF" w14:textId="77777777" w:rsidR="00F25344" w:rsidRPr="004035CD" w:rsidRDefault="00F25344" w:rsidP="00CF7B31">
            <w:pPr>
              <w:spacing w:after="0" w:line="240" w:lineRule="auto"/>
              <w:jc w:val="center"/>
              <w:rPr>
                <w:rFonts w:ascii="Times New Roman" w:eastAsia="Times New Roman" w:hAnsi="Times New Roman" w:cs="Times New Roman"/>
                <w:color w:val="000000"/>
                <w:sz w:val="20"/>
                <w:szCs w:val="20"/>
                <w:lang w:eastAsia="ru-KZ"/>
              </w:rPr>
            </w:pPr>
            <w:r w:rsidRPr="004035CD">
              <w:rPr>
                <w:rFonts w:ascii="Times New Roman" w:eastAsia="Times New Roman" w:hAnsi="Times New Roman" w:cs="Times New Roman"/>
                <w:color w:val="000000"/>
                <w:sz w:val="20"/>
                <w:szCs w:val="20"/>
                <w:lang w:val="ru-RU" w:eastAsia="ru-KZ"/>
              </w:rPr>
              <w:t>20 01 40</w:t>
            </w:r>
          </w:p>
        </w:tc>
        <w:tc>
          <w:tcPr>
            <w:tcW w:w="2552" w:type="dxa"/>
            <w:tcBorders>
              <w:top w:val="nil"/>
              <w:left w:val="nil"/>
              <w:bottom w:val="single" w:sz="4" w:space="0" w:color="auto"/>
              <w:right w:val="single" w:sz="4" w:space="0" w:color="auto"/>
            </w:tcBorders>
            <w:shd w:val="clear" w:color="000000" w:fill="FFFFFF"/>
            <w:vAlign w:val="center"/>
            <w:hideMark/>
          </w:tcPr>
          <w:p w14:paraId="0782C39A" w14:textId="77777777" w:rsidR="00F25344" w:rsidRPr="004035CD" w:rsidRDefault="00F25344" w:rsidP="00CF7B31">
            <w:pPr>
              <w:spacing w:after="0" w:line="240" w:lineRule="auto"/>
              <w:jc w:val="center"/>
              <w:rPr>
                <w:rFonts w:ascii="Times New Roman" w:eastAsia="Times New Roman" w:hAnsi="Times New Roman" w:cs="Times New Roman"/>
                <w:color w:val="000000"/>
                <w:sz w:val="20"/>
                <w:szCs w:val="20"/>
                <w:lang w:eastAsia="ru-KZ"/>
              </w:rPr>
            </w:pPr>
            <w:r w:rsidRPr="004035CD">
              <w:rPr>
                <w:rFonts w:ascii="Times New Roman" w:eastAsia="Times New Roman" w:hAnsi="Times New Roman" w:cs="Times New Roman"/>
                <w:color w:val="000000"/>
                <w:sz w:val="20"/>
                <w:szCs w:val="20"/>
                <w:lang w:val="ru-RU" w:eastAsia="ru-KZ"/>
              </w:rPr>
              <w:t>Металлы</w:t>
            </w:r>
          </w:p>
        </w:tc>
        <w:tc>
          <w:tcPr>
            <w:tcW w:w="2126" w:type="dxa"/>
            <w:tcBorders>
              <w:top w:val="nil"/>
              <w:left w:val="nil"/>
              <w:bottom w:val="single" w:sz="4" w:space="0" w:color="auto"/>
              <w:right w:val="single" w:sz="4" w:space="0" w:color="auto"/>
            </w:tcBorders>
            <w:shd w:val="clear" w:color="000000" w:fill="FFFFFF"/>
            <w:vAlign w:val="center"/>
            <w:hideMark/>
          </w:tcPr>
          <w:p w14:paraId="3E96A085" w14:textId="77777777" w:rsidR="00F25344" w:rsidRPr="004035CD" w:rsidRDefault="00F25344" w:rsidP="00CF7B31">
            <w:pPr>
              <w:spacing w:after="0" w:line="240" w:lineRule="auto"/>
              <w:jc w:val="center"/>
              <w:rPr>
                <w:rFonts w:ascii="Times New Roman" w:eastAsia="Times New Roman" w:hAnsi="Times New Roman" w:cs="Times New Roman"/>
                <w:color w:val="000000"/>
                <w:sz w:val="20"/>
                <w:szCs w:val="20"/>
                <w:lang w:eastAsia="ru-KZ"/>
              </w:rPr>
            </w:pPr>
            <w:r w:rsidRPr="004035CD">
              <w:rPr>
                <w:rFonts w:ascii="Times New Roman" w:eastAsia="Times New Roman" w:hAnsi="Times New Roman" w:cs="Times New Roman"/>
                <w:color w:val="000000"/>
                <w:sz w:val="20"/>
                <w:szCs w:val="20"/>
                <w:lang w:val="ru-RU" w:eastAsia="ru-KZ"/>
              </w:rPr>
              <w:t>Лом чёрных металлов</w:t>
            </w:r>
          </w:p>
        </w:tc>
        <w:tc>
          <w:tcPr>
            <w:tcW w:w="1423" w:type="dxa"/>
            <w:tcBorders>
              <w:top w:val="nil"/>
              <w:left w:val="nil"/>
              <w:bottom w:val="single" w:sz="4" w:space="0" w:color="auto"/>
              <w:right w:val="single" w:sz="4" w:space="0" w:color="auto"/>
            </w:tcBorders>
            <w:shd w:val="clear" w:color="000000" w:fill="FFFFFF"/>
            <w:vAlign w:val="center"/>
            <w:hideMark/>
          </w:tcPr>
          <w:p w14:paraId="3398E349" w14:textId="77777777" w:rsidR="00F25344" w:rsidRPr="004035CD" w:rsidRDefault="00F25344" w:rsidP="00CF7B31">
            <w:pPr>
              <w:spacing w:after="0" w:line="240" w:lineRule="auto"/>
              <w:jc w:val="center"/>
              <w:rPr>
                <w:rFonts w:ascii="Times New Roman" w:eastAsia="Times New Roman" w:hAnsi="Times New Roman" w:cs="Times New Roman"/>
                <w:color w:val="000000"/>
                <w:sz w:val="20"/>
                <w:szCs w:val="20"/>
                <w:lang w:eastAsia="ru-KZ"/>
              </w:rPr>
            </w:pPr>
            <w:r w:rsidRPr="004035CD">
              <w:rPr>
                <w:rFonts w:ascii="Times New Roman" w:eastAsia="Times New Roman" w:hAnsi="Times New Roman" w:cs="Times New Roman"/>
                <w:color w:val="000000"/>
                <w:sz w:val="20"/>
                <w:szCs w:val="20"/>
                <w:lang w:eastAsia="ru-KZ"/>
              </w:rPr>
              <w:t>0,0000</w:t>
            </w:r>
          </w:p>
        </w:tc>
        <w:tc>
          <w:tcPr>
            <w:tcW w:w="1837" w:type="dxa"/>
            <w:tcBorders>
              <w:top w:val="nil"/>
              <w:left w:val="nil"/>
              <w:bottom w:val="single" w:sz="4" w:space="0" w:color="auto"/>
              <w:right w:val="single" w:sz="4" w:space="0" w:color="auto"/>
            </w:tcBorders>
            <w:shd w:val="clear" w:color="000000" w:fill="FFFFFF"/>
            <w:vAlign w:val="center"/>
            <w:hideMark/>
          </w:tcPr>
          <w:p w14:paraId="0B54409D" w14:textId="77777777" w:rsidR="00F25344" w:rsidRPr="004035CD" w:rsidRDefault="00F25344" w:rsidP="00CF7B31">
            <w:pPr>
              <w:spacing w:after="0" w:line="240" w:lineRule="auto"/>
              <w:jc w:val="center"/>
              <w:rPr>
                <w:rFonts w:ascii="Times New Roman" w:eastAsia="Times New Roman" w:hAnsi="Times New Roman" w:cs="Times New Roman"/>
                <w:color w:val="000000"/>
                <w:sz w:val="20"/>
                <w:szCs w:val="20"/>
                <w:lang w:eastAsia="ru-KZ"/>
              </w:rPr>
            </w:pPr>
            <w:r w:rsidRPr="004035CD">
              <w:rPr>
                <w:rFonts w:ascii="Times New Roman" w:eastAsia="Times New Roman" w:hAnsi="Times New Roman" w:cs="Times New Roman"/>
                <w:color w:val="000000"/>
                <w:sz w:val="20"/>
                <w:szCs w:val="20"/>
                <w:lang w:eastAsia="ru-KZ"/>
              </w:rPr>
              <w:t>3463</w:t>
            </w:r>
          </w:p>
        </w:tc>
      </w:tr>
      <w:tr w:rsidR="00F25344" w:rsidRPr="000977DF" w14:paraId="31B1767C" w14:textId="77777777" w:rsidTr="00CF7B31">
        <w:trPr>
          <w:trHeight w:val="385"/>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3020A734" w14:textId="77777777" w:rsidR="00F25344" w:rsidRPr="004035CD" w:rsidRDefault="00F25344" w:rsidP="00CF7B31">
            <w:pPr>
              <w:spacing w:after="0" w:line="240" w:lineRule="auto"/>
              <w:jc w:val="center"/>
              <w:rPr>
                <w:rFonts w:ascii="Times New Roman" w:eastAsia="Times New Roman" w:hAnsi="Times New Roman" w:cs="Times New Roman"/>
                <w:color w:val="000000"/>
                <w:sz w:val="20"/>
                <w:szCs w:val="20"/>
                <w:lang w:eastAsia="ru-KZ"/>
              </w:rPr>
            </w:pPr>
            <w:r w:rsidRPr="004035CD">
              <w:rPr>
                <w:rFonts w:ascii="Times New Roman" w:eastAsia="Times New Roman" w:hAnsi="Times New Roman" w:cs="Times New Roman"/>
                <w:color w:val="000000"/>
                <w:sz w:val="20"/>
                <w:szCs w:val="20"/>
                <w:lang w:val="ru-RU" w:eastAsia="ru-KZ"/>
              </w:rPr>
              <w:t>20 01 99</w:t>
            </w:r>
          </w:p>
        </w:tc>
        <w:tc>
          <w:tcPr>
            <w:tcW w:w="2552" w:type="dxa"/>
            <w:tcBorders>
              <w:top w:val="nil"/>
              <w:left w:val="nil"/>
              <w:bottom w:val="single" w:sz="4" w:space="0" w:color="auto"/>
              <w:right w:val="single" w:sz="4" w:space="0" w:color="auto"/>
            </w:tcBorders>
            <w:shd w:val="clear" w:color="000000" w:fill="FFFFFF"/>
            <w:vAlign w:val="center"/>
            <w:hideMark/>
          </w:tcPr>
          <w:p w14:paraId="6FBB405E" w14:textId="77777777" w:rsidR="00F25344" w:rsidRPr="004035CD" w:rsidRDefault="00F25344" w:rsidP="00CF7B31">
            <w:pPr>
              <w:spacing w:after="0" w:line="240" w:lineRule="auto"/>
              <w:jc w:val="center"/>
              <w:rPr>
                <w:rFonts w:ascii="Times New Roman" w:eastAsia="Times New Roman" w:hAnsi="Times New Roman" w:cs="Times New Roman"/>
                <w:color w:val="000000"/>
                <w:sz w:val="20"/>
                <w:szCs w:val="20"/>
                <w:lang w:eastAsia="ru-KZ"/>
              </w:rPr>
            </w:pPr>
            <w:r w:rsidRPr="004035CD">
              <w:rPr>
                <w:rFonts w:ascii="Times New Roman" w:eastAsia="Times New Roman" w:hAnsi="Times New Roman" w:cs="Times New Roman"/>
                <w:color w:val="000000"/>
                <w:sz w:val="20"/>
                <w:szCs w:val="20"/>
                <w:lang w:val="ru-RU" w:eastAsia="ru-KZ"/>
              </w:rPr>
              <w:t>Другие фракции, не определённые иначе</w:t>
            </w:r>
          </w:p>
        </w:tc>
        <w:tc>
          <w:tcPr>
            <w:tcW w:w="2126" w:type="dxa"/>
            <w:tcBorders>
              <w:top w:val="nil"/>
              <w:left w:val="nil"/>
              <w:bottom w:val="single" w:sz="4" w:space="0" w:color="auto"/>
              <w:right w:val="single" w:sz="4" w:space="0" w:color="auto"/>
            </w:tcBorders>
            <w:shd w:val="clear" w:color="000000" w:fill="FFFFFF"/>
            <w:vAlign w:val="center"/>
            <w:hideMark/>
          </w:tcPr>
          <w:p w14:paraId="7DA1451D" w14:textId="77777777" w:rsidR="00F25344" w:rsidRPr="004035CD" w:rsidRDefault="00F25344" w:rsidP="00CF7B31">
            <w:pPr>
              <w:spacing w:after="0" w:line="240" w:lineRule="auto"/>
              <w:jc w:val="center"/>
              <w:rPr>
                <w:rFonts w:ascii="Times New Roman" w:eastAsia="Times New Roman" w:hAnsi="Times New Roman" w:cs="Times New Roman"/>
                <w:color w:val="000000"/>
                <w:sz w:val="20"/>
                <w:szCs w:val="20"/>
                <w:lang w:eastAsia="ru-KZ"/>
              </w:rPr>
            </w:pPr>
            <w:r w:rsidRPr="004035CD">
              <w:rPr>
                <w:rFonts w:ascii="Times New Roman" w:eastAsia="Times New Roman" w:hAnsi="Times New Roman" w:cs="Times New Roman"/>
                <w:color w:val="000000"/>
                <w:sz w:val="20"/>
                <w:szCs w:val="20"/>
                <w:lang w:val="ru-RU" w:eastAsia="ru-KZ"/>
              </w:rPr>
              <w:t>Лом цветных металлов</w:t>
            </w:r>
          </w:p>
        </w:tc>
        <w:tc>
          <w:tcPr>
            <w:tcW w:w="1423" w:type="dxa"/>
            <w:tcBorders>
              <w:top w:val="nil"/>
              <w:left w:val="nil"/>
              <w:bottom w:val="single" w:sz="4" w:space="0" w:color="auto"/>
              <w:right w:val="single" w:sz="4" w:space="0" w:color="auto"/>
            </w:tcBorders>
            <w:shd w:val="clear" w:color="000000" w:fill="FFFFFF"/>
            <w:vAlign w:val="center"/>
            <w:hideMark/>
          </w:tcPr>
          <w:p w14:paraId="2EE56A30" w14:textId="77777777" w:rsidR="00F25344" w:rsidRPr="004035CD" w:rsidRDefault="00F25344" w:rsidP="00CF7B31">
            <w:pPr>
              <w:spacing w:after="0" w:line="240" w:lineRule="auto"/>
              <w:jc w:val="center"/>
              <w:rPr>
                <w:rFonts w:ascii="Times New Roman" w:eastAsia="Times New Roman" w:hAnsi="Times New Roman" w:cs="Times New Roman"/>
                <w:color w:val="000000"/>
                <w:sz w:val="20"/>
                <w:szCs w:val="20"/>
                <w:lang w:eastAsia="ru-KZ"/>
              </w:rPr>
            </w:pPr>
            <w:r w:rsidRPr="004035CD">
              <w:rPr>
                <w:rFonts w:ascii="Times New Roman" w:eastAsia="Times New Roman" w:hAnsi="Times New Roman" w:cs="Times New Roman"/>
                <w:color w:val="000000"/>
                <w:sz w:val="20"/>
                <w:szCs w:val="20"/>
                <w:lang w:eastAsia="ru-KZ"/>
              </w:rPr>
              <w:t>0,0000</w:t>
            </w:r>
          </w:p>
        </w:tc>
        <w:tc>
          <w:tcPr>
            <w:tcW w:w="1837" w:type="dxa"/>
            <w:tcBorders>
              <w:top w:val="nil"/>
              <w:left w:val="nil"/>
              <w:bottom w:val="single" w:sz="4" w:space="0" w:color="auto"/>
              <w:right w:val="single" w:sz="4" w:space="0" w:color="auto"/>
            </w:tcBorders>
            <w:shd w:val="clear" w:color="000000" w:fill="FFFFFF"/>
            <w:vAlign w:val="center"/>
            <w:hideMark/>
          </w:tcPr>
          <w:p w14:paraId="322788A2" w14:textId="77777777" w:rsidR="00F25344" w:rsidRPr="004035CD" w:rsidRDefault="00F25344" w:rsidP="00CF7B31">
            <w:pPr>
              <w:spacing w:after="0" w:line="240" w:lineRule="auto"/>
              <w:jc w:val="center"/>
              <w:rPr>
                <w:rFonts w:ascii="Times New Roman" w:eastAsia="Times New Roman" w:hAnsi="Times New Roman" w:cs="Times New Roman"/>
                <w:color w:val="000000"/>
                <w:sz w:val="20"/>
                <w:szCs w:val="20"/>
                <w:lang w:eastAsia="ru-KZ"/>
              </w:rPr>
            </w:pPr>
            <w:r w:rsidRPr="004035CD">
              <w:rPr>
                <w:rFonts w:ascii="Times New Roman" w:eastAsia="Times New Roman" w:hAnsi="Times New Roman" w:cs="Times New Roman"/>
                <w:color w:val="000000"/>
                <w:sz w:val="20"/>
                <w:szCs w:val="20"/>
                <w:lang w:eastAsia="ru-KZ"/>
              </w:rPr>
              <w:t>297</w:t>
            </w:r>
          </w:p>
        </w:tc>
      </w:tr>
      <w:tr w:rsidR="00F25344" w:rsidRPr="000977DF" w14:paraId="354B3702" w14:textId="77777777" w:rsidTr="00CF7B31">
        <w:trPr>
          <w:trHeight w:val="385"/>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001B3F67" w14:textId="77777777" w:rsidR="00F25344" w:rsidRPr="004035CD" w:rsidRDefault="00F25344" w:rsidP="00CF7B31">
            <w:pPr>
              <w:spacing w:after="0" w:line="240" w:lineRule="auto"/>
              <w:jc w:val="center"/>
              <w:rPr>
                <w:rFonts w:ascii="Times New Roman" w:eastAsia="Times New Roman" w:hAnsi="Times New Roman" w:cs="Times New Roman"/>
                <w:color w:val="000000"/>
                <w:sz w:val="20"/>
                <w:szCs w:val="20"/>
                <w:lang w:eastAsia="ru-KZ"/>
              </w:rPr>
            </w:pPr>
            <w:r w:rsidRPr="004035CD">
              <w:rPr>
                <w:rFonts w:ascii="Times New Roman" w:eastAsia="Times New Roman" w:hAnsi="Times New Roman" w:cs="Times New Roman"/>
                <w:color w:val="000000"/>
                <w:sz w:val="20"/>
                <w:szCs w:val="20"/>
                <w:lang w:val="ru-RU" w:eastAsia="ru-KZ"/>
              </w:rPr>
              <w:t>20 03 99</w:t>
            </w:r>
          </w:p>
        </w:tc>
        <w:tc>
          <w:tcPr>
            <w:tcW w:w="2552" w:type="dxa"/>
            <w:tcBorders>
              <w:top w:val="nil"/>
              <w:left w:val="nil"/>
              <w:bottom w:val="single" w:sz="4" w:space="0" w:color="auto"/>
              <w:right w:val="single" w:sz="4" w:space="0" w:color="auto"/>
            </w:tcBorders>
            <w:shd w:val="clear" w:color="000000" w:fill="FFFFFF"/>
            <w:vAlign w:val="center"/>
            <w:hideMark/>
          </w:tcPr>
          <w:p w14:paraId="305C096B" w14:textId="77777777" w:rsidR="00F25344" w:rsidRPr="004035CD" w:rsidRDefault="00F25344" w:rsidP="00CF7B31">
            <w:pPr>
              <w:spacing w:after="0" w:line="240" w:lineRule="auto"/>
              <w:jc w:val="center"/>
              <w:rPr>
                <w:rFonts w:ascii="Times New Roman" w:eastAsia="Times New Roman" w:hAnsi="Times New Roman" w:cs="Times New Roman"/>
                <w:color w:val="000000"/>
                <w:sz w:val="20"/>
                <w:szCs w:val="20"/>
                <w:lang w:eastAsia="ru-KZ"/>
              </w:rPr>
            </w:pPr>
            <w:r w:rsidRPr="004035CD">
              <w:rPr>
                <w:rFonts w:ascii="Times New Roman" w:eastAsia="Times New Roman" w:hAnsi="Times New Roman" w:cs="Times New Roman"/>
                <w:color w:val="000000"/>
                <w:sz w:val="20"/>
                <w:szCs w:val="20"/>
                <w:lang w:val="ru-RU" w:eastAsia="ru-KZ"/>
              </w:rPr>
              <w:t>Коммунальные отходы, не определённые иначе</w:t>
            </w:r>
          </w:p>
        </w:tc>
        <w:tc>
          <w:tcPr>
            <w:tcW w:w="2126" w:type="dxa"/>
            <w:tcBorders>
              <w:top w:val="nil"/>
              <w:left w:val="nil"/>
              <w:bottom w:val="single" w:sz="4" w:space="0" w:color="auto"/>
              <w:right w:val="single" w:sz="4" w:space="0" w:color="auto"/>
            </w:tcBorders>
            <w:shd w:val="clear" w:color="000000" w:fill="FFFFFF"/>
            <w:vAlign w:val="center"/>
            <w:hideMark/>
          </w:tcPr>
          <w:p w14:paraId="55E20DC9" w14:textId="77777777" w:rsidR="00F25344" w:rsidRPr="004035CD" w:rsidRDefault="00F25344" w:rsidP="00CF7B31">
            <w:pPr>
              <w:spacing w:after="0" w:line="240" w:lineRule="auto"/>
              <w:jc w:val="center"/>
              <w:rPr>
                <w:rFonts w:ascii="Times New Roman" w:eastAsia="Times New Roman" w:hAnsi="Times New Roman" w:cs="Times New Roman"/>
                <w:color w:val="000000"/>
                <w:sz w:val="20"/>
                <w:szCs w:val="20"/>
                <w:lang w:eastAsia="ru-KZ"/>
              </w:rPr>
            </w:pPr>
            <w:r w:rsidRPr="004035CD">
              <w:rPr>
                <w:rFonts w:ascii="Times New Roman" w:eastAsia="Times New Roman" w:hAnsi="Times New Roman" w:cs="Times New Roman"/>
                <w:color w:val="000000"/>
                <w:sz w:val="20"/>
                <w:szCs w:val="20"/>
                <w:lang w:val="ru-RU" w:eastAsia="ru-KZ"/>
              </w:rPr>
              <w:t>Органические отходы</w:t>
            </w:r>
          </w:p>
        </w:tc>
        <w:tc>
          <w:tcPr>
            <w:tcW w:w="1423" w:type="dxa"/>
            <w:tcBorders>
              <w:top w:val="nil"/>
              <w:left w:val="nil"/>
              <w:bottom w:val="single" w:sz="4" w:space="0" w:color="auto"/>
              <w:right w:val="single" w:sz="4" w:space="0" w:color="auto"/>
            </w:tcBorders>
            <w:shd w:val="clear" w:color="000000" w:fill="FFFFFF"/>
            <w:vAlign w:val="center"/>
            <w:hideMark/>
          </w:tcPr>
          <w:p w14:paraId="5C37BDEC" w14:textId="77777777" w:rsidR="00F25344" w:rsidRPr="004035CD" w:rsidRDefault="00F25344" w:rsidP="00CF7B31">
            <w:pPr>
              <w:spacing w:after="0" w:line="240" w:lineRule="auto"/>
              <w:jc w:val="center"/>
              <w:rPr>
                <w:rFonts w:ascii="Times New Roman" w:eastAsia="Times New Roman" w:hAnsi="Times New Roman" w:cs="Times New Roman"/>
                <w:color w:val="000000"/>
                <w:sz w:val="20"/>
                <w:szCs w:val="20"/>
                <w:lang w:eastAsia="ru-KZ"/>
              </w:rPr>
            </w:pPr>
            <w:r w:rsidRPr="004035CD">
              <w:rPr>
                <w:rFonts w:ascii="Times New Roman" w:eastAsia="Times New Roman" w:hAnsi="Times New Roman" w:cs="Times New Roman"/>
                <w:color w:val="000000"/>
                <w:sz w:val="20"/>
                <w:szCs w:val="20"/>
                <w:lang w:eastAsia="ru-KZ"/>
              </w:rPr>
              <w:t>0,0000</w:t>
            </w:r>
          </w:p>
        </w:tc>
        <w:tc>
          <w:tcPr>
            <w:tcW w:w="1837" w:type="dxa"/>
            <w:tcBorders>
              <w:top w:val="nil"/>
              <w:left w:val="nil"/>
              <w:bottom w:val="single" w:sz="4" w:space="0" w:color="auto"/>
              <w:right w:val="single" w:sz="4" w:space="0" w:color="auto"/>
            </w:tcBorders>
            <w:shd w:val="clear" w:color="000000" w:fill="FFFFFF"/>
            <w:vAlign w:val="center"/>
            <w:hideMark/>
          </w:tcPr>
          <w:p w14:paraId="617DE1C5" w14:textId="77777777" w:rsidR="00F25344" w:rsidRPr="004035CD" w:rsidRDefault="00F25344" w:rsidP="00CF7B31">
            <w:pPr>
              <w:spacing w:after="0" w:line="240" w:lineRule="auto"/>
              <w:jc w:val="center"/>
              <w:rPr>
                <w:rFonts w:ascii="Times New Roman" w:eastAsia="Times New Roman" w:hAnsi="Times New Roman" w:cs="Times New Roman"/>
                <w:color w:val="000000"/>
                <w:sz w:val="20"/>
                <w:szCs w:val="20"/>
                <w:lang w:eastAsia="ru-KZ"/>
              </w:rPr>
            </w:pPr>
            <w:r w:rsidRPr="004035CD">
              <w:rPr>
                <w:rFonts w:ascii="Times New Roman" w:eastAsia="Times New Roman" w:hAnsi="Times New Roman" w:cs="Times New Roman"/>
                <w:color w:val="000000"/>
                <w:sz w:val="20"/>
                <w:szCs w:val="20"/>
                <w:lang w:eastAsia="ru-KZ"/>
              </w:rPr>
              <w:t>400</w:t>
            </w:r>
          </w:p>
        </w:tc>
      </w:tr>
    </w:tbl>
    <w:p w14:paraId="2080D4AA" w14:textId="77777777" w:rsidR="00F25344" w:rsidRPr="00E3205C" w:rsidRDefault="00F25344" w:rsidP="00F25344">
      <w:pPr>
        <w:spacing w:after="0" w:line="240" w:lineRule="auto"/>
        <w:ind w:firstLine="720"/>
        <w:jc w:val="center"/>
        <w:rPr>
          <w:rFonts w:ascii="Times New Roman" w:hAnsi="Times New Roman" w:cs="Times New Roman"/>
          <w:b/>
          <w:sz w:val="28"/>
          <w:szCs w:val="28"/>
          <w:lang w:val="ru-RU"/>
        </w:rPr>
      </w:pPr>
      <w:r w:rsidRPr="00E3205C">
        <w:rPr>
          <w:rFonts w:ascii="Times New Roman" w:hAnsi="Times New Roman" w:cs="Times New Roman"/>
          <w:b/>
          <w:sz w:val="28"/>
          <w:szCs w:val="28"/>
          <w:lang w:val="ru-RU"/>
        </w:rPr>
        <w:t>Лимиты захоронения отходов (долгосрочного хранения)</w:t>
      </w:r>
    </w:p>
    <w:p w14:paraId="096B39C8" w14:textId="77777777" w:rsidR="00F25344" w:rsidRPr="00E3205C" w:rsidRDefault="00F25344" w:rsidP="00F25344">
      <w:pPr>
        <w:spacing w:after="0" w:line="240" w:lineRule="auto"/>
        <w:ind w:firstLine="720"/>
        <w:jc w:val="both"/>
        <w:rPr>
          <w:rFonts w:ascii="Times New Roman" w:hAnsi="Times New Roman" w:cs="Times New Roman"/>
          <w:sz w:val="28"/>
          <w:szCs w:val="28"/>
          <w:lang w:val="ru-RU"/>
        </w:rPr>
      </w:pPr>
    </w:p>
    <w:p w14:paraId="71945939" w14:textId="77777777" w:rsidR="00F25344" w:rsidRPr="00E3205C" w:rsidRDefault="00F25344" w:rsidP="00F25344">
      <w:pPr>
        <w:spacing w:after="0"/>
        <w:ind w:firstLine="720"/>
        <w:jc w:val="both"/>
        <w:rPr>
          <w:rFonts w:ascii="Times New Roman" w:hAnsi="Times New Roman" w:cs="Times New Roman"/>
          <w:color w:val="000000"/>
          <w:sz w:val="28"/>
          <w:lang w:val="ru-RU"/>
        </w:rPr>
      </w:pPr>
      <w:r w:rsidRPr="00E3205C">
        <w:rPr>
          <w:rFonts w:ascii="Times New Roman" w:hAnsi="Times New Roman" w:cs="Times New Roman"/>
          <w:color w:val="000000"/>
          <w:sz w:val="28"/>
          <w:lang w:val="ru-RU"/>
        </w:rPr>
        <w:t>На сегодняшний день, в городе Усть-Каменогорск официально используется полигон твёрдых бытовых отходов (ТБО) в районе Шмелёв лог по ул. Ползунова. Полигон эксплуатируется с 1957 года, его выделенная площадь составляет 22,5 га. Решением акима города Усть-Каменогорск от 1997 года данный участок, под размещение ТБО передан во временное безвозмездное пользование ТОО «</w:t>
      </w:r>
      <w:r w:rsidRPr="00E3205C">
        <w:rPr>
          <w:rFonts w:ascii="Times New Roman" w:hAnsi="Times New Roman" w:cs="Times New Roman"/>
          <w:color w:val="000000"/>
          <w:sz w:val="28"/>
          <w:lang w:val="kk-KZ"/>
        </w:rPr>
        <w:t>Ө</w:t>
      </w:r>
      <w:proofErr w:type="spellStart"/>
      <w:r w:rsidRPr="00E3205C">
        <w:rPr>
          <w:rFonts w:ascii="Times New Roman" w:hAnsi="Times New Roman" w:cs="Times New Roman"/>
          <w:color w:val="000000"/>
          <w:sz w:val="28"/>
          <w:lang w:val="ru-RU"/>
        </w:rPr>
        <w:t>скеменспецкоммунтранс</w:t>
      </w:r>
      <w:proofErr w:type="spellEnd"/>
      <w:r w:rsidRPr="00E3205C">
        <w:rPr>
          <w:rFonts w:ascii="Times New Roman" w:hAnsi="Times New Roman" w:cs="Times New Roman"/>
          <w:color w:val="000000"/>
          <w:sz w:val="28"/>
          <w:lang w:val="ru-RU"/>
        </w:rPr>
        <w:t>» сроком на 50 лет.</w:t>
      </w:r>
    </w:p>
    <w:p w14:paraId="632FE4AA" w14:textId="77777777" w:rsidR="00F25344" w:rsidRPr="00E3205C" w:rsidRDefault="00F25344" w:rsidP="00F25344">
      <w:pPr>
        <w:spacing w:after="0"/>
        <w:ind w:firstLine="720"/>
        <w:jc w:val="both"/>
        <w:rPr>
          <w:rFonts w:ascii="Times New Roman" w:hAnsi="Times New Roman" w:cs="Times New Roman"/>
          <w:color w:val="000000"/>
          <w:sz w:val="28"/>
          <w:lang w:val="ru-RU"/>
        </w:rPr>
      </w:pPr>
      <w:r w:rsidRPr="00E3205C">
        <w:rPr>
          <w:rFonts w:ascii="Times New Roman" w:hAnsi="Times New Roman" w:cs="Times New Roman"/>
          <w:color w:val="000000"/>
          <w:sz w:val="28"/>
          <w:lang w:val="ru-RU"/>
        </w:rPr>
        <w:t>Захоронение производится по разрешению на эмиссии в окружающую среду №</w:t>
      </w:r>
      <w:r w:rsidRPr="00E3205C">
        <w:rPr>
          <w:rFonts w:ascii="Times New Roman" w:hAnsi="Times New Roman" w:cs="Times New Roman"/>
          <w:color w:val="000000"/>
          <w:sz w:val="28"/>
        </w:rPr>
        <w:t>KZ</w:t>
      </w:r>
      <w:r w:rsidRPr="00E3205C">
        <w:rPr>
          <w:rFonts w:ascii="Times New Roman" w:hAnsi="Times New Roman" w:cs="Times New Roman"/>
          <w:color w:val="000000"/>
          <w:sz w:val="28"/>
          <w:lang w:val="ru-RU"/>
        </w:rPr>
        <w:t>01</w:t>
      </w:r>
      <w:r w:rsidRPr="00E3205C">
        <w:rPr>
          <w:rFonts w:ascii="Times New Roman" w:hAnsi="Times New Roman" w:cs="Times New Roman"/>
          <w:color w:val="000000"/>
          <w:sz w:val="28"/>
        </w:rPr>
        <w:t>VCZ</w:t>
      </w:r>
      <w:r w:rsidRPr="00E3205C">
        <w:rPr>
          <w:rFonts w:ascii="Times New Roman" w:hAnsi="Times New Roman" w:cs="Times New Roman"/>
          <w:color w:val="000000"/>
          <w:sz w:val="28"/>
          <w:lang w:val="ru-RU"/>
        </w:rPr>
        <w:t>03156559, выданного ТОО «</w:t>
      </w:r>
      <w:r w:rsidRPr="00E3205C">
        <w:rPr>
          <w:rFonts w:ascii="Times New Roman" w:hAnsi="Times New Roman" w:cs="Times New Roman"/>
          <w:color w:val="000000"/>
          <w:sz w:val="28"/>
          <w:lang w:val="kk-KZ"/>
        </w:rPr>
        <w:t>Ө</w:t>
      </w:r>
      <w:proofErr w:type="spellStart"/>
      <w:r w:rsidRPr="00E3205C">
        <w:rPr>
          <w:rFonts w:ascii="Times New Roman" w:hAnsi="Times New Roman" w:cs="Times New Roman"/>
          <w:color w:val="000000"/>
          <w:sz w:val="28"/>
          <w:lang w:val="ru-RU"/>
        </w:rPr>
        <w:t>скеменспецкоммунтранс</w:t>
      </w:r>
      <w:proofErr w:type="spellEnd"/>
      <w:r w:rsidRPr="00E3205C">
        <w:rPr>
          <w:rFonts w:ascii="Times New Roman" w:hAnsi="Times New Roman" w:cs="Times New Roman"/>
          <w:color w:val="000000"/>
          <w:sz w:val="28"/>
          <w:lang w:val="ru-RU"/>
        </w:rPr>
        <w:t xml:space="preserve">» ОТ 14.12.2022 года Департаментом экологии Восточно-Казахстанской области, до </w:t>
      </w:r>
      <w:r w:rsidRPr="00E3205C">
        <w:rPr>
          <w:rFonts w:ascii="Times New Roman" w:hAnsi="Times New Roman" w:cs="Times New Roman"/>
          <w:color w:val="000000"/>
          <w:sz w:val="28"/>
          <w:lang w:val="ru-RU"/>
        </w:rPr>
        <w:lastRenderedPageBreak/>
        <w:t>конца 2025 года, с ограничением лимитов на 2024 год до 11 476,3 тонн, 2025 год до 11 476,3 тонн.</w:t>
      </w:r>
    </w:p>
    <w:p w14:paraId="3F644738" w14:textId="77777777" w:rsidR="00F25344" w:rsidRPr="00E3205C" w:rsidRDefault="00F25344" w:rsidP="00F25344">
      <w:pPr>
        <w:spacing w:after="0"/>
        <w:ind w:firstLine="720"/>
        <w:jc w:val="both"/>
        <w:rPr>
          <w:rFonts w:ascii="Times New Roman" w:hAnsi="Times New Roman" w:cs="Times New Roman"/>
          <w:color w:val="000000"/>
          <w:sz w:val="28"/>
          <w:lang w:val="ru-RU"/>
        </w:rPr>
      </w:pPr>
      <w:r w:rsidRPr="00E3205C">
        <w:rPr>
          <w:rFonts w:ascii="Times New Roman" w:hAnsi="Times New Roman" w:cs="Times New Roman"/>
          <w:color w:val="000000"/>
          <w:sz w:val="28"/>
          <w:lang w:val="ru-RU"/>
        </w:rPr>
        <w:t>Акимат города Усть-Каменогорск считает, что данные лимиты не соответствуют фактическому количеству образования отходов по городу и противоречат росту численности населения и развитию городской инфраструктуры.</w:t>
      </w:r>
    </w:p>
    <w:p w14:paraId="2E11ABD7" w14:textId="77777777" w:rsidR="00523C31" w:rsidRPr="00DD786B" w:rsidRDefault="00523C31" w:rsidP="00523C31">
      <w:pPr>
        <w:spacing w:after="0" w:line="240" w:lineRule="auto"/>
        <w:ind w:firstLine="720"/>
        <w:jc w:val="both"/>
        <w:rPr>
          <w:rFonts w:ascii="Times New Roman" w:hAnsi="Times New Roman" w:cs="Times New Roman"/>
          <w:sz w:val="28"/>
          <w:szCs w:val="28"/>
          <w:lang w:val="ru-RU"/>
        </w:rPr>
      </w:pPr>
      <w:r w:rsidRPr="00DD786B">
        <w:rPr>
          <w:rFonts w:ascii="Times New Roman" w:hAnsi="Times New Roman" w:cs="Times New Roman"/>
          <w:sz w:val="28"/>
          <w:szCs w:val="28"/>
          <w:lang w:val="ru-RU"/>
        </w:rPr>
        <w:t>Лимиты захоронения отходов (долгосрочного хранения) представлен в таблице 3.12.</w:t>
      </w:r>
    </w:p>
    <w:tbl>
      <w:tblPr>
        <w:tblW w:w="9679" w:type="dxa"/>
        <w:tblLayout w:type="fixed"/>
        <w:tblLook w:val="04A0" w:firstRow="1" w:lastRow="0" w:firstColumn="1" w:lastColumn="0" w:noHBand="0" w:noVBand="1"/>
      </w:tblPr>
      <w:tblGrid>
        <w:gridCol w:w="988"/>
        <w:gridCol w:w="1275"/>
        <w:gridCol w:w="1134"/>
        <w:gridCol w:w="1418"/>
        <w:gridCol w:w="1276"/>
        <w:gridCol w:w="1275"/>
        <w:gridCol w:w="1134"/>
        <w:gridCol w:w="1179"/>
      </w:tblGrid>
      <w:tr w:rsidR="00523C31" w:rsidRPr="001C36EB" w14:paraId="361191EC" w14:textId="77777777" w:rsidTr="00CF7B31">
        <w:trPr>
          <w:trHeight w:val="1570"/>
          <w:tblHeader/>
        </w:trPr>
        <w:tc>
          <w:tcPr>
            <w:tcW w:w="339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6FA19F0" w14:textId="77777777" w:rsidR="00523C31" w:rsidRPr="00DD786B" w:rsidRDefault="00523C31" w:rsidP="00CF7B31">
            <w:pPr>
              <w:spacing w:after="0" w:line="240" w:lineRule="auto"/>
              <w:jc w:val="center"/>
              <w:rPr>
                <w:rFonts w:ascii="Times New Roman" w:eastAsia="Times New Roman" w:hAnsi="Times New Roman" w:cs="Times New Roman"/>
                <w:color w:val="000000"/>
                <w:sz w:val="20"/>
                <w:szCs w:val="20"/>
                <w:lang w:val="ru-RU" w:eastAsia="ru-RU"/>
              </w:rPr>
            </w:pPr>
            <w:r w:rsidRPr="00DD786B">
              <w:rPr>
                <w:rFonts w:ascii="Times New Roman" w:eastAsia="Times New Roman" w:hAnsi="Times New Roman" w:cs="Times New Roman"/>
                <w:color w:val="000000"/>
                <w:sz w:val="20"/>
                <w:szCs w:val="20"/>
                <w:lang w:val="ru-RU" w:eastAsia="ru-RU"/>
              </w:rPr>
              <w:t>Наименование отходов</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3C20D49" w14:textId="77777777" w:rsidR="00523C31" w:rsidRPr="00DD786B" w:rsidRDefault="00523C31" w:rsidP="00CF7B31">
            <w:pPr>
              <w:spacing w:after="0" w:line="240" w:lineRule="auto"/>
              <w:jc w:val="center"/>
              <w:rPr>
                <w:rFonts w:ascii="Times New Roman" w:eastAsia="Times New Roman" w:hAnsi="Times New Roman" w:cs="Times New Roman"/>
                <w:color w:val="000000"/>
                <w:sz w:val="20"/>
                <w:szCs w:val="20"/>
                <w:lang w:val="ru-RU" w:eastAsia="ru-RU"/>
              </w:rPr>
            </w:pPr>
            <w:r w:rsidRPr="00DD786B">
              <w:rPr>
                <w:rFonts w:ascii="Times New Roman" w:eastAsia="Times New Roman" w:hAnsi="Times New Roman" w:cs="Times New Roman"/>
                <w:color w:val="000000"/>
                <w:sz w:val="20"/>
                <w:szCs w:val="20"/>
                <w:lang w:val="ru-RU" w:eastAsia="ru-RU"/>
              </w:rPr>
              <w:t>Объем захороненных отходов на существующее положение, тонн/год*</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684A885" w14:textId="77777777" w:rsidR="00523C31" w:rsidRPr="00DD786B" w:rsidRDefault="00523C31" w:rsidP="00CF7B31">
            <w:pPr>
              <w:spacing w:after="0" w:line="240" w:lineRule="auto"/>
              <w:jc w:val="center"/>
              <w:rPr>
                <w:rFonts w:ascii="Times New Roman" w:eastAsia="Times New Roman" w:hAnsi="Times New Roman" w:cs="Times New Roman"/>
                <w:color w:val="000000"/>
                <w:sz w:val="20"/>
                <w:szCs w:val="20"/>
                <w:lang w:val="ru-RU" w:eastAsia="ru-RU"/>
              </w:rPr>
            </w:pPr>
            <w:r w:rsidRPr="00DD786B">
              <w:rPr>
                <w:rFonts w:ascii="Times New Roman" w:eastAsia="Times New Roman" w:hAnsi="Times New Roman" w:cs="Times New Roman"/>
                <w:color w:val="000000"/>
                <w:sz w:val="20"/>
                <w:szCs w:val="20"/>
                <w:lang w:val="ru-RU" w:eastAsia="ru-RU"/>
              </w:rPr>
              <w:t>Образование, тонн/год</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A41F206" w14:textId="77777777" w:rsidR="00523C31" w:rsidRPr="00DD786B" w:rsidRDefault="00523C31" w:rsidP="00CF7B31">
            <w:pPr>
              <w:spacing w:after="0" w:line="240" w:lineRule="auto"/>
              <w:jc w:val="center"/>
              <w:rPr>
                <w:rFonts w:ascii="Times New Roman" w:eastAsia="Times New Roman" w:hAnsi="Times New Roman" w:cs="Times New Roman"/>
                <w:color w:val="000000"/>
                <w:sz w:val="20"/>
                <w:szCs w:val="20"/>
                <w:lang w:val="ru-RU" w:eastAsia="ru-RU"/>
              </w:rPr>
            </w:pPr>
            <w:r w:rsidRPr="00DD786B">
              <w:rPr>
                <w:rFonts w:ascii="Times New Roman" w:eastAsia="Times New Roman" w:hAnsi="Times New Roman" w:cs="Times New Roman"/>
                <w:color w:val="000000"/>
                <w:sz w:val="20"/>
                <w:szCs w:val="20"/>
                <w:lang w:val="ru-RU" w:eastAsia="ru-RU"/>
              </w:rPr>
              <w:t>Лимит захоронения, тонн/год</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EEEA5D3" w14:textId="77777777" w:rsidR="00523C31" w:rsidRPr="00DD786B" w:rsidRDefault="00523C31" w:rsidP="00CF7B31">
            <w:pPr>
              <w:spacing w:after="0" w:line="240" w:lineRule="auto"/>
              <w:jc w:val="center"/>
              <w:rPr>
                <w:rFonts w:ascii="Times New Roman" w:eastAsia="Times New Roman" w:hAnsi="Times New Roman" w:cs="Times New Roman"/>
                <w:color w:val="000000"/>
                <w:sz w:val="20"/>
                <w:szCs w:val="20"/>
                <w:lang w:val="ru-RU" w:eastAsia="ru-RU"/>
              </w:rPr>
            </w:pPr>
            <w:r w:rsidRPr="00DD786B">
              <w:rPr>
                <w:rFonts w:ascii="Times New Roman" w:eastAsia="Times New Roman" w:hAnsi="Times New Roman" w:cs="Times New Roman"/>
                <w:color w:val="000000"/>
                <w:sz w:val="20"/>
                <w:szCs w:val="20"/>
                <w:lang w:val="ru-RU" w:eastAsia="ru-RU"/>
              </w:rPr>
              <w:t>Повторное использование, переработка, тонн/год</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145C5ABC" w14:textId="77777777" w:rsidR="00523C31" w:rsidRPr="00DD786B" w:rsidRDefault="00523C31" w:rsidP="00CF7B31">
            <w:pPr>
              <w:spacing w:after="0" w:line="240" w:lineRule="auto"/>
              <w:jc w:val="center"/>
              <w:rPr>
                <w:rFonts w:ascii="Times New Roman" w:eastAsia="Times New Roman" w:hAnsi="Times New Roman" w:cs="Times New Roman"/>
                <w:color w:val="000000"/>
                <w:sz w:val="20"/>
                <w:szCs w:val="20"/>
                <w:lang w:val="ru-RU" w:eastAsia="ru-RU"/>
              </w:rPr>
            </w:pPr>
            <w:r w:rsidRPr="00DD786B">
              <w:rPr>
                <w:rFonts w:ascii="Times New Roman" w:eastAsia="Times New Roman" w:hAnsi="Times New Roman" w:cs="Times New Roman"/>
                <w:color w:val="000000"/>
                <w:sz w:val="20"/>
                <w:szCs w:val="20"/>
                <w:lang w:val="ru-RU" w:eastAsia="ru-RU"/>
              </w:rPr>
              <w:t>Передача сторонним организациям, тонн/год</w:t>
            </w:r>
          </w:p>
        </w:tc>
      </w:tr>
      <w:tr w:rsidR="00523C31" w:rsidRPr="000977DF" w14:paraId="647C967E" w14:textId="77777777" w:rsidTr="00CF7B31">
        <w:trPr>
          <w:trHeight w:val="300"/>
          <w:tblHeader/>
        </w:trPr>
        <w:tc>
          <w:tcPr>
            <w:tcW w:w="339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B17EA57" w14:textId="77777777" w:rsidR="00523C31" w:rsidRPr="00DD786B" w:rsidRDefault="00523C31" w:rsidP="00CF7B31">
            <w:pPr>
              <w:spacing w:after="0" w:line="240" w:lineRule="auto"/>
              <w:jc w:val="center"/>
              <w:rPr>
                <w:rFonts w:ascii="Times New Roman" w:eastAsia="Times New Roman" w:hAnsi="Times New Roman" w:cs="Times New Roman"/>
                <w:color w:val="000000"/>
                <w:sz w:val="20"/>
                <w:szCs w:val="20"/>
                <w:lang w:val="ru-RU" w:eastAsia="ru-RU"/>
              </w:rPr>
            </w:pPr>
            <w:r w:rsidRPr="00DD786B">
              <w:rPr>
                <w:rFonts w:ascii="Times New Roman" w:eastAsia="Times New Roman" w:hAnsi="Times New Roman" w:cs="Times New Roman"/>
                <w:color w:val="000000"/>
                <w:sz w:val="20"/>
                <w:szCs w:val="20"/>
                <w:lang w:val="ru-RU" w:eastAsia="ru-RU"/>
              </w:rPr>
              <w:t>1</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F86031E" w14:textId="77777777" w:rsidR="00523C31" w:rsidRPr="00DD786B" w:rsidRDefault="00523C31" w:rsidP="00CF7B31">
            <w:pPr>
              <w:spacing w:after="0" w:line="240" w:lineRule="auto"/>
              <w:jc w:val="center"/>
              <w:rPr>
                <w:rFonts w:ascii="Times New Roman" w:eastAsia="Times New Roman" w:hAnsi="Times New Roman" w:cs="Times New Roman"/>
                <w:color w:val="000000"/>
                <w:sz w:val="20"/>
                <w:szCs w:val="20"/>
                <w:lang w:val="ru-RU" w:eastAsia="ru-RU"/>
              </w:rPr>
            </w:pPr>
            <w:r w:rsidRPr="00DD786B">
              <w:rPr>
                <w:rFonts w:ascii="Times New Roman" w:eastAsia="Times New Roman" w:hAnsi="Times New Roman" w:cs="Times New Roman"/>
                <w:color w:val="000000"/>
                <w:sz w:val="20"/>
                <w:szCs w:val="20"/>
                <w:lang w:val="ru-RU" w:eastAsia="ru-RU"/>
              </w:rPr>
              <w:t>2</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33264E0" w14:textId="77777777" w:rsidR="00523C31" w:rsidRPr="00DD786B" w:rsidRDefault="00523C31" w:rsidP="00CF7B31">
            <w:pPr>
              <w:spacing w:after="0" w:line="240" w:lineRule="auto"/>
              <w:jc w:val="center"/>
              <w:rPr>
                <w:rFonts w:ascii="Times New Roman" w:eastAsia="Times New Roman" w:hAnsi="Times New Roman" w:cs="Times New Roman"/>
                <w:color w:val="000000"/>
                <w:sz w:val="20"/>
                <w:szCs w:val="20"/>
                <w:lang w:val="ru-RU" w:eastAsia="ru-RU"/>
              </w:rPr>
            </w:pPr>
            <w:r w:rsidRPr="00DD786B">
              <w:rPr>
                <w:rFonts w:ascii="Times New Roman" w:eastAsia="Times New Roman" w:hAnsi="Times New Roman" w:cs="Times New Roman"/>
                <w:color w:val="000000"/>
                <w:sz w:val="20"/>
                <w:szCs w:val="20"/>
                <w:lang w:val="ru-RU" w:eastAsia="ru-RU"/>
              </w:rPr>
              <w:t>3</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F54AA16" w14:textId="77777777" w:rsidR="00523C31" w:rsidRPr="00DD786B" w:rsidRDefault="00523C31" w:rsidP="00CF7B31">
            <w:pPr>
              <w:spacing w:after="0" w:line="240" w:lineRule="auto"/>
              <w:jc w:val="center"/>
              <w:rPr>
                <w:rFonts w:ascii="Times New Roman" w:eastAsia="Times New Roman" w:hAnsi="Times New Roman" w:cs="Times New Roman"/>
                <w:color w:val="000000"/>
                <w:sz w:val="20"/>
                <w:szCs w:val="20"/>
                <w:lang w:val="ru-RU" w:eastAsia="ru-RU"/>
              </w:rPr>
            </w:pPr>
            <w:r w:rsidRPr="00DD786B">
              <w:rPr>
                <w:rFonts w:ascii="Times New Roman" w:eastAsia="Times New Roman" w:hAnsi="Times New Roman" w:cs="Times New Roman"/>
                <w:color w:val="000000"/>
                <w:sz w:val="20"/>
                <w:szCs w:val="20"/>
                <w:lang w:val="ru-RU" w:eastAsia="ru-RU"/>
              </w:rPr>
              <w:t>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E0DD71F" w14:textId="77777777" w:rsidR="00523C31" w:rsidRPr="00DD786B" w:rsidRDefault="00523C31" w:rsidP="00CF7B31">
            <w:pPr>
              <w:spacing w:after="0" w:line="240" w:lineRule="auto"/>
              <w:jc w:val="center"/>
              <w:rPr>
                <w:rFonts w:ascii="Times New Roman" w:eastAsia="Times New Roman" w:hAnsi="Times New Roman" w:cs="Times New Roman"/>
                <w:color w:val="000000"/>
                <w:sz w:val="20"/>
                <w:szCs w:val="20"/>
                <w:lang w:val="ru-RU" w:eastAsia="ru-RU"/>
              </w:rPr>
            </w:pPr>
            <w:r w:rsidRPr="00DD786B">
              <w:rPr>
                <w:rFonts w:ascii="Times New Roman" w:eastAsia="Times New Roman" w:hAnsi="Times New Roman" w:cs="Times New Roman"/>
                <w:color w:val="000000"/>
                <w:sz w:val="20"/>
                <w:szCs w:val="20"/>
                <w:lang w:val="ru-RU" w:eastAsia="ru-RU"/>
              </w:rPr>
              <w:t>5</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3402A4E4" w14:textId="77777777" w:rsidR="00523C31" w:rsidRPr="00DD786B" w:rsidRDefault="00523C31" w:rsidP="00CF7B31">
            <w:pPr>
              <w:spacing w:after="0" w:line="240" w:lineRule="auto"/>
              <w:jc w:val="center"/>
              <w:rPr>
                <w:rFonts w:ascii="Times New Roman" w:eastAsia="Times New Roman" w:hAnsi="Times New Roman" w:cs="Times New Roman"/>
                <w:color w:val="000000"/>
                <w:sz w:val="20"/>
                <w:szCs w:val="20"/>
                <w:lang w:val="ru-RU" w:eastAsia="ru-RU"/>
              </w:rPr>
            </w:pPr>
            <w:r w:rsidRPr="00DD786B">
              <w:rPr>
                <w:rFonts w:ascii="Times New Roman" w:eastAsia="Times New Roman" w:hAnsi="Times New Roman" w:cs="Times New Roman"/>
                <w:color w:val="000000"/>
                <w:sz w:val="20"/>
                <w:szCs w:val="20"/>
                <w:lang w:val="ru-RU" w:eastAsia="ru-RU"/>
              </w:rPr>
              <w:t>6</w:t>
            </w:r>
          </w:p>
        </w:tc>
      </w:tr>
      <w:tr w:rsidR="00523C31" w:rsidRPr="000977DF" w14:paraId="78F9AB4E" w14:textId="77777777" w:rsidTr="00CF7B31">
        <w:trPr>
          <w:trHeight w:val="300"/>
        </w:trPr>
        <w:tc>
          <w:tcPr>
            <w:tcW w:w="9679"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14:paraId="1AA64D8C" w14:textId="77777777" w:rsidR="00523C31" w:rsidRPr="00DD786B" w:rsidRDefault="00523C31" w:rsidP="00CF7B31">
            <w:pPr>
              <w:spacing w:after="0" w:line="240" w:lineRule="auto"/>
              <w:jc w:val="center"/>
              <w:rPr>
                <w:rFonts w:ascii="Times New Roman" w:eastAsia="Times New Roman" w:hAnsi="Times New Roman" w:cs="Times New Roman"/>
                <w:b/>
                <w:bCs/>
                <w:color w:val="000000"/>
                <w:sz w:val="20"/>
                <w:szCs w:val="20"/>
                <w:lang w:val="ru-RU" w:eastAsia="ru-RU"/>
              </w:rPr>
            </w:pPr>
            <w:r w:rsidRPr="00DD786B">
              <w:rPr>
                <w:rFonts w:ascii="Times New Roman" w:eastAsia="Times New Roman" w:hAnsi="Times New Roman" w:cs="Times New Roman"/>
                <w:b/>
                <w:bCs/>
                <w:color w:val="000000"/>
                <w:sz w:val="20"/>
                <w:szCs w:val="20"/>
                <w:lang w:val="ru-RU" w:eastAsia="ru-RU"/>
              </w:rPr>
              <w:t>2026–</w:t>
            </w:r>
            <w:proofErr w:type="gramStart"/>
            <w:r w:rsidRPr="00DD786B">
              <w:rPr>
                <w:rFonts w:ascii="Times New Roman" w:eastAsia="Times New Roman" w:hAnsi="Times New Roman" w:cs="Times New Roman"/>
                <w:b/>
                <w:bCs/>
                <w:color w:val="000000"/>
                <w:sz w:val="20"/>
                <w:szCs w:val="20"/>
                <w:lang w:val="ru-RU" w:eastAsia="ru-RU"/>
              </w:rPr>
              <w:t>2028  год</w:t>
            </w:r>
            <w:proofErr w:type="gramEnd"/>
          </w:p>
        </w:tc>
      </w:tr>
      <w:tr w:rsidR="00523C31" w:rsidRPr="000977DF" w14:paraId="1B4C21B3" w14:textId="77777777" w:rsidTr="00CF7B31">
        <w:trPr>
          <w:trHeight w:val="300"/>
        </w:trPr>
        <w:tc>
          <w:tcPr>
            <w:tcW w:w="339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D2DB910" w14:textId="77777777" w:rsidR="00523C31" w:rsidRPr="00DD786B" w:rsidRDefault="00523C31" w:rsidP="00CF7B31">
            <w:pPr>
              <w:spacing w:after="0" w:line="240" w:lineRule="auto"/>
              <w:rPr>
                <w:rFonts w:ascii="Times New Roman" w:eastAsia="Times New Roman" w:hAnsi="Times New Roman" w:cs="Times New Roman"/>
                <w:b/>
                <w:bCs/>
                <w:color w:val="000000"/>
                <w:sz w:val="20"/>
                <w:szCs w:val="20"/>
                <w:lang w:val="ru-RU" w:eastAsia="ru-RU"/>
              </w:rPr>
            </w:pPr>
            <w:r w:rsidRPr="00DD786B">
              <w:rPr>
                <w:rFonts w:ascii="Times New Roman" w:eastAsia="Times New Roman" w:hAnsi="Times New Roman" w:cs="Times New Roman"/>
                <w:b/>
                <w:bCs/>
                <w:color w:val="000000"/>
                <w:sz w:val="20"/>
                <w:szCs w:val="20"/>
                <w:lang w:val="ru-RU" w:eastAsia="ru-RU"/>
              </w:rPr>
              <w:t>Всего, в т. ч.</w:t>
            </w:r>
          </w:p>
        </w:tc>
        <w:tc>
          <w:tcPr>
            <w:tcW w:w="1418" w:type="dxa"/>
            <w:tcBorders>
              <w:top w:val="nil"/>
              <w:left w:val="nil"/>
              <w:bottom w:val="single" w:sz="4" w:space="0" w:color="auto"/>
              <w:right w:val="single" w:sz="4" w:space="0" w:color="auto"/>
            </w:tcBorders>
            <w:shd w:val="clear" w:color="000000" w:fill="FFFFFF"/>
            <w:vAlign w:val="center"/>
            <w:hideMark/>
          </w:tcPr>
          <w:p w14:paraId="7E2159AD" w14:textId="77777777" w:rsidR="00523C31" w:rsidRPr="00DD786B" w:rsidRDefault="00523C31" w:rsidP="00CF7B31">
            <w:pPr>
              <w:spacing w:after="0" w:line="240" w:lineRule="auto"/>
              <w:jc w:val="center"/>
              <w:rPr>
                <w:rFonts w:ascii="Times New Roman" w:eastAsia="Times New Roman" w:hAnsi="Times New Roman" w:cs="Times New Roman"/>
                <w:b/>
                <w:bCs/>
                <w:color w:val="000000"/>
                <w:sz w:val="20"/>
                <w:szCs w:val="20"/>
                <w:lang w:val="ru-RU" w:eastAsia="ru-RU"/>
              </w:rPr>
            </w:pPr>
            <w:r w:rsidRPr="00DD786B">
              <w:rPr>
                <w:rFonts w:ascii="Times New Roman" w:eastAsia="Times New Roman" w:hAnsi="Times New Roman" w:cs="Times New Roman"/>
                <w:b/>
                <w:bCs/>
                <w:color w:val="000000"/>
                <w:sz w:val="20"/>
                <w:szCs w:val="20"/>
                <w:lang w:val="ru-RU" w:eastAsia="ru-RU"/>
              </w:rPr>
              <w:t>63804,7000</w:t>
            </w:r>
          </w:p>
        </w:tc>
        <w:tc>
          <w:tcPr>
            <w:tcW w:w="1276" w:type="dxa"/>
            <w:tcBorders>
              <w:top w:val="nil"/>
              <w:left w:val="nil"/>
              <w:bottom w:val="single" w:sz="4" w:space="0" w:color="auto"/>
              <w:right w:val="single" w:sz="4" w:space="0" w:color="auto"/>
            </w:tcBorders>
            <w:shd w:val="clear" w:color="000000" w:fill="FFFFFF"/>
            <w:vAlign w:val="center"/>
            <w:hideMark/>
          </w:tcPr>
          <w:p w14:paraId="607A2AE5" w14:textId="77777777" w:rsidR="00523C31" w:rsidRPr="00DD786B" w:rsidRDefault="00523C31" w:rsidP="00CF7B31">
            <w:pPr>
              <w:spacing w:after="0" w:line="240" w:lineRule="auto"/>
              <w:jc w:val="center"/>
              <w:rPr>
                <w:rFonts w:ascii="Times New Roman" w:eastAsia="Times New Roman" w:hAnsi="Times New Roman" w:cs="Times New Roman"/>
                <w:b/>
                <w:bCs/>
                <w:color w:val="000000"/>
                <w:sz w:val="20"/>
                <w:szCs w:val="20"/>
                <w:lang w:val="ru-RU" w:eastAsia="ru-RU"/>
              </w:rPr>
            </w:pPr>
            <w:r w:rsidRPr="00DD786B">
              <w:rPr>
                <w:rFonts w:ascii="Times New Roman" w:eastAsia="Times New Roman" w:hAnsi="Times New Roman" w:cs="Times New Roman"/>
                <w:b/>
                <w:bCs/>
                <w:color w:val="000000"/>
                <w:sz w:val="20"/>
                <w:szCs w:val="20"/>
                <w:lang w:val="ru-RU" w:eastAsia="ru-RU"/>
              </w:rPr>
              <w:t>97448,75</w:t>
            </w:r>
          </w:p>
        </w:tc>
        <w:tc>
          <w:tcPr>
            <w:tcW w:w="1275" w:type="dxa"/>
            <w:tcBorders>
              <w:top w:val="nil"/>
              <w:left w:val="nil"/>
              <w:bottom w:val="single" w:sz="4" w:space="0" w:color="auto"/>
              <w:right w:val="single" w:sz="4" w:space="0" w:color="auto"/>
            </w:tcBorders>
            <w:shd w:val="clear" w:color="000000" w:fill="FFFFFF"/>
            <w:vAlign w:val="center"/>
            <w:hideMark/>
          </w:tcPr>
          <w:p w14:paraId="49CC8681" w14:textId="77777777" w:rsidR="00523C31" w:rsidRPr="00DD786B" w:rsidRDefault="00523C31" w:rsidP="00CF7B31">
            <w:pPr>
              <w:spacing w:after="0" w:line="240" w:lineRule="auto"/>
              <w:jc w:val="center"/>
              <w:rPr>
                <w:rFonts w:ascii="Times New Roman" w:eastAsia="Times New Roman" w:hAnsi="Times New Roman" w:cs="Times New Roman"/>
                <w:b/>
                <w:bCs/>
                <w:color w:val="000000"/>
                <w:sz w:val="20"/>
                <w:szCs w:val="20"/>
                <w:lang w:val="ru-RU" w:eastAsia="ru-RU"/>
              </w:rPr>
            </w:pPr>
            <w:r w:rsidRPr="00DD786B">
              <w:rPr>
                <w:rFonts w:ascii="Times New Roman" w:eastAsia="Times New Roman" w:hAnsi="Times New Roman" w:cs="Times New Roman"/>
                <w:b/>
                <w:bCs/>
                <w:color w:val="000000"/>
                <w:sz w:val="20"/>
                <w:szCs w:val="20"/>
                <w:lang w:val="ru-RU" w:eastAsia="ru-RU"/>
              </w:rPr>
              <w:t>49447,81</w:t>
            </w:r>
          </w:p>
        </w:tc>
        <w:tc>
          <w:tcPr>
            <w:tcW w:w="1134" w:type="dxa"/>
            <w:tcBorders>
              <w:top w:val="nil"/>
              <w:left w:val="nil"/>
              <w:bottom w:val="single" w:sz="4" w:space="0" w:color="auto"/>
              <w:right w:val="single" w:sz="4" w:space="0" w:color="auto"/>
            </w:tcBorders>
            <w:shd w:val="clear" w:color="000000" w:fill="FFFFFF"/>
            <w:vAlign w:val="center"/>
            <w:hideMark/>
          </w:tcPr>
          <w:p w14:paraId="4650F19B" w14:textId="77777777" w:rsidR="00523C31" w:rsidRPr="00DD786B" w:rsidRDefault="00523C31" w:rsidP="00CF7B31">
            <w:pPr>
              <w:spacing w:after="0" w:line="240" w:lineRule="auto"/>
              <w:jc w:val="center"/>
              <w:rPr>
                <w:rFonts w:ascii="Times New Roman" w:eastAsia="Times New Roman" w:hAnsi="Times New Roman" w:cs="Times New Roman"/>
                <w:b/>
                <w:bCs/>
                <w:color w:val="000000"/>
                <w:sz w:val="20"/>
                <w:szCs w:val="20"/>
                <w:lang w:val="ru-RU" w:eastAsia="ru-RU"/>
              </w:rPr>
            </w:pPr>
            <w:r w:rsidRPr="00DD786B">
              <w:rPr>
                <w:rFonts w:ascii="Times New Roman" w:eastAsia="Times New Roman" w:hAnsi="Times New Roman" w:cs="Times New Roman"/>
                <w:b/>
                <w:bCs/>
                <w:color w:val="000000"/>
                <w:sz w:val="20"/>
                <w:szCs w:val="20"/>
                <w:lang w:val="ru-RU" w:eastAsia="ru-RU"/>
              </w:rPr>
              <w:t>48000,94</w:t>
            </w:r>
          </w:p>
        </w:tc>
        <w:tc>
          <w:tcPr>
            <w:tcW w:w="1179" w:type="dxa"/>
            <w:tcBorders>
              <w:top w:val="nil"/>
              <w:left w:val="nil"/>
              <w:bottom w:val="single" w:sz="4" w:space="0" w:color="auto"/>
              <w:right w:val="single" w:sz="4" w:space="0" w:color="auto"/>
            </w:tcBorders>
            <w:shd w:val="clear" w:color="000000" w:fill="FFFFFF"/>
            <w:vAlign w:val="center"/>
            <w:hideMark/>
          </w:tcPr>
          <w:p w14:paraId="2A51B2FB" w14:textId="77777777" w:rsidR="00523C31" w:rsidRPr="00DD786B" w:rsidRDefault="00523C31" w:rsidP="00CF7B31">
            <w:pPr>
              <w:spacing w:after="0" w:line="240" w:lineRule="auto"/>
              <w:jc w:val="center"/>
              <w:rPr>
                <w:rFonts w:ascii="Times New Roman" w:eastAsia="Times New Roman" w:hAnsi="Times New Roman" w:cs="Times New Roman"/>
                <w:b/>
                <w:bCs/>
                <w:color w:val="000000"/>
                <w:sz w:val="20"/>
                <w:szCs w:val="20"/>
                <w:lang w:val="ru-RU" w:eastAsia="ru-RU"/>
              </w:rPr>
            </w:pPr>
            <w:r w:rsidRPr="00DD786B">
              <w:rPr>
                <w:rFonts w:ascii="Times New Roman" w:eastAsia="Times New Roman" w:hAnsi="Times New Roman" w:cs="Times New Roman"/>
                <w:b/>
                <w:bCs/>
                <w:color w:val="000000"/>
                <w:sz w:val="20"/>
                <w:szCs w:val="20"/>
                <w:lang w:val="ru-RU" w:eastAsia="ru-RU"/>
              </w:rPr>
              <w:t>0,0000</w:t>
            </w:r>
          </w:p>
        </w:tc>
      </w:tr>
      <w:tr w:rsidR="00523C31" w:rsidRPr="000977DF" w14:paraId="31EFB114" w14:textId="77777777" w:rsidTr="00CF7B31">
        <w:trPr>
          <w:trHeight w:val="300"/>
        </w:trPr>
        <w:tc>
          <w:tcPr>
            <w:tcW w:w="339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2B593B0" w14:textId="77777777" w:rsidR="00523C31" w:rsidRPr="00DD786B" w:rsidRDefault="00523C31" w:rsidP="00CF7B31">
            <w:pPr>
              <w:spacing w:after="0" w:line="240" w:lineRule="auto"/>
              <w:rPr>
                <w:rFonts w:ascii="Times New Roman" w:eastAsia="Times New Roman" w:hAnsi="Times New Roman" w:cs="Times New Roman"/>
                <w:b/>
                <w:bCs/>
                <w:color w:val="000000"/>
                <w:sz w:val="20"/>
                <w:szCs w:val="20"/>
                <w:lang w:val="ru-RU" w:eastAsia="ru-RU"/>
              </w:rPr>
            </w:pPr>
            <w:r w:rsidRPr="00DD786B">
              <w:rPr>
                <w:rFonts w:ascii="Times New Roman" w:eastAsia="Times New Roman" w:hAnsi="Times New Roman" w:cs="Times New Roman"/>
                <w:b/>
                <w:bCs/>
                <w:color w:val="000000"/>
                <w:sz w:val="20"/>
                <w:szCs w:val="20"/>
                <w:lang w:val="ru-RU" w:eastAsia="ru-RU"/>
              </w:rPr>
              <w:t>Отходы производства</w:t>
            </w:r>
          </w:p>
        </w:tc>
        <w:tc>
          <w:tcPr>
            <w:tcW w:w="1418" w:type="dxa"/>
            <w:tcBorders>
              <w:top w:val="nil"/>
              <w:left w:val="nil"/>
              <w:bottom w:val="single" w:sz="4" w:space="0" w:color="auto"/>
              <w:right w:val="single" w:sz="4" w:space="0" w:color="auto"/>
            </w:tcBorders>
            <w:shd w:val="clear" w:color="000000" w:fill="FFFFFF"/>
            <w:vAlign w:val="center"/>
            <w:hideMark/>
          </w:tcPr>
          <w:p w14:paraId="1AEFA19A" w14:textId="77777777" w:rsidR="00523C31" w:rsidRPr="00DD786B" w:rsidRDefault="00523C31" w:rsidP="00CF7B31">
            <w:pPr>
              <w:spacing w:after="0" w:line="240" w:lineRule="auto"/>
              <w:jc w:val="center"/>
              <w:rPr>
                <w:rFonts w:ascii="Times New Roman" w:eastAsia="Times New Roman" w:hAnsi="Times New Roman" w:cs="Times New Roman"/>
                <w:b/>
                <w:bCs/>
                <w:color w:val="000000"/>
                <w:sz w:val="20"/>
                <w:szCs w:val="20"/>
                <w:lang w:val="ru-RU" w:eastAsia="ru-RU"/>
              </w:rPr>
            </w:pPr>
            <w:r w:rsidRPr="00DD786B">
              <w:rPr>
                <w:rFonts w:ascii="Times New Roman" w:eastAsia="Times New Roman" w:hAnsi="Times New Roman" w:cs="Times New Roman"/>
                <w:b/>
                <w:bCs/>
                <w:color w:val="000000"/>
                <w:sz w:val="20"/>
                <w:szCs w:val="20"/>
                <w:lang w:val="ru-RU" w:eastAsia="ru-RU"/>
              </w:rPr>
              <w:t>63804,7000</w:t>
            </w:r>
          </w:p>
        </w:tc>
        <w:tc>
          <w:tcPr>
            <w:tcW w:w="1276" w:type="dxa"/>
            <w:tcBorders>
              <w:top w:val="nil"/>
              <w:left w:val="nil"/>
              <w:bottom w:val="single" w:sz="4" w:space="0" w:color="auto"/>
              <w:right w:val="single" w:sz="4" w:space="0" w:color="auto"/>
            </w:tcBorders>
            <w:shd w:val="clear" w:color="000000" w:fill="FFFFFF"/>
            <w:vAlign w:val="center"/>
            <w:hideMark/>
          </w:tcPr>
          <w:p w14:paraId="7617628A" w14:textId="77777777" w:rsidR="00523C31" w:rsidRPr="00DD786B" w:rsidRDefault="00523C31" w:rsidP="00CF7B31">
            <w:pPr>
              <w:spacing w:after="0" w:line="240" w:lineRule="auto"/>
              <w:jc w:val="center"/>
              <w:rPr>
                <w:rFonts w:ascii="Times New Roman" w:eastAsia="Times New Roman" w:hAnsi="Times New Roman" w:cs="Times New Roman"/>
                <w:b/>
                <w:bCs/>
                <w:color w:val="000000"/>
                <w:sz w:val="20"/>
                <w:szCs w:val="20"/>
                <w:lang w:val="ru-RU" w:eastAsia="ru-RU"/>
              </w:rPr>
            </w:pPr>
            <w:r w:rsidRPr="00DD786B">
              <w:rPr>
                <w:rFonts w:ascii="Times New Roman" w:eastAsia="Times New Roman" w:hAnsi="Times New Roman" w:cs="Times New Roman"/>
                <w:b/>
                <w:bCs/>
                <w:color w:val="000000"/>
                <w:sz w:val="20"/>
                <w:szCs w:val="20"/>
                <w:lang w:val="ru-RU" w:eastAsia="ru-RU"/>
              </w:rPr>
              <w:t>0,0000</w:t>
            </w:r>
          </w:p>
        </w:tc>
        <w:tc>
          <w:tcPr>
            <w:tcW w:w="1275" w:type="dxa"/>
            <w:tcBorders>
              <w:top w:val="nil"/>
              <w:left w:val="nil"/>
              <w:bottom w:val="single" w:sz="4" w:space="0" w:color="auto"/>
              <w:right w:val="single" w:sz="4" w:space="0" w:color="auto"/>
            </w:tcBorders>
            <w:shd w:val="clear" w:color="000000" w:fill="FFFFFF"/>
            <w:vAlign w:val="center"/>
            <w:hideMark/>
          </w:tcPr>
          <w:p w14:paraId="7A2C40EA" w14:textId="77777777" w:rsidR="00523C31" w:rsidRPr="00DD786B" w:rsidRDefault="00523C31" w:rsidP="00CF7B31">
            <w:pPr>
              <w:spacing w:after="0" w:line="240" w:lineRule="auto"/>
              <w:jc w:val="center"/>
              <w:rPr>
                <w:rFonts w:ascii="Times New Roman" w:eastAsia="Times New Roman" w:hAnsi="Times New Roman" w:cs="Times New Roman"/>
                <w:b/>
                <w:bCs/>
                <w:color w:val="000000"/>
                <w:sz w:val="20"/>
                <w:szCs w:val="20"/>
                <w:lang w:val="ru-RU" w:eastAsia="ru-RU"/>
              </w:rPr>
            </w:pPr>
            <w:r w:rsidRPr="00DD786B">
              <w:rPr>
                <w:rFonts w:ascii="Times New Roman" w:eastAsia="Times New Roman" w:hAnsi="Times New Roman" w:cs="Times New Roman"/>
                <w:b/>
                <w:bCs/>
                <w:color w:val="000000"/>
                <w:sz w:val="20"/>
                <w:szCs w:val="20"/>
                <w:lang w:val="ru-RU" w:eastAsia="ru-RU"/>
              </w:rPr>
              <w:t>0,0000</w:t>
            </w:r>
          </w:p>
        </w:tc>
        <w:tc>
          <w:tcPr>
            <w:tcW w:w="1134" w:type="dxa"/>
            <w:tcBorders>
              <w:top w:val="nil"/>
              <w:left w:val="nil"/>
              <w:bottom w:val="single" w:sz="4" w:space="0" w:color="auto"/>
              <w:right w:val="single" w:sz="4" w:space="0" w:color="auto"/>
            </w:tcBorders>
            <w:shd w:val="clear" w:color="000000" w:fill="FFFFFF"/>
            <w:vAlign w:val="center"/>
            <w:hideMark/>
          </w:tcPr>
          <w:p w14:paraId="0EC349B8" w14:textId="77777777" w:rsidR="00523C31" w:rsidRPr="00DD786B" w:rsidRDefault="00523C31" w:rsidP="00CF7B31">
            <w:pPr>
              <w:spacing w:after="0" w:line="240" w:lineRule="auto"/>
              <w:jc w:val="center"/>
              <w:rPr>
                <w:rFonts w:ascii="Times New Roman" w:eastAsia="Times New Roman" w:hAnsi="Times New Roman" w:cs="Times New Roman"/>
                <w:b/>
                <w:bCs/>
                <w:color w:val="000000"/>
                <w:sz w:val="20"/>
                <w:szCs w:val="20"/>
                <w:lang w:val="ru-RU" w:eastAsia="ru-RU"/>
              </w:rPr>
            </w:pPr>
            <w:r w:rsidRPr="00DD786B">
              <w:rPr>
                <w:rFonts w:ascii="Times New Roman" w:eastAsia="Times New Roman" w:hAnsi="Times New Roman" w:cs="Times New Roman"/>
                <w:b/>
                <w:bCs/>
                <w:color w:val="000000"/>
                <w:sz w:val="20"/>
                <w:szCs w:val="20"/>
                <w:lang w:val="ru-RU" w:eastAsia="ru-RU"/>
              </w:rPr>
              <w:t>0,0000</w:t>
            </w:r>
          </w:p>
        </w:tc>
        <w:tc>
          <w:tcPr>
            <w:tcW w:w="1179" w:type="dxa"/>
            <w:tcBorders>
              <w:top w:val="nil"/>
              <w:left w:val="nil"/>
              <w:bottom w:val="single" w:sz="4" w:space="0" w:color="auto"/>
              <w:right w:val="single" w:sz="4" w:space="0" w:color="auto"/>
            </w:tcBorders>
            <w:shd w:val="clear" w:color="000000" w:fill="FFFFFF"/>
            <w:vAlign w:val="center"/>
            <w:hideMark/>
          </w:tcPr>
          <w:p w14:paraId="74EFE34B" w14:textId="77777777" w:rsidR="00523C31" w:rsidRPr="00DD786B" w:rsidRDefault="00523C31" w:rsidP="00CF7B31">
            <w:pPr>
              <w:spacing w:after="0" w:line="240" w:lineRule="auto"/>
              <w:jc w:val="center"/>
              <w:rPr>
                <w:rFonts w:ascii="Times New Roman" w:eastAsia="Times New Roman" w:hAnsi="Times New Roman" w:cs="Times New Roman"/>
                <w:b/>
                <w:bCs/>
                <w:color w:val="000000"/>
                <w:sz w:val="20"/>
                <w:szCs w:val="20"/>
                <w:lang w:val="ru-RU" w:eastAsia="ru-RU"/>
              </w:rPr>
            </w:pPr>
            <w:r w:rsidRPr="00DD786B">
              <w:rPr>
                <w:rFonts w:ascii="Times New Roman" w:eastAsia="Times New Roman" w:hAnsi="Times New Roman" w:cs="Times New Roman"/>
                <w:b/>
                <w:bCs/>
                <w:color w:val="000000"/>
                <w:sz w:val="20"/>
                <w:szCs w:val="20"/>
                <w:lang w:val="ru-RU" w:eastAsia="ru-RU"/>
              </w:rPr>
              <w:t>0,0000</w:t>
            </w:r>
          </w:p>
        </w:tc>
      </w:tr>
      <w:tr w:rsidR="00523C31" w:rsidRPr="000977DF" w14:paraId="00E8F8F0" w14:textId="77777777" w:rsidTr="00CF7B31">
        <w:trPr>
          <w:trHeight w:val="300"/>
        </w:trPr>
        <w:tc>
          <w:tcPr>
            <w:tcW w:w="339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369176B" w14:textId="77777777" w:rsidR="00523C31" w:rsidRPr="00DD786B" w:rsidRDefault="00523C31" w:rsidP="00CF7B31">
            <w:pPr>
              <w:spacing w:after="0" w:line="240" w:lineRule="auto"/>
              <w:rPr>
                <w:rFonts w:ascii="Times New Roman" w:eastAsia="Times New Roman" w:hAnsi="Times New Roman" w:cs="Times New Roman"/>
                <w:b/>
                <w:bCs/>
                <w:color w:val="000000"/>
                <w:sz w:val="20"/>
                <w:szCs w:val="20"/>
                <w:lang w:val="ru-RU" w:eastAsia="ru-RU"/>
              </w:rPr>
            </w:pPr>
            <w:r w:rsidRPr="00DD786B">
              <w:rPr>
                <w:rFonts w:ascii="Times New Roman" w:eastAsia="Times New Roman" w:hAnsi="Times New Roman" w:cs="Times New Roman"/>
                <w:b/>
                <w:bCs/>
                <w:color w:val="000000"/>
                <w:sz w:val="20"/>
                <w:szCs w:val="20"/>
                <w:lang w:val="ru-RU" w:eastAsia="ru-RU"/>
              </w:rPr>
              <w:t>Отходы потребления</w:t>
            </w:r>
          </w:p>
        </w:tc>
        <w:tc>
          <w:tcPr>
            <w:tcW w:w="1418" w:type="dxa"/>
            <w:tcBorders>
              <w:top w:val="nil"/>
              <w:left w:val="nil"/>
              <w:bottom w:val="single" w:sz="4" w:space="0" w:color="auto"/>
              <w:right w:val="single" w:sz="4" w:space="0" w:color="auto"/>
            </w:tcBorders>
            <w:shd w:val="clear" w:color="000000" w:fill="FFFFFF"/>
            <w:vAlign w:val="center"/>
            <w:hideMark/>
          </w:tcPr>
          <w:p w14:paraId="01B444D5" w14:textId="77777777" w:rsidR="00523C31" w:rsidRPr="00DD786B" w:rsidRDefault="00523C31" w:rsidP="00CF7B31">
            <w:pPr>
              <w:spacing w:after="0" w:line="240" w:lineRule="auto"/>
              <w:jc w:val="center"/>
              <w:rPr>
                <w:rFonts w:ascii="Times New Roman" w:eastAsia="Times New Roman" w:hAnsi="Times New Roman" w:cs="Times New Roman"/>
                <w:b/>
                <w:bCs/>
                <w:color w:val="000000"/>
                <w:sz w:val="20"/>
                <w:szCs w:val="20"/>
                <w:lang w:val="ru-RU" w:eastAsia="ru-RU"/>
              </w:rPr>
            </w:pPr>
            <w:r w:rsidRPr="00DD786B">
              <w:rPr>
                <w:rFonts w:ascii="Times New Roman" w:eastAsia="Times New Roman" w:hAnsi="Times New Roman" w:cs="Times New Roman"/>
                <w:b/>
                <w:bCs/>
                <w:color w:val="000000"/>
                <w:sz w:val="20"/>
                <w:szCs w:val="20"/>
                <w:lang w:val="ru-RU" w:eastAsia="ru-RU"/>
              </w:rPr>
              <w:t>0,0000</w:t>
            </w:r>
          </w:p>
        </w:tc>
        <w:tc>
          <w:tcPr>
            <w:tcW w:w="1276" w:type="dxa"/>
            <w:tcBorders>
              <w:top w:val="nil"/>
              <w:left w:val="nil"/>
              <w:bottom w:val="single" w:sz="4" w:space="0" w:color="auto"/>
              <w:right w:val="single" w:sz="4" w:space="0" w:color="auto"/>
            </w:tcBorders>
            <w:shd w:val="clear" w:color="000000" w:fill="FFFFFF"/>
            <w:vAlign w:val="center"/>
            <w:hideMark/>
          </w:tcPr>
          <w:p w14:paraId="7BC15480" w14:textId="77777777" w:rsidR="00523C31" w:rsidRPr="000977DF" w:rsidRDefault="00523C31" w:rsidP="00CF7B31">
            <w:pPr>
              <w:spacing w:after="0" w:line="240" w:lineRule="auto"/>
              <w:jc w:val="center"/>
              <w:rPr>
                <w:rFonts w:ascii="Times New Roman" w:eastAsia="Times New Roman" w:hAnsi="Times New Roman" w:cs="Times New Roman"/>
                <w:b/>
                <w:bCs/>
                <w:color w:val="000000"/>
                <w:sz w:val="20"/>
                <w:szCs w:val="20"/>
                <w:highlight w:val="yellow"/>
                <w:lang w:val="ru-RU" w:eastAsia="ru-RU"/>
              </w:rPr>
            </w:pPr>
            <w:r w:rsidRPr="00DD786B">
              <w:rPr>
                <w:rFonts w:ascii="Times New Roman" w:eastAsia="Times New Roman" w:hAnsi="Times New Roman" w:cs="Times New Roman"/>
                <w:b/>
                <w:bCs/>
                <w:color w:val="000000"/>
                <w:sz w:val="20"/>
                <w:szCs w:val="20"/>
                <w:lang w:val="ru-RU" w:eastAsia="ru-RU"/>
              </w:rPr>
              <w:t>97448,75</w:t>
            </w:r>
          </w:p>
        </w:tc>
        <w:tc>
          <w:tcPr>
            <w:tcW w:w="1275" w:type="dxa"/>
            <w:tcBorders>
              <w:top w:val="nil"/>
              <w:left w:val="nil"/>
              <w:bottom w:val="single" w:sz="4" w:space="0" w:color="auto"/>
              <w:right w:val="single" w:sz="4" w:space="0" w:color="auto"/>
            </w:tcBorders>
            <w:shd w:val="clear" w:color="000000" w:fill="FFFFFF"/>
            <w:vAlign w:val="center"/>
            <w:hideMark/>
          </w:tcPr>
          <w:p w14:paraId="42D3AA63" w14:textId="77777777" w:rsidR="00523C31" w:rsidRPr="000977DF" w:rsidRDefault="00523C31" w:rsidP="00CF7B31">
            <w:pPr>
              <w:spacing w:after="0" w:line="240" w:lineRule="auto"/>
              <w:jc w:val="center"/>
              <w:rPr>
                <w:rFonts w:ascii="Times New Roman" w:eastAsia="Times New Roman" w:hAnsi="Times New Roman" w:cs="Times New Roman"/>
                <w:b/>
                <w:bCs/>
                <w:color w:val="000000"/>
                <w:sz w:val="20"/>
                <w:szCs w:val="20"/>
                <w:highlight w:val="yellow"/>
                <w:lang w:val="ru-RU" w:eastAsia="ru-RU"/>
              </w:rPr>
            </w:pPr>
            <w:r w:rsidRPr="00DD786B">
              <w:rPr>
                <w:rFonts w:ascii="Times New Roman" w:eastAsia="Times New Roman" w:hAnsi="Times New Roman" w:cs="Times New Roman"/>
                <w:b/>
                <w:bCs/>
                <w:color w:val="000000"/>
                <w:sz w:val="20"/>
                <w:szCs w:val="20"/>
                <w:lang w:val="ru-RU" w:eastAsia="ru-RU"/>
              </w:rPr>
              <w:t>49447,81</w:t>
            </w:r>
          </w:p>
        </w:tc>
        <w:tc>
          <w:tcPr>
            <w:tcW w:w="1134" w:type="dxa"/>
            <w:tcBorders>
              <w:top w:val="nil"/>
              <w:left w:val="nil"/>
              <w:bottom w:val="single" w:sz="4" w:space="0" w:color="auto"/>
              <w:right w:val="single" w:sz="4" w:space="0" w:color="auto"/>
            </w:tcBorders>
            <w:shd w:val="clear" w:color="000000" w:fill="FFFFFF"/>
            <w:vAlign w:val="center"/>
            <w:hideMark/>
          </w:tcPr>
          <w:p w14:paraId="4D3C7A7F" w14:textId="77777777" w:rsidR="00523C31" w:rsidRPr="000977DF" w:rsidRDefault="00523C31" w:rsidP="00CF7B31">
            <w:pPr>
              <w:spacing w:after="0" w:line="240" w:lineRule="auto"/>
              <w:jc w:val="center"/>
              <w:rPr>
                <w:rFonts w:ascii="Times New Roman" w:eastAsia="Times New Roman" w:hAnsi="Times New Roman" w:cs="Times New Roman"/>
                <w:b/>
                <w:bCs/>
                <w:color w:val="000000"/>
                <w:sz w:val="20"/>
                <w:szCs w:val="20"/>
                <w:highlight w:val="yellow"/>
                <w:lang w:val="ru-RU" w:eastAsia="ru-RU"/>
              </w:rPr>
            </w:pPr>
            <w:r w:rsidRPr="00DD786B">
              <w:rPr>
                <w:rFonts w:ascii="Times New Roman" w:eastAsia="Times New Roman" w:hAnsi="Times New Roman" w:cs="Times New Roman"/>
                <w:b/>
                <w:bCs/>
                <w:color w:val="000000"/>
                <w:sz w:val="20"/>
                <w:szCs w:val="20"/>
                <w:lang w:val="ru-RU" w:eastAsia="ru-RU"/>
              </w:rPr>
              <w:t>48000,94</w:t>
            </w:r>
          </w:p>
        </w:tc>
        <w:tc>
          <w:tcPr>
            <w:tcW w:w="1179" w:type="dxa"/>
            <w:tcBorders>
              <w:top w:val="nil"/>
              <w:left w:val="nil"/>
              <w:bottom w:val="single" w:sz="4" w:space="0" w:color="auto"/>
              <w:right w:val="single" w:sz="4" w:space="0" w:color="auto"/>
            </w:tcBorders>
            <w:shd w:val="clear" w:color="000000" w:fill="FFFFFF"/>
            <w:vAlign w:val="center"/>
            <w:hideMark/>
          </w:tcPr>
          <w:p w14:paraId="24342E82" w14:textId="77777777" w:rsidR="00523C31" w:rsidRPr="000977DF" w:rsidRDefault="00523C31" w:rsidP="00CF7B31">
            <w:pPr>
              <w:spacing w:after="0" w:line="240" w:lineRule="auto"/>
              <w:jc w:val="center"/>
              <w:rPr>
                <w:rFonts w:ascii="Times New Roman" w:eastAsia="Times New Roman" w:hAnsi="Times New Roman" w:cs="Times New Roman"/>
                <w:b/>
                <w:bCs/>
                <w:color w:val="000000"/>
                <w:sz w:val="20"/>
                <w:szCs w:val="20"/>
                <w:highlight w:val="yellow"/>
                <w:lang w:val="ru-RU" w:eastAsia="ru-RU"/>
              </w:rPr>
            </w:pPr>
            <w:r w:rsidRPr="00DD786B">
              <w:rPr>
                <w:rFonts w:ascii="Times New Roman" w:eastAsia="Times New Roman" w:hAnsi="Times New Roman" w:cs="Times New Roman"/>
                <w:b/>
                <w:bCs/>
                <w:color w:val="000000"/>
                <w:sz w:val="20"/>
                <w:szCs w:val="20"/>
                <w:lang w:val="ru-RU" w:eastAsia="ru-RU"/>
              </w:rPr>
              <w:t>0,0000</w:t>
            </w:r>
          </w:p>
        </w:tc>
      </w:tr>
      <w:tr w:rsidR="00523C31" w:rsidRPr="00185EFB" w14:paraId="7218B0AE" w14:textId="77777777" w:rsidTr="00CF7B31">
        <w:trPr>
          <w:trHeight w:val="300"/>
        </w:trPr>
        <w:tc>
          <w:tcPr>
            <w:tcW w:w="9679"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04A2BC26" w14:textId="77777777" w:rsidR="00523C31" w:rsidRPr="00185EFB" w:rsidRDefault="00523C31" w:rsidP="00CF7B31">
            <w:pPr>
              <w:spacing w:after="0" w:line="240" w:lineRule="auto"/>
              <w:jc w:val="center"/>
              <w:rPr>
                <w:rFonts w:ascii="Times New Roman" w:eastAsia="Times New Roman" w:hAnsi="Times New Roman" w:cs="Times New Roman"/>
                <w:b/>
                <w:bCs/>
                <w:color w:val="000000"/>
                <w:sz w:val="20"/>
                <w:szCs w:val="20"/>
                <w:lang w:val="ru-RU" w:eastAsia="ru-RU"/>
              </w:rPr>
            </w:pPr>
            <w:r w:rsidRPr="00185EFB">
              <w:rPr>
                <w:rFonts w:ascii="Times New Roman" w:eastAsia="Times New Roman" w:hAnsi="Times New Roman" w:cs="Times New Roman"/>
                <w:b/>
                <w:bCs/>
                <w:color w:val="000000"/>
                <w:sz w:val="20"/>
                <w:szCs w:val="20"/>
                <w:lang w:val="ru-RU" w:eastAsia="ru-RU"/>
              </w:rPr>
              <w:t>Неопасные отходы</w:t>
            </w:r>
          </w:p>
        </w:tc>
      </w:tr>
      <w:tr w:rsidR="00523C31" w:rsidRPr="00185EFB" w14:paraId="42BD1F1B" w14:textId="77777777" w:rsidTr="00CF7B31">
        <w:trPr>
          <w:trHeight w:val="1957"/>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383EF55C" w14:textId="77777777" w:rsidR="00523C31" w:rsidRPr="00185EFB" w:rsidRDefault="00523C31" w:rsidP="00CF7B31">
            <w:pPr>
              <w:spacing w:after="0" w:line="240" w:lineRule="auto"/>
              <w:jc w:val="center"/>
              <w:rPr>
                <w:rFonts w:ascii="Times New Roman" w:eastAsia="Times New Roman" w:hAnsi="Times New Roman" w:cs="Times New Roman"/>
                <w:color w:val="000000"/>
                <w:sz w:val="20"/>
                <w:szCs w:val="20"/>
                <w:lang w:val="ru-RU" w:eastAsia="ru-RU"/>
              </w:rPr>
            </w:pPr>
            <w:r w:rsidRPr="00185EFB">
              <w:rPr>
                <w:rFonts w:ascii="Times New Roman" w:eastAsia="Times New Roman" w:hAnsi="Times New Roman" w:cs="Times New Roman"/>
                <w:color w:val="000000"/>
                <w:sz w:val="20"/>
                <w:szCs w:val="20"/>
                <w:lang w:val="ru-RU" w:eastAsia="ru-RU"/>
              </w:rPr>
              <w:t>10 01 01</w:t>
            </w:r>
          </w:p>
        </w:tc>
        <w:tc>
          <w:tcPr>
            <w:tcW w:w="1275" w:type="dxa"/>
            <w:tcBorders>
              <w:top w:val="nil"/>
              <w:left w:val="nil"/>
              <w:bottom w:val="single" w:sz="4" w:space="0" w:color="auto"/>
              <w:right w:val="single" w:sz="4" w:space="0" w:color="auto"/>
            </w:tcBorders>
            <w:shd w:val="clear" w:color="000000" w:fill="FFFFFF"/>
            <w:vAlign w:val="center"/>
            <w:hideMark/>
          </w:tcPr>
          <w:p w14:paraId="6257A575" w14:textId="77777777" w:rsidR="00523C31" w:rsidRPr="00185EFB" w:rsidRDefault="00523C31" w:rsidP="00CF7B31">
            <w:pPr>
              <w:spacing w:after="0" w:line="240" w:lineRule="auto"/>
              <w:jc w:val="center"/>
              <w:rPr>
                <w:rFonts w:ascii="Times New Roman" w:eastAsia="Times New Roman" w:hAnsi="Times New Roman" w:cs="Times New Roman"/>
                <w:color w:val="000000"/>
                <w:sz w:val="20"/>
                <w:szCs w:val="20"/>
                <w:lang w:val="ru-RU" w:eastAsia="ru-RU"/>
              </w:rPr>
            </w:pPr>
            <w:r w:rsidRPr="00185EFB">
              <w:rPr>
                <w:rFonts w:ascii="Times New Roman" w:eastAsia="Times New Roman" w:hAnsi="Times New Roman" w:cs="Times New Roman"/>
                <w:color w:val="000000"/>
                <w:sz w:val="20"/>
                <w:szCs w:val="20"/>
                <w:lang w:val="ru-RU" w:eastAsia="ru-RU"/>
              </w:rPr>
              <w:t>Зольный остаток, котельные шлаки и зольная пыль (исключая зольную пыль в 10 01 04)</w:t>
            </w:r>
          </w:p>
        </w:tc>
        <w:tc>
          <w:tcPr>
            <w:tcW w:w="1134" w:type="dxa"/>
            <w:tcBorders>
              <w:top w:val="nil"/>
              <w:left w:val="nil"/>
              <w:bottom w:val="single" w:sz="4" w:space="0" w:color="auto"/>
              <w:right w:val="single" w:sz="4" w:space="0" w:color="auto"/>
            </w:tcBorders>
            <w:shd w:val="clear" w:color="000000" w:fill="FFFFFF"/>
            <w:vAlign w:val="center"/>
            <w:hideMark/>
          </w:tcPr>
          <w:p w14:paraId="57736DF1" w14:textId="77777777" w:rsidR="00523C31" w:rsidRPr="00185EFB" w:rsidRDefault="00523C31" w:rsidP="00CF7B31">
            <w:pPr>
              <w:spacing w:after="0" w:line="240" w:lineRule="auto"/>
              <w:jc w:val="center"/>
              <w:rPr>
                <w:rFonts w:ascii="Times New Roman" w:eastAsia="Times New Roman" w:hAnsi="Times New Roman" w:cs="Times New Roman"/>
                <w:color w:val="000000"/>
                <w:sz w:val="20"/>
                <w:szCs w:val="20"/>
                <w:lang w:val="ru-RU" w:eastAsia="ru-RU"/>
              </w:rPr>
            </w:pPr>
            <w:r w:rsidRPr="00185EFB">
              <w:rPr>
                <w:rFonts w:ascii="Times New Roman" w:eastAsia="Times New Roman" w:hAnsi="Times New Roman" w:cs="Times New Roman"/>
                <w:color w:val="000000"/>
                <w:sz w:val="20"/>
                <w:szCs w:val="20"/>
                <w:lang w:val="ru-RU" w:eastAsia="ru-RU"/>
              </w:rPr>
              <w:t>Золошлаковые отходы</w:t>
            </w:r>
          </w:p>
        </w:tc>
        <w:tc>
          <w:tcPr>
            <w:tcW w:w="1418" w:type="dxa"/>
            <w:tcBorders>
              <w:top w:val="nil"/>
              <w:left w:val="nil"/>
              <w:bottom w:val="single" w:sz="4" w:space="0" w:color="auto"/>
              <w:right w:val="single" w:sz="4" w:space="0" w:color="auto"/>
            </w:tcBorders>
            <w:shd w:val="clear" w:color="000000" w:fill="FFFFFF"/>
            <w:vAlign w:val="center"/>
            <w:hideMark/>
          </w:tcPr>
          <w:p w14:paraId="024D9ABC" w14:textId="77777777" w:rsidR="00523C31" w:rsidRPr="00185EFB" w:rsidRDefault="00523C31" w:rsidP="00CF7B31">
            <w:pPr>
              <w:spacing w:after="0" w:line="240" w:lineRule="auto"/>
              <w:jc w:val="center"/>
              <w:rPr>
                <w:rFonts w:ascii="Times New Roman" w:eastAsia="Times New Roman" w:hAnsi="Times New Roman" w:cs="Times New Roman"/>
                <w:color w:val="000000"/>
                <w:sz w:val="20"/>
                <w:szCs w:val="20"/>
                <w:lang w:val="ru-RU" w:eastAsia="ru-RU"/>
              </w:rPr>
            </w:pPr>
            <w:r w:rsidRPr="00185EFB">
              <w:rPr>
                <w:rFonts w:ascii="Times New Roman" w:eastAsia="Times New Roman" w:hAnsi="Times New Roman" w:cs="Times New Roman"/>
                <w:color w:val="000000"/>
                <w:sz w:val="20"/>
                <w:szCs w:val="20"/>
                <w:lang w:val="ru-RU" w:eastAsia="ru-RU"/>
              </w:rPr>
              <w:t>0</w:t>
            </w:r>
          </w:p>
        </w:tc>
        <w:tc>
          <w:tcPr>
            <w:tcW w:w="1276" w:type="dxa"/>
            <w:tcBorders>
              <w:top w:val="nil"/>
              <w:left w:val="nil"/>
              <w:bottom w:val="single" w:sz="4" w:space="0" w:color="auto"/>
              <w:right w:val="single" w:sz="4" w:space="0" w:color="auto"/>
            </w:tcBorders>
            <w:shd w:val="clear" w:color="000000" w:fill="FFFFFF"/>
            <w:vAlign w:val="center"/>
            <w:hideMark/>
          </w:tcPr>
          <w:p w14:paraId="7635CC26" w14:textId="77777777" w:rsidR="00523C31" w:rsidRPr="00185EFB" w:rsidRDefault="00523C31" w:rsidP="00CF7B31">
            <w:pPr>
              <w:spacing w:after="0" w:line="240" w:lineRule="auto"/>
              <w:jc w:val="center"/>
              <w:rPr>
                <w:rFonts w:ascii="Times New Roman" w:eastAsia="Times New Roman" w:hAnsi="Times New Roman" w:cs="Times New Roman"/>
                <w:color w:val="000000"/>
                <w:sz w:val="20"/>
                <w:szCs w:val="20"/>
                <w:lang w:val="ru-RU" w:eastAsia="ru-RU"/>
              </w:rPr>
            </w:pPr>
            <w:r w:rsidRPr="00185EFB">
              <w:rPr>
                <w:rFonts w:ascii="Times New Roman" w:eastAsia="Times New Roman" w:hAnsi="Times New Roman" w:cs="Times New Roman"/>
                <w:color w:val="000000"/>
                <w:sz w:val="20"/>
                <w:szCs w:val="20"/>
                <w:lang w:val="ru-RU" w:eastAsia="ru-RU"/>
              </w:rPr>
              <w:t>8000,94</w:t>
            </w:r>
          </w:p>
        </w:tc>
        <w:tc>
          <w:tcPr>
            <w:tcW w:w="1275" w:type="dxa"/>
            <w:tcBorders>
              <w:top w:val="nil"/>
              <w:left w:val="nil"/>
              <w:bottom w:val="single" w:sz="4" w:space="0" w:color="auto"/>
              <w:right w:val="single" w:sz="4" w:space="0" w:color="auto"/>
            </w:tcBorders>
            <w:shd w:val="clear" w:color="000000" w:fill="FFFFFF"/>
            <w:vAlign w:val="center"/>
            <w:hideMark/>
          </w:tcPr>
          <w:p w14:paraId="08E5D44F" w14:textId="77777777" w:rsidR="00523C31" w:rsidRPr="00185EFB" w:rsidRDefault="00523C31" w:rsidP="00CF7B31">
            <w:pPr>
              <w:spacing w:after="0" w:line="240" w:lineRule="auto"/>
              <w:jc w:val="center"/>
              <w:rPr>
                <w:rFonts w:ascii="Times New Roman" w:eastAsia="Times New Roman" w:hAnsi="Times New Roman" w:cs="Times New Roman"/>
                <w:color w:val="000000"/>
                <w:sz w:val="20"/>
                <w:szCs w:val="20"/>
                <w:lang w:val="ru-RU" w:eastAsia="ru-RU"/>
              </w:rPr>
            </w:pPr>
            <w:r w:rsidRPr="00185EFB">
              <w:rPr>
                <w:rFonts w:ascii="Times New Roman" w:eastAsia="Times New Roman" w:hAnsi="Times New Roman" w:cs="Times New Roman"/>
                <w:color w:val="000000"/>
                <w:sz w:val="20"/>
                <w:szCs w:val="20"/>
                <w:lang w:val="ru-RU" w:eastAsia="ru-RU"/>
              </w:rPr>
              <w:t> </w:t>
            </w:r>
          </w:p>
        </w:tc>
        <w:tc>
          <w:tcPr>
            <w:tcW w:w="1134" w:type="dxa"/>
            <w:tcBorders>
              <w:top w:val="nil"/>
              <w:left w:val="nil"/>
              <w:bottom w:val="single" w:sz="4" w:space="0" w:color="auto"/>
              <w:right w:val="single" w:sz="4" w:space="0" w:color="auto"/>
            </w:tcBorders>
            <w:shd w:val="clear" w:color="000000" w:fill="FFFFFF"/>
            <w:vAlign w:val="center"/>
            <w:hideMark/>
          </w:tcPr>
          <w:p w14:paraId="740E8089" w14:textId="77777777" w:rsidR="00523C31" w:rsidRPr="00185EFB" w:rsidRDefault="00523C31" w:rsidP="00CF7B31">
            <w:pPr>
              <w:spacing w:after="0" w:line="240" w:lineRule="auto"/>
              <w:jc w:val="center"/>
              <w:rPr>
                <w:rFonts w:ascii="Times New Roman" w:eastAsia="Times New Roman" w:hAnsi="Times New Roman" w:cs="Times New Roman"/>
                <w:color w:val="000000"/>
                <w:sz w:val="20"/>
                <w:szCs w:val="20"/>
                <w:lang w:val="ru-RU" w:eastAsia="ru-RU"/>
              </w:rPr>
            </w:pPr>
            <w:r w:rsidRPr="00185EFB">
              <w:rPr>
                <w:rFonts w:ascii="Times New Roman" w:eastAsia="Times New Roman" w:hAnsi="Times New Roman" w:cs="Times New Roman"/>
                <w:color w:val="000000"/>
                <w:sz w:val="20"/>
                <w:szCs w:val="20"/>
                <w:lang w:val="ru-RU" w:eastAsia="ru-RU"/>
              </w:rPr>
              <w:t>8000,94</w:t>
            </w:r>
          </w:p>
        </w:tc>
        <w:tc>
          <w:tcPr>
            <w:tcW w:w="1179" w:type="dxa"/>
            <w:tcBorders>
              <w:top w:val="nil"/>
              <w:left w:val="nil"/>
              <w:bottom w:val="single" w:sz="4" w:space="0" w:color="auto"/>
              <w:right w:val="single" w:sz="4" w:space="0" w:color="auto"/>
            </w:tcBorders>
            <w:shd w:val="clear" w:color="000000" w:fill="FFFFFF"/>
            <w:vAlign w:val="center"/>
            <w:hideMark/>
          </w:tcPr>
          <w:p w14:paraId="6B65FD8E" w14:textId="77777777" w:rsidR="00523C31" w:rsidRPr="00185EFB" w:rsidRDefault="00523C31" w:rsidP="00CF7B31">
            <w:pPr>
              <w:spacing w:after="0" w:line="240" w:lineRule="auto"/>
              <w:jc w:val="center"/>
              <w:rPr>
                <w:rFonts w:ascii="Times New Roman" w:eastAsia="Times New Roman" w:hAnsi="Times New Roman" w:cs="Times New Roman"/>
                <w:color w:val="000000"/>
                <w:sz w:val="20"/>
                <w:szCs w:val="20"/>
                <w:lang w:val="ru-RU" w:eastAsia="ru-RU"/>
              </w:rPr>
            </w:pPr>
            <w:r w:rsidRPr="00185EFB">
              <w:rPr>
                <w:rFonts w:ascii="Times New Roman" w:eastAsia="Times New Roman" w:hAnsi="Times New Roman" w:cs="Times New Roman"/>
                <w:color w:val="000000"/>
                <w:sz w:val="20"/>
                <w:szCs w:val="20"/>
                <w:lang w:val="ru-RU" w:eastAsia="ru-RU"/>
              </w:rPr>
              <w:t> </w:t>
            </w:r>
          </w:p>
        </w:tc>
      </w:tr>
      <w:tr w:rsidR="00523C31" w:rsidRPr="00185EFB" w14:paraId="438AFD38" w14:textId="77777777" w:rsidTr="00CF7B31">
        <w:trPr>
          <w:trHeight w:val="724"/>
        </w:trPr>
        <w:tc>
          <w:tcPr>
            <w:tcW w:w="988" w:type="dxa"/>
            <w:tcBorders>
              <w:top w:val="nil"/>
              <w:left w:val="single" w:sz="4" w:space="0" w:color="auto"/>
              <w:bottom w:val="single" w:sz="4" w:space="0" w:color="auto"/>
              <w:right w:val="single" w:sz="4" w:space="0" w:color="auto"/>
            </w:tcBorders>
            <w:vAlign w:val="center"/>
            <w:hideMark/>
          </w:tcPr>
          <w:p w14:paraId="6C5F25A6" w14:textId="77777777" w:rsidR="00523C31" w:rsidRPr="00185EFB" w:rsidRDefault="00523C31" w:rsidP="00CF7B31">
            <w:pPr>
              <w:spacing w:after="0" w:line="240" w:lineRule="auto"/>
              <w:jc w:val="center"/>
              <w:rPr>
                <w:rFonts w:ascii="Times New Roman" w:eastAsia="Times New Roman" w:hAnsi="Times New Roman" w:cs="Times New Roman"/>
                <w:color w:val="000000"/>
                <w:sz w:val="20"/>
                <w:szCs w:val="20"/>
                <w:lang w:val="ru-RU" w:eastAsia="ru-RU"/>
              </w:rPr>
            </w:pPr>
            <w:r w:rsidRPr="00185EFB">
              <w:rPr>
                <w:rFonts w:ascii="Times New Roman" w:eastAsia="Times New Roman" w:hAnsi="Times New Roman" w:cs="Times New Roman"/>
                <w:color w:val="000000"/>
                <w:sz w:val="20"/>
                <w:szCs w:val="20"/>
                <w:lang w:val="ru-RU" w:eastAsia="ru-RU"/>
              </w:rPr>
              <w:t>20 03 01</w:t>
            </w:r>
          </w:p>
        </w:tc>
        <w:tc>
          <w:tcPr>
            <w:tcW w:w="1275" w:type="dxa"/>
            <w:tcBorders>
              <w:top w:val="nil"/>
              <w:left w:val="nil"/>
              <w:bottom w:val="single" w:sz="4" w:space="0" w:color="auto"/>
              <w:right w:val="single" w:sz="4" w:space="0" w:color="auto"/>
            </w:tcBorders>
            <w:vAlign w:val="center"/>
            <w:hideMark/>
          </w:tcPr>
          <w:p w14:paraId="19343F27" w14:textId="77777777" w:rsidR="00523C31" w:rsidRPr="00185EFB" w:rsidRDefault="00523C31" w:rsidP="00CF7B31">
            <w:pPr>
              <w:spacing w:after="0" w:line="240" w:lineRule="auto"/>
              <w:jc w:val="center"/>
              <w:rPr>
                <w:rFonts w:ascii="Times New Roman" w:eastAsia="Times New Roman" w:hAnsi="Times New Roman" w:cs="Times New Roman"/>
                <w:color w:val="000000"/>
                <w:sz w:val="20"/>
                <w:szCs w:val="20"/>
                <w:lang w:val="ru-RU" w:eastAsia="ru-RU"/>
              </w:rPr>
            </w:pPr>
            <w:r w:rsidRPr="00185EFB">
              <w:rPr>
                <w:rFonts w:ascii="Times New Roman" w:eastAsia="Times New Roman" w:hAnsi="Times New Roman" w:cs="Times New Roman"/>
                <w:color w:val="000000"/>
                <w:sz w:val="20"/>
                <w:szCs w:val="20"/>
                <w:lang w:val="ru-RU" w:eastAsia="ru-RU"/>
              </w:rPr>
              <w:t>Смешанные коммунальные отходы</w:t>
            </w:r>
          </w:p>
        </w:tc>
        <w:tc>
          <w:tcPr>
            <w:tcW w:w="1134" w:type="dxa"/>
            <w:tcBorders>
              <w:top w:val="nil"/>
              <w:left w:val="nil"/>
              <w:bottom w:val="single" w:sz="4" w:space="0" w:color="auto"/>
              <w:right w:val="single" w:sz="4" w:space="0" w:color="auto"/>
            </w:tcBorders>
            <w:vAlign w:val="center"/>
            <w:hideMark/>
          </w:tcPr>
          <w:p w14:paraId="046779BD" w14:textId="77777777" w:rsidR="00523C31" w:rsidRPr="00185EFB" w:rsidRDefault="00523C31" w:rsidP="00CF7B31">
            <w:pPr>
              <w:spacing w:after="0" w:line="240" w:lineRule="auto"/>
              <w:jc w:val="center"/>
              <w:rPr>
                <w:rFonts w:ascii="Times New Roman" w:eastAsia="Times New Roman" w:hAnsi="Times New Roman" w:cs="Times New Roman"/>
                <w:color w:val="000000"/>
                <w:sz w:val="20"/>
                <w:szCs w:val="20"/>
                <w:lang w:val="ru-RU" w:eastAsia="ru-RU"/>
              </w:rPr>
            </w:pPr>
            <w:r w:rsidRPr="00185EFB">
              <w:rPr>
                <w:rFonts w:ascii="Times New Roman" w:eastAsia="Times New Roman" w:hAnsi="Times New Roman" w:cs="Times New Roman"/>
                <w:color w:val="000000"/>
                <w:sz w:val="20"/>
                <w:szCs w:val="20"/>
                <w:lang w:val="ru-RU" w:eastAsia="ru-RU"/>
              </w:rPr>
              <w:t>Твёрдые бытовые отходы</w:t>
            </w:r>
          </w:p>
        </w:tc>
        <w:tc>
          <w:tcPr>
            <w:tcW w:w="1418" w:type="dxa"/>
            <w:tcBorders>
              <w:top w:val="nil"/>
              <w:left w:val="nil"/>
              <w:bottom w:val="single" w:sz="4" w:space="0" w:color="auto"/>
              <w:right w:val="single" w:sz="4" w:space="0" w:color="auto"/>
            </w:tcBorders>
            <w:vAlign w:val="center"/>
            <w:hideMark/>
          </w:tcPr>
          <w:p w14:paraId="10B5EE7A" w14:textId="77777777" w:rsidR="00523C31" w:rsidRPr="00185EFB" w:rsidRDefault="00523C31" w:rsidP="00CF7B31">
            <w:pPr>
              <w:spacing w:after="0" w:line="240" w:lineRule="auto"/>
              <w:jc w:val="center"/>
              <w:rPr>
                <w:rFonts w:ascii="Times New Roman" w:eastAsia="Times New Roman" w:hAnsi="Times New Roman" w:cs="Times New Roman"/>
                <w:color w:val="000000"/>
                <w:sz w:val="20"/>
                <w:szCs w:val="20"/>
                <w:lang w:val="ru-RU" w:eastAsia="ru-RU"/>
              </w:rPr>
            </w:pPr>
            <w:r w:rsidRPr="00185EFB">
              <w:rPr>
                <w:rFonts w:ascii="Times New Roman" w:eastAsia="Times New Roman" w:hAnsi="Times New Roman" w:cs="Times New Roman"/>
                <w:color w:val="000000"/>
                <w:sz w:val="20"/>
                <w:szCs w:val="20"/>
                <w:lang w:val="ru-RU" w:eastAsia="ru-RU"/>
              </w:rPr>
              <w:t>63804,7</w:t>
            </w:r>
          </w:p>
        </w:tc>
        <w:tc>
          <w:tcPr>
            <w:tcW w:w="1276" w:type="dxa"/>
            <w:tcBorders>
              <w:top w:val="nil"/>
              <w:left w:val="nil"/>
              <w:bottom w:val="single" w:sz="4" w:space="0" w:color="auto"/>
              <w:right w:val="single" w:sz="4" w:space="0" w:color="auto"/>
            </w:tcBorders>
            <w:vAlign w:val="center"/>
            <w:hideMark/>
          </w:tcPr>
          <w:p w14:paraId="2E8A753F" w14:textId="77777777" w:rsidR="00523C31" w:rsidRPr="00185EFB" w:rsidRDefault="00523C31" w:rsidP="00CF7B31">
            <w:pPr>
              <w:spacing w:after="0" w:line="240" w:lineRule="auto"/>
              <w:jc w:val="center"/>
              <w:rPr>
                <w:rFonts w:ascii="Times New Roman" w:eastAsia="Times New Roman" w:hAnsi="Times New Roman" w:cs="Times New Roman"/>
                <w:color w:val="000000"/>
                <w:sz w:val="20"/>
                <w:szCs w:val="20"/>
                <w:lang w:val="ru-RU" w:eastAsia="ru-RU"/>
              </w:rPr>
            </w:pPr>
            <w:r w:rsidRPr="00185EFB">
              <w:rPr>
                <w:rFonts w:ascii="Times New Roman" w:eastAsia="Times New Roman" w:hAnsi="Times New Roman" w:cs="Times New Roman"/>
                <w:color w:val="000000"/>
                <w:sz w:val="20"/>
                <w:szCs w:val="20"/>
                <w:lang w:val="ru-RU" w:eastAsia="ru-RU"/>
              </w:rPr>
              <w:t>89447,81</w:t>
            </w:r>
          </w:p>
        </w:tc>
        <w:tc>
          <w:tcPr>
            <w:tcW w:w="1275" w:type="dxa"/>
            <w:tcBorders>
              <w:top w:val="nil"/>
              <w:left w:val="nil"/>
              <w:bottom w:val="single" w:sz="4" w:space="0" w:color="auto"/>
              <w:right w:val="single" w:sz="4" w:space="0" w:color="auto"/>
            </w:tcBorders>
            <w:vAlign w:val="center"/>
            <w:hideMark/>
          </w:tcPr>
          <w:p w14:paraId="10C0AAD6" w14:textId="77777777" w:rsidR="00523C31" w:rsidRPr="00185EFB" w:rsidRDefault="00523C31" w:rsidP="00CF7B31">
            <w:pPr>
              <w:spacing w:after="0" w:line="240" w:lineRule="auto"/>
              <w:jc w:val="center"/>
              <w:rPr>
                <w:rFonts w:ascii="Times New Roman" w:eastAsia="Times New Roman" w:hAnsi="Times New Roman" w:cs="Times New Roman"/>
                <w:color w:val="000000"/>
                <w:sz w:val="20"/>
                <w:szCs w:val="20"/>
                <w:lang w:val="ru-RU" w:eastAsia="ru-RU"/>
              </w:rPr>
            </w:pPr>
            <w:r w:rsidRPr="00185EFB">
              <w:rPr>
                <w:rFonts w:ascii="Times New Roman" w:eastAsia="Times New Roman" w:hAnsi="Times New Roman" w:cs="Times New Roman"/>
                <w:color w:val="000000"/>
                <w:sz w:val="20"/>
                <w:szCs w:val="20"/>
                <w:lang w:val="ru-RU" w:eastAsia="ru-RU"/>
              </w:rPr>
              <w:t>49447,81</w:t>
            </w:r>
          </w:p>
        </w:tc>
        <w:tc>
          <w:tcPr>
            <w:tcW w:w="1134" w:type="dxa"/>
            <w:tcBorders>
              <w:top w:val="nil"/>
              <w:left w:val="nil"/>
              <w:bottom w:val="single" w:sz="4" w:space="0" w:color="auto"/>
              <w:right w:val="single" w:sz="4" w:space="0" w:color="auto"/>
            </w:tcBorders>
            <w:vAlign w:val="center"/>
            <w:hideMark/>
          </w:tcPr>
          <w:p w14:paraId="4A668904" w14:textId="77777777" w:rsidR="00523C31" w:rsidRPr="00185EFB" w:rsidRDefault="00523C31" w:rsidP="00CF7B31">
            <w:pPr>
              <w:spacing w:after="0" w:line="240" w:lineRule="auto"/>
              <w:jc w:val="center"/>
              <w:rPr>
                <w:rFonts w:ascii="Times New Roman" w:eastAsia="Times New Roman" w:hAnsi="Times New Roman" w:cs="Times New Roman"/>
                <w:color w:val="000000"/>
                <w:sz w:val="20"/>
                <w:szCs w:val="20"/>
                <w:lang w:val="ru-RU" w:eastAsia="ru-RU"/>
              </w:rPr>
            </w:pPr>
            <w:r w:rsidRPr="00185EFB">
              <w:rPr>
                <w:rFonts w:ascii="Times New Roman" w:eastAsia="Times New Roman" w:hAnsi="Times New Roman" w:cs="Times New Roman"/>
                <w:color w:val="000000"/>
                <w:sz w:val="20"/>
                <w:szCs w:val="20"/>
                <w:lang w:val="ru-RU" w:eastAsia="ru-RU"/>
              </w:rPr>
              <w:t>40000</w:t>
            </w:r>
          </w:p>
        </w:tc>
        <w:tc>
          <w:tcPr>
            <w:tcW w:w="1179" w:type="dxa"/>
            <w:tcBorders>
              <w:top w:val="nil"/>
              <w:left w:val="nil"/>
              <w:bottom w:val="single" w:sz="4" w:space="0" w:color="auto"/>
              <w:right w:val="single" w:sz="4" w:space="0" w:color="auto"/>
            </w:tcBorders>
            <w:vAlign w:val="center"/>
            <w:hideMark/>
          </w:tcPr>
          <w:p w14:paraId="5AA33DE9" w14:textId="77777777" w:rsidR="00523C31" w:rsidRPr="00185EFB" w:rsidRDefault="00523C31" w:rsidP="00CF7B31">
            <w:pPr>
              <w:spacing w:after="0" w:line="240" w:lineRule="auto"/>
              <w:jc w:val="center"/>
              <w:rPr>
                <w:rFonts w:ascii="Times New Roman" w:eastAsia="Times New Roman" w:hAnsi="Times New Roman" w:cs="Times New Roman"/>
                <w:color w:val="000000"/>
                <w:sz w:val="20"/>
                <w:szCs w:val="20"/>
                <w:lang w:val="ru-RU" w:eastAsia="ru-RU"/>
              </w:rPr>
            </w:pPr>
            <w:r w:rsidRPr="00185EFB">
              <w:rPr>
                <w:rFonts w:ascii="Times New Roman" w:eastAsia="Times New Roman" w:hAnsi="Times New Roman" w:cs="Times New Roman"/>
                <w:color w:val="000000"/>
                <w:sz w:val="20"/>
                <w:szCs w:val="20"/>
                <w:lang w:val="ru-RU" w:eastAsia="ru-RU"/>
              </w:rPr>
              <w:t> </w:t>
            </w:r>
          </w:p>
        </w:tc>
      </w:tr>
    </w:tbl>
    <w:p w14:paraId="4621248F" w14:textId="77777777" w:rsidR="00523C31" w:rsidRPr="00185EFB" w:rsidRDefault="00523C31" w:rsidP="00523C31">
      <w:pPr>
        <w:spacing w:after="0" w:line="240" w:lineRule="auto"/>
        <w:rPr>
          <w:rFonts w:ascii="Times New Roman" w:eastAsia="Times New Roman" w:hAnsi="Times New Roman" w:cs="Times New Roman"/>
          <w:color w:val="000000"/>
          <w:sz w:val="18"/>
          <w:szCs w:val="18"/>
          <w:lang w:val="ru-RU" w:eastAsia="ru-RU"/>
        </w:rPr>
      </w:pPr>
      <w:r w:rsidRPr="00185EFB">
        <w:rPr>
          <w:rFonts w:ascii="Times New Roman" w:hAnsi="Times New Roman" w:cs="Times New Roman"/>
          <w:b/>
          <w:color w:val="000000" w:themeColor="text1"/>
          <w:lang w:val="ru-RU"/>
        </w:rPr>
        <w:br w:type="textWrapping" w:clear="all"/>
      </w:r>
      <w:r w:rsidRPr="00185EFB">
        <w:rPr>
          <w:rFonts w:ascii="Times New Roman" w:eastAsia="Times New Roman" w:hAnsi="Times New Roman" w:cs="Times New Roman"/>
          <w:color w:val="000000"/>
          <w:sz w:val="18"/>
          <w:szCs w:val="18"/>
          <w:lang w:val="ru-RU" w:eastAsia="ru-RU"/>
        </w:rPr>
        <w:t xml:space="preserve">*-существующее положение - среднее за 3 года (2022–2024 </w:t>
      </w:r>
      <w:proofErr w:type="spellStart"/>
      <w:r w:rsidRPr="00185EFB">
        <w:rPr>
          <w:rFonts w:ascii="Times New Roman" w:eastAsia="Times New Roman" w:hAnsi="Times New Roman" w:cs="Times New Roman"/>
          <w:color w:val="000000"/>
          <w:sz w:val="18"/>
          <w:szCs w:val="18"/>
          <w:lang w:val="ru-RU" w:eastAsia="ru-RU"/>
        </w:rPr>
        <w:t>г.г</w:t>
      </w:r>
      <w:proofErr w:type="spellEnd"/>
      <w:r w:rsidRPr="00185EFB">
        <w:rPr>
          <w:rFonts w:ascii="Times New Roman" w:eastAsia="Times New Roman" w:hAnsi="Times New Roman" w:cs="Times New Roman"/>
          <w:color w:val="000000"/>
          <w:sz w:val="18"/>
          <w:szCs w:val="18"/>
          <w:lang w:val="ru-RU" w:eastAsia="ru-RU"/>
        </w:rPr>
        <w:t>.)</w:t>
      </w:r>
    </w:p>
    <w:p w14:paraId="00846C47" w14:textId="77777777" w:rsidR="00523C31" w:rsidRPr="00185EFB" w:rsidRDefault="00523C31" w:rsidP="00523C31">
      <w:pPr>
        <w:rPr>
          <w:rFonts w:ascii="Times New Roman" w:hAnsi="Times New Roman" w:cs="Times New Roman"/>
          <w:b/>
          <w:color w:val="000000" w:themeColor="text1"/>
          <w:lang w:val="ru-RU"/>
        </w:rPr>
      </w:pPr>
      <w:r w:rsidRPr="00185EFB">
        <w:rPr>
          <w:rFonts w:ascii="Times New Roman" w:hAnsi="Times New Roman" w:cs="Times New Roman"/>
          <w:b/>
          <w:color w:val="000000" w:themeColor="text1"/>
          <w:lang w:val="ru-RU"/>
        </w:rPr>
        <w:br w:type="page"/>
      </w:r>
    </w:p>
    <w:p w14:paraId="733A899A" w14:textId="77777777" w:rsidR="00523C31" w:rsidRPr="001E5E10" w:rsidRDefault="00523C31" w:rsidP="00523C31">
      <w:pPr>
        <w:pStyle w:val="51"/>
      </w:pPr>
      <w:r w:rsidRPr="001E5E10">
        <w:lastRenderedPageBreak/>
        <w:t xml:space="preserve">Исходя данных, полученных в ходе проведения маркшейдерских работ можно сделать вывод, что запрашиваемые лимиты захоронения ТБО не противоречат остаточной вместимости полигона. </w:t>
      </w:r>
    </w:p>
    <w:p w14:paraId="4AFC1B42" w14:textId="77777777" w:rsidR="00F25344" w:rsidRDefault="00F25344" w:rsidP="00F25344">
      <w:pPr>
        <w:jc w:val="both"/>
        <w:rPr>
          <w:rFonts w:ascii="Times New Roman" w:hAnsi="Times New Roman" w:cs="Times New Roman"/>
          <w:sz w:val="28"/>
          <w:szCs w:val="28"/>
          <w:lang w:val="ru-RU"/>
        </w:rPr>
      </w:pPr>
    </w:p>
    <w:p w14:paraId="05DE9755" w14:textId="54F54939" w:rsidR="00523C31" w:rsidRDefault="00523C31" w:rsidP="00523C31">
      <w:pPr>
        <w:jc w:val="both"/>
        <w:rPr>
          <w:rFonts w:ascii="Times New Roman" w:hAnsi="Times New Roman" w:cs="Times New Roman"/>
          <w:sz w:val="28"/>
          <w:szCs w:val="28"/>
          <w:lang w:val="ru-RU"/>
        </w:rPr>
      </w:pPr>
      <w:r w:rsidRPr="00523C31">
        <w:rPr>
          <w:rFonts w:ascii="Times New Roman" w:hAnsi="Times New Roman" w:cs="Times New Roman"/>
          <w:sz w:val="28"/>
          <w:szCs w:val="28"/>
          <w:lang w:val="ru-RU"/>
        </w:rPr>
        <w:t>ПРОГРАММА</w:t>
      </w:r>
      <w:r>
        <w:rPr>
          <w:rFonts w:ascii="Times New Roman" w:hAnsi="Times New Roman" w:cs="Times New Roman"/>
          <w:sz w:val="28"/>
          <w:szCs w:val="28"/>
          <w:lang w:val="ru-RU"/>
        </w:rPr>
        <w:t xml:space="preserve"> </w:t>
      </w:r>
      <w:r w:rsidRPr="00523C31">
        <w:rPr>
          <w:rFonts w:ascii="Times New Roman" w:hAnsi="Times New Roman" w:cs="Times New Roman"/>
          <w:sz w:val="28"/>
          <w:szCs w:val="28"/>
          <w:lang w:val="ru-RU"/>
        </w:rPr>
        <w:t>ПРОИЗВОДСТВЕННОГО ЭКОЛОГИЧЕСКОГО КОНТРОЛЯ</w:t>
      </w:r>
    </w:p>
    <w:p w14:paraId="07BC059F" w14:textId="77777777" w:rsidR="00523C31" w:rsidRPr="00523C31" w:rsidRDefault="00523C31" w:rsidP="00523C31">
      <w:pPr>
        <w:spacing w:after="0" w:line="240" w:lineRule="auto"/>
        <w:ind w:firstLine="720"/>
        <w:jc w:val="both"/>
        <w:rPr>
          <w:rFonts w:ascii="Times New Roman" w:eastAsia="Times New Roman" w:hAnsi="Times New Roman" w:cs="Times New Roman"/>
          <w:color w:val="000000"/>
          <w:kern w:val="0"/>
          <w:sz w:val="28"/>
          <w:szCs w:val="28"/>
          <w:lang w:val="ru-RU" w:eastAsia="x-none"/>
          <w14:ligatures w14:val="none"/>
        </w:rPr>
      </w:pPr>
      <w:r w:rsidRPr="00523C31">
        <w:rPr>
          <w:rFonts w:ascii="Times New Roman" w:eastAsia="Times New Roman" w:hAnsi="Times New Roman" w:cs="Times New Roman"/>
          <w:kern w:val="0"/>
          <w:sz w:val="28"/>
          <w:szCs w:val="28"/>
          <w:lang w:val="ru-RU" w:eastAsia="x-none"/>
          <w14:ligatures w14:val="none"/>
        </w:rPr>
        <w:t xml:space="preserve">Отчетность </w:t>
      </w:r>
      <w:r w:rsidRPr="00523C31">
        <w:rPr>
          <w:rFonts w:ascii="Times New Roman" w:eastAsia="Times New Roman" w:hAnsi="Times New Roman" w:cs="Times New Roman"/>
          <w:color w:val="000000"/>
          <w:kern w:val="0"/>
          <w:sz w:val="28"/>
          <w:szCs w:val="28"/>
          <w:lang w:val="ru-RU" w:eastAsia="x-none"/>
          <w14:ligatures w14:val="none"/>
        </w:rPr>
        <w:t>по результатам производственного экологического контроля должна отражать полную информацию об исполнении программы за отчетный период, а также результаты внутренних проверок.</w:t>
      </w:r>
    </w:p>
    <w:p w14:paraId="533060A1" w14:textId="77777777" w:rsidR="00523C31" w:rsidRPr="00523C31" w:rsidRDefault="00523C31" w:rsidP="00523C31">
      <w:pPr>
        <w:spacing w:after="0" w:line="240" w:lineRule="auto"/>
        <w:ind w:firstLine="709"/>
        <w:jc w:val="both"/>
        <w:rPr>
          <w:rFonts w:ascii="Times New Roman" w:eastAsia="Times New Roman" w:hAnsi="Times New Roman" w:cs="Times New Roman"/>
          <w:kern w:val="0"/>
          <w:sz w:val="28"/>
          <w:szCs w:val="28"/>
          <w:lang w:val="ru-RU" w:eastAsia="x-none"/>
          <w14:ligatures w14:val="none"/>
        </w:rPr>
      </w:pPr>
      <w:r w:rsidRPr="00523C31">
        <w:rPr>
          <w:rFonts w:ascii="Times New Roman" w:eastAsia="Times New Roman" w:hAnsi="Times New Roman" w:cs="Times New Roman"/>
          <w:kern w:val="0"/>
          <w:sz w:val="28"/>
          <w:szCs w:val="28"/>
          <w:lang w:val="ru-RU" w:eastAsia="x-none"/>
          <w14:ligatures w14:val="none"/>
        </w:rPr>
        <w:t>Период и частота осуществления наблюдений и измерений представлены в таблице 4.1.</w:t>
      </w:r>
    </w:p>
    <w:p w14:paraId="01F7DF5A" w14:textId="77777777" w:rsidR="00523C31" w:rsidRPr="00523C31" w:rsidRDefault="00523C31" w:rsidP="00523C31">
      <w:pPr>
        <w:spacing w:after="0" w:line="240" w:lineRule="auto"/>
        <w:ind w:firstLine="709"/>
        <w:jc w:val="right"/>
        <w:rPr>
          <w:rFonts w:ascii="Times New Roman" w:eastAsia="Times New Roman" w:hAnsi="Times New Roman" w:cs="Times New Roman"/>
          <w:kern w:val="0"/>
          <w:sz w:val="28"/>
          <w:szCs w:val="28"/>
          <w:lang w:val="ru-RU" w:eastAsia="x-none"/>
          <w14:ligatures w14:val="none"/>
        </w:rPr>
      </w:pPr>
      <w:r w:rsidRPr="00523C31">
        <w:rPr>
          <w:rFonts w:ascii="Times New Roman" w:eastAsia="Times New Roman" w:hAnsi="Times New Roman" w:cs="Times New Roman"/>
          <w:kern w:val="0"/>
          <w:sz w:val="28"/>
          <w:szCs w:val="28"/>
          <w:lang w:val="ru-RU" w:eastAsia="x-none"/>
          <w14:ligatures w14:val="none"/>
        </w:rPr>
        <w:t>Таблица 4.1</w:t>
      </w:r>
    </w:p>
    <w:tbl>
      <w:tblPr>
        <w:tblW w:w="5480" w:type="pct"/>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6"/>
        <w:gridCol w:w="72"/>
        <w:gridCol w:w="2505"/>
        <w:gridCol w:w="46"/>
        <w:gridCol w:w="2530"/>
        <w:gridCol w:w="21"/>
        <w:gridCol w:w="2551"/>
      </w:tblGrid>
      <w:tr w:rsidR="00523C31" w:rsidRPr="00523C31" w14:paraId="1E7343F0" w14:textId="77777777" w:rsidTr="00CF7B31">
        <w:trPr>
          <w:trHeight w:val="644"/>
        </w:trPr>
        <w:tc>
          <w:tcPr>
            <w:tcW w:w="1373" w:type="pct"/>
            <w:gridSpan w:val="2"/>
            <w:vAlign w:val="center"/>
          </w:tcPr>
          <w:p w14:paraId="1D403186" w14:textId="77777777" w:rsidR="00523C31" w:rsidRPr="00523C31" w:rsidRDefault="00523C31" w:rsidP="00523C31">
            <w:pPr>
              <w:widowControl w:val="0"/>
              <w:spacing w:after="0" w:line="240" w:lineRule="auto"/>
              <w:jc w:val="center"/>
              <w:rPr>
                <w:rFonts w:ascii="Times New Roman" w:eastAsia="Times New Roman" w:hAnsi="Times New Roman" w:cs="Times New Roman"/>
                <w:b/>
                <w:snapToGrid w:val="0"/>
                <w:kern w:val="0"/>
                <w:sz w:val="24"/>
                <w:szCs w:val="24"/>
                <w:lang w:val="ru-RU" w:eastAsia="ru-RU"/>
                <w14:ligatures w14:val="none"/>
              </w:rPr>
            </w:pPr>
            <w:r w:rsidRPr="00523C31">
              <w:rPr>
                <w:rFonts w:ascii="Times New Roman" w:eastAsia="Times New Roman" w:hAnsi="Times New Roman" w:cs="Times New Roman"/>
                <w:b/>
                <w:snapToGrid w:val="0"/>
                <w:kern w:val="0"/>
                <w:sz w:val="24"/>
                <w:szCs w:val="24"/>
                <w:lang w:val="ru-RU" w:eastAsia="ru-RU"/>
                <w14:ligatures w14:val="none"/>
              </w:rPr>
              <w:t>Вид мониторинга</w:t>
            </w:r>
          </w:p>
        </w:tc>
        <w:tc>
          <w:tcPr>
            <w:tcW w:w="1209" w:type="pct"/>
            <w:gridSpan w:val="2"/>
            <w:vAlign w:val="center"/>
          </w:tcPr>
          <w:p w14:paraId="42B8B381" w14:textId="77777777" w:rsidR="00523C31" w:rsidRPr="00523C31" w:rsidRDefault="00523C31" w:rsidP="00523C31">
            <w:pPr>
              <w:widowControl w:val="0"/>
              <w:spacing w:after="0" w:line="240" w:lineRule="auto"/>
              <w:jc w:val="center"/>
              <w:rPr>
                <w:rFonts w:ascii="Times New Roman" w:eastAsia="Times New Roman" w:hAnsi="Times New Roman" w:cs="Times New Roman"/>
                <w:b/>
                <w:snapToGrid w:val="0"/>
                <w:kern w:val="0"/>
                <w:sz w:val="24"/>
                <w:szCs w:val="24"/>
                <w:lang w:val="ru-RU" w:eastAsia="ru-RU"/>
                <w14:ligatures w14:val="none"/>
              </w:rPr>
            </w:pPr>
            <w:r w:rsidRPr="00523C31">
              <w:rPr>
                <w:rFonts w:ascii="Times New Roman" w:eastAsia="Times New Roman" w:hAnsi="Times New Roman" w:cs="Times New Roman"/>
                <w:b/>
                <w:snapToGrid w:val="0"/>
                <w:kern w:val="0"/>
                <w:sz w:val="24"/>
                <w:szCs w:val="24"/>
                <w:lang w:val="ru-RU" w:eastAsia="ru-RU"/>
                <w14:ligatures w14:val="none"/>
              </w:rPr>
              <w:t>Метод проведения</w:t>
            </w:r>
          </w:p>
        </w:tc>
        <w:tc>
          <w:tcPr>
            <w:tcW w:w="1209" w:type="pct"/>
            <w:gridSpan w:val="2"/>
            <w:vAlign w:val="center"/>
          </w:tcPr>
          <w:p w14:paraId="42CB33D4" w14:textId="77777777" w:rsidR="00523C31" w:rsidRPr="00523C31" w:rsidRDefault="00523C31" w:rsidP="00523C31">
            <w:pPr>
              <w:widowControl w:val="0"/>
              <w:spacing w:after="0" w:line="240" w:lineRule="auto"/>
              <w:jc w:val="center"/>
              <w:rPr>
                <w:rFonts w:ascii="Times New Roman" w:eastAsia="Times New Roman" w:hAnsi="Times New Roman" w:cs="Times New Roman"/>
                <w:b/>
                <w:snapToGrid w:val="0"/>
                <w:kern w:val="0"/>
                <w:sz w:val="24"/>
                <w:szCs w:val="24"/>
                <w:lang w:val="ru-RU" w:eastAsia="ru-RU"/>
                <w14:ligatures w14:val="none"/>
              </w:rPr>
            </w:pPr>
            <w:r w:rsidRPr="00523C31">
              <w:rPr>
                <w:rFonts w:ascii="Times New Roman" w:eastAsia="Times New Roman" w:hAnsi="Times New Roman" w:cs="Times New Roman"/>
                <w:b/>
                <w:snapToGrid w:val="0"/>
                <w:kern w:val="0"/>
                <w:sz w:val="24"/>
                <w:szCs w:val="24"/>
                <w:lang w:val="ru-RU" w:eastAsia="ru-RU"/>
                <w14:ligatures w14:val="none"/>
              </w:rPr>
              <w:t>Период наблюдения</w:t>
            </w:r>
          </w:p>
        </w:tc>
        <w:tc>
          <w:tcPr>
            <w:tcW w:w="1209" w:type="pct"/>
            <w:vAlign w:val="center"/>
          </w:tcPr>
          <w:p w14:paraId="08902F4D" w14:textId="77777777" w:rsidR="00523C31" w:rsidRPr="00523C31" w:rsidRDefault="00523C31" w:rsidP="00523C31">
            <w:pPr>
              <w:widowControl w:val="0"/>
              <w:spacing w:after="0" w:line="240" w:lineRule="auto"/>
              <w:jc w:val="center"/>
              <w:rPr>
                <w:rFonts w:ascii="Times New Roman" w:eastAsia="Times New Roman" w:hAnsi="Times New Roman" w:cs="Times New Roman"/>
                <w:b/>
                <w:snapToGrid w:val="0"/>
                <w:kern w:val="0"/>
                <w:sz w:val="24"/>
                <w:szCs w:val="24"/>
                <w:lang w:val="ru-RU" w:eastAsia="ru-RU"/>
                <w14:ligatures w14:val="none"/>
              </w:rPr>
            </w:pPr>
            <w:r w:rsidRPr="00523C31">
              <w:rPr>
                <w:rFonts w:ascii="Times New Roman" w:eastAsia="Times New Roman" w:hAnsi="Times New Roman" w:cs="Times New Roman"/>
                <w:b/>
                <w:snapToGrid w:val="0"/>
                <w:kern w:val="0"/>
                <w:sz w:val="24"/>
                <w:szCs w:val="24"/>
                <w:lang w:val="ru-RU" w:eastAsia="ru-RU"/>
                <w14:ligatures w14:val="none"/>
              </w:rPr>
              <w:t>Частота замеров</w:t>
            </w:r>
          </w:p>
        </w:tc>
      </w:tr>
      <w:tr w:rsidR="00523C31" w:rsidRPr="00523C31" w14:paraId="35A18A6D" w14:textId="77777777" w:rsidTr="00CF7B31">
        <w:trPr>
          <w:trHeight w:val="329"/>
        </w:trPr>
        <w:tc>
          <w:tcPr>
            <w:tcW w:w="5000" w:type="pct"/>
            <w:gridSpan w:val="7"/>
          </w:tcPr>
          <w:p w14:paraId="4702130C" w14:textId="77777777" w:rsidR="00523C31" w:rsidRPr="00523C31" w:rsidRDefault="00523C31" w:rsidP="00523C31">
            <w:pPr>
              <w:widowControl w:val="0"/>
              <w:spacing w:after="0" w:line="240" w:lineRule="auto"/>
              <w:jc w:val="center"/>
              <w:rPr>
                <w:rFonts w:ascii="Times New Roman" w:eastAsia="Times New Roman" w:hAnsi="Times New Roman" w:cs="Times New Roman"/>
                <w:b/>
                <w:i/>
                <w:snapToGrid w:val="0"/>
                <w:kern w:val="0"/>
                <w:sz w:val="24"/>
                <w:szCs w:val="24"/>
                <w:lang w:val="ru-RU" w:eastAsia="ru-RU"/>
                <w14:ligatures w14:val="none"/>
              </w:rPr>
            </w:pPr>
            <w:r w:rsidRPr="00523C31">
              <w:rPr>
                <w:rFonts w:ascii="Times New Roman" w:eastAsia="Times New Roman" w:hAnsi="Times New Roman" w:cs="Times New Roman"/>
                <w:b/>
                <w:i/>
                <w:snapToGrid w:val="0"/>
                <w:kern w:val="0"/>
                <w:sz w:val="24"/>
                <w:szCs w:val="24"/>
                <w:lang w:val="ru-RU" w:eastAsia="ru-RU"/>
                <w14:ligatures w14:val="none"/>
              </w:rPr>
              <w:t>Операционный мониторинг</w:t>
            </w:r>
          </w:p>
        </w:tc>
      </w:tr>
      <w:tr w:rsidR="00523C31" w:rsidRPr="00523C31" w14:paraId="1ECAC2F7" w14:textId="77777777" w:rsidTr="00CF7B31">
        <w:trPr>
          <w:trHeight w:val="329"/>
        </w:trPr>
        <w:tc>
          <w:tcPr>
            <w:tcW w:w="5000" w:type="pct"/>
            <w:gridSpan w:val="7"/>
            <w:vAlign w:val="center"/>
          </w:tcPr>
          <w:p w14:paraId="114853FD" w14:textId="77777777" w:rsidR="00523C31" w:rsidRPr="00523C31" w:rsidRDefault="00523C31" w:rsidP="00523C31">
            <w:pPr>
              <w:shd w:val="clear" w:color="auto" w:fill="FFFFFF"/>
              <w:spacing w:after="0" w:line="240" w:lineRule="auto"/>
              <w:ind w:left="19" w:right="43" w:firstLine="725"/>
              <w:jc w:val="both"/>
              <w:rPr>
                <w:rFonts w:ascii="Times New Roman" w:eastAsia="Times New Roman" w:hAnsi="Times New Roman" w:cs="Times New Roman"/>
                <w:kern w:val="0"/>
                <w:sz w:val="24"/>
                <w:szCs w:val="24"/>
                <w:lang w:val="ru-RU" w:eastAsia="ru-RU"/>
                <w14:ligatures w14:val="none"/>
              </w:rPr>
            </w:pPr>
            <w:r w:rsidRPr="00523C31">
              <w:rPr>
                <w:rFonts w:ascii="Times New Roman" w:eastAsia="Times New Roman" w:hAnsi="Times New Roman" w:cs="Times New Roman"/>
                <w:kern w:val="0"/>
                <w:sz w:val="24"/>
                <w:szCs w:val="24"/>
                <w:lang w:val="ru-RU" w:eastAsia="ru-RU"/>
                <w14:ligatures w14:val="none"/>
              </w:rPr>
              <w:t>Включает в себя наблюдение за параметрами технологического процесса для подтверждения того, что показатели деятельности объекта находятся в диапазоне, который считается целесообразным для его надлежащей проектной эксплуатации и соблюдения условий технологического регламента данного производства. Содержание операционного мониторинга определяется оператором объекта (п.3 ст.186 Экологического кодекса РК). Все документы хранятся на предприятии. Все документы хранятся на предприятии. Все документы хранятся на предприятии.</w:t>
            </w:r>
          </w:p>
        </w:tc>
      </w:tr>
      <w:tr w:rsidR="00523C31" w:rsidRPr="00523C31" w14:paraId="7BA8F9AE" w14:textId="77777777" w:rsidTr="00CF7B31">
        <w:trPr>
          <w:trHeight w:val="341"/>
        </w:trPr>
        <w:tc>
          <w:tcPr>
            <w:tcW w:w="5000" w:type="pct"/>
            <w:gridSpan w:val="7"/>
          </w:tcPr>
          <w:p w14:paraId="63A63E18" w14:textId="77777777" w:rsidR="00523C31" w:rsidRPr="00523C31" w:rsidRDefault="00523C31" w:rsidP="00523C31">
            <w:pPr>
              <w:spacing w:after="0" w:line="240" w:lineRule="auto"/>
              <w:jc w:val="center"/>
              <w:rPr>
                <w:rFonts w:ascii="Times New Roman" w:eastAsia="Times New Roman" w:hAnsi="Times New Roman" w:cs="Times New Roman"/>
                <w:b/>
                <w:i/>
                <w:kern w:val="0"/>
                <w:sz w:val="24"/>
                <w:szCs w:val="24"/>
                <w:lang w:val="ru-RU" w:eastAsia="ru-RU"/>
                <w14:ligatures w14:val="none"/>
              </w:rPr>
            </w:pPr>
            <w:r w:rsidRPr="00523C31">
              <w:rPr>
                <w:rFonts w:ascii="Times New Roman" w:eastAsia="Times New Roman" w:hAnsi="Times New Roman" w:cs="Times New Roman"/>
                <w:b/>
                <w:i/>
                <w:kern w:val="0"/>
                <w:sz w:val="24"/>
                <w:szCs w:val="24"/>
                <w:lang w:val="ru-RU" w:eastAsia="ru-RU"/>
                <w14:ligatures w14:val="none"/>
              </w:rPr>
              <w:t>Мониторинг эмиссий</w:t>
            </w:r>
          </w:p>
        </w:tc>
      </w:tr>
      <w:tr w:rsidR="00523C31" w:rsidRPr="00523C31" w14:paraId="70CF5130" w14:textId="77777777" w:rsidTr="00CF7B31">
        <w:trPr>
          <w:trHeight w:val="309"/>
        </w:trPr>
        <w:tc>
          <w:tcPr>
            <w:tcW w:w="1339" w:type="pct"/>
            <w:vMerge w:val="restart"/>
            <w:vAlign w:val="center"/>
          </w:tcPr>
          <w:p w14:paraId="1C7F75AF" w14:textId="77777777" w:rsidR="00523C31" w:rsidRPr="00523C31" w:rsidRDefault="00523C31" w:rsidP="00523C31">
            <w:pPr>
              <w:spacing w:after="0" w:line="240" w:lineRule="auto"/>
              <w:jc w:val="center"/>
              <w:rPr>
                <w:rFonts w:ascii="Times New Roman" w:eastAsia="Times New Roman" w:hAnsi="Times New Roman" w:cs="Times New Roman"/>
                <w:spacing w:val="-2"/>
                <w:kern w:val="0"/>
                <w:sz w:val="24"/>
                <w:szCs w:val="24"/>
                <w:lang w:val="ru-RU" w:eastAsia="ru-RU"/>
                <w14:ligatures w14:val="none"/>
              </w:rPr>
            </w:pPr>
            <w:r w:rsidRPr="00523C31">
              <w:rPr>
                <w:rFonts w:ascii="Times New Roman" w:eastAsia="Times New Roman" w:hAnsi="Times New Roman" w:cs="Times New Roman"/>
                <w:spacing w:val="-2"/>
                <w:kern w:val="0"/>
                <w:sz w:val="24"/>
                <w:szCs w:val="24"/>
                <w:lang w:val="ru-RU" w:eastAsia="ru-RU"/>
                <w14:ligatures w14:val="none"/>
              </w:rPr>
              <w:t>Мониторинг выбросов загрязняющих веществ в атмосферный воздух</w:t>
            </w:r>
          </w:p>
        </w:tc>
        <w:tc>
          <w:tcPr>
            <w:tcW w:w="1221" w:type="pct"/>
            <w:gridSpan w:val="2"/>
            <w:vAlign w:val="center"/>
          </w:tcPr>
          <w:p w14:paraId="60D27C96" w14:textId="77777777" w:rsidR="00523C31" w:rsidRPr="00523C31" w:rsidRDefault="00523C31" w:rsidP="00523C31">
            <w:pPr>
              <w:widowControl w:val="0"/>
              <w:spacing w:after="0" w:line="240" w:lineRule="auto"/>
              <w:jc w:val="center"/>
              <w:rPr>
                <w:rFonts w:ascii="Times New Roman" w:eastAsia="Times New Roman" w:hAnsi="Times New Roman" w:cs="Times New Roman"/>
                <w:snapToGrid w:val="0"/>
                <w:kern w:val="0"/>
                <w:sz w:val="24"/>
                <w:szCs w:val="24"/>
                <w:lang w:val="ru-RU" w:eastAsia="ru-RU"/>
                <w14:ligatures w14:val="none"/>
              </w:rPr>
            </w:pPr>
            <w:r w:rsidRPr="00523C31">
              <w:rPr>
                <w:rFonts w:ascii="Times New Roman" w:eastAsia="Times New Roman" w:hAnsi="Times New Roman" w:cs="Times New Roman"/>
                <w:snapToGrid w:val="0"/>
                <w:kern w:val="0"/>
                <w:sz w:val="24"/>
                <w:szCs w:val="24"/>
                <w:lang w:val="ru-RU" w:eastAsia="ru-RU"/>
                <w14:ligatures w14:val="none"/>
              </w:rPr>
              <w:t xml:space="preserve">расчетный </w:t>
            </w:r>
          </w:p>
        </w:tc>
        <w:tc>
          <w:tcPr>
            <w:tcW w:w="1221" w:type="pct"/>
            <w:gridSpan w:val="2"/>
            <w:vAlign w:val="center"/>
          </w:tcPr>
          <w:p w14:paraId="0602614F" w14:textId="77777777" w:rsidR="00523C31" w:rsidRPr="00523C31" w:rsidRDefault="00523C31" w:rsidP="00523C31">
            <w:pPr>
              <w:widowControl w:val="0"/>
              <w:spacing w:after="0" w:line="240" w:lineRule="auto"/>
              <w:jc w:val="center"/>
              <w:rPr>
                <w:rFonts w:ascii="Times New Roman" w:eastAsia="Times New Roman" w:hAnsi="Times New Roman" w:cs="Times New Roman"/>
                <w:snapToGrid w:val="0"/>
                <w:kern w:val="0"/>
                <w:sz w:val="24"/>
                <w:szCs w:val="24"/>
                <w:lang w:val="ru-RU" w:eastAsia="ru-RU"/>
                <w14:ligatures w14:val="none"/>
              </w:rPr>
            </w:pPr>
            <w:r w:rsidRPr="00523C31">
              <w:rPr>
                <w:rFonts w:ascii="Times New Roman" w:eastAsia="Times New Roman" w:hAnsi="Times New Roman" w:cs="Times New Roman"/>
                <w:snapToGrid w:val="0"/>
                <w:kern w:val="0"/>
                <w:sz w:val="24"/>
                <w:szCs w:val="24"/>
                <w:lang w:val="ru-RU" w:eastAsia="ru-RU"/>
                <w14:ligatures w14:val="none"/>
              </w:rPr>
              <w:t>В течение года</w:t>
            </w:r>
          </w:p>
        </w:tc>
        <w:tc>
          <w:tcPr>
            <w:tcW w:w="1219" w:type="pct"/>
            <w:gridSpan w:val="2"/>
            <w:vAlign w:val="center"/>
          </w:tcPr>
          <w:p w14:paraId="245BCCDF" w14:textId="77777777" w:rsidR="00523C31" w:rsidRPr="00523C31" w:rsidRDefault="00523C31" w:rsidP="00523C31">
            <w:pPr>
              <w:spacing w:after="0" w:line="240" w:lineRule="auto"/>
              <w:jc w:val="center"/>
              <w:rPr>
                <w:rFonts w:ascii="Times New Roman" w:eastAsia="Times New Roman" w:hAnsi="Times New Roman" w:cs="Times New Roman"/>
                <w:kern w:val="0"/>
                <w:sz w:val="24"/>
                <w:szCs w:val="24"/>
                <w:lang w:val="ru-RU" w:eastAsia="ru-RU"/>
                <w14:ligatures w14:val="none"/>
              </w:rPr>
            </w:pPr>
            <w:r w:rsidRPr="00523C31">
              <w:rPr>
                <w:rFonts w:ascii="Times New Roman" w:eastAsia="Times New Roman" w:hAnsi="Times New Roman" w:cs="Times New Roman"/>
                <w:kern w:val="0"/>
                <w:sz w:val="24"/>
                <w:szCs w:val="24"/>
                <w:lang w:val="ru-RU" w:eastAsia="ru-RU"/>
                <w14:ligatures w14:val="none"/>
              </w:rPr>
              <w:t>1 раз в квартал</w:t>
            </w:r>
          </w:p>
        </w:tc>
      </w:tr>
      <w:tr w:rsidR="00523C31" w:rsidRPr="00523C31" w14:paraId="6847D559" w14:textId="77777777" w:rsidTr="00CF7B31">
        <w:trPr>
          <w:trHeight w:val="1187"/>
        </w:trPr>
        <w:tc>
          <w:tcPr>
            <w:tcW w:w="1339" w:type="pct"/>
            <w:vMerge/>
            <w:vAlign w:val="center"/>
          </w:tcPr>
          <w:p w14:paraId="5C6A97E5" w14:textId="77777777" w:rsidR="00523C31" w:rsidRPr="00523C31" w:rsidRDefault="00523C31" w:rsidP="00523C31">
            <w:pPr>
              <w:spacing w:after="0" w:line="240" w:lineRule="auto"/>
              <w:jc w:val="center"/>
              <w:rPr>
                <w:rFonts w:ascii="Times New Roman" w:eastAsia="Times New Roman" w:hAnsi="Times New Roman" w:cs="Times New Roman"/>
                <w:spacing w:val="-2"/>
                <w:kern w:val="0"/>
                <w:sz w:val="24"/>
                <w:szCs w:val="24"/>
                <w:lang w:val="ru-RU" w:eastAsia="ru-RU"/>
                <w14:ligatures w14:val="none"/>
              </w:rPr>
            </w:pPr>
          </w:p>
        </w:tc>
        <w:tc>
          <w:tcPr>
            <w:tcW w:w="3661" w:type="pct"/>
            <w:gridSpan w:val="6"/>
          </w:tcPr>
          <w:p w14:paraId="005216F8" w14:textId="77777777" w:rsidR="00523C31" w:rsidRPr="00523C31" w:rsidRDefault="00523C31" w:rsidP="00523C31">
            <w:pPr>
              <w:spacing w:after="0" w:line="240" w:lineRule="auto"/>
              <w:jc w:val="center"/>
              <w:rPr>
                <w:rFonts w:ascii="Times New Roman" w:eastAsia="Times New Roman" w:hAnsi="Times New Roman" w:cs="Times New Roman"/>
                <w:kern w:val="0"/>
                <w:sz w:val="24"/>
                <w:szCs w:val="24"/>
                <w:lang w:val="ru-RU" w:eastAsia="ru-RU"/>
                <w14:ligatures w14:val="none"/>
              </w:rPr>
            </w:pPr>
            <w:r w:rsidRPr="00523C31">
              <w:rPr>
                <w:rFonts w:ascii="Times New Roman" w:eastAsia="Times New Roman" w:hAnsi="Times New Roman" w:cs="Times New Roman"/>
                <w:kern w:val="0"/>
                <w:sz w:val="24"/>
                <w:szCs w:val="24"/>
                <w:lang w:val="ru-RU" w:eastAsia="ru-RU"/>
                <w14:ligatures w14:val="none"/>
              </w:rPr>
              <w:t xml:space="preserve">Контроль на источниках выбросов загрязняющих веществ осуществляется согласно существующих методик при составлении </w:t>
            </w:r>
            <w:r w:rsidRPr="00523C31">
              <w:rPr>
                <w:rFonts w:ascii="Times New Roman" w:eastAsia="Times New Roman" w:hAnsi="Times New Roman" w:cs="Times New Roman"/>
                <w:b/>
                <w:i/>
                <w:kern w:val="0"/>
                <w:sz w:val="24"/>
                <w:szCs w:val="24"/>
                <w:lang w:val="ru-RU" w:eastAsia="ru-RU"/>
                <w14:ligatures w14:val="none"/>
              </w:rPr>
              <w:t xml:space="preserve">статистической отчётности 2ТП-воздух </w:t>
            </w:r>
            <w:r w:rsidRPr="00523C31">
              <w:rPr>
                <w:rFonts w:ascii="Times New Roman" w:eastAsia="Times New Roman" w:hAnsi="Times New Roman" w:cs="Times New Roman"/>
                <w:kern w:val="0"/>
                <w:sz w:val="24"/>
                <w:szCs w:val="24"/>
                <w:lang w:val="ru-RU" w:eastAsia="ru-RU"/>
                <w14:ligatures w14:val="none"/>
              </w:rPr>
              <w:t xml:space="preserve">1 раз в год и при осуществлении </w:t>
            </w:r>
            <w:r w:rsidRPr="00523C31">
              <w:rPr>
                <w:rFonts w:ascii="Times New Roman" w:eastAsia="Times New Roman" w:hAnsi="Times New Roman" w:cs="Times New Roman"/>
                <w:b/>
                <w:i/>
                <w:kern w:val="0"/>
                <w:sz w:val="24"/>
                <w:szCs w:val="24"/>
                <w:lang w:val="ru-RU" w:eastAsia="ru-RU"/>
                <w14:ligatures w14:val="none"/>
              </w:rPr>
              <w:t>квартальных платежей</w:t>
            </w:r>
            <w:r w:rsidRPr="00523C31">
              <w:rPr>
                <w:rFonts w:ascii="Times New Roman" w:eastAsia="Times New Roman" w:hAnsi="Times New Roman" w:cs="Times New Roman"/>
                <w:kern w:val="0"/>
                <w:sz w:val="24"/>
                <w:szCs w:val="24"/>
                <w:lang w:val="ru-RU" w:eastAsia="ru-RU"/>
                <w14:ligatures w14:val="none"/>
              </w:rPr>
              <w:t xml:space="preserve"> за загрязнение окружающей среды. </w:t>
            </w:r>
          </w:p>
        </w:tc>
      </w:tr>
      <w:tr w:rsidR="00523C31" w:rsidRPr="00523C31" w14:paraId="7C71E8DD" w14:textId="77777777" w:rsidTr="00CF7B31">
        <w:trPr>
          <w:trHeight w:val="339"/>
        </w:trPr>
        <w:tc>
          <w:tcPr>
            <w:tcW w:w="1339" w:type="pct"/>
            <w:vMerge w:val="restart"/>
            <w:vAlign w:val="center"/>
          </w:tcPr>
          <w:p w14:paraId="26D0AC73" w14:textId="77777777" w:rsidR="00523C31" w:rsidRPr="00523C31" w:rsidRDefault="00523C31" w:rsidP="00523C31">
            <w:pPr>
              <w:spacing w:after="0" w:line="240" w:lineRule="auto"/>
              <w:jc w:val="center"/>
              <w:rPr>
                <w:rFonts w:ascii="Times New Roman" w:eastAsia="Times New Roman" w:hAnsi="Times New Roman" w:cs="Times New Roman"/>
                <w:spacing w:val="-2"/>
                <w:kern w:val="0"/>
                <w:sz w:val="24"/>
                <w:szCs w:val="24"/>
                <w:lang w:val="ru-RU" w:eastAsia="ru-RU"/>
                <w14:ligatures w14:val="none"/>
              </w:rPr>
            </w:pPr>
            <w:r w:rsidRPr="00523C31">
              <w:rPr>
                <w:rFonts w:ascii="Times New Roman" w:eastAsia="Times New Roman" w:hAnsi="Times New Roman" w:cs="Times New Roman"/>
                <w:spacing w:val="-2"/>
                <w:kern w:val="0"/>
                <w:sz w:val="24"/>
                <w:szCs w:val="24"/>
                <w:lang w:val="ru-RU" w:eastAsia="ru-RU"/>
                <w14:ligatures w14:val="none"/>
              </w:rPr>
              <w:t>Мониторинг отходов производства и потребления</w:t>
            </w:r>
          </w:p>
        </w:tc>
        <w:tc>
          <w:tcPr>
            <w:tcW w:w="1221" w:type="pct"/>
            <w:gridSpan w:val="2"/>
            <w:vAlign w:val="center"/>
          </w:tcPr>
          <w:p w14:paraId="2E7475F8" w14:textId="77777777" w:rsidR="00523C31" w:rsidRPr="00523C31" w:rsidRDefault="00523C31" w:rsidP="00523C31">
            <w:pPr>
              <w:widowControl w:val="0"/>
              <w:spacing w:after="0" w:line="240" w:lineRule="auto"/>
              <w:jc w:val="center"/>
              <w:rPr>
                <w:rFonts w:ascii="Times New Roman" w:eastAsia="Times New Roman" w:hAnsi="Times New Roman" w:cs="Times New Roman"/>
                <w:snapToGrid w:val="0"/>
                <w:kern w:val="0"/>
                <w:sz w:val="24"/>
                <w:szCs w:val="24"/>
                <w:lang w:val="ru-RU" w:eastAsia="ru-RU"/>
                <w14:ligatures w14:val="none"/>
              </w:rPr>
            </w:pPr>
            <w:r w:rsidRPr="00523C31">
              <w:rPr>
                <w:rFonts w:ascii="Times New Roman" w:eastAsia="Times New Roman" w:hAnsi="Times New Roman" w:cs="Times New Roman"/>
                <w:snapToGrid w:val="0"/>
                <w:kern w:val="0"/>
                <w:sz w:val="24"/>
                <w:szCs w:val="24"/>
                <w:lang w:val="ru-RU" w:eastAsia="ru-RU"/>
                <w14:ligatures w14:val="none"/>
              </w:rPr>
              <w:t xml:space="preserve">расчетный </w:t>
            </w:r>
          </w:p>
        </w:tc>
        <w:tc>
          <w:tcPr>
            <w:tcW w:w="1221" w:type="pct"/>
            <w:gridSpan w:val="2"/>
            <w:vAlign w:val="center"/>
          </w:tcPr>
          <w:p w14:paraId="44DE7BCB" w14:textId="77777777" w:rsidR="00523C31" w:rsidRPr="00523C31" w:rsidRDefault="00523C31" w:rsidP="00523C31">
            <w:pPr>
              <w:widowControl w:val="0"/>
              <w:spacing w:after="0" w:line="240" w:lineRule="auto"/>
              <w:jc w:val="center"/>
              <w:rPr>
                <w:rFonts w:ascii="Times New Roman" w:eastAsia="Times New Roman" w:hAnsi="Times New Roman" w:cs="Times New Roman"/>
                <w:snapToGrid w:val="0"/>
                <w:kern w:val="0"/>
                <w:sz w:val="24"/>
                <w:szCs w:val="24"/>
                <w:lang w:val="ru-RU" w:eastAsia="ru-RU"/>
                <w14:ligatures w14:val="none"/>
              </w:rPr>
            </w:pPr>
            <w:r w:rsidRPr="00523C31">
              <w:rPr>
                <w:rFonts w:ascii="Times New Roman" w:eastAsia="Times New Roman" w:hAnsi="Times New Roman" w:cs="Times New Roman"/>
                <w:snapToGrid w:val="0"/>
                <w:kern w:val="0"/>
                <w:sz w:val="24"/>
                <w:szCs w:val="24"/>
                <w:lang w:val="ru-RU" w:eastAsia="ru-RU"/>
                <w14:ligatures w14:val="none"/>
              </w:rPr>
              <w:t>в течение года</w:t>
            </w:r>
          </w:p>
        </w:tc>
        <w:tc>
          <w:tcPr>
            <w:tcW w:w="1219" w:type="pct"/>
            <w:gridSpan w:val="2"/>
            <w:vAlign w:val="center"/>
          </w:tcPr>
          <w:p w14:paraId="263FE647" w14:textId="77777777" w:rsidR="00523C31" w:rsidRPr="00523C31" w:rsidRDefault="00523C31" w:rsidP="00523C31">
            <w:pPr>
              <w:spacing w:after="0" w:line="240" w:lineRule="auto"/>
              <w:jc w:val="center"/>
              <w:rPr>
                <w:rFonts w:ascii="Times New Roman" w:eastAsia="Times New Roman" w:hAnsi="Times New Roman" w:cs="Times New Roman"/>
                <w:kern w:val="0"/>
                <w:sz w:val="24"/>
                <w:szCs w:val="24"/>
                <w:lang w:val="ru-RU" w:eastAsia="ru-RU"/>
                <w14:ligatures w14:val="none"/>
              </w:rPr>
            </w:pPr>
            <w:r w:rsidRPr="00523C31">
              <w:rPr>
                <w:rFonts w:ascii="Times New Roman" w:eastAsia="Times New Roman" w:hAnsi="Times New Roman" w:cs="Times New Roman"/>
                <w:kern w:val="0"/>
                <w:sz w:val="24"/>
                <w:szCs w:val="24"/>
                <w:lang w:val="ru-RU" w:eastAsia="ru-RU"/>
                <w14:ligatures w14:val="none"/>
              </w:rPr>
              <w:t>постоянно</w:t>
            </w:r>
          </w:p>
        </w:tc>
      </w:tr>
      <w:tr w:rsidR="00523C31" w:rsidRPr="00523C31" w14:paraId="11B8676D" w14:textId="77777777" w:rsidTr="00CF7B31">
        <w:trPr>
          <w:trHeight w:val="1300"/>
        </w:trPr>
        <w:tc>
          <w:tcPr>
            <w:tcW w:w="1339" w:type="pct"/>
            <w:vMerge/>
            <w:vAlign w:val="center"/>
          </w:tcPr>
          <w:p w14:paraId="38FF5388" w14:textId="77777777" w:rsidR="00523C31" w:rsidRPr="00523C31" w:rsidRDefault="00523C31" w:rsidP="00523C31">
            <w:pPr>
              <w:spacing w:after="0" w:line="240" w:lineRule="auto"/>
              <w:jc w:val="center"/>
              <w:rPr>
                <w:rFonts w:ascii="Times New Roman" w:eastAsia="Times New Roman" w:hAnsi="Times New Roman" w:cs="Times New Roman"/>
                <w:spacing w:val="-2"/>
                <w:kern w:val="0"/>
                <w:sz w:val="24"/>
                <w:szCs w:val="24"/>
                <w:lang w:val="ru-RU" w:eastAsia="ru-RU"/>
                <w14:ligatures w14:val="none"/>
              </w:rPr>
            </w:pPr>
          </w:p>
        </w:tc>
        <w:tc>
          <w:tcPr>
            <w:tcW w:w="3661" w:type="pct"/>
            <w:gridSpan w:val="6"/>
            <w:vAlign w:val="center"/>
          </w:tcPr>
          <w:p w14:paraId="36345BF4" w14:textId="77777777" w:rsidR="00523C31" w:rsidRPr="00523C31" w:rsidRDefault="00523C31" w:rsidP="00523C31">
            <w:pPr>
              <w:shd w:val="clear" w:color="auto" w:fill="FFFFFF"/>
              <w:spacing w:after="0" w:line="240" w:lineRule="auto"/>
              <w:ind w:right="43" w:firstLine="720"/>
              <w:jc w:val="both"/>
              <w:rPr>
                <w:rFonts w:ascii="Times New Roman" w:eastAsia="Times New Roman" w:hAnsi="Times New Roman" w:cs="Times New Roman"/>
                <w:color w:val="000000"/>
                <w:spacing w:val="-1"/>
                <w:kern w:val="0"/>
                <w:sz w:val="24"/>
                <w:szCs w:val="24"/>
                <w:lang w:val="ru-RU" w:eastAsia="ru-RU"/>
                <w14:ligatures w14:val="none"/>
              </w:rPr>
            </w:pPr>
            <w:r w:rsidRPr="00523C31">
              <w:rPr>
                <w:rFonts w:ascii="Times New Roman" w:eastAsia="Times New Roman" w:hAnsi="Times New Roman" w:cs="Times New Roman"/>
                <w:color w:val="000000"/>
                <w:spacing w:val="-1"/>
                <w:kern w:val="0"/>
                <w:sz w:val="24"/>
                <w:szCs w:val="24"/>
                <w:lang w:val="ru-RU" w:eastAsia="ru-RU"/>
                <w14:ligatures w14:val="none"/>
              </w:rPr>
              <w:t xml:space="preserve">Контроль образования и движения отходов осуществляется проведением ежегодной инвентаризации отходов производства и потребления и составлением </w:t>
            </w:r>
            <w:r w:rsidRPr="00523C31">
              <w:rPr>
                <w:rFonts w:ascii="Times New Roman" w:eastAsia="Times New Roman" w:hAnsi="Times New Roman" w:cs="Times New Roman"/>
                <w:b/>
                <w:i/>
                <w:color w:val="000000"/>
                <w:spacing w:val="-1"/>
                <w:kern w:val="0"/>
                <w:sz w:val="24"/>
                <w:szCs w:val="24"/>
                <w:lang w:val="ru-RU" w:eastAsia="ru-RU"/>
                <w14:ligatures w14:val="none"/>
              </w:rPr>
              <w:t>ведомственной отчетности</w:t>
            </w:r>
            <w:r w:rsidRPr="00523C31">
              <w:rPr>
                <w:rFonts w:ascii="Times New Roman" w:eastAsia="Times New Roman" w:hAnsi="Times New Roman" w:cs="Times New Roman"/>
                <w:color w:val="000000"/>
                <w:spacing w:val="-1"/>
                <w:kern w:val="0"/>
                <w:sz w:val="24"/>
                <w:szCs w:val="24"/>
                <w:lang w:val="ru-RU" w:eastAsia="ru-RU"/>
                <w14:ligatures w14:val="none"/>
              </w:rPr>
              <w:t xml:space="preserve"> по опасным отходам согласно ст. 347 Экологического кодекса РК, а также постоянно расчетным методом </w:t>
            </w:r>
            <w:r w:rsidRPr="00523C31">
              <w:rPr>
                <w:rFonts w:ascii="Times New Roman" w:eastAsia="Times New Roman" w:hAnsi="Times New Roman" w:cs="Times New Roman"/>
                <w:b/>
                <w:i/>
                <w:color w:val="000000"/>
                <w:spacing w:val="-1"/>
                <w:kern w:val="0"/>
                <w:sz w:val="24"/>
                <w:szCs w:val="24"/>
                <w:lang w:val="ru-RU" w:eastAsia="ru-RU"/>
                <w14:ligatures w14:val="none"/>
              </w:rPr>
              <w:t>при составлении пояснительной записки</w:t>
            </w:r>
            <w:r w:rsidRPr="00523C31">
              <w:rPr>
                <w:rFonts w:ascii="Times New Roman" w:eastAsia="Times New Roman" w:hAnsi="Times New Roman" w:cs="Times New Roman"/>
                <w:color w:val="000000"/>
                <w:spacing w:val="-1"/>
                <w:kern w:val="0"/>
                <w:sz w:val="24"/>
                <w:szCs w:val="24"/>
                <w:lang w:val="ru-RU" w:eastAsia="ru-RU"/>
                <w14:ligatures w14:val="none"/>
              </w:rPr>
              <w:t xml:space="preserve"> к квартальным отчетам по программе ПЭК.</w:t>
            </w:r>
            <w:r w:rsidRPr="00523C31">
              <w:rPr>
                <w:rFonts w:ascii="Times New Roman" w:eastAsia="Times New Roman" w:hAnsi="Times New Roman" w:cs="Times New Roman"/>
                <w:kern w:val="0"/>
                <w:sz w:val="24"/>
                <w:szCs w:val="24"/>
                <w:lang w:val="ru-RU" w:eastAsia="ru-RU"/>
                <w14:ligatures w14:val="none"/>
              </w:rPr>
              <w:t xml:space="preserve"> </w:t>
            </w:r>
            <w:r w:rsidRPr="00523C31">
              <w:rPr>
                <w:rFonts w:ascii="Times New Roman" w:eastAsia="Times New Roman" w:hAnsi="Times New Roman" w:cs="Times New Roman"/>
                <w:color w:val="000000"/>
                <w:spacing w:val="-1"/>
                <w:kern w:val="0"/>
                <w:sz w:val="24"/>
                <w:szCs w:val="24"/>
                <w:lang w:val="ru-RU" w:eastAsia="ru-RU"/>
                <w14:ligatures w14:val="none"/>
              </w:rPr>
              <w:t xml:space="preserve">Оценка уровня загрязнения окружающей среды в районе накопителя отходов производства (ОУЗОС) предприятием будет </w:t>
            </w:r>
            <w:proofErr w:type="gramStart"/>
            <w:r w:rsidRPr="00523C31">
              <w:rPr>
                <w:rFonts w:ascii="Times New Roman" w:eastAsia="Times New Roman" w:hAnsi="Times New Roman" w:cs="Times New Roman"/>
                <w:color w:val="000000"/>
                <w:spacing w:val="-1"/>
                <w:kern w:val="0"/>
                <w:sz w:val="24"/>
                <w:szCs w:val="24"/>
                <w:lang w:val="ru-RU" w:eastAsia="ru-RU"/>
                <w14:ligatures w14:val="none"/>
              </w:rPr>
              <w:t>проводится</w:t>
            </w:r>
            <w:proofErr w:type="gramEnd"/>
            <w:r w:rsidRPr="00523C31">
              <w:rPr>
                <w:rFonts w:ascii="Times New Roman" w:eastAsia="Times New Roman" w:hAnsi="Times New Roman" w:cs="Times New Roman"/>
                <w:color w:val="000000"/>
                <w:spacing w:val="-1"/>
                <w:kern w:val="0"/>
                <w:sz w:val="24"/>
                <w:szCs w:val="24"/>
                <w:lang w:val="ru-RU" w:eastAsia="ru-RU"/>
                <w14:ligatures w14:val="none"/>
              </w:rPr>
              <w:t xml:space="preserve"> ежегодно согласно РНД </w:t>
            </w:r>
            <w:proofErr w:type="gramStart"/>
            <w:r w:rsidRPr="00523C31">
              <w:rPr>
                <w:rFonts w:ascii="Times New Roman" w:eastAsia="Times New Roman" w:hAnsi="Times New Roman" w:cs="Times New Roman"/>
                <w:color w:val="000000"/>
                <w:spacing w:val="-1"/>
                <w:kern w:val="0"/>
                <w:sz w:val="24"/>
                <w:szCs w:val="24"/>
                <w:lang w:val="ru-RU" w:eastAsia="ru-RU"/>
                <w14:ligatures w14:val="none"/>
              </w:rPr>
              <w:t>03.3.0.4.01-96</w:t>
            </w:r>
            <w:proofErr w:type="gramEnd"/>
            <w:r w:rsidRPr="00523C31">
              <w:rPr>
                <w:rFonts w:ascii="Times New Roman" w:eastAsia="Times New Roman" w:hAnsi="Times New Roman" w:cs="Times New Roman"/>
                <w:color w:val="000000"/>
                <w:spacing w:val="-1"/>
                <w:kern w:val="0"/>
                <w:sz w:val="24"/>
                <w:szCs w:val="24"/>
                <w:lang w:val="ru-RU" w:eastAsia="ru-RU"/>
                <w14:ligatures w14:val="none"/>
              </w:rPr>
              <w:t xml:space="preserve">. </w:t>
            </w:r>
          </w:p>
        </w:tc>
      </w:tr>
      <w:tr w:rsidR="00523C31" w:rsidRPr="00523C31" w14:paraId="2AD70DCD" w14:textId="77777777" w:rsidTr="00CF7B31">
        <w:trPr>
          <w:trHeight w:val="335"/>
        </w:trPr>
        <w:tc>
          <w:tcPr>
            <w:tcW w:w="5000" w:type="pct"/>
            <w:gridSpan w:val="7"/>
            <w:vAlign w:val="center"/>
          </w:tcPr>
          <w:p w14:paraId="6A647485" w14:textId="77777777" w:rsidR="00523C31" w:rsidRPr="00523C31" w:rsidRDefault="00523C31" w:rsidP="00523C31">
            <w:pPr>
              <w:spacing w:after="0" w:line="240" w:lineRule="auto"/>
              <w:jc w:val="center"/>
              <w:rPr>
                <w:rFonts w:ascii="Times New Roman" w:eastAsia="Times New Roman" w:hAnsi="Times New Roman" w:cs="Times New Roman"/>
                <w:b/>
                <w:i/>
                <w:kern w:val="0"/>
                <w:sz w:val="24"/>
                <w:szCs w:val="24"/>
                <w:lang w:val="ru-RU" w:eastAsia="ru-RU"/>
                <w14:ligatures w14:val="none"/>
              </w:rPr>
            </w:pPr>
            <w:r w:rsidRPr="00523C31">
              <w:rPr>
                <w:rFonts w:ascii="Times New Roman" w:eastAsia="Times New Roman" w:hAnsi="Times New Roman" w:cs="Times New Roman"/>
                <w:b/>
                <w:i/>
                <w:kern w:val="0"/>
                <w:sz w:val="24"/>
                <w:szCs w:val="24"/>
                <w:lang w:val="ru-RU" w:eastAsia="ru-RU"/>
                <w14:ligatures w14:val="none"/>
              </w:rPr>
              <w:t>Мониторинг воздействия</w:t>
            </w:r>
          </w:p>
        </w:tc>
      </w:tr>
      <w:tr w:rsidR="00523C31" w:rsidRPr="00523C31" w14:paraId="024D4F08" w14:textId="77777777" w:rsidTr="00CF7B31">
        <w:trPr>
          <w:trHeight w:val="335"/>
        </w:trPr>
        <w:tc>
          <w:tcPr>
            <w:tcW w:w="1339" w:type="pct"/>
            <w:vAlign w:val="center"/>
          </w:tcPr>
          <w:p w14:paraId="17393223" w14:textId="77777777" w:rsidR="00523C31" w:rsidRPr="00523C31" w:rsidRDefault="00523C31" w:rsidP="00523C31">
            <w:pPr>
              <w:spacing w:after="0" w:line="240" w:lineRule="auto"/>
              <w:jc w:val="center"/>
              <w:rPr>
                <w:rFonts w:ascii="Times New Roman" w:eastAsia="Times New Roman" w:hAnsi="Times New Roman" w:cs="Times New Roman"/>
                <w:spacing w:val="-2"/>
                <w:kern w:val="0"/>
                <w:sz w:val="24"/>
                <w:szCs w:val="24"/>
                <w:lang w:val="ru-RU" w:eastAsia="ru-RU"/>
                <w14:ligatures w14:val="none"/>
              </w:rPr>
            </w:pPr>
            <w:r w:rsidRPr="00523C31">
              <w:rPr>
                <w:rFonts w:ascii="Times New Roman" w:eastAsia="Times New Roman" w:hAnsi="Times New Roman" w:cs="Times New Roman"/>
                <w:spacing w:val="-2"/>
                <w:kern w:val="0"/>
                <w:sz w:val="24"/>
                <w:szCs w:val="24"/>
                <w:lang w:val="ru-RU" w:eastAsia="ru-RU"/>
                <w14:ligatures w14:val="none"/>
              </w:rPr>
              <w:t>Мониторинг воздействия на атмосферный воздух на границе СЗЗ и в рабочей зоне отработанных участков полигона</w:t>
            </w:r>
          </w:p>
        </w:tc>
        <w:tc>
          <w:tcPr>
            <w:tcW w:w="1221" w:type="pct"/>
            <w:gridSpan w:val="2"/>
            <w:vAlign w:val="center"/>
          </w:tcPr>
          <w:p w14:paraId="08453931" w14:textId="77777777" w:rsidR="00523C31" w:rsidRPr="00523C31" w:rsidRDefault="00523C31" w:rsidP="00523C31">
            <w:pPr>
              <w:spacing w:after="0" w:line="240" w:lineRule="auto"/>
              <w:jc w:val="center"/>
              <w:rPr>
                <w:rFonts w:ascii="Times New Roman" w:eastAsia="Times New Roman" w:hAnsi="Times New Roman" w:cs="Times New Roman"/>
                <w:kern w:val="0"/>
                <w:sz w:val="24"/>
                <w:szCs w:val="24"/>
                <w:lang w:val="ru-RU" w:eastAsia="ru-RU"/>
                <w14:ligatures w14:val="none"/>
              </w:rPr>
            </w:pPr>
            <w:r w:rsidRPr="00523C31">
              <w:rPr>
                <w:rFonts w:ascii="Times New Roman" w:eastAsia="Times New Roman" w:hAnsi="Times New Roman" w:cs="Times New Roman"/>
                <w:kern w:val="0"/>
                <w:sz w:val="24"/>
                <w:szCs w:val="24"/>
                <w:lang w:val="ru-RU" w:eastAsia="ru-RU"/>
                <w14:ligatures w14:val="none"/>
              </w:rPr>
              <w:t>инструментальный</w:t>
            </w:r>
          </w:p>
        </w:tc>
        <w:tc>
          <w:tcPr>
            <w:tcW w:w="1221" w:type="pct"/>
            <w:gridSpan w:val="2"/>
            <w:vAlign w:val="center"/>
          </w:tcPr>
          <w:p w14:paraId="62AFC36C" w14:textId="77777777" w:rsidR="00523C31" w:rsidRPr="00523C31" w:rsidRDefault="00523C31" w:rsidP="00523C31">
            <w:pPr>
              <w:spacing w:after="0" w:line="240" w:lineRule="auto"/>
              <w:jc w:val="center"/>
              <w:rPr>
                <w:rFonts w:ascii="Times New Roman" w:eastAsia="Times New Roman" w:hAnsi="Times New Roman" w:cs="Times New Roman"/>
                <w:kern w:val="0"/>
                <w:sz w:val="24"/>
                <w:szCs w:val="24"/>
                <w:lang w:val="ru-RU" w:eastAsia="ru-RU"/>
                <w14:ligatures w14:val="none"/>
              </w:rPr>
            </w:pPr>
            <w:r w:rsidRPr="00523C31">
              <w:rPr>
                <w:rFonts w:ascii="Times New Roman" w:eastAsia="Times New Roman" w:hAnsi="Times New Roman" w:cs="Times New Roman"/>
                <w:kern w:val="0"/>
                <w:sz w:val="24"/>
                <w:szCs w:val="24"/>
                <w:lang w:val="ru-RU" w:eastAsia="ru-RU"/>
                <w14:ligatures w14:val="none"/>
              </w:rPr>
              <w:t>В течение года</w:t>
            </w:r>
          </w:p>
        </w:tc>
        <w:tc>
          <w:tcPr>
            <w:tcW w:w="1219" w:type="pct"/>
            <w:gridSpan w:val="2"/>
            <w:vAlign w:val="center"/>
          </w:tcPr>
          <w:p w14:paraId="0BE8F009" w14:textId="77777777" w:rsidR="00523C31" w:rsidRPr="00523C31" w:rsidRDefault="00523C31" w:rsidP="00523C31">
            <w:pPr>
              <w:spacing w:after="0" w:line="240" w:lineRule="auto"/>
              <w:jc w:val="center"/>
              <w:rPr>
                <w:rFonts w:ascii="Times New Roman" w:eastAsia="Times New Roman" w:hAnsi="Times New Roman" w:cs="Times New Roman"/>
                <w:kern w:val="0"/>
                <w:sz w:val="24"/>
                <w:szCs w:val="24"/>
                <w:lang w:val="ru-RU" w:eastAsia="ru-RU"/>
                <w14:ligatures w14:val="none"/>
              </w:rPr>
            </w:pPr>
            <w:r w:rsidRPr="00523C31">
              <w:rPr>
                <w:rFonts w:ascii="Times New Roman" w:eastAsia="Times New Roman" w:hAnsi="Times New Roman" w:cs="Times New Roman"/>
                <w:kern w:val="0"/>
                <w:sz w:val="24"/>
                <w:szCs w:val="24"/>
                <w:lang w:val="ru-RU" w:eastAsia="ru-RU"/>
                <w14:ligatures w14:val="none"/>
              </w:rPr>
              <w:t>1 раз в год</w:t>
            </w:r>
          </w:p>
        </w:tc>
      </w:tr>
      <w:tr w:rsidR="00523C31" w:rsidRPr="00523C31" w14:paraId="4034376F" w14:textId="77777777" w:rsidTr="00CF7B31">
        <w:trPr>
          <w:trHeight w:val="335"/>
        </w:trPr>
        <w:tc>
          <w:tcPr>
            <w:tcW w:w="1339" w:type="pct"/>
            <w:vAlign w:val="center"/>
          </w:tcPr>
          <w:p w14:paraId="6ADD9D80" w14:textId="77777777" w:rsidR="00523C31" w:rsidRPr="00523C31" w:rsidRDefault="00523C31" w:rsidP="00523C31">
            <w:pPr>
              <w:spacing w:after="0" w:line="240" w:lineRule="auto"/>
              <w:jc w:val="center"/>
              <w:rPr>
                <w:rFonts w:ascii="Times New Roman" w:eastAsia="Times New Roman" w:hAnsi="Times New Roman" w:cs="Times New Roman"/>
                <w:spacing w:val="-2"/>
                <w:kern w:val="0"/>
                <w:sz w:val="24"/>
                <w:szCs w:val="24"/>
                <w:lang w:val="ru-RU" w:eastAsia="ru-RU"/>
                <w14:ligatures w14:val="none"/>
              </w:rPr>
            </w:pPr>
            <w:r w:rsidRPr="00523C31">
              <w:rPr>
                <w:rFonts w:ascii="Times New Roman" w:eastAsia="Times New Roman" w:hAnsi="Times New Roman" w:cs="Times New Roman"/>
                <w:spacing w:val="-2"/>
                <w:kern w:val="0"/>
                <w:sz w:val="24"/>
                <w:szCs w:val="24"/>
                <w:lang w:val="ru-RU" w:eastAsia="ru-RU"/>
                <w14:ligatures w14:val="none"/>
              </w:rPr>
              <w:t>Мониторинг воздействия на подземные воды</w:t>
            </w:r>
          </w:p>
        </w:tc>
        <w:tc>
          <w:tcPr>
            <w:tcW w:w="1221" w:type="pct"/>
            <w:gridSpan w:val="2"/>
            <w:vAlign w:val="center"/>
          </w:tcPr>
          <w:p w14:paraId="52F02F29" w14:textId="77777777" w:rsidR="00523C31" w:rsidRPr="00523C31" w:rsidRDefault="00523C31" w:rsidP="00523C31">
            <w:pPr>
              <w:spacing w:after="0" w:line="240" w:lineRule="auto"/>
              <w:jc w:val="center"/>
              <w:rPr>
                <w:rFonts w:ascii="Times New Roman" w:eastAsia="Times New Roman" w:hAnsi="Times New Roman" w:cs="Times New Roman"/>
                <w:kern w:val="0"/>
                <w:sz w:val="24"/>
                <w:szCs w:val="24"/>
                <w:lang w:val="ru-RU" w:eastAsia="ru-RU"/>
                <w14:ligatures w14:val="none"/>
              </w:rPr>
            </w:pPr>
            <w:r w:rsidRPr="00523C31">
              <w:rPr>
                <w:rFonts w:ascii="Times New Roman" w:eastAsia="Times New Roman" w:hAnsi="Times New Roman" w:cs="Times New Roman"/>
                <w:kern w:val="0"/>
                <w:sz w:val="24"/>
                <w:szCs w:val="24"/>
                <w:lang w:val="ru-RU" w:eastAsia="ru-RU"/>
                <w14:ligatures w14:val="none"/>
              </w:rPr>
              <w:t>инструментальный</w:t>
            </w:r>
          </w:p>
        </w:tc>
        <w:tc>
          <w:tcPr>
            <w:tcW w:w="1221" w:type="pct"/>
            <w:gridSpan w:val="2"/>
            <w:vAlign w:val="center"/>
          </w:tcPr>
          <w:p w14:paraId="634E2BCF" w14:textId="77777777" w:rsidR="00523C31" w:rsidRPr="00523C31" w:rsidRDefault="00523C31" w:rsidP="00523C31">
            <w:pPr>
              <w:spacing w:after="0" w:line="240" w:lineRule="auto"/>
              <w:jc w:val="center"/>
              <w:rPr>
                <w:rFonts w:ascii="Times New Roman" w:eastAsia="Times New Roman" w:hAnsi="Times New Roman" w:cs="Times New Roman"/>
                <w:kern w:val="0"/>
                <w:sz w:val="24"/>
                <w:szCs w:val="24"/>
                <w:lang w:val="ru-RU" w:eastAsia="ru-RU"/>
                <w14:ligatures w14:val="none"/>
              </w:rPr>
            </w:pPr>
            <w:r w:rsidRPr="00523C31">
              <w:rPr>
                <w:rFonts w:ascii="Times New Roman" w:eastAsia="Times New Roman" w:hAnsi="Times New Roman" w:cs="Times New Roman"/>
                <w:kern w:val="0"/>
                <w:sz w:val="24"/>
                <w:szCs w:val="24"/>
                <w:lang w:val="ru-RU" w:eastAsia="ru-RU"/>
                <w14:ligatures w14:val="none"/>
              </w:rPr>
              <w:t>В течение года</w:t>
            </w:r>
          </w:p>
        </w:tc>
        <w:tc>
          <w:tcPr>
            <w:tcW w:w="1219" w:type="pct"/>
            <w:gridSpan w:val="2"/>
            <w:vAlign w:val="center"/>
          </w:tcPr>
          <w:p w14:paraId="48F37DF7" w14:textId="77777777" w:rsidR="00523C31" w:rsidRPr="00523C31" w:rsidRDefault="00523C31" w:rsidP="00523C31">
            <w:pPr>
              <w:spacing w:after="0" w:line="240" w:lineRule="auto"/>
              <w:jc w:val="center"/>
              <w:rPr>
                <w:rFonts w:ascii="Times New Roman" w:eastAsia="Times New Roman" w:hAnsi="Times New Roman" w:cs="Times New Roman"/>
                <w:kern w:val="0"/>
                <w:sz w:val="24"/>
                <w:szCs w:val="24"/>
                <w:lang w:val="ru-RU" w:eastAsia="ru-RU"/>
                <w14:ligatures w14:val="none"/>
              </w:rPr>
            </w:pPr>
            <w:r w:rsidRPr="00523C31">
              <w:rPr>
                <w:rFonts w:ascii="Times New Roman" w:eastAsia="Times New Roman" w:hAnsi="Times New Roman" w:cs="Times New Roman"/>
                <w:kern w:val="0"/>
                <w:sz w:val="24"/>
                <w:szCs w:val="24"/>
                <w:lang w:val="ru-RU" w:eastAsia="ru-RU"/>
                <w14:ligatures w14:val="none"/>
              </w:rPr>
              <w:t>1 раз в квартал</w:t>
            </w:r>
          </w:p>
        </w:tc>
      </w:tr>
      <w:tr w:rsidR="00523C31" w:rsidRPr="00523C31" w14:paraId="1A1FB712" w14:textId="77777777" w:rsidTr="00CF7B31">
        <w:trPr>
          <w:trHeight w:val="335"/>
        </w:trPr>
        <w:tc>
          <w:tcPr>
            <w:tcW w:w="1339" w:type="pct"/>
            <w:vAlign w:val="center"/>
          </w:tcPr>
          <w:p w14:paraId="2E3F7AD6" w14:textId="77777777" w:rsidR="00523C31" w:rsidRPr="00523C31" w:rsidRDefault="00523C31" w:rsidP="00523C31">
            <w:pPr>
              <w:spacing w:after="0" w:line="240" w:lineRule="auto"/>
              <w:jc w:val="center"/>
              <w:rPr>
                <w:rFonts w:ascii="Times New Roman" w:eastAsia="Times New Roman" w:hAnsi="Times New Roman" w:cs="Times New Roman"/>
                <w:spacing w:val="-2"/>
                <w:kern w:val="0"/>
                <w:sz w:val="24"/>
                <w:szCs w:val="24"/>
                <w:lang w:val="ru-RU" w:eastAsia="ru-RU"/>
                <w14:ligatures w14:val="none"/>
              </w:rPr>
            </w:pPr>
            <w:r w:rsidRPr="00523C31">
              <w:rPr>
                <w:rFonts w:ascii="Times New Roman" w:eastAsia="Times New Roman" w:hAnsi="Times New Roman" w:cs="Times New Roman"/>
                <w:spacing w:val="-2"/>
                <w:kern w:val="0"/>
                <w:sz w:val="24"/>
                <w:szCs w:val="24"/>
                <w:lang w:val="ru-RU" w:eastAsia="ru-RU"/>
                <w14:ligatures w14:val="none"/>
              </w:rPr>
              <w:t>Мониторинг воздействия на поверхностные воды</w:t>
            </w:r>
          </w:p>
        </w:tc>
        <w:tc>
          <w:tcPr>
            <w:tcW w:w="1221" w:type="pct"/>
            <w:gridSpan w:val="2"/>
            <w:vAlign w:val="center"/>
          </w:tcPr>
          <w:p w14:paraId="54583197" w14:textId="77777777" w:rsidR="00523C31" w:rsidRPr="00523C31" w:rsidRDefault="00523C31" w:rsidP="00523C31">
            <w:pPr>
              <w:spacing w:after="0" w:line="240" w:lineRule="auto"/>
              <w:jc w:val="center"/>
              <w:rPr>
                <w:rFonts w:ascii="Times New Roman" w:eastAsia="Times New Roman" w:hAnsi="Times New Roman" w:cs="Times New Roman"/>
                <w:kern w:val="0"/>
                <w:sz w:val="24"/>
                <w:szCs w:val="24"/>
                <w:lang w:val="ru-RU" w:eastAsia="ru-RU"/>
                <w14:ligatures w14:val="none"/>
              </w:rPr>
            </w:pPr>
            <w:r w:rsidRPr="00523C31">
              <w:rPr>
                <w:rFonts w:ascii="Times New Roman" w:eastAsia="Times New Roman" w:hAnsi="Times New Roman" w:cs="Times New Roman"/>
                <w:kern w:val="0"/>
                <w:sz w:val="24"/>
                <w:szCs w:val="24"/>
                <w:lang w:val="ru-RU" w:eastAsia="ru-RU"/>
                <w14:ligatures w14:val="none"/>
              </w:rPr>
              <w:t>инструментальный</w:t>
            </w:r>
          </w:p>
        </w:tc>
        <w:tc>
          <w:tcPr>
            <w:tcW w:w="1221" w:type="pct"/>
            <w:gridSpan w:val="2"/>
            <w:vAlign w:val="center"/>
          </w:tcPr>
          <w:p w14:paraId="5673637E" w14:textId="77777777" w:rsidR="00523C31" w:rsidRPr="00523C31" w:rsidRDefault="00523C31" w:rsidP="00523C31">
            <w:pPr>
              <w:spacing w:after="0" w:line="240" w:lineRule="auto"/>
              <w:jc w:val="center"/>
              <w:rPr>
                <w:rFonts w:ascii="Times New Roman" w:eastAsia="Times New Roman" w:hAnsi="Times New Roman" w:cs="Times New Roman"/>
                <w:kern w:val="0"/>
                <w:sz w:val="24"/>
                <w:szCs w:val="24"/>
                <w:lang w:val="ru-RU" w:eastAsia="ru-RU"/>
                <w14:ligatures w14:val="none"/>
              </w:rPr>
            </w:pPr>
            <w:r w:rsidRPr="00523C31">
              <w:rPr>
                <w:rFonts w:ascii="Times New Roman" w:eastAsia="Times New Roman" w:hAnsi="Times New Roman" w:cs="Times New Roman"/>
                <w:kern w:val="0"/>
                <w:sz w:val="24"/>
                <w:szCs w:val="24"/>
                <w:lang w:val="ru-RU" w:eastAsia="ru-RU"/>
                <w14:ligatures w14:val="none"/>
              </w:rPr>
              <w:t>В течение года</w:t>
            </w:r>
          </w:p>
        </w:tc>
        <w:tc>
          <w:tcPr>
            <w:tcW w:w="1219" w:type="pct"/>
            <w:gridSpan w:val="2"/>
            <w:vAlign w:val="center"/>
          </w:tcPr>
          <w:p w14:paraId="23BCB95C" w14:textId="77777777" w:rsidR="00523C31" w:rsidRPr="00523C31" w:rsidRDefault="00523C31" w:rsidP="00523C31">
            <w:pPr>
              <w:spacing w:after="0" w:line="240" w:lineRule="auto"/>
              <w:jc w:val="center"/>
              <w:rPr>
                <w:rFonts w:ascii="Times New Roman" w:eastAsia="Times New Roman" w:hAnsi="Times New Roman" w:cs="Times New Roman"/>
                <w:kern w:val="0"/>
                <w:sz w:val="24"/>
                <w:szCs w:val="24"/>
                <w:lang w:val="ru-RU" w:eastAsia="ru-RU"/>
                <w14:ligatures w14:val="none"/>
              </w:rPr>
            </w:pPr>
            <w:r w:rsidRPr="00523C31">
              <w:rPr>
                <w:rFonts w:ascii="Times New Roman" w:eastAsia="Times New Roman" w:hAnsi="Times New Roman" w:cs="Times New Roman"/>
                <w:kern w:val="0"/>
                <w:sz w:val="24"/>
                <w:szCs w:val="24"/>
                <w:lang w:val="ru-RU" w:eastAsia="ru-RU"/>
                <w14:ligatures w14:val="none"/>
              </w:rPr>
              <w:t>1 раз в год</w:t>
            </w:r>
          </w:p>
        </w:tc>
      </w:tr>
      <w:tr w:rsidR="00523C31" w:rsidRPr="00523C31" w14:paraId="273C977B" w14:textId="77777777" w:rsidTr="00CF7B31">
        <w:trPr>
          <w:trHeight w:val="335"/>
        </w:trPr>
        <w:tc>
          <w:tcPr>
            <w:tcW w:w="1339" w:type="pct"/>
            <w:vAlign w:val="center"/>
          </w:tcPr>
          <w:p w14:paraId="4DBEED4D" w14:textId="77777777" w:rsidR="00523C31" w:rsidRPr="00523C31" w:rsidRDefault="00523C31" w:rsidP="00523C31">
            <w:pPr>
              <w:spacing w:after="0" w:line="240" w:lineRule="auto"/>
              <w:jc w:val="center"/>
              <w:rPr>
                <w:rFonts w:ascii="Times New Roman" w:eastAsia="Times New Roman" w:hAnsi="Times New Roman" w:cs="Times New Roman"/>
                <w:spacing w:val="-2"/>
                <w:kern w:val="0"/>
                <w:sz w:val="24"/>
                <w:szCs w:val="24"/>
                <w:lang w:val="ru-RU" w:eastAsia="ru-RU"/>
                <w14:ligatures w14:val="none"/>
              </w:rPr>
            </w:pPr>
            <w:r w:rsidRPr="00523C31">
              <w:rPr>
                <w:rFonts w:ascii="Times New Roman" w:eastAsia="Times New Roman" w:hAnsi="Times New Roman" w:cs="Times New Roman"/>
                <w:spacing w:val="-2"/>
                <w:kern w:val="0"/>
                <w:sz w:val="24"/>
                <w:szCs w:val="24"/>
                <w:lang w:val="ru-RU" w:eastAsia="ru-RU"/>
                <w14:ligatures w14:val="none"/>
              </w:rPr>
              <w:lastRenderedPageBreak/>
              <w:t>Мониторинг воздействия на снежный покров</w:t>
            </w:r>
          </w:p>
        </w:tc>
        <w:tc>
          <w:tcPr>
            <w:tcW w:w="1221" w:type="pct"/>
            <w:gridSpan w:val="2"/>
            <w:vAlign w:val="center"/>
          </w:tcPr>
          <w:p w14:paraId="30A292EB" w14:textId="77777777" w:rsidR="00523C31" w:rsidRPr="00523C31" w:rsidRDefault="00523C31" w:rsidP="00523C31">
            <w:pPr>
              <w:spacing w:after="0" w:line="240" w:lineRule="auto"/>
              <w:jc w:val="center"/>
              <w:rPr>
                <w:rFonts w:ascii="Times New Roman" w:eastAsia="Times New Roman" w:hAnsi="Times New Roman" w:cs="Times New Roman"/>
                <w:kern w:val="0"/>
                <w:sz w:val="24"/>
                <w:szCs w:val="24"/>
                <w:lang w:val="ru-RU" w:eastAsia="ru-RU"/>
                <w14:ligatures w14:val="none"/>
              </w:rPr>
            </w:pPr>
            <w:r w:rsidRPr="00523C31">
              <w:rPr>
                <w:rFonts w:ascii="Times New Roman" w:eastAsia="Times New Roman" w:hAnsi="Times New Roman" w:cs="Times New Roman"/>
                <w:kern w:val="0"/>
                <w:sz w:val="24"/>
                <w:szCs w:val="24"/>
                <w:lang w:val="ru-RU" w:eastAsia="ru-RU"/>
                <w14:ligatures w14:val="none"/>
              </w:rPr>
              <w:t>инструментальный</w:t>
            </w:r>
          </w:p>
        </w:tc>
        <w:tc>
          <w:tcPr>
            <w:tcW w:w="1221" w:type="pct"/>
            <w:gridSpan w:val="2"/>
            <w:vAlign w:val="center"/>
          </w:tcPr>
          <w:p w14:paraId="67EB0315" w14:textId="77777777" w:rsidR="00523C31" w:rsidRPr="00523C31" w:rsidRDefault="00523C31" w:rsidP="00523C31">
            <w:pPr>
              <w:spacing w:after="0" w:line="240" w:lineRule="auto"/>
              <w:jc w:val="center"/>
              <w:rPr>
                <w:rFonts w:ascii="Times New Roman" w:eastAsia="Times New Roman" w:hAnsi="Times New Roman" w:cs="Times New Roman"/>
                <w:kern w:val="0"/>
                <w:sz w:val="24"/>
                <w:szCs w:val="24"/>
                <w:lang w:val="ru-RU" w:eastAsia="ru-RU"/>
                <w14:ligatures w14:val="none"/>
              </w:rPr>
            </w:pPr>
            <w:r w:rsidRPr="00523C31">
              <w:rPr>
                <w:rFonts w:ascii="Times New Roman" w:eastAsia="Times New Roman" w:hAnsi="Times New Roman" w:cs="Times New Roman"/>
                <w:kern w:val="0"/>
                <w:sz w:val="24"/>
                <w:szCs w:val="24"/>
                <w:lang w:val="ru-RU" w:eastAsia="ru-RU"/>
                <w14:ligatures w14:val="none"/>
              </w:rPr>
              <w:t>В течение 1 месяца</w:t>
            </w:r>
          </w:p>
        </w:tc>
        <w:tc>
          <w:tcPr>
            <w:tcW w:w="1219" w:type="pct"/>
            <w:gridSpan w:val="2"/>
            <w:vAlign w:val="center"/>
          </w:tcPr>
          <w:p w14:paraId="3DE221EF" w14:textId="77777777" w:rsidR="00523C31" w:rsidRPr="00523C31" w:rsidRDefault="00523C31" w:rsidP="00523C31">
            <w:pPr>
              <w:spacing w:after="0" w:line="240" w:lineRule="auto"/>
              <w:jc w:val="center"/>
              <w:rPr>
                <w:rFonts w:ascii="Times New Roman" w:eastAsia="Times New Roman" w:hAnsi="Times New Roman" w:cs="Times New Roman"/>
                <w:kern w:val="0"/>
                <w:sz w:val="24"/>
                <w:szCs w:val="24"/>
                <w:lang w:val="ru-RU" w:eastAsia="ru-RU"/>
                <w14:ligatures w14:val="none"/>
              </w:rPr>
            </w:pPr>
            <w:r w:rsidRPr="00523C31">
              <w:rPr>
                <w:rFonts w:ascii="Times New Roman" w:eastAsia="Times New Roman" w:hAnsi="Times New Roman" w:cs="Times New Roman"/>
                <w:kern w:val="0"/>
                <w:sz w:val="24"/>
                <w:szCs w:val="24"/>
                <w:lang w:val="ru-RU" w:eastAsia="ru-RU"/>
                <w14:ligatures w14:val="none"/>
              </w:rPr>
              <w:t>1 раз в год (март)</w:t>
            </w:r>
          </w:p>
        </w:tc>
      </w:tr>
      <w:tr w:rsidR="00523C31" w:rsidRPr="00523C31" w14:paraId="02C9667D" w14:textId="77777777" w:rsidTr="00CF7B31">
        <w:trPr>
          <w:trHeight w:val="335"/>
        </w:trPr>
        <w:tc>
          <w:tcPr>
            <w:tcW w:w="1339" w:type="pct"/>
            <w:vAlign w:val="center"/>
          </w:tcPr>
          <w:p w14:paraId="5A8C125D" w14:textId="77777777" w:rsidR="00523C31" w:rsidRPr="00523C31" w:rsidRDefault="00523C31" w:rsidP="00523C31">
            <w:pPr>
              <w:spacing w:after="0" w:line="240" w:lineRule="auto"/>
              <w:jc w:val="center"/>
              <w:rPr>
                <w:rFonts w:ascii="Times New Roman" w:eastAsia="Times New Roman" w:hAnsi="Times New Roman" w:cs="Times New Roman"/>
                <w:spacing w:val="-2"/>
                <w:kern w:val="0"/>
                <w:sz w:val="24"/>
                <w:szCs w:val="24"/>
                <w:lang w:val="ru-RU" w:eastAsia="ru-RU"/>
                <w14:ligatures w14:val="none"/>
              </w:rPr>
            </w:pPr>
            <w:r w:rsidRPr="00523C31">
              <w:rPr>
                <w:rFonts w:ascii="Times New Roman" w:eastAsia="Times New Roman" w:hAnsi="Times New Roman" w:cs="Times New Roman"/>
                <w:spacing w:val="-2"/>
                <w:kern w:val="0"/>
                <w:sz w:val="24"/>
                <w:szCs w:val="24"/>
                <w:lang w:val="ru-RU" w:eastAsia="ru-RU"/>
                <w14:ligatures w14:val="none"/>
              </w:rPr>
              <w:t>Мониторинг воздействия на почвенный покров</w:t>
            </w:r>
          </w:p>
        </w:tc>
        <w:tc>
          <w:tcPr>
            <w:tcW w:w="1221" w:type="pct"/>
            <w:gridSpan w:val="2"/>
            <w:vAlign w:val="center"/>
          </w:tcPr>
          <w:p w14:paraId="4AA95AF8" w14:textId="77777777" w:rsidR="00523C31" w:rsidRPr="00523C31" w:rsidRDefault="00523C31" w:rsidP="00523C31">
            <w:pPr>
              <w:spacing w:after="0" w:line="240" w:lineRule="auto"/>
              <w:jc w:val="center"/>
              <w:rPr>
                <w:rFonts w:ascii="Times New Roman" w:eastAsia="Times New Roman" w:hAnsi="Times New Roman" w:cs="Times New Roman"/>
                <w:kern w:val="0"/>
                <w:sz w:val="24"/>
                <w:szCs w:val="24"/>
                <w:lang w:val="ru-RU" w:eastAsia="ru-RU"/>
                <w14:ligatures w14:val="none"/>
              </w:rPr>
            </w:pPr>
            <w:r w:rsidRPr="00523C31">
              <w:rPr>
                <w:rFonts w:ascii="Times New Roman" w:eastAsia="Times New Roman" w:hAnsi="Times New Roman" w:cs="Times New Roman"/>
                <w:kern w:val="0"/>
                <w:sz w:val="24"/>
                <w:szCs w:val="24"/>
                <w:lang w:val="ru-RU" w:eastAsia="ru-RU"/>
                <w14:ligatures w14:val="none"/>
              </w:rPr>
              <w:t>инструментальный</w:t>
            </w:r>
          </w:p>
        </w:tc>
        <w:tc>
          <w:tcPr>
            <w:tcW w:w="1221" w:type="pct"/>
            <w:gridSpan w:val="2"/>
            <w:vAlign w:val="center"/>
          </w:tcPr>
          <w:p w14:paraId="5E13A61F" w14:textId="77777777" w:rsidR="00523C31" w:rsidRPr="00523C31" w:rsidRDefault="00523C31" w:rsidP="00523C31">
            <w:pPr>
              <w:spacing w:after="0" w:line="240" w:lineRule="auto"/>
              <w:jc w:val="center"/>
              <w:rPr>
                <w:rFonts w:ascii="Times New Roman" w:eastAsia="Times New Roman" w:hAnsi="Times New Roman" w:cs="Times New Roman"/>
                <w:kern w:val="0"/>
                <w:sz w:val="24"/>
                <w:szCs w:val="24"/>
                <w:lang w:val="ru-RU" w:eastAsia="ru-RU"/>
                <w14:ligatures w14:val="none"/>
              </w:rPr>
            </w:pPr>
            <w:r w:rsidRPr="00523C31">
              <w:rPr>
                <w:rFonts w:ascii="Times New Roman" w:eastAsia="Times New Roman" w:hAnsi="Times New Roman" w:cs="Times New Roman"/>
                <w:kern w:val="0"/>
                <w:sz w:val="24"/>
                <w:szCs w:val="24"/>
                <w:lang w:val="ru-RU" w:eastAsia="ru-RU"/>
                <w14:ligatures w14:val="none"/>
              </w:rPr>
              <w:t>В течение 2-х месяцев</w:t>
            </w:r>
          </w:p>
        </w:tc>
        <w:tc>
          <w:tcPr>
            <w:tcW w:w="1219" w:type="pct"/>
            <w:gridSpan w:val="2"/>
            <w:vAlign w:val="center"/>
          </w:tcPr>
          <w:p w14:paraId="32D8DEC9" w14:textId="77777777" w:rsidR="00523C31" w:rsidRPr="00523C31" w:rsidRDefault="00523C31" w:rsidP="00523C31">
            <w:pPr>
              <w:spacing w:after="0" w:line="240" w:lineRule="auto"/>
              <w:jc w:val="center"/>
              <w:rPr>
                <w:rFonts w:ascii="Times New Roman" w:eastAsia="Times New Roman" w:hAnsi="Times New Roman" w:cs="Times New Roman"/>
                <w:kern w:val="0"/>
                <w:sz w:val="24"/>
                <w:szCs w:val="24"/>
                <w:lang w:val="ru-RU" w:eastAsia="ru-RU"/>
                <w14:ligatures w14:val="none"/>
              </w:rPr>
            </w:pPr>
            <w:r w:rsidRPr="00523C31">
              <w:rPr>
                <w:rFonts w:ascii="Times New Roman" w:eastAsia="Times New Roman" w:hAnsi="Times New Roman" w:cs="Times New Roman"/>
                <w:kern w:val="0"/>
                <w:sz w:val="24"/>
                <w:szCs w:val="24"/>
                <w:lang w:val="ru-RU" w:eastAsia="ru-RU"/>
                <w14:ligatures w14:val="none"/>
              </w:rPr>
              <w:t>1 раз в год</w:t>
            </w:r>
          </w:p>
          <w:p w14:paraId="44E79199" w14:textId="77777777" w:rsidR="00523C31" w:rsidRPr="00523C31" w:rsidRDefault="00523C31" w:rsidP="00523C31">
            <w:pPr>
              <w:spacing w:after="0" w:line="240" w:lineRule="auto"/>
              <w:jc w:val="center"/>
              <w:rPr>
                <w:rFonts w:ascii="Times New Roman" w:eastAsia="Times New Roman" w:hAnsi="Times New Roman" w:cs="Times New Roman"/>
                <w:kern w:val="0"/>
                <w:sz w:val="24"/>
                <w:szCs w:val="24"/>
                <w:lang w:val="ru-RU" w:eastAsia="ru-RU"/>
                <w14:ligatures w14:val="none"/>
              </w:rPr>
            </w:pPr>
            <w:r w:rsidRPr="00523C31">
              <w:rPr>
                <w:rFonts w:ascii="Times New Roman" w:eastAsia="Times New Roman" w:hAnsi="Times New Roman" w:cs="Times New Roman"/>
                <w:kern w:val="0"/>
                <w:sz w:val="24"/>
                <w:szCs w:val="24"/>
                <w:lang w:val="ru-RU" w:eastAsia="ru-RU"/>
                <w14:ligatures w14:val="none"/>
              </w:rPr>
              <w:t>(сентябрь-октябрь)</w:t>
            </w:r>
          </w:p>
        </w:tc>
      </w:tr>
    </w:tbl>
    <w:p w14:paraId="036D7CF7" w14:textId="77777777" w:rsidR="00523C31" w:rsidRPr="00523C31" w:rsidRDefault="00523C31" w:rsidP="00523C31">
      <w:pPr>
        <w:spacing w:after="0" w:line="240" w:lineRule="auto"/>
        <w:rPr>
          <w:rFonts w:ascii="Times New Roman" w:eastAsia="Times New Roman" w:hAnsi="Times New Roman" w:cs="Times New Roman"/>
          <w:b/>
          <w:kern w:val="0"/>
          <w:sz w:val="28"/>
          <w:szCs w:val="28"/>
          <w:lang w:val="ru-RU" w:eastAsia="x-none"/>
          <w14:ligatures w14:val="none"/>
        </w:rPr>
      </w:pPr>
    </w:p>
    <w:p w14:paraId="757E3FC5" w14:textId="77777777" w:rsidR="00523C31" w:rsidRDefault="00523C31" w:rsidP="00523C31">
      <w:pPr>
        <w:jc w:val="both"/>
        <w:rPr>
          <w:rFonts w:ascii="Times New Roman" w:hAnsi="Times New Roman" w:cs="Times New Roman"/>
          <w:sz w:val="28"/>
          <w:szCs w:val="28"/>
          <w:lang w:val="ru-RU"/>
        </w:rPr>
      </w:pPr>
    </w:p>
    <w:p w14:paraId="56489BEF" w14:textId="77777777" w:rsidR="00523C31" w:rsidRDefault="00523C31" w:rsidP="00F25344">
      <w:pPr>
        <w:jc w:val="both"/>
        <w:rPr>
          <w:rFonts w:ascii="Times New Roman" w:hAnsi="Times New Roman" w:cs="Times New Roman"/>
          <w:sz w:val="28"/>
          <w:szCs w:val="28"/>
          <w:lang w:val="ru-RU"/>
        </w:rPr>
      </w:pPr>
    </w:p>
    <w:p w14:paraId="34C871B0" w14:textId="77777777" w:rsidR="00523C31" w:rsidRPr="00F25344" w:rsidRDefault="00523C31" w:rsidP="00F25344">
      <w:pPr>
        <w:jc w:val="both"/>
        <w:rPr>
          <w:rFonts w:ascii="Times New Roman" w:hAnsi="Times New Roman" w:cs="Times New Roman"/>
          <w:sz w:val="28"/>
          <w:szCs w:val="28"/>
          <w:lang w:val="ru-RU"/>
        </w:rPr>
      </w:pPr>
    </w:p>
    <w:sectPr w:rsidR="00523C31" w:rsidRPr="00F25344" w:rsidSect="00F25344">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B21C5"/>
    <w:multiLevelType w:val="hybridMultilevel"/>
    <w:tmpl w:val="8D628798"/>
    <w:lvl w:ilvl="0" w:tplc="2000000B">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 w15:restartNumberingAfterBreak="0">
    <w:nsid w:val="41D82D80"/>
    <w:multiLevelType w:val="hybridMultilevel"/>
    <w:tmpl w:val="0EE48C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 w15:restartNumberingAfterBreak="0">
    <w:nsid w:val="5F2C684C"/>
    <w:multiLevelType w:val="hybridMultilevel"/>
    <w:tmpl w:val="0BE6EDA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num w:numId="1" w16cid:durableId="590234179">
    <w:abstractNumId w:val="0"/>
  </w:num>
  <w:num w:numId="2" w16cid:durableId="329060882">
    <w:abstractNumId w:val="1"/>
  </w:num>
  <w:num w:numId="3" w16cid:durableId="481822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F4"/>
    <w:rsid w:val="004A38A9"/>
    <w:rsid w:val="004F70B9"/>
    <w:rsid w:val="00523C31"/>
    <w:rsid w:val="008455F4"/>
    <w:rsid w:val="00DA0159"/>
    <w:rsid w:val="00F25344"/>
    <w:rsid w:val="00FF419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DE1BA"/>
  <w15:chartTrackingRefBased/>
  <w15:docId w15:val="{0847D0E1-3DE0-4D8D-B7F4-4D4BD2EB2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455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455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455F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455F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455F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455F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455F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455F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455F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55F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455F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455F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455F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455F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455F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455F4"/>
    <w:rPr>
      <w:rFonts w:eastAsiaTheme="majorEastAsia" w:cstheme="majorBidi"/>
      <w:color w:val="595959" w:themeColor="text1" w:themeTint="A6"/>
    </w:rPr>
  </w:style>
  <w:style w:type="character" w:customStyle="1" w:styleId="80">
    <w:name w:val="Заголовок 8 Знак"/>
    <w:basedOn w:val="a0"/>
    <w:link w:val="8"/>
    <w:uiPriority w:val="9"/>
    <w:semiHidden/>
    <w:rsid w:val="008455F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455F4"/>
    <w:rPr>
      <w:rFonts w:eastAsiaTheme="majorEastAsia" w:cstheme="majorBidi"/>
      <w:color w:val="272727" w:themeColor="text1" w:themeTint="D8"/>
    </w:rPr>
  </w:style>
  <w:style w:type="paragraph" w:styleId="a3">
    <w:name w:val="Title"/>
    <w:basedOn w:val="a"/>
    <w:next w:val="a"/>
    <w:link w:val="a4"/>
    <w:uiPriority w:val="10"/>
    <w:qFormat/>
    <w:rsid w:val="008455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455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55F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455F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455F4"/>
    <w:pPr>
      <w:spacing w:before="160"/>
      <w:jc w:val="center"/>
    </w:pPr>
    <w:rPr>
      <w:i/>
      <w:iCs/>
      <w:color w:val="404040" w:themeColor="text1" w:themeTint="BF"/>
    </w:rPr>
  </w:style>
  <w:style w:type="character" w:customStyle="1" w:styleId="22">
    <w:name w:val="Цитата 2 Знак"/>
    <w:basedOn w:val="a0"/>
    <w:link w:val="21"/>
    <w:uiPriority w:val="29"/>
    <w:rsid w:val="008455F4"/>
    <w:rPr>
      <w:i/>
      <w:iCs/>
      <w:color w:val="404040" w:themeColor="text1" w:themeTint="BF"/>
    </w:rPr>
  </w:style>
  <w:style w:type="paragraph" w:styleId="a7">
    <w:name w:val="List Paragraph"/>
    <w:basedOn w:val="a"/>
    <w:uiPriority w:val="34"/>
    <w:qFormat/>
    <w:rsid w:val="008455F4"/>
    <w:pPr>
      <w:ind w:left="720"/>
      <w:contextualSpacing/>
    </w:pPr>
  </w:style>
  <w:style w:type="character" w:styleId="a8">
    <w:name w:val="Intense Emphasis"/>
    <w:basedOn w:val="a0"/>
    <w:uiPriority w:val="21"/>
    <w:qFormat/>
    <w:rsid w:val="008455F4"/>
    <w:rPr>
      <w:i/>
      <w:iCs/>
      <w:color w:val="2F5496" w:themeColor="accent1" w:themeShade="BF"/>
    </w:rPr>
  </w:style>
  <w:style w:type="paragraph" w:styleId="a9">
    <w:name w:val="Intense Quote"/>
    <w:basedOn w:val="a"/>
    <w:next w:val="a"/>
    <w:link w:val="aa"/>
    <w:uiPriority w:val="30"/>
    <w:qFormat/>
    <w:rsid w:val="008455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455F4"/>
    <w:rPr>
      <w:i/>
      <w:iCs/>
      <w:color w:val="2F5496" w:themeColor="accent1" w:themeShade="BF"/>
    </w:rPr>
  </w:style>
  <w:style w:type="character" w:styleId="ab">
    <w:name w:val="Intense Reference"/>
    <w:basedOn w:val="a0"/>
    <w:uiPriority w:val="32"/>
    <w:qFormat/>
    <w:rsid w:val="008455F4"/>
    <w:rPr>
      <w:b/>
      <w:bCs/>
      <w:smallCaps/>
      <w:color w:val="2F5496" w:themeColor="accent1" w:themeShade="BF"/>
      <w:spacing w:val="5"/>
    </w:rPr>
  </w:style>
  <w:style w:type="paragraph" w:styleId="ac">
    <w:name w:val="Plain Text"/>
    <w:aliases w:val="Текст Знак Знак,Текст Знак1,Текст Знак1 Знак1,Текст Знак2 Знак Знак,Текст Знак Знак Знак1 Знак,Текст Знак2 Знак1 Знак Знак Знак1,Текст Знак Знак1 Знак1 Знак Знак Знак1,Текст Знак1 Знак Знак1 Знак Знак Знак1,Текст Знак2 Знак, Знак7,Знак7,Знак1"/>
    <w:basedOn w:val="a"/>
    <w:link w:val="23"/>
    <w:qFormat/>
    <w:rsid w:val="00F25344"/>
    <w:pPr>
      <w:spacing w:after="0" w:line="240" w:lineRule="auto"/>
    </w:pPr>
    <w:rPr>
      <w:rFonts w:ascii="Courier New" w:eastAsia="Times New Roman" w:hAnsi="Courier New" w:cs="Times New Roman"/>
      <w:kern w:val="0"/>
      <w:sz w:val="20"/>
      <w:szCs w:val="20"/>
      <w:lang w:val="ru-RU" w:eastAsia="ru-RU"/>
      <w14:ligatures w14:val="none"/>
    </w:rPr>
  </w:style>
  <w:style w:type="character" w:customStyle="1" w:styleId="ad">
    <w:name w:val="Текст Знак"/>
    <w:basedOn w:val="a0"/>
    <w:uiPriority w:val="99"/>
    <w:semiHidden/>
    <w:rsid w:val="00F25344"/>
    <w:rPr>
      <w:rFonts w:ascii="Consolas" w:hAnsi="Consolas"/>
      <w:sz w:val="21"/>
      <w:szCs w:val="21"/>
    </w:rPr>
  </w:style>
  <w:style w:type="character" w:customStyle="1" w:styleId="23">
    <w:name w:val="Текст Знак2"/>
    <w:aliases w:val="Текст Знак Знак1,Текст Знак Знак Знак,Текст Знак1 Знак,Текст Знак1 Знак1 Знак,Текст Знак2 Знак Знак Знак,Текст Знак Знак Знак1 Знак Знак,Текст Знак2 Знак1 Знак Знак Знак1 Знак,Текст Знак Знак1 Знак1 Знак Знак Знак1 Знак, Знак7 Знак,Знак7 Зна"/>
    <w:link w:val="ac"/>
    <w:qFormat/>
    <w:rsid w:val="00F25344"/>
    <w:rPr>
      <w:rFonts w:ascii="Courier New" w:eastAsia="Times New Roman" w:hAnsi="Courier New" w:cs="Times New Roman"/>
      <w:kern w:val="0"/>
      <w:sz w:val="20"/>
      <w:szCs w:val="20"/>
      <w:lang w:val="ru-RU" w:eastAsia="ru-RU"/>
      <w14:ligatures w14:val="none"/>
    </w:rPr>
  </w:style>
  <w:style w:type="paragraph" w:styleId="24">
    <w:name w:val="Body Text Indent 2"/>
    <w:basedOn w:val="a"/>
    <w:link w:val="25"/>
    <w:qFormat/>
    <w:rsid w:val="00F25344"/>
    <w:pPr>
      <w:spacing w:after="120" w:line="480" w:lineRule="auto"/>
      <w:ind w:left="283"/>
    </w:pPr>
    <w:rPr>
      <w:rFonts w:ascii="Times New Roman" w:eastAsia="Times New Roman" w:hAnsi="Times New Roman" w:cs="Times New Roman"/>
      <w:kern w:val="0"/>
      <w:sz w:val="24"/>
      <w:szCs w:val="24"/>
      <w:lang w:val="ru-RU" w:eastAsia="ru-RU"/>
      <w14:ligatures w14:val="none"/>
    </w:rPr>
  </w:style>
  <w:style w:type="character" w:customStyle="1" w:styleId="25">
    <w:name w:val="Основной текст с отступом 2 Знак"/>
    <w:basedOn w:val="a0"/>
    <w:link w:val="24"/>
    <w:rsid w:val="00F25344"/>
    <w:rPr>
      <w:rFonts w:ascii="Times New Roman" w:eastAsia="Times New Roman" w:hAnsi="Times New Roman" w:cs="Times New Roman"/>
      <w:kern w:val="0"/>
      <w:sz w:val="24"/>
      <w:szCs w:val="24"/>
      <w:lang w:val="ru-RU" w:eastAsia="ru-RU"/>
      <w14:ligatures w14:val="none"/>
    </w:rPr>
  </w:style>
  <w:style w:type="paragraph" w:customStyle="1" w:styleId="ae">
    <w:name w:val="Основа"/>
    <w:basedOn w:val="a"/>
    <w:link w:val="af"/>
    <w:qFormat/>
    <w:rsid w:val="00F25344"/>
    <w:pPr>
      <w:spacing w:after="0" w:line="240" w:lineRule="auto"/>
      <w:ind w:firstLine="403"/>
      <w:jc w:val="both"/>
    </w:pPr>
    <w:rPr>
      <w:rFonts w:ascii="Times New Roman" w:hAnsi="Times New Roman" w:cs="Times New Roman"/>
      <w:kern w:val="0"/>
      <w:sz w:val="28"/>
      <w:szCs w:val="28"/>
      <w:lang w:val="ru-RU"/>
      <w14:ligatures w14:val="none"/>
    </w:rPr>
  </w:style>
  <w:style w:type="character" w:customStyle="1" w:styleId="af">
    <w:name w:val="Основа Знак"/>
    <w:basedOn w:val="a0"/>
    <w:link w:val="ae"/>
    <w:rsid w:val="00F25344"/>
    <w:rPr>
      <w:rFonts w:ascii="Times New Roman" w:hAnsi="Times New Roman" w:cs="Times New Roman"/>
      <w:kern w:val="0"/>
      <w:sz w:val="28"/>
      <w:szCs w:val="28"/>
      <w:lang w:val="ru-RU"/>
      <w14:ligatures w14:val="none"/>
    </w:rPr>
  </w:style>
  <w:style w:type="paragraph" w:customStyle="1" w:styleId="51">
    <w:name w:val="Стиль5"/>
    <w:basedOn w:val="a"/>
    <w:link w:val="52"/>
    <w:qFormat/>
    <w:rsid w:val="00523C31"/>
    <w:pPr>
      <w:spacing w:after="0" w:line="240" w:lineRule="auto"/>
      <w:ind w:firstLine="403"/>
      <w:jc w:val="both"/>
    </w:pPr>
    <w:rPr>
      <w:rFonts w:ascii="Times New Roman" w:hAnsi="Times New Roman" w:cs="Times New Roman"/>
      <w:kern w:val="0"/>
      <w:sz w:val="28"/>
      <w:szCs w:val="28"/>
      <w:lang w:val="ru-RU"/>
      <w14:ligatures w14:val="none"/>
    </w:rPr>
  </w:style>
  <w:style w:type="character" w:customStyle="1" w:styleId="52">
    <w:name w:val="Стиль5 Знак"/>
    <w:basedOn w:val="a0"/>
    <w:link w:val="51"/>
    <w:rsid w:val="00523C31"/>
    <w:rPr>
      <w:rFonts w:ascii="Times New Roman" w:hAnsi="Times New Roman" w:cs="Times New Roman"/>
      <w:kern w:val="0"/>
      <w:sz w:val="28"/>
      <w:szCs w:val="28"/>
      <w:lang w:val="ru-RU"/>
      <w14:ligatures w14:val="none"/>
    </w:rPr>
  </w:style>
  <w:style w:type="paragraph" w:styleId="26">
    <w:name w:val="Body Text 2"/>
    <w:basedOn w:val="a"/>
    <w:link w:val="27"/>
    <w:uiPriority w:val="99"/>
    <w:semiHidden/>
    <w:unhideWhenUsed/>
    <w:rsid w:val="00523C31"/>
    <w:pPr>
      <w:spacing w:after="120" w:line="480" w:lineRule="auto"/>
    </w:pPr>
  </w:style>
  <w:style w:type="character" w:customStyle="1" w:styleId="27">
    <w:name w:val="Основной текст 2 Знак"/>
    <w:basedOn w:val="a0"/>
    <w:link w:val="26"/>
    <w:uiPriority w:val="99"/>
    <w:semiHidden/>
    <w:rsid w:val="00523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1921</Words>
  <Characters>10951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 А</dc:creator>
  <cp:keywords/>
  <dc:description/>
  <cp:lastModifiedBy>Л А</cp:lastModifiedBy>
  <cp:revision>2</cp:revision>
  <dcterms:created xsi:type="dcterms:W3CDTF">2025-11-13T04:15:00Z</dcterms:created>
  <dcterms:modified xsi:type="dcterms:W3CDTF">2025-11-13T04:28:00Z</dcterms:modified>
</cp:coreProperties>
</file>