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782B" w14:textId="77777777" w:rsidR="0078131A" w:rsidRPr="0078131A" w:rsidRDefault="0078131A" w:rsidP="0078131A">
      <w:pPr>
        <w:jc w:val="center"/>
        <w:rPr>
          <w:b/>
          <w:bCs/>
        </w:rPr>
      </w:pPr>
      <w:bookmarkStart w:id="0" w:name="_Toc168671100"/>
      <w:bookmarkStart w:id="1" w:name="_Toc203387643"/>
      <w:bookmarkStart w:id="2" w:name="_Hlk199191729"/>
      <w:r w:rsidRPr="0078131A">
        <w:rPr>
          <w:b/>
          <w:bCs/>
        </w:rPr>
        <w:t>Краткое нетехническое резюме с обобщением информации</w:t>
      </w:r>
      <w:bookmarkEnd w:id="0"/>
      <w:bookmarkEnd w:id="1"/>
    </w:p>
    <w:p w14:paraId="5ED2DF1D" w14:textId="77777777" w:rsidR="0078131A" w:rsidRPr="0078131A" w:rsidRDefault="0078131A" w:rsidP="0078131A"/>
    <w:p w14:paraId="5AC63F0A" w14:textId="77777777" w:rsidR="0078131A" w:rsidRPr="0078131A" w:rsidRDefault="0078131A" w:rsidP="0078131A">
      <w:pPr>
        <w:rPr>
          <w:b/>
          <w:bCs/>
        </w:rPr>
      </w:pPr>
      <w:bookmarkStart w:id="3" w:name="_Toc168671101"/>
      <w:bookmarkStart w:id="4" w:name="_Toc178615457"/>
      <w:bookmarkStart w:id="5" w:name="_Toc203387644"/>
      <w:r w:rsidRPr="0078131A">
        <w:rPr>
          <w:b/>
          <w:bCs/>
        </w:rPr>
        <w:t>1) Описание предполагаемого места осуществления намечаемой деятельности, план с изображением его границ;</w:t>
      </w:r>
      <w:bookmarkEnd w:id="3"/>
      <w:bookmarkEnd w:id="4"/>
      <w:bookmarkEnd w:id="5"/>
      <w:r w:rsidRPr="0078131A">
        <w:rPr>
          <w:b/>
          <w:bCs/>
        </w:rPr>
        <w:t xml:space="preserve"> </w:t>
      </w:r>
    </w:p>
    <w:p w14:paraId="026D44DE" w14:textId="77777777" w:rsidR="0078131A" w:rsidRPr="0078131A" w:rsidRDefault="0078131A" w:rsidP="0078131A">
      <w:r w:rsidRPr="0078131A">
        <w:t xml:space="preserve">Основной вид деятельности предприятия АО «АК </w:t>
      </w:r>
      <w:proofErr w:type="spellStart"/>
      <w:r w:rsidRPr="0078131A">
        <w:t>Алтыналмас</w:t>
      </w:r>
      <w:proofErr w:type="spellEnd"/>
      <w:r w:rsidRPr="0078131A">
        <w:t>» – Добыча и переработка золотосодержащей руды.</w:t>
      </w:r>
    </w:p>
    <w:p w14:paraId="34F7B125" w14:textId="77777777" w:rsidR="0078131A" w:rsidRPr="0078131A" w:rsidRDefault="0078131A" w:rsidP="0078131A">
      <w:r w:rsidRPr="0078131A">
        <w:t>Намечаемая деятельность – добыча золотосодержащей руды открытым способом на месторождении «Первомайское».</w:t>
      </w:r>
    </w:p>
    <w:p w14:paraId="1D53B0A3" w14:textId="77777777" w:rsidR="0078131A" w:rsidRPr="0078131A" w:rsidRDefault="0078131A" w:rsidP="0078131A">
      <w:r w:rsidRPr="0078131A">
        <w:t xml:space="preserve">Административный район работ находится в Аккольском районе Акмолинской области. Площадь контрактной территории составляет 5,6 </w:t>
      </w:r>
      <w:proofErr w:type="spellStart"/>
      <w:r w:rsidRPr="0078131A">
        <w:t>км2</w:t>
      </w:r>
      <w:proofErr w:type="spellEnd"/>
      <w:r w:rsidRPr="0078131A">
        <w:t>, он находится в пределах листа № 42-144-Б-в. Контрактная территория находится в 25-30 км к югу от золоторудных месторождений Аксу и Кварцитовые Горки.</w:t>
      </w:r>
    </w:p>
    <w:p w14:paraId="2EAC1FAD" w14:textId="77777777" w:rsidR="0078131A" w:rsidRPr="0078131A" w:rsidRDefault="0078131A" w:rsidP="0078131A">
      <w:r w:rsidRPr="0078131A">
        <w:t xml:space="preserve">Первомайское месторождение расположено в 12 км на юг от г. Степногорска и в 10,9 км к югу от с. Карабулак, который входит в состав городской администрации Степногорска и относятся к категории </w:t>
      </w:r>
      <w:proofErr w:type="spellStart"/>
      <w:r w:rsidRPr="0078131A">
        <w:t>депопуляционных</w:t>
      </w:r>
      <w:proofErr w:type="spellEnd"/>
      <w:r w:rsidRPr="0078131A">
        <w:t xml:space="preserve"> населённых пунктов.</w:t>
      </w:r>
    </w:p>
    <w:p w14:paraId="1C480E1C" w14:textId="77777777" w:rsidR="0078131A" w:rsidRPr="0078131A" w:rsidRDefault="0078131A" w:rsidP="0078131A">
      <w:r w:rsidRPr="0078131A">
        <w:t xml:space="preserve">Своё название месторождение получило от одноимённого поселка Первомайское — ныне упразднённого села в Акмолинской области. Этот населённый пункт был официально ликвидирован в 2007 году и ранее входил в состав </w:t>
      </w:r>
      <w:proofErr w:type="spellStart"/>
      <w:r w:rsidRPr="0078131A">
        <w:t>Степногорской</w:t>
      </w:r>
      <w:proofErr w:type="spellEnd"/>
      <w:r w:rsidRPr="0078131A">
        <w:t xml:space="preserve"> городской администрации, находясь в границах </w:t>
      </w:r>
      <w:proofErr w:type="spellStart"/>
      <w:r w:rsidRPr="0078131A">
        <w:t>Карабулакского</w:t>
      </w:r>
      <w:proofErr w:type="spellEnd"/>
      <w:r w:rsidRPr="0078131A">
        <w:t xml:space="preserve"> сельского округа.</w:t>
      </w:r>
    </w:p>
    <w:p w14:paraId="13520EFB" w14:textId="77777777" w:rsidR="0078131A" w:rsidRPr="0078131A" w:rsidRDefault="0078131A" w:rsidP="0078131A">
      <w:r w:rsidRPr="0078131A">
        <w:t xml:space="preserve">По административному делению, площадь участка недр относится к Аккольскому району Акмолинской области Республики Казахстан и составляет 5,6 </w:t>
      </w:r>
      <w:proofErr w:type="spellStart"/>
      <w:r w:rsidRPr="0078131A">
        <w:t>км2</w:t>
      </w:r>
      <w:proofErr w:type="spellEnd"/>
      <w:r w:rsidRPr="0078131A">
        <w:t>.</w:t>
      </w:r>
    </w:p>
    <w:p w14:paraId="4E157F9C" w14:textId="77777777" w:rsidR="0078131A" w:rsidRPr="0078131A" w:rsidRDefault="0078131A" w:rsidP="0078131A">
      <w:r w:rsidRPr="0078131A">
        <w:t>Ближайшая железнодорожная станция Алтын - Тау.</w:t>
      </w:r>
    </w:p>
    <w:p w14:paraId="29CD6801" w14:textId="77777777" w:rsidR="0078131A" w:rsidRPr="0078131A" w:rsidRDefault="0078131A" w:rsidP="0078131A">
      <w:r w:rsidRPr="0078131A">
        <w:t>Координаты участка, на котором осуществляется намечаемая деятельность:</w:t>
      </w:r>
    </w:p>
    <w:p w14:paraId="481BAA28" w14:textId="77777777" w:rsidR="0078131A" w:rsidRPr="0078131A" w:rsidRDefault="0078131A" w:rsidP="0078131A">
      <w:pPr>
        <w:pStyle w:val="a6"/>
        <w:numPr>
          <w:ilvl w:val="0"/>
          <w:numId w:val="7"/>
        </w:numPr>
      </w:pPr>
      <w:r w:rsidRPr="0078131A">
        <w:t xml:space="preserve">52°12'13" </w:t>
      </w:r>
      <w:proofErr w:type="spellStart"/>
      <w:r w:rsidRPr="0078131A">
        <w:t>С.Ш</w:t>
      </w:r>
      <w:proofErr w:type="spellEnd"/>
      <w:r w:rsidRPr="0078131A">
        <w:t xml:space="preserve">. 71°48'37" </w:t>
      </w:r>
      <w:proofErr w:type="spellStart"/>
      <w:r w:rsidRPr="0078131A">
        <w:t>В.Д</w:t>
      </w:r>
      <w:proofErr w:type="spellEnd"/>
      <w:r w:rsidRPr="0078131A">
        <w:t>.</w:t>
      </w:r>
    </w:p>
    <w:p w14:paraId="685B986C" w14:textId="77777777" w:rsidR="0078131A" w:rsidRPr="0078131A" w:rsidRDefault="0078131A" w:rsidP="0078131A">
      <w:pPr>
        <w:pStyle w:val="a6"/>
        <w:numPr>
          <w:ilvl w:val="0"/>
          <w:numId w:val="7"/>
        </w:numPr>
      </w:pPr>
      <w:r w:rsidRPr="0078131A">
        <w:t xml:space="preserve">52°12'13" </w:t>
      </w:r>
      <w:proofErr w:type="spellStart"/>
      <w:r w:rsidRPr="0078131A">
        <w:t>С.Ш</w:t>
      </w:r>
      <w:proofErr w:type="spellEnd"/>
      <w:r w:rsidRPr="0078131A">
        <w:t xml:space="preserve">. 71°49'16" </w:t>
      </w:r>
      <w:proofErr w:type="spellStart"/>
      <w:r w:rsidRPr="0078131A">
        <w:t>В.Д</w:t>
      </w:r>
      <w:proofErr w:type="spellEnd"/>
      <w:r w:rsidRPr="0078131A">
        <w:t>.</w:t>
      </w:r>
    </w:p>
    <w:p w14:paraId="1CF3438C" w14:textId="77777777" w:rsidR="0078131A" w:rsidRPr="0078131A" w:rsidRDefault="0078131A" w:rsidP="0078131A">
      <w:pPr>
        <w:pStyle w:val="a6"/>
        <w:numPr>
          <w:ilvl w:val="0"/>
          <w:numId w:val="7"/>
        </w:numPr>
      </w:pPr>
      <w:r w:rsidRPr="0078131A">
        <w:t xml:space="preserve">52°11'36" </w:t>
      </w:r>
      <w:proofErr w:type="spellStart"/>
      <w:r w:rsidRPr="0078131A">
        <w:t>С.Ш</w:t>
      </w:r>
      <w:proofErr w:type="spellEnd"/>
      <w:r w:rsidRPr="0078131A">
        <w:t xml:space="preserve">. 71°49'16" </w:t>
      </w:r>
      <w:proofErr w:type="spellStart"/>
      <w:r w:rsidRPr="0078131A">
        <w:t>В.Д</w:t>
      </w:r>
      <w:proofErr w:type="spellEnd"/>
      <w:r w:rsidRPr="0078131A">
        <w:t>.</w:t>
      </w:r>
    </w:p>
    <w:p w14:paraId="3B73234F" w14:textId="77777777" w:rsidR="0078131A" w:rsidRPr="0078131A" w:rsidRDefault="0078131A" w:rsidP="0078131A">
      <w:pPr>
        <w:pStyle w:val="a6"/>
        <w:numPr>
          <w:ilvl w:val="0"/>
          <w:numId w:val="7"/>
        </w:numPr>
      </w:pPr>
      <w:r w:rsidRPr="0078131A">
        <w:t xml:space="preserve">52°11'36" </w:t>
      </w:r>
      <w:proofErr w:type="spellStart"/>
      <w:r w:rsidRPr="0078131A">
        <w:t>С.Ш</w:t>
      </w:r>
      <w:proofErr w:type="spellEnd"/>
      <w:r w:rsidRPr="0078131A">
        <w:t xml:space="preserve">. 71°48'37" </w:t>
      </w:r>
      <w:proofErr w:type="spellStart"/>
      <w:r w:rsidRPr="0078131A">
        <w:t>В.Д</w:t>
      </w:r>
      <w:proofErr w:type="spellEnd"/>
      <w:r w:rsidRPr="0078131A">
        <w:t>.</w:t>
      </w:r>
    </w:p>
    <w:p w14:paraId="4B1E522F" w14:textId="77777777" w:rsidR="0078131A" w:rsidRPr="0078131A" w:rsidRDefault="0078131A" w:rsidP="0078131A">
      <w:r w:rsidRPr="0078131A">
        <w:t>Площадь горного отвода составляет 560 га.</w:t>
      </w:r>
    </w:p>
    <w:p w14:paraId="6543AFA9" w14:textId="77777777" w:rsidR="0078131A" w:rsidRPr="0078131A" w:rsidRDefault="0078131A" w:rsidP="0078131A">
      <w:r w:rsidRPr="0078131A">
        <w:t>Ранее месторождение не разрабатывалось.</w:t>
      </w:r>
    </w:p>
    <w:p w14:paraId="70B6D762" w14:textId="77777777" w:rsidR="0078131A" w:rsidRPr="0078131A" w:rsidRDefault="0078131A" w:rsidP="0078131A">
      <w:r w:rsidRPr="0078131A">
        <w:t xml:space="preserve">Месторождение Первомайское находится в пределах 70–80 км от ГОК «Жолымбет», на </w:t>
      </w:r>
      <w:proofErr w:type="spellStart"/>
      <w:r w:rsidRPr="0078131A">
        <w:t>золотоизвлекательной</w:t>
      </w:r>
      <w:proofErr w:type="spellEnd"/>
      <w:r w:rsidRPr="0078131A">
        <w:t xml:space="preserve"> фабрике которого и планируется переработка руды данного месторождения.</w:t>
      </w:r>
    </w:p>
    <w:p w14:paraId="3171C782" w14:textId="77777777" w:rsidR="0078131A" w:rsidRPr="0078131A" w:rsidRDefault="0078131A" w:rsidP="0078131A">
      <w:pPr>
        <w:rPr>
          <w:b/>
          <w:bCs/>
        </w:rPr>
      </w:pPr>
      <w:r w:rsidRPr="0078131A">
        <w:rPr>
          <w:b/>
          <w:bCs/>
        </w:rPr>
        <w:t>Выбор и обоснование способа разработки месторождения</w:t>
      </w:r>
    </w:p>
    <w:p w14:paraId="74FF9845" w14:textId="77777777" w:rsidR="0078131A" w:rsidRPr="0078131A" w:rsidRDefault="0078131A" w:rsidP="0078131A">
      <w:r w:rsidRPr="0078131A">
        <w:t xml:space="preserve">В основу выбора способа разработки месторождения положены следующие факторы: </w:t>
      </w:r>
    </w:p>
    <w:p w14:paraId="0C818B4D" w14:textId="77777777" w:rsidR="0078131A" w:rsidRPr="0078131A" w:rsidRDefault="0078131A" w:rsidP="0078131A">
      <w:pPr>
        <w:pStyle w:val="a6"/>
        <w:numPr>
          <w:ilvl w:val="0"/>
          <w:numId w:val="8"/>
        </w:numPr>
      </w:pPr>
      <w:r w:rsidRPr="0078131A">
        <w:t xml:space="preserve">горнотехнические условия разработки месторождения; </w:t>
      </w:r>
    </w:p>
    <w:p w14:paraId="60C9C2BE" w14:textId="77777777" w:rsidR="0078131A" w:rsidRPr="0078131A" w:rsidRDefault="0078131A" w:rsidP="0078131A">
      <w:pPr>
        <w:pStyle w:val="a6"/>
        <w:numPr>
          <w:ilvl w:val="0"/>
          <w:numId w:val="8"/>
        </w:numPr>
      </w:pPr>
      <w:r w:rsidRPr="0078131A">
        <w:t xml:space="preserve">определение границы открытого способа разработки на основе граничного коэффициента вскрыши; </w:t>
      </w:r>
    </w:p>
    <w:p w14:paraId="3740CE96" w14:textId="77777777" w:rsidR="0078131A" w:rsidRPr="0078131A" w:rsidRDefault="0078131A" w:rsidP="0078131A">
      <w:pPr>
        <w:pStyle w:val="a6"/>
        <w:numPr>
          <w:ilvl w:val="0"/>
          <w:numId w:val="8"/>
        </w:numPr>
      </w:pPr>
      <w:r w:rsidRPr="0078131A">
        <w:t xml:space="preserve">обеспечение безопасных условий работ; </w:t>
      </w:r>
    </w:p>
    <w:p w14:paraId="4C4228FB" w14:textId="77777777" w:rsidR="0078131A" w:rsidRPr="0078131A" w:rsidRDefault="0078131A" w:rsidP="0078131A">
      <w:pPr>
        <w:pStyle w:val="a6"/>
        <w:numPr>
          <w:ilvl w:val="0"/>
          <w:numId w:val="8"/>
        </w:numPr>
      </w:pPr>
      <w:r w:rsidRPr="0078131A">
        <w:t>обеспечение полноты выемки полезного ископаемого.</w:t>
      </w:r>
    </w:p>
    <w:p w14:paraId="212B12E1" w14:textId="77777777" w:rsidR="0078131A" w:rsidRPr="0078131A" w:rsidRDefault="0078131A" w:rsidP="0078131A">
      <w:r w:rsidRPr="0078131A">
        <w:t>Анализ морфологии, геометрических параметров и условий залегания рудных тел месторождения «Первомайское» позволяет считать целесообразным применение открытого способа отработки.</w:t>
      </w:r>
    </w:p>
    <w:p w14:paraId="0C801895" w14:textId="77777777" w:rsidR="0078131A" w:rsidRPr="0078131A" w:rsidRDefault="0078131A" w:rsidP="0078131A">
      <w:r w:rsidRPr="0078131A">
        <w:t>Целесообразность открытого способа добычи при отработке запасов верхних горизонтов месторождения обусловлена мощностью рудных тел, выходом их на дневную поверхность, а также сложное внутреннее строение рудных тел, пониженная устойчивость руды и вмещающих пород в приповерхностной части.</w:t>
      </w:r>
    </w:p>
    <w:p w14:paraId="293BD39D" w14:textId="77777777" w:rsidR="0078131A" w:rsidRPr="0078131A" w:rsidRDefault="0078131A" w:rsidP="0078131A">
      <w:r w:rsidRPr="0078131A">
        <w:t xml:space="preserve">В рамках намечаемой деятельности изменение параметров использования земельных ресурсов в рамках геологического отвода. </w:t>
      </w:r>
    </w:p>
    <w:p w14:paraId="7731EC73" w14:textId="77777777" w:rsidR="0078131A" w:rsidRPr="0078131A" w:rsidRDefault="0078131A" w:rsidP="0078131A">
      <w:r w:rsidRPr="0078131A">
        <w:t xml:space="preserve">Площадь месторождения 560 га. </w:t>
      </w:r>
    </w:p>
    <w:p w14:paraId="5148DD61" w14:textId="77777777" w:rsidR="0078131A" w:rsidRPr="0078131A" w:rsidRDefault="0078131A" w:rsidP="0078131A">
      <w:r w:rsidRPr="0078131A">
        <w:t xml:space="preserve">Предполагаемые сроков использования: с 2027 по 2031 года.  </w:t>
      </w:r>
    </w:p>
    <w:p w14:paraId="7361B7C3" w14:textId="77777777" w:rsidR="0078131A" w:rsidRPr="0078131A" w:rsidRDefault="0078131A" w:rsidP="0078131A">
      <w:r w:rsidRPr="0078131A">
        <w:t>Предоставленное право: временное возмездное долгосрочное землепользование</w:t>
      </w:r>
    </w:p>
    <w:p w14:paraId="06D3B8C4" w14:textId="77777777" w:rsidR="0078131A" w:rsidRPr="0078131A" w:rsidRDefault="0078131A" w:rsidP="0078131A">
      <w:r w:rsidRPr="0078131A">
        <w:lastRenderedPageBreak/>
        <w:t>Категория земель: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p w14:paraId="0363F3AD" w14:textId="77777777" w:rsidR="0078131A" w:rsidRPr="0078131A" w:rsidRDefault="0078131A" w:rsidP="0078131A">
      <w:r w:rsidRPr="0078131A">
        <w:t>Целевое назначение: для разработки золото-серебросодержащих руд</w:t>
      </w:r>
    </w:p>
    <w:p w14:paraId="2C87D75D" w14:textId="77777777" w:rsidR="0078131A" w:rsidRPr="0078131A" w:rsidRDefault="0078131A" w:rsidP="0078131A">
      <w:r w:rsidRPr="0078131A">
        <w:t>Местоположение: Контрактная территория находится в 25-30 км к югу от золоторудных месторождений Аксу и Кварцитовые Горки.</w:t>
      </w:r>
    </w:p>
    <w:p w14:paraId="725DE85E" w14:textId="77777777" w:rsidR="0078131A" w:rsidRPr="0078131A" w:rsidRDefault="0078131A" w:rsidP="0078131A"/>
    <w:p w14:paraId="17A85955" w14:textId="77777777" w:rsidR="0078131A" w:rsidRPr="0078131A" w:rsidRDefault="0078131A" w:rsidP="0078131A">
      <w:pPr>
        <w:rPr>
          <w:b/>
          <w:bCs/>
        </w:rPr>
      </w:pPr>
      <w:bookmarkStart w:id="6" w:name="_Toc168671102"/>
      <w:bookmarkStart w:id="7" w:name="_Toc178615458"/>
      <w:bookmarkStart w:id="8" w:name="_Toc203387645"/>
      <w:r w:rsidRPr="0078131A">
        <w:rPr>
          <w:b/>
          <w:bCs/>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bookmarkEnd w:id="6"/>
      <w:bookmarkEnd w:id="7"/>
      <w:bookmarkEnd w:id="8"/>
      <w:r w:rsidRPr="0078131A">
        <w:rPr>
          <w:b/>
          <w:bCs/>
        </w:rPr>
        <w:t xml:space="preserve"> </w:t>
      </w:r>
    </w:p>
    <w:p w14:paraId="3077DD09" w14:textId="77777777" w:rsidR="0078131A" w:rsidRPr="0078131A" w:rsidRDefault="0078131A" w:rsidP="0078131A">
      <w:r w:rsidRPr="0078131A">
        <w:t>Акмолинская область (</w:t>
      </w:r>
      <w:proofErr w:type="spellStart"/>
      <w:r w:rsidRPr="0078131A">
        <w:t>каз</w:t>
      </w:r>
      <w:proofErr w:type="spellEnd"/>
      <w:r w:rsidRPr="0078131A">
        <w:t xml:space="preserve">. Акмола </w:t>
      </w:r>
      <w:proofErr w:type="spellStart"/>
      <w:r w:rsidRPr="0078131A">
        <w:t>облысы</w:t>
      </w:r>
      <w:proofErr w:type="spellEnd"/>
      <w:r w:rsidRPr="0078131A">
        <w:t xml:space="preserve">, </w:t>
      </w:r>
      <w:proofErr w:type="spellStart"/>
      <w:r w:rsidRPr="0078131A">
        <w:t>Aqmola</w:t>
      </w:r>
      <w:proofErr w:type="spellEnd"/>
      <w:r w:rsidRPr="0078131A">
        <w:t xml:space="preserve"> </w:t>
      </w:r>
      <w:proofErr w:type="spellStart"/>
      <w:r w:rsidRPr="0078131A">
        <w:t>oblysy</w:t>
      </w:r>
      <w:proofErr w:type="spellEnd"/>
      <w:r w:rsidRPr="0078131A">
        <w:t>) — область в Северном Казахстане. Анклавом, окружённым территорией области, является столица Казахстана Астана, административно не входящая в область.</w:t>
      </w:r>
    </w:p>
    <w:p w14:paraId="01675CDE" w14:textId="77777777" w:rsidR="0078131A" w:rsidRPr="0078131A" w:rsidRDefault="0078131A" w:rsidP="0078131A">
      <w:r w:rsidRPr="0078131A">
        <w:t>Административный центр: город Кокшетау.</w:t>
      </w:r>
    </w:p>
    <w:p w14:paraId="756265C5" w14:textId="77777777" w:rsidR="0078131A" w:rsidRPr="0078131A" w:rsidRDefault="0078131A" w:rsidP="0078131A">
      <w:r w:rsidRPr="0078131A">
        <w:t>Граничит на западе с Костанайской, на севере — с Северо-Казахстанской, на востоке — с Павлодарской и на юге — с Карагандинской областями.</w:t>
      </w:r>
    </w:p>
    <w:p w14:paraId="5AE72E74" w14:textId="77777777" w:rsidR="0078131A" w:rsidRPr="0078131A" w:rsidRDefault="0078131A" w:rsidP="0078131A">
      <w:r w:rsidRPr="0078131A">
        <w:t>Область расположена в непосредственной близости к таким развитым регионам России, как Урал, Тюменская, Томская, Омская и Новосибирская области, с которыми имеются установленные долговременные экономические связи, нарабатываются новые. Получают дальнейшее развитие экономические связи с соседними регионами Казахстана. Сохраняется тенденция расширения рынка сбыта продукции, производимой в области.</w:t>
      </w:r>
    </w:p>
    <w:p w14:paraId="71EDEF21" w14:textId="77777777" w:rsidR="0078131A" w:rsidRPr="0078131A" w:rsidRDefault="0078131A" w:rsidP="0078131A">
      <w:r w:rsidRPr="0078131A">
        <w:t>В составе области 17 районов и 3 города областного значения (городские администрации). (таблица 20.1).</w:t>
      </w:r>
    </w:p>
    <w:p w14:paraId="4FFBC0C5" w14:textId="77777777" w:rsidR="0078131A" w:rsidRPr="0078131A" w:rsidRDefault="0078131A" w:rsidP="0078131A">
      <w:r w:rsidRPr="0078131A">
        <w:t>Районы включают:</w:t>
      </w:r>
    </w:p>
    <w:p w14:paraId="081F221B" w14:textId="77777777" w:rsidR="0078131A" w:rsidRPr="0078131A" w:rsidRDefault="0078131A" w:rsidP="003E2EDB">
      <w:pPr>
        <w:pStyle w:val="a6"/>
        <w:numPr>
          <w:ilvl w:val="0"/>
          <w:numId w:val="9"/>
        </w:numPr>
      </w:pPr>
      <w:r w:rsidRPr="0078131A">
        <w:t xml:space="preserve">8 городов районного подчинения: Акколь, Атбасар, Державинск, Есиль, Ерейментау, </w:t>
      </w:r>
      <w:proofErr w:type="spellStart"/>
      <w:r w:rsidRPr="0078131A">
        <w:t>Макинск</w:t>
      </w:r>
      <w:proofErr w:type="spellEnd"/>
      <w:r w:rsidRPr="0078131A">
        <w:t>, Степняк, Щучинск</w:t>
      </w:r>
    </w:p>
    <w:p w14:paraId="2D6C25CC" w14:textId="77777777" w:rsidR="0078131A" w:rsidRPr="0078131A" w:rsidRDefault="0078131A" w:rsidP="003E2EDB">
      <w:pPr>
        <w:pStyle w:val="a6"/>
        <w:numPr>
          <w:ilvl w:val="0"/>
          <w:numId w:val="9"/>
        </w:numPr>
      </w:pPr>
      <w:r w:rsidRPr="0078131A">
        <w:t>15 посёлков</w:t>
      </w:r>
    </w:p>
    <w:p w14:paraId="28F2E198" w14:textId="77777777" w:rsidR="0078131A" w:rsidRPr="0078131A" w:rsidRDefault="0078131A" w:rsidP="003E2EDB">
      <w:pPr>
        <w:pStyle w:val="a6"/>
        <w:numPr>
          <w:ilvl w:val="0"/>
          <w:numId w:val="9"/>
        </w:numPr>
      </w:pPr>
      <w:r w:rsidRPr="0078131A">
        <w:t>245 сельских округов</w:t>
      </w:r>
    </w:p>
    <w:p w14:paraId="08C55FEF" w14:textId="77777777" w:rsidR="0078131A" w:rsidRPr="003E2EDB" w:rsidRDefault="0078131A" w:rsidP="003E2EDB">
      <w:pPr>
        <w:jc w:val="center"/>
        <w:rPr>
          <w:b/>
          <w:bCs/>
        </w:rPr>
      </w:pPr>
      <w:bookmarkStart w:id="9" w:name="_Toc201833691"/>
      <w:r w:rsidRPr="003E2EDB">
        <w:rPr>
          <w:b/>
          <w:bCs/>
        </w:rPr>
        <w:t xml:space="preserve">Таблица </w:t>
      </w:r>
      <w:r w:rsidRPr="003E2EDB">
        <w:rPr>
          <w:b/>
          <w:bCs/>
        </w:rPr>
        <w:fldChar w:fldCharType="begin"/>
      </w:r>
      <w:r w:rsidRPr="003E2EDB">
        <w:rPr>
          <w:b/>
          <w:bCs/>
        </w:rPr>
        <w:instrText xml:space="preserve"> STYLEREF 1 \s </w:instrText>
      </w:r>
      <w:r w:rsidRPr="003E2EDB">
        <w:rPr>
          <w:b/>
          <w:bCs/>
        </w:rPr>
        <w:fldChar w:fldCharType="separate"/>
      </w:r>
      <w:r w:rsidRPr="003E2EDB">
        <w:rPr>
          <w:b/>
          <w:bCs/>
        </w:rPr>
        <w:t>20</w:t>
      </w:r>
      <w:r w:rsidRPr="003E2EDB">
        <w:rPr>
          <w:b/>
          <w:bCs/>
        </w:rPr>
        <w:fldChar w:fldCharType="end"/>
      </w:r>
      <w:r w:rsidRPr="003E2EDB">
        <w:rPr>
          <w:b/>
          <w:bCs/>
        </w:rPr>
        <w:t>.</w:t>
      </w:r>
      <w:r w:rsidRPr="003E2EDB">
        <w:rPr>
          <w:b/>
          <w:bCs/>
        </w:rPr>
        <w:fldChar w:fldCharType="begin"/>
      </w:r>
      <w:r w:rsidRPr="003E2EDB">
        <w:rPr>
          <w:b/>
          <w:bCs/>
        </w:rPr>
        <w:instrText xml:space="preserve"> SEQ Таблица \* ARABIC \s 1 </w:instrText>
      </w:r>
      <w:r w:rsidRPr="003E2EDB">
        <w:rPr>
          <w:b/>
          <w:bCs/>
        </w:rPr>
        <w:fldChar w:fldCharType="separate"/>
      </w:r>
      <w:r w:rsidRPr="003E2EDB">
        <w:rPr>
          <w:b/>
          <w:bCs/>
        </w:rPr>
        <w:t>1</w:t>
      </w:r>
      <w:r w:rsidRPr="003E2EDB">
        <w:rPr>
          <w:b/>
          <w:bCs/>
        </w:rPr>
        <w:fldChar w:fldCharType="end"/>
      </w:r>
      <w:r w:rsidRPr="003E2EDB">
        <w:rPr>
          <w:b/>
          <w:bCs/>
        </w:rPr>
        <w:t xml:space="preserve"> Районы и города Акмолинской области</w:t>
      </w:r>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624"/>
        <w:gridCol w:w="8726"/>
      </w:tblGrid>
      <w:tr w:rsidR="0078131A" w:rsidRPr="0078131A" w14:paraId="40549EF6"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16FE13E4" w14:textId="77777777" w:rsidR="0078131A" w:rsidRPr="0078131A" w:rsidRDefault="0078131A" w:rsidP="0078131A">
            <w:r w:rsidRPr="0078131A">
              <w:t>№</w:t>
            </w:r>
          </w:p>
        </w:tc>
        <w:tc>
          <w:tcPr>
            <w:tcW w:w="8726" w:type="dxa"/>
            <w:tcBorders>
              <w:top w:val="single" w:sz="4" w:space="0" w:color="auto"/>
              <w:left w:val="single" w:sz="4" w:space="0" w:color="auto"/>
              <w:right w:val="single" w:sz="4" w:space="0" w:color="auto"/>
            </w:tcBorders>
            <w:shd w:val="clear" w:color="auto" w:fill="auto"/>
            <w:vAlign w:val="center"/>
          </w:tcPr>
          <w:p w14:paraId="2C4DD0EB" w14:textId="77777777" w:rsidR="0078131A" w:rsidRPr="0078131A" w:rsidRDefault="0078131A" w:rsidP="0078131A">
            <w:r w:rsidRPr="0078131A">
              <w:t>Район</w:t>
            </w:r>
          </w:p>
        </w:tc>
      </w:tr>
      <w:tr w:rsidR="0078131A" w:rsidRPr="0078131A" w14:paraId="3A572B93"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09632A2C" w14:textId="77777777" w:rsidR="0078131A" w:rsidRPr="0078131A" w:rsidRDefault="0078131A" w:rsidP="0078131A">
            <w:r w:rsidRPr="0078131A">
              <w:t>1</w:t>
            </w:r>
          </w:p>
        </w:tc>
        <w:tc>
          <w:tcPr>
            <w:tcW w:w="8726" w:type="dxa"/>
            <w:tcBorders>
              <w:top w:val="single" w:sz="4" w:space="0" w:color="auto"/>
              <w:left w:val="single" w:sz="4" w:space="0" w:color="auto"/>
              <w:right w:val="single" w:sz="4" w:space="0" w:color="auto"/>
            </w:tcBorders>
            <w:shd w:val="clear" w:color="auto" w:fill="auto"/>
            <w:vAlign w:val="center"/>
          </w:tcPr>
          <w:p w14:paraId="3C55958E" w14:textId="77777777" w:rsidR="0078131A" w:rsidRPr="0078131A" w:rsidRDefault="0078131A" w:rsidP="0078131A">
            <w:r w:rsidRPr="0078131A">
              <w:t>Аккольский район — Акколь</w:t>
            </w:r>
          </w:p>
        </w:tc>
      </w:tr>
      <w:tr w:rsidR="0078131A" w:rsidRPr="0078131A" w14:paraId="13B221E3"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3D2F68B7" w14:textId="77777777" w:rsidR="0078131A" w:rsidRPr="0078131A" w:rsidRDefault="0078131A" w:rsidP="0078131A">
            <w:r w:rsidRPr="0078131A">
              <w:t>2</w:t>
            </w:r>
          </w:p>
        </w:tc>
        <w:tc>
          <w:tcPr>
            <w:tcW w:w="8726" w:type="dxa"/>
            <w:tcBorders>
              <w:top w:val="single" w:sz="4" w:space="0" w:color="auto"/>
              <w:left w:val="single" w:sz="4" w:space="0" w:color="auto"/>
              <w:right w:val="single" w:sz="4" w:space="0" w:color="auto"/>
            </w:tcBorders>
            <w:shd w:val="clear" w:color="auto" w:fill="auto"/>
            <w:vAlign w:val="center"/>
          </w:tcPr>
          <w:p w14:paraId="5ED104CD" w14:textId="77777777" w:rsidR="0078131A" w:rsidRPr="0078131A" w:rsidRDefault="0078131A" w:rsidP="0078131A">
            <w:r w:rsidRPr="0078131A">
              <w:t xml:space="preserve">Аршалынский район — </w:t>
            </w:r>
            <w:proofErr w:type="spellStart"/>
            <w:r w:rsidRPr="0078131A">
              <w:t>Аршалы</w:t>
            </w:r>
            <w:proofErr w:type="spellEnd"/>
          </w:p>
        </w:tc>
      </w:tr>
      <w:tr w:rsidR="0078131A" w:rsidRPr="0078131A" w14:paraId="7F3925C7"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33CACD25" w14:textId="77777777" w:rsidR="0078131A" w:rsidRPr="0078131A" w:rsidRDefault="0078131A" w:rsidP="0078131A">
            <w:r w:rsidRPr="0078131A">
              <w:t>3</w:t>
            </w:r>
          </w:p>
        </w:tc>
        <w:tc>
          <w:tcPr>
            <w:tcW w:w="8726" w:type="dxa"/>
            <w:tcBorders>
              <w:top w:val="single" w:sz="4" w:space="0" w:color="auto"/>
              <w:left w:val="single" w:sz="4" w:space="0" w:color="auto"/>
              <w:right w:val="single" w:sz="4" w:space="0" w:color="auto"/>
            </w:tcBorders>
            <w:shd w:val="clear" w:color="auto" w:fill="auto"/>
            <w:vAlign w:val="center"/>
          </w:tcPr>
          <w:p w14:paraId="062CC974" w14:textId="77777777" w:rsidR="0078131A" w:rsidRPr="0078131A" w:rsidRDefault="0078131A" w:rsidP="0078131A">
            <w:r w:rsidRPr="0078131A">
              <w:t>Астраханский район — Астраханка</w:t>
            </w:r>
          </w:p>
        </w:tc>
      </w:tr>
      <w:tr w:rsidR="0078131A" w:rsidRPr="0078131A" w14:paraId="32BDBEC5"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4E6B3DCD" w14:textId="77777777" w:rsidR="0078131A" w:rsidRPr="0078131A" w:rsidRDefault="0078131A" w:rsidP="0078131A">
            <w:r w:rsidRPr="0078131A">
              <w:t>4</w:t>
            </w:r>
          </w:p>
        </w:tc>
        <w:tc>
          <w:tcPr>
            <w:tcW w:w="8726" w:type="dxa"/>
            <w:tcBorders>
              <w:top w:val="single" w:sz="4" w:space="0" w:color="auto"/>
              <w:left w:val="single" w:sz="4" w:space="0" w:color="auto"/>
              <w:right w:val="single" w:sz="4" w:space="0" w:color="auto"/>
            </w:tcBorders>
            <w:shd w:val="clear" w:color="auto" w:fill="auto"/>
            <w:vAlign w:val="center"/>
          </w:tcPr>
          <w:p w14:paraId="032EBAB7" w14:textId="77777777" w:rsidR="0078131A" w:rsidRPr="0078131A" w:rsidRDefault="0078131A" w:rsidP="0078131A">
            <w:r w:rsidRPr="0078131A">
              <w:t>Атбасарский район — Атбасар</w:t>
            </w:r>
          </w:p>
        </w:tc>
      </w:tr>
      <w:tr w:rsidR="0078131A" w:rsidRPr="0078131A" w14:paraId="6744285A"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344C5F90" w14:textId="77777777" w:rsidR="0078131A" w:rsidRPr="0078131A" w:rsidRDefault="0078131A" w:rsidP="0078131A">
            <w:r w:rsidRPr="0078131A">
              <w:t>5</w:t>
            </w:r>
          </w:p>
        </w:tc>
        <w:tc>
          <w:tcPr>
            <w:tcW w:w="8726" w:type="dxa"/>
            <w:tcBorders>
              <w:top w:val="single" w:sz="4" w:space="0" w:color="auto"/>
              <w:left w:val="single" w:sz="4" w:space="0" w:color="auto"/>
              <w:right w:val="single" w:sz="4" w:space="0" w:color="auto"/>
            </w:tcBorders>
            <w:shd w:val="clear" w:color="auto" w:fill="auto"/>
            <w:vAlign w:val="center"/>
          </w:tcPr>
          <w:p w14:paraId="70FAF98A" w14:textId="77777777" w:rsidR="0078131A" w:rsidRPr="0078131A" w:rsidRDefault="0078131A" w:rsidP="0078131A">
            <w:r w:rsidRPr="0078131A">
              <w:t xml:space="preserve">Буландынский район — </w:t>
            </w:r>
            <w:proofErr w:type="spellStart"/>
            <w:r w:rsidRPr="0078131A">
              <w:t>Макинск</w:t>
            </w:r>
            <w:proofErr w:type="spellEnd"/>
          </w:p>
        </w:tc>
      </w:tr>
      <w:tr w:rsidR="0078131A" w:rsidRPr="0078131A" w14:paraId="7784EDA5"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3CCD0366" w14:textId="77777777" w:rsidR="0078131A" w:rsidRPr="0078131A" w:rsidRDefault="0078131A" w:rsidP="0078131A">
            <w:r w:rsidRPr="0078131A">
              <w:t>6</w:t>
            </w:r>
          </w:p>
        </w:tc>
        <w:tc>
          <w:tcPr>
            <w:tcW w:w="8726" w:type="dxa"/>
            <w:tcBorders>
              <w:top w:val="single" w:sz="4" w:space="0" w:color="auto"/>
              <w:left w:val="single" w:sz="4" w:space="0" w:color="auto"/>
              <w:right w:val="single" w:sz="4" w:space="0" w:color="auto"/>
            </w:tcBorders>
            <w:shd w:val="clear" w:color="auto" w:fill="auto"/>
            <w:vAlign w:val="center"/>
          </w:tcPr>
          <w:p w14:paraId="20083FD1" w14:textId="77777777" w:rsidR="0078131A" w:rsidRPr="0078131A" w:rsidRDefault="0078131A" w:rsidP="0078131A">
            <w:r w:rsidRPr="0078131A">
              <w:t>Бурабайский район — Щучинск</w:t>
            </w:r>
          </w:p>
        </w:tc>
      </w:tr>
      <w:tr w:rsidR="0078131A" w:rsidRPr="0078131A" w14:paraId="49192BCE"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419DC00A" w14:textId="77777777" w:rsidR="0078131A" w:rsidRPr="0078131A" w:rsidRDefault="0078131A" w:rsidP="0078131A">
            <w:r w:rsidRPr="0078131A">
              <w:t>7</w:t>
            </w:r>
          </w:p>
        </w:tc>
        <w:tc>
          <w:tcPr>
            <w:tcW w:w="8726" w:type="dxa"/>
            <w:tcBorders>
              <w:top w:val="single" w:sz="4" w:space="0" w:color="auto"/>
              <w:left w:val="single" w:sz="4" w:space="0" w:color="auto"/>
              <w:right w:val="single" w:sz="4" w:space="0" w:color="auto"/>
            </w:tcBorders>
            <w:shd w:val="clear" w:color="auto" w:fill="auto"/>
            <w:vAlign w:val="center"/>
          </w:tcPr>
          <w:p w14:paraId="5BDD0517" w14:textId="77777777" w:rsidR="0078131A" w:rsidRPr="0078131A" w:rsidRDefault="0078131A" w:rsidP="0078131A">
            <w:r w:rsidRPr="0078131A">
              <w:t>Егиндыкольский район — Егиндыколь</w:t>
            </w:r>
          </w:p>
        </w:tc>
      </w:tr>
      <w:tr w:rsidR="0078131A" w:rsidRPr="0078131A" w14:paraId="4DD0F51E"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65B25F9E" w14:textId="77777777" w:rsidR="0078131A" w:rsidRPr="0078131A" w:rsidRDefault="0078131A" w:rsidP="0078131A">
            <w:r w:rsidRPr="0078131A">
              <w:t>8</w:t>
            </w:r>
          </w:p>
        </w:tc>
        <w:tc>
          <w:tcPr>
            <w:tcW w:w="8726" w:type="dxa"/>
            <w:tcBorders>
              <w:top w:val="single" w:sz="4" w:space="0" w:color="auto"/>
              <w:left w:val="single" w:sz="4" w:space="0" w:color="auto"/>
              <w:right w:val="single" w:sz="4" w:space="0" w:color="auto"/>
            </w:tcBorders>
            <w:shd w:val="clear" w:color="auto" w:fill="auto"/>
            <w:vAlign w:val="center"/>
          </w:tcPr>
          <w:p w14:paraId="070B0BD1" w14:textId="77777777" w:rsidR="0078131A" w:rsidRPr="0078131A" w:rsidRDefault="0078131A" w:rsidP="0078131A">
            <w:r w:rsidRPr="0078131A">
              <w:t>район Биржан-сал — Степняк</w:t>
            </w:r>
          </w:p>
        </w:tc>
      </w:tr>
      <w:tr w:rsidR="0078131A" w:rsidRPr="0078131A" w14:paraId="7AC7E03F"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64584F78" w14:textId="77777777" w:rsidR="0078131A" w:rsidRPr="0078131A" w:rsidRDefault="0078131A" w:rsidP="0078131A">
            <w:r w:rsidRPr="0078131A">
              <w:t>9</w:t>
            </w:r>
          </w:p>
        </w:tc>
        <w:tc>
          <w:tcPr>
            <w:tcW w:w="8726" w:type="dxa"/>
            <w:tcBorders>
              <w:top w:val="single" w:sz="4" w:space="0" w:color="auto"/>
              <w:left w:val="single" w:sz="4" w:space="0" w:color="auto"/>
              <w:right w:val="single" w:sz="4" w:space="0" w:color="auto"/>
            </w:tcBorders>
            <w:shd w:val="clear" w:color="auto" w:fill="auto"/>
            <w:vAlign w:val="center"/>
          </w:tcPr>
          <w:p w14:paraId="2AEDAB0D" w14:textId="77777777" w:rsidR="0078131A" w:rsidRPr="0078131A" w:rsidRDefault="0078131A" w:rsidP="0078131A">
            <w:r w:rsidRPr="0078131A">
              <w:t>Ерейментауский район — Ерейментау</w:t>
            </w:r>
          </w:p>
        </w:tc>
      </w:tr>
      <w:tr w:rsidR="0078131A" w:rsidRPr="0078131A" w14:paraId="61CCE6AA"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60F2B883" w14:textId="77777777" w:rsidR="0078131A" w:rsidRPr="0078131A" w:rsidRDefault="0078131A" w:rsidP="0078131A">
            <w:r w:rsidRPr="0078131A">
              <w:t>10</w:t>
            </w:r>
          </w:p>
        </w:tc>
        <w:tc>
          <w:tcPr>
            <w:tcW w:w="8726" w:type="dxa"/>
            <w:tcBorders>
              <w:top w:val="single" w:sz="4" w:space="0" w:color="auto"/>
              <w:left w:val="single" w:sz="4" w:space="0" w:color="auto"/>
              <w:right w:val="single" w:sz="4" w:space="0" w:color="auto"/>
            </w:tcBorders>
            <w:shd w:val="clear" w:color="auto" w:fill="auto"/>
            <w:vAlign w:val="center"/>
          </w:tcPr>
          <w:p w14:paraId="5A9D5B85" w14:textId="77777777" w:rsidR="0078131A" w:rsidRPr="0078131A" w:rsidRDefault="0078131A" w:rsidP="0078131A">
            <w:r w:rsidRPr="0078131A">
              <w:t>Есильский район — Есиль</w:t>
            </w:r>
          </w:p>
        </w:tc>
      </w:tr>
      <w:tr w:rsidR="0078131A" w:rsidRPr="0078131A" w14:paraId="27F1895B"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0CB9F070" w14:textId="77777777" w:rsidR="0078131A" w:rsidRPr="0078131A" w:rsidRDefault="0078131A" w:rsidP="0078131A">
            <w:r w:rsidRPr="0078131A">
              <w:t>11</w:t>
            </w:r>
          </w:p>
        </w:tc>
        <w:tc>
          <w:tcPr>
            <w:tcW w:w="8726" w:type="dxa"/>
            <w:tcBorders>
              <w:top w:val="single" w:sz="4" w:space="0" w:color="auto"/>
              <w:left w:val="single" w:sz="4" w:space="0" w:color="auto"/>
              <w:right w:val="single" w:sz="4" w:space="0" w:color="auto"/>
            </w:tcBorders>
            <w:shd w:val="clear" w:color="auto" w:fill="auto"/>
            <w:vAlign w:val="center"/>
          </w:tcPr>
          <w:p w14:paraId="5449A2A5" w14:textId="77777777" w:rsidR="0078131A" w:rsidRPr="0078131A" w:rsidRDefault="0078131A" w:rsidP="0078131A">
            <w:r w:rsidRPr="0078131A">
              <w:t xml:space="preserve">Жаксынский район — </w:t>
            </w:r>
            <w:proofErr w:type="spellStart"/>
            <w:r w:rsidRPr="0078131A">
              <w:t>Жаксы</w:t>
            </w:r>
            <w:proofErr w:type="spellEnd"/>
          </w:p>
        </w:tc>
      </w:tr>
      <w:tr w:rsidR="0078131A" w:rsidRPr="0078131A" w14:paraId="5533EB33"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782F33BC" w14:textId="77777777" w:rsidR="0078131A" w:rsidRPr="0078131A" w:rsidRDefault="0078131A" w:rsidP="0078131A">
            <w:r w:rsidRPr="0078131A">
              <w:t>12</w:t>
            </w:r>
          </w:p>
        </w:tc>
        <w:tc>
          <w:tcPr>
            <w:tcW w:w="8726" w:type="dxa"/>
            <w:tcBorders>
              <w:top w:val="single" w:sz="4" w:space="0" w:color="auto"/>
              <w:left w:val="single" w:sz="4" w:space="0" w:color="auto"/>
              <w:right w:val="single" w:sz="4" w:space="0" w:color="auto"/>
            </w:tcBorders>
            <w:shd w:val="clear" w:color="auto" w:fill="auto"/>
            <w:vAlign w:val="center"/>
          </w:tcPr>
          <w:p w14:paraId="45E09EAB" w14:textId="77777777" w:rsidR="0078131A" w:rsidRPr="0078131A" w:rsidRDefault="0078131A" w:rsidP="0078131A">
            <w:r w:rsidRPr="0078131A">
              <w:t>Жаркаинский район — Державинск</w:t>
            </w:r>
          </w:p>
        </w:tc>
      </w:tr>
      <w:tr w:rsidR="0078131A" w:rsidRPr="0078131A" w14:paraId="15A1C9D3"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43D2DEA4" w14:textId="77777777" w:rsidR="0078131A" w:rsidRPr="0078131A" w:rsidRDefault="0078131A" w:rsidP="0078131A">
            <w:r w:rsidRPr="0078131A">
              <w:t>13</w:t>
            </w:r>
          </w:p>
        </w:tc>
        <w:tc>
          <w:tcPr>
            <w:tcW w:w="8726" w:type="dxa"/>
            <w:tcBorders>
              <w:top w:val="single" w:sz="4" w:space="0" w:color="auto"/>
              <w:left w:val="single" w:sz="4" w:space="0" w:color="auto"/>
              <w:right w:val="single" w:sz="4" w:space="0" w:color="auto"/>
            </w:tcBorders>
            <w:shd w:val="clear" w:color="auto" w:fill="auto"/>
            <w:vAlign w:val="center"/>
          </w:tcPr>
          <w:p w14:paraId="0BB40EA0" w14:textId="77777777" w:rsidR="0078131A" w:rsidRPr="0078131A" w:rsidRDefault="0078131A" w:rsidP="0078131A">
            <w:r w:rsidRPr="0078131A">
              <w:t>Зерендинский район — Зеренда</w:t>
            </w:r>
          </w:p>
        </w:tc>
      </w:tr>
      <w:tr w:rsidR="0078131A" w:rsidRPr="0078131A" w14:paraId="24D25E71"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7AC851E1" w14:textId="77777777" w:rsidR="0078131A" w:rsidRPr="0078131A" w:rsidRDefault="0078131A" w:rsidP="0078131A">
            <w:r w:rsidRPr="0078131A">
              <w:t>14</w:t>
            </w:r>
          </w:p>
        </w:tc>
        <w:tc>
          <w:tcPr>
            <w:tcW w:w="8726" w:type="dxa"/>
            <w:tcBorders>
              <w:top w:val="single" w:sz="4" w:space="0" w:color="auto"/>
              <w:left w:val="single" w:sz="4" w:space="0" w:color="auto"/>
              <w:right w:val="single" w:sz="4" w:space="0" w:color="auto"/>
            </w:tcBorders>
            <w:shd w:val="clear" w:color="auto" w:fill="auto"/>
            <w:vAlign w:val="center"/>
          </w:tcPr>
          <w:p w14:paraId="71FA27B6" w14:textId="77777777" w:rsidR="0078131A" w:rsidRPr="0078131A" w:rsidRDefault="0078131A" w:rsidP="0078131A">
            <w:r w:rsidRPr="0078131A">
              <w:t xml:space="preserve">Коргалжынский район — </w:t>
            </w:r>
            <w:proofErr w:type="spellStart"/>
            <w:r w:rsidRPr="0078131A">
              <w:t>Коргалжын</w:t>
            </w:r>
            <w:proofErr w:type="spellEnd"/>
          </w:p>
        </w:tc>
      </w:tr>
      <w:tr w:rsidR="0078131A" w:rsidRPr="0078131A" w14:paraId="648EF8FE"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357DC920" w14:textId="77777777" w:rsidR="0078131A" w:rsidRPr="0078131A" w:rsidRDefault="0078131A" w:rsidP="0078131A">
            <w:r w:rsidRPr="0078131A">
              <w:t>15</w:t>
            </w:r>
          </w:p>
        </w:tc>
        <w:tc>
          <w:tcPr>
            <w:tcW w:w="8726" w:type="dxa"/>
            <w:tcBorders>
              <w:top w:val="single" w:sz="4" w:space="0" w:color="auto"/>
              <w:left w:val="single" w:sz="4" w:space="0" w:color="auto"/>
              <w:right w:val="single" w:sz="4" w:space="0" w:color="auto"/>
            </w:tcBorders>
            <w:shd w:val="clear" w:color="auto" w:fill="auto"/>
            <w:vAlign w:val="center"/>
          </w:tcPr>
          <w:p w14:paraId="3599B3AE" w14:textId="77777777" w:rsidR="0078131A" w:rsidRPr="0078131A" w:rsidRDefault="0078131A" w:rsidP="0078131A">
            <w:r w:rsidRPr="0078131A">
              <w:t>Сандыктауский район — Балкашино</w:t>
            </w:r>
          </w:p>
        </w:tc>
      </w:tr>
      <w:tr w:rsidR="0078131A" w:rsidRPr="0078131A" w14:paraId="1805D53D"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5BF31FDC" w14:textId="77777777" w:rsidR="0078131A" w:rsidRPr="0078131A" w:rsidRDefault="0078131A" w:rsidP="0078131A">
            <w:r w:rsidRPr="0078131A">
              <w:t>16</w:t>
            </w:r>
          </w:p>
        </w:tc>
        <w:tc>
          <w:tcPr>
            <w:tcW w:w="8726" w:type="dxa"/>
            <w:tcBorders>
              <w:top w:val="single" w:sz="4" w:space="0" w:color="auto"/>
              <w:left w:val="single" w:sz="4" w:space="0" w:color="auto"/>
              <w:right w:val="single" w:sz="4" w:space="0" w:color="auto"/>
            </w:tcBorders>
            <w:shd w:val="clear" w:color="auto" w:fill="auto"/>
            <w:vAlign w:val="center"/>
          </w:tcPr>
          <w:p w14:paraId="191A10DE" w14:textId="77777777" w:rsidR="0078131A" w:rsidRPr="0078131A" w:rsidRDefault="0078131A" w:rsidP="0078131A">
            <w:r w:rsidRPr="0078131A">
              <w:t xml:space="preserve">Целиноградский район — </w:t>
            </w:r>
            <w:proofErr w:type="spellStart"/>
            <w:r w:rsidRPr="0078131A">
              <w:t>Акмол</w:t>
            </w:r>
            <w:proofErr w:type="spellEnd"/>
          </w:p>
        </w:tc>
      </w:tr>
      <w:tr w:rsidR="0078131A" w:rsidRPr="0078131A" w14:paraId="062DF7B7"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32D24EAA" w14:textId="77777777" w:rsidR="0078131A" w:rsidRPr="0078131A" w:rsidRDefault="0078131A" w:rsidP="0078131A">
            <w:r w:rsidRPr="0078131A">
              <w:t>17</w:t>
            </w:r>
          </w:p>
        </w:tc>
        <w:tc>
          <w:tcPr>
            <w:tcW w:w="8726" w:type="dxa"/>
            <w:tcBorders>
              <w:top w:val="single" w:sz="4" w:space="0" w:color="auto"/>
              <w:left w:val="single" w:sz="4" w:space="0" w:color="auto"/>
              <w:right w:val="single" w:sz="4" w:space="0" w:color="auto"/>
            </w:tcBorders>
            <w:shd w:val="clear" w:color="auto" w:fill="auto"/>
            <w:vAlign w:val="center"/>
          </w:tcPr>
          <w:p w14:paraId="4920B0DD" w14:textId="77777777" w:rsidR="0078131A" w:rsidRPr="0078131A" w:rsidRDefault="0078131A" w:rsidP="0078131A">
            <w:r w:rsidRPr="0078131A">
              <w:t xml:space="preserve">Шортандинский район — </w:t>
            </w:r>
            <w:proofErr w:type="spellStart"/>
            <w:r w:rsidRPr="0078131A">
              <w:t>Шортанды</w:t>
            </w:r>
            <w:proofErr w:type="spellEnd"/>
          </w:p>
        </w:tc>
      </w:tr>
      <w:tr w:rsidR="0078131A" w:rsidRPr="0078131A" w14:paraId="52CCEE66"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2C84CA66" w14:textId="77777777" w:rsidR="0078131A" w:rsidRPr="0078131A" w:rsidRDefault="0078131A" w:rsidP="0078131A">
            <w:r w:rsidRPr="0078131A">
              <w:t>18</w:t>
            </w:r>
          </w:p>
        </w:tc>
        <w:tc>
          <w:tcPr>
            <w:tcW w:w="8726" w:type="dxa"/>
            <w:tcBorders>
              <w:top w:val="single" w:sz="4" w:space="0" w:color="auto"/>
              <w:left w:val="single" w:sz="4" w:space="0" w:color="auto"/>
              <w:right w:val="single" w:sz="4" w:space="0" w:color="auto"/>
            </w:tcBorders>
            <w:shd w:val="clear" w:color="auto" w:fill="auto"/>
            <w:vAlign w:val="center"/>
          </w:tcPr>
          <w:p w14:paraId="7D557741" w14:textId="77777777" w:rsidR="0078131A" w:rsidRPr="0078131A" w:rsidRDefault="0078131A" w:rsidP="0078131A">
            <w:r w:rsidRPr="0078131A">
              <w:t>город Кокшетау — Кокшетау</w:t>
            </w:r>
          </w:p>
        </w:tc>
      </w:tr>
      <w:tr w:rsidR="0078131A" w:rsidRPr="0078131A" w14:paraId="2C64D380"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1AE2AD94" w14:textId="77777777" w:rsidR="0078131A" w:rsidRPr="0078131A" w:rsidRDefault="0078131A" w:rsidP="0078131A">
            <w:r w:rsidRPr="0078131A">
              <w:t>19</w:t>
            </w:r>
          </w:p>
        </w:tc>
        <w:tc>
          <w:tcPr>
            <w:tcW w:w="8726" w:type="dxa"/>
            <w:tcBorders>
              <w:top w:val="single" w:sz="4" w:space="0" w:color="auto"/>
              <w:left w:val="single" w:sz="4" w:space="0" w:color="auto"/>
              <w:right w:val="single" w:sz="4" w:space="0" w:color="auto"/>
            </w:tcBorders>
            <w:shd w:val="clear" w:color="auto" w:fill="auto"/>
            <w:vAlign w:val="center"/>
          </w:tcPr>
          <w:p w14:paraId="0529B72C" w14:textId="77777777" w:rsidR="0078131A" w:rsidRPr="0078131A" w:rsidRDefault="0078131A" w:rsidP="0078131A">
            <w:r w:rsidRPr="0078131A">
              <w:t>город Степногорск</w:t>
            </w:r>
          </w:p>
        </w:tc>
      </w:tr>
      <w:tr w:rsidR="0078131A" w:rsidRPr="0078131A" w14:paraId="4851CF30" w14:textId="77777777" w:rsidTr="000F28A9">
        <w:trPr>
          <w:trHeight w:val="20"/>
          <w:jc w:val="center"/>
        </w:trPr>
        <w:tc>
          <w:tcPr>
            <w:tcW w:w="624" w:type="dxa"/>
            <w:tcBorders>
              <w:top w:val="single" w:sz="4" w:space="0" w:color="auto"/>
              <w:left w:val="single" w:sz="4" w:space="0" w:color="auto"/>
              <w:bottom w:val="single" w:sz="4" w:space="0" w:color="auto"/>
            </w:tcBorders>
            <w:shd w:val="clear" w:color="auto" w:fill="auto"/>
            <w:vAlign w:val="center"/>
          </w:tcPr>
          <w:p w14:paraId="3312980A" w14:textId="77777777" w:rsidR="0078131A" w:rsidRPr="0078131A" w:rsidRDefault="0078131A" w:rsidP="0078131A">
            <w:r w:rsidRPr="0078131A">
              <w:lastRenderedPageBreak/>
              <w:t>20</w:t>
            </w:r>
          </w:p>
        </w:tc>
        <w:tc>
          <w:tcPr>
            <w:tcW w:w="8726" w:type="dxa"/>
            <w:tcBorders>
              <w:top w:val="single" w:sz="4" w:space="0" w:color="auto"/>
              <w:left w:val="single" w:sz="4" w:space="0" w:color="auto"/>
              <w:bottom w:val="single" w:sz="4" w:space="0" w:color="auto"/>
              <w:right w:val="single" w:sz="4" w:space="0" w:color="auto"/>
            </w:tcBorders>
            <w:shd w:val="clear" w:color="auto" w:fill="auto"/>
            <w:vAlign w:val="center"/>
          </w:tcPr>
          <w:p w14:paraId="6B5F767F" w14:textId="77777777" w:rsidR="0078131A" w:rsidRPr="0078131A" w:rsidRDefault="0078131A" w:rsidP="0078131A">
            <w:r w:rsidRPr="0078131A">
              <w:t xml:space="preserve">город </w:t>
            </w:r>
            <w:proofErr w:type="spellStart"/>
            <w:r w:rsidRPr="0078131A">
              <w:t>Косшы</w:t>
            </w:r>
            <w:proofErr w:type="spellEnd"/>
          </w:p>
        </w:tc>
      </w:tr>
    </w:tbl>
    <w:p w14:paraId="05863165" w14:textId="77777777" w:rsidR="0078131A" w:rsidRPr="003E2EDB" w:rsidRDefault="0078131A" w:rsidP="0078131A">
      <w:pPr>
        <w:rPr>
          <w:b/>
          <w:bCs/>
        </w:rPr>
      </w:pPr>
      <w:r w:rsidRPr="003E2EDB">
        <w:rPr>
          <w:b/>
          <w:bCs/>
        </w:rPr>
        <w:t>Численность и миграция населения</w:t>
      </w:r>
    </w:p>
    <w:p w14:paraId="082191B6" w14:textId="77777777" w:rsidR="0078131A" w:rsidRPr="0078131A" w:rsidRDefault="0078131A" w:rsidP="0078131A">
      <w:r w:rsidRPr="0078131A">
        <w:t>Численность населения Акмолинской области на 1 февраля 2025 г. составила 787,7 тыс. человек, в том числе 446 тыс. человек (56,6%) - городских, 341,7 тыс. человек (43,4%) - сельских жителей.</w:t>
      </w:r>
    </w:p>
    <w:p w14:paraId="0ADFB86E" w14:textId="77777777" w:rsidR="0078131A" w:rsidRPr="0078131A" w:rsidRDefault="0078131A" w:rsidP="0078131A">
      <w:r w:rsidRPr="0078131A">
        <w:t>Естественный прирост населения в январе 2024 г. составил 205 человек (в соответствующем периоде предыдущего года - 328 человек).</w:t>
      </w:r>
    </w:p>
    <w:p w14:paraId="43B3081C" w14:textId="77777777" w:rsidR="0078131A" w:rsidRPr="0078131A" w:rsidRDefault="0078131A" w:rsidP="0078131A">
      <w:r w:rsidRPr="0078131A">
        <w:t>За январь 2025 г. число родившихся составило 946 человек (на 3,7% меньше, чем в январе 2023 г.), число умерших составило 741 человек (на 13,3% больше, чем в январе 2023 г.).</w:t>
      </w:r>
    </w:p>
    <w:p w14:paraId="464B0432" w14:textId="77777777" w:rsidR="0078131A" w:rsidRPr="0078131A" w:rsidRDefault="0078131A" w:rsidP="0078131A">
      <w:r w:rsidRPr="0078131A">
        <w:t>Сальдо миграции отрицательное и составило 529 человек (в январе 2025 г. - -180 человек), в том числе во внешней миграции отрицательное сальдо составило 484 человека (40 человек), во внутренней миграции отрицательное сальдо составило 45 человек (-220 человек).</w:t>
      </w:r>
    </w:p>
    <w:p w14:paraId="46ECCCD4" w14:textId="77777777" w:rsidR="0078131A" w:rsidRPr="003E2EDB" w:rsidRDefault="0078131A" w:rsidP="0078131A">
      <w:pPr>
        <w:rPr>
          <w:b/>
          <w:bCs/>
        </w:rPr>
      </w:pPr>
      <w:r w:rsidRPr="003E2EDB">
        <w:rPr>
          <w:b/>
          <w:bCs/>
        </w:rPr>
        <w:t>Отраслевая статистика</w:t>
      </w:r>
    </w:p>
    <w:p w14:paraId="057AB29E" w14:textId="77777777" w:rsidR="0078131A" w:rsidRPr="0078131A" w:rsidRDefault="0078131A" w:rsidP="0078131A">
      <w:r w:rsidRPr="0078131A">
        <w:t>Объем промышленного производства в январе-феврале 2025 г. составил 279879,3 млн. тенге в действующих ценах, что на 8% больше, чем в январе-феврале 2024 г.</w:t>
      </w:r>
    </w:p>
    <w:p w14:paraId="4F230375" w14:textId="77777777" w:rsidR="0078131A" w:rsidRPr="0078131A" w:rsidRDefault="0078131A" w:rsidP="0078131A">
      <w:r w:rsidRPr="0078131A">
        <w:t>В горнодобывающей промышленности объемы производства возросли на 27,9%, в обрабатывающей промышленности - 3,1%, в снабжении электроэнергией, газом, паром, горячей водой и кондиционированным воздухом отмечен рост 33,5%, в водоснабжении, сборе, обработке и удалении отходов, деятельности по ликвидации загрязнений - на 10,9%.</w:t>
      </w:r>
    </w:p>
    <w:p w14:paraId="0D4871DB" w14:textId="77777777" w:rsidR="0078131A" w:rsidRPr="0078131A" w:rsidRDefault="0078131A" w:rsidP="0078131A">
      <w:r w:rsidRPr="0078131A">
        <w:t>Объем валового выпуска продукции (услуг) сельского хозяйства в январе-феврале 2024 года составил 43982,4 млн. тенге, или 96,5% к январю-февралю 2024 г.</w:t>
      </w:r>
    </w:p>
    <w:p w14:paraId="2F448393" w14:textId="77777777" w:rsidR="0078131A" w:rsidRPr="0078131A" w:rsidRDefault="0078131A" w:rsidP="0078131A">
      <w:r w:rsidRPr="0078131A">
        <w:t xml:space="preserve">Объем грузооборота в январе-феврале 2024 г. составил 3960,6 млн. </w:t>
      </w:r>
      <w:proofErr w:type="spellStart"/>
      <w:r w:rsidRPr="0078131A">
        <w:t>ткм</w:t>
      </w:r>
      <w:proofErr w:type="spellEnd"/>
      <w:r w:rsidRPr="0078131A">
        <w:t xml:space="preserve"> (с учетом оценки объема грузооборота индивидуальных предпринимателей, занимающихся коммерческими перевозками), или 92,2% к январю-февралю 2023 г.</w:t>
      </w:r>
    </w:p>
    <w:p w14:paraId="72786DE6" w14:textId="77777777" w:rsidR="0078131A" w:rsidRPr="0078131A" w:rsidRDefault="0078131A" w:rsidP="0078131A">
      <w:r w:rsidRPr="0078131A">
        <w:t xml:space="preserve">Объем пассажирооборота - 188,8 млн. </w:t>
      </w:r>
      <w:proofErr w:type="spellStart"/>
      <w:r w:rsidRPr="0078131A">
        <w:t>пкм</w:t>
      </w:r>
      <w:proofErr w:type="spellEnd"/>
      <w:r w:rsidRPr="0078131A">
        <w:t>, или 98,7% к январю-февралю 2023 г.</w:t>
      </w:r>
    </w:p>
    <w:p w14:paraId="111D060C" w14:textId="77777777" w:rsidR="0078131A" w:rsidRPr="0078131A" w:rsidRDefault="0078131A" w:rsidP="0078131A">
      <w:r w:rsidRPr="0078131A">
        <w:t>Объем строительных работ (услуг) составил 5054,5 млн. тенге, или 117,9% к январю- февралю 2023 года.</w:t>
      </w:r>
    </w:p>
    <w:p w14:paraId="217DA6A5" w14:textId="77777777" w:rsidR="0078131A" w:rsidRPr="0078131A" w:rsidRDefault="0078131A" w:rsidP="0078131A">
      <w:r w:rsidRPr="0078131A">
        <w:t>В январе-феврале 2025 г. общая площадь введенного в эксплуатацию жилья уменьшилась на 20,6% и составила 95,8 тыс. кв. м, из них в многоквартирных домах - на 26,2% (47,9 тыс. кв. м), общая площадь введенных в эксплуатацию индивидуальных жилых домов уменьшилась - на 24,1% (41,9 тыс. кв. м.).</w:t>
      </w:r>
    </w:p>
    <w:p w14:paraId="6C6EC8D4" w14:textId="77777777" w:rsidR="0078131A" w:rsidRPr="0078131A" w:rsidRDefault="0078131A" w:rsidP="0078131A">
      <w:r w:rsidRPr="0078131A">
        <w:t>Объем инвестиций в основной капитал в январе-феврале 2025 г. составил 64325,7 млн. тенге, или 60,2% к январю-февралю 2024 г.</w:t>
      </w:r>
    </w:p>
    <w:p w14:paraId="711B5264" w14:textId="77777777" w:rsidR="0078131A" w:rsidRPr="0078131A" w:rsidRDefault="0078131A" w:rsidP="0078131A">
      <w:r w:rsidRPr="0078131A">
        <w:t>Количество зарегистрированных юридических лиц по состоянию на 1 марта 2025 г. составило 14852 единиц и уменьшилось по сравнению с соответствующей датой предыдущего года на 1,5%, в том числе 14519 единиц с численностью работников менее 100 человек. Количество действующих юридических лиц составило 12332 единиц, среди которых 12003 единиц - малые предприятия. Количество зарегистрированных предприятий малого и среднего предпринимательства (юридические лица) в области составило 11606 единиц и уменьшилось по сравнению с соответствующей датой предыдущего года на 0,5%.</w:t>
      </w:r>
    </w:p>
    <w:p w14:paraId="4034BD64" w14:textId="77777777" w:rsidR="0078131A" w:rsidRPr="003E2EDB" w:rsidRDefault="0078131A" w:rsidP="0078131A">
      <w:pPr>
        <w:rPr>
          <w:b/>
          <w:bCs/>
        </w:rPr>
      </w:pPr>
      <w:r w:rsidRPr="003E2EDB">
        <w:rPr>
          <w:b/>
          <w:bCs/>
        </w:rPr>
        <w:t>Труд и доходы</w:t>
      </w:r>
    </w:p>
    <w:p w14:paraId="425270EE" w14:textId="77777777" w:rsidR="0078131A" w:rsidRPr="0078131A" w:rsidRDefault="0078131A" w:rsidP="0078131A">
      <w:r w:rsidRPr="0078131A">
        <w:t>Численность безработных в IV квартале 2024 г. составила 20 тыс. человек.</w:t>
      </w:r>
    </w:p>
    <w:p w14:paraId="6FC33EDD" w14:textId="77777777" w:rsidR="0078131A" w:rsidRPr="0078131A" w:rsidRDefault="0078131A" w:rsidP="0078131A">
      <w:r w:rsidRPr="0078131A">
        <w:t>Уровень безработицы составил 4,7% к численности рабочей силы.</w:t>
      </w:r>
    </w:p>
    <w:p w14:paraId="304F8D69" w14:textId="77777777" w:rsidR="0078131A" w:rsidRPr="0078131A" w:rsidRDefault="0078131A" w:rsidP="0078131A">
      <w:r w:rsidRPr="0078131A">
        <w:t>Численность лиц, зарегистрированных в органах занятости в качестве безработных, на 1 марта 2024 г. составила 6180 человек, или 1,5 % к численности рабочей силы.</w:t>
      </w:r>
    </w:p>
    <w:p w14:paraId="76F0C8FC" w14:textId="77777777" w:rsidR="0078131A" w:rsidRPr="0078131A" w:rsidRDefault="0078131A" w:rsidP="0078131A">
      <w:r w:rsidRPr="0078131A">
        <w:t>Среднемесячная номинальная заработная плата, начисленная работникам (без малых предприятий, занимающихся предпринимательской деятельностью), в IV квартале 2024 г. составила 337752 тенге, прирост к IV кварталу 2023 г. составил 23%.</w:t>
      </w:r>
    </w:p>
    <w:p w14:paraId="0E5B7591" w14:textId="77777777" w:rsidR="0078131A" w:rsidRPr="0078131A" w:rsidRDefault="0078131A" w:rsidP="0078131A">
      <w:r w:rsidRPr="0078131A">
        <w:t>Индекс реальной заработной платы в IV квартале 2024 г. составил 110,3%.</w:t>
      </w:r>
    </w:p>
    <w:p w14:paraId="65BA05A1" w14:textId="77777777" w:rsidR="0078131A" w:rsidRPr="0078131A" w:rsidRDefault="0078131A" w:rsidP="0078131A">
      <w:r w:rsidRPr="0078131A">
        <w:lastRenderedPageBreak/>
        <w:t>Среднедушевые номинальные денежные доходы населения по оценке в III квартале 2024 г. составили 169695 тенге, что на 15,2% выше, чем в III квартале 2023 г., темп роста реальных денежных доходов за указанный период - 1,1%.</w:t>
      </w:r>
    </w:p>
    <w:p w14:paraId="2C76D60B" w14:textId="77777777" w:rsidR="0078131A" w:rsidRPr="003E2EDB" w:rsidRDefault="0078131A" w:rsidP="0078131A">
      <w:pPr>
        <w:rPr>
          <w:b/>
          <w:bCs/>
        </w:rPr>
      </w:pPr>
      <w:r w:rsidRPr="003E2EDB">
        <w:rPr>
          <w:b/>
          <w:bCs/>
        </w:rPr>
        <w:t>Экономика</w:t>
      </w:r>
    </w:p>
    <w:p w14:paraId="65FE34B1" w14:textId="77777777" w:rsidR="0078131A" w:rsidRPr="0078131A" w:rsidRDefault="0078131A" w:rsidP="0078131A">
      <w:r w:rsidRPr="0078131A">
        <w:t>Краткосрочный экономический индикатор за январь-февраль 2025 года к январю- февралю 2024 года составил 105,7%. Расчет краткосрочного экономического индикатора осуществляется для обеспечения оперативности и базируется на изменении индексов выпуска по базовым отраслям: сельское хозяйство, промышленность, строительство, торговля, транспорт и связь, составляющих свыше 60% от ВВП.</w:t>
      </w:r>
    </w:p>
    <w:p w14:paraId="64385C31" w14:textId="77777777" w:rsidR="0078131A" w:rsidRPr="0078131A" w:rsidRDefault="0078131A" w:rsidP="0078131A">
      <w:r w:rsidRPr="0078131A">
        <w:t>Объем валового регионального продукта за январь-сентябрь 2024 г. составил в текущих ценах 2302576,7 млн. тенге. По сравнению с январем-сентябрем 2023 г. реальный ВРП составил 99,3%. В структуре ВРП доля производства товаров составила 48,6%, услуг - 43,1%.</w:t>
      </w:r>
    </w:p>
    <w:p w14:paraId="6135A13C" w14:textId="77777777" w:rsidR="0078131A" w:rsidRPr="0078131A" w:rsidRDefault="0078131A" w:rsidP="0078131A">
      <w:r w:rsidRPr="0078131A">
        <w:t>Индекс потребительских цен в феврале 2025 г. по сравнению с декабрем 2024 г. составил 101,4%.</w:t>
      </w:r>
    </w:p>
    <w:p w14:paraId="6177680A" w14:textId="77777777" w:rsidR="0078131A" w:rsidRPr="0078131A" w:rsidRDefault="0078131A" w:rsidP="0078131A">
      <w:r w:rsidRPr="0078131A">
        <w:t>Цены на продовольственные товары выросли на 1,4%, непродовольственные товары - на 1,3%, платные услуги для населения - на 1,5%.</w:t>
      </w:r>
    </w:p>
    <w:p w14:paraId="3CDF4164" w14:textId="77777777" w:rsidR="0078131A" w:rsidRPr="0078131A" w:rsidRDefault="0078131A" w:rsidP="0078131A">
      <w:r w:rsidRPr="0078131A">
        <w:t>Цены предприятий-производителей промышленной продукции в феврале 2025 г. по сравнению с декабрем 2024 г. повысились на 4,7%.</w:t>
      </w:r>
    </w:p>
    <w:p w14:paraId="5BDC7989" w14:textId="003043B2" w:rsidR="0078131A" w:rsidRPr="0078131A" w:rsidRDefault="0078131A" w:rsidP="0078131A">
      <w:r w:rsidRPr="0078131A">
        <w:t>Объем розничной торговли в январе-феврале 2025 г. составил 56468 млн. тенге, или на 3,1% больше соответствующего периода 2024 г.</w:t>
      </w:r>
    </w:p>
    <w:p w14:paraId="342F5F4D" w14:textId="11566CF6" w:rsidR="0078131A" w:rsidRPr="0078131A" w:rsidRDefault="0078131A" w:rsidP="0078131A">
      <w:r w:rsidRPr="0078131A">
        <w:t>Объем оптовой торговли в январе-феврале 2025 г. составил 59295,2 млн. тенге, или 83,1% к соответствующему периоду 2024 г.</w:t>
      </w:r>
    </w:p>
    <w:p w14:paraId="1867E158" w14:textId="7434A6E9" w:rsidR="0078131A" w:rsidRPr="0078131A" w:rsidRDefault="0078131A" w:rsidP="0078131A">
      <w:r w:rsidRPr="0078131A">
        <w:t>По предварительным данным в январе 2025 г. взаимная торговля со странами ЕАЭС составила 32 млн. долларов США и по сравнению с январем 2023 г. уменьшилась на 10,7%, в том числе экспорт - 12,2 млн. долларов США (на 4,7% меньше), импорт - 19,8 млн. долларов США (на 35,8% меньше).</w:t>
      </w:r>
    </w:p>
    <w:p w14:paraId="643CB4AC" w14:textId="5D7FE1AD" w:rsidR="0078131A" w:rsidRPr="003E2EDB" w:rsidRDefault="003E2EDB" w:rsidP="0078131A">
      <w:pPr>
        <w:rPr>
          <w:b/>
          <w:bCs/>
        </w:rPr>
      </w:pPr>
      <w:r w:rsidRPr="0078131A">
        <w:drawing>
          <wp:anchor distT="0" distB="0" distL="114300" distR="114300" simplePos="0" relativeHeight="251659264" behindDoc="0" locked="0" layoutInCell="1" allowOverlap="1" wp14:anchorId="55B5ADEE" wp14:editId="0E0197B2">
            <wp:simplePos x="0" y="0"/>
            <wp:positionH relativeFrom="margin">
              <wp:align>right</wp:align>
            </wp:positionH>
            <wp:positionV relativeFrom="margin">
              <wp:posOffset>4937125</wp:posOffset>
            </wp:positionV>
            <wp:extent cx="2604135" cy="2066925"/>
            <wp:effectExtent l="0" t="0" r="5715" b="9525"/>
            <wp:wrapSquare wrapText="bothSides"/>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60413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31A" w:rsidRPr="003E2EDB">
        <w:rPr>
          <w:b/>
          <w:bCs/>
        </w:rPr>
        <w:t>Паспорт села Карабулак, г. Степногорска Акмолинской области.</w:t>
      </w:r>
    </w:p>
    <w:p w14:paraId="07EC242C" w14:textId="508A1CCE" w:rsidR="0078131A" w:rsidRPr="0078131A" w:rsidRDefault="0078131A" w:rsidP="0078131A">
      <w:r w:rsidRPr="0078131A">
        <w:t>Село Карабулак образован в 1961 году, расположено в 12 км от города Степногорска, не далеко от автотрассы областного значения Степногорск – Акколь, 190 км от столицы республики – Астана. Село считается опорным.</w:t>
      </w:r>
    </w:p>
    <w:p w14:paraId="09345EDD" w14:textId="77777777" w:rsidR="0078131A" w:rsidRPr="0078131A" w:rsidRDefault="0078131A" w:rsidP="0078131A">
      <w:r w:rsidRPr="0078131A">
        <w:t>Общая площадь территории села – 38,1 га.</w:t>
      </w:r>
    </w:p>
    <w:p w14:paraId="39280493" w14:textId="77777777" w:rsidR="0078131A" w:rsidRPr="0078131A" w:rsidRDefault="0078131A" w:rsidP="0078131A">
      <w:r w:rsidRPr="0078131A">
        <w:t>Земли сельхоз назначения – 35,8 га.</w:t>
      </w:r>
    </w:p>
    <w:p w14:paraId="4F444F65" w14:textId="77777777" w:rsidR="0078131A" w:rsidRPr="0078131A" w:rsidRDefault="0078131A" w:rsidP="0078131A">
      <w:r w:rsidRPr="0078131A">
        <w:t>Из них пашни – 8566,5 га.</w:t>
      </w:r>
    </w:p>
    <w:p w14:paraId="0AA6C749" w14:textId="77777777" w:rsidR="0078131A" w:rsidRPr="0078131A" w:rsidRDefault="0078131A" w:rsidP="0078131A">
      <w:r w:rsidRPr="0078131A">
        <w:t xml:space="preserve">             пастбища – 5755,9 га.</w:t>
      </w:r>
    </w:p>
    <w:p w14:paraId="3B37FD15" w14:textId="77777777" w:rsidR="0078131A" w:rsidRPr="0078131A" w:rsidRDefault="0078131A" w:rsidP="0078131A">
      <w:r w:rsidRPr="0078131A">
        <w:t xml:space="preserve">Всего домов – 198 из них </w:t>
      </w:r>
    </w:p>
    <w:p w14:paraId="6DF4E5FE" w14:textId="77777777" w:rsidR="0078131A" w:rsidRPr="0078131A" w:rsidRDefault="0078131A" w:rsidP="0078131A">
      <w:r w:rsidRPr="0078131A">
        <w:t xml:space="preserve">        индивидуальных </w:t>
      </w:r>
      <w:proofErr w:type="gramStart"/>
      <w:r w:rsidRPr="0078131A">
        <w:t>домов  -</w:t>
      </w:r>
      <w:proofErr w:type="gramEnd"/>
      <w:r w:rsidRPr="0078131A">
        <w:t xml:space="preserve"> 72</w:t>
      </w:r>
    </w:p>
    <w:p w14:paraId="67283988" w14:textId="77777777" w:rsidR="0078131A" w:rsidRPr="0078131A" w:rsidRDefault="0078131A" w:rsidP="0078131A">
      <w:r w:rsidRPr="0078131A">
        <w:t xml:space="preserve">        двухквартирных домов – 126.</w:t>
      </w:r>
    </w:p>
    <w:p w14:paraId="0D3404C7" w14:textId="77777777" w:rsidR="0078131A" w:rsidRPr="0078131A" w:rsidRDefault="0078131A" w:rsidP="0078131A">
      <w:r w:rsidRPr="0078131A">
        <w:t>Численность населения на 01.01.2025 г.- 1065 чел.</w:t>
      </w:r>
    </w:p>
    <w:p w14:paraId="1FA80F20" w14:textId="05BDF42E" w:rsidR="0078131A" w:rsidRPr="0078131A" w:rsidRDefault="0078131A" w:rsidP="0078131A">
      <w:r w:rsidRPr="0078131A">
        <w:t xml:space="preserve">На территории села Карабулак </w:t>
      </w:r>
      <w:r w:rsidR="003E2EDB" w:rsidRPr="0078131A">
        <w:t>работают четыре</w:t>
      </w:r>
      <w:r w:rsidRPr="0078131A">
        <w:t xml:space="preserve"> ТОО.</w:t>
      </w:r>
    </w:p>
    <w:p w14:paraId="0D590762" w14:textId="77777777" w:rsidR="0078131A" w:rsidRPr="0078131A" w:rsidRDefault="0078131A" w:rsidP="0078131A">
      <w:r w:rsidRPr="0078131A">
        <w:t xml:space="preserve">ТОО «Grand </w:t>
      </w:r>
      <w:proofErr w:type="spellStart"/>
      <w:r w:rsidRPr="0078131A">
        <w:t>groop</w:t>
      </w:r>
      <w:proofErr w:type="spellEnd"/>
      <w:r w:rsidRPr="0078131A">
        <w:t>»</w:t>
      </w:r>
    </w:p>
    <w:p w14:paraId="2B7CFC64" w14:textId="77777777" w:rsidR="0078131A" w:rsidRPr="0078131A" w:rsidRDefault="0078131A" w:rsidP="0078131A">
      <w:r w:rsidRPr="0078131A">
        <w:t>Директор – Волков Сергей Геннадьевич</w:t>
      </w:r>
    </w:p>
    <w:p w14:paraId="74EB4E3C" w14:textId="77777777" w:rsidR="0078131A" w:rsidRPr="0078131A" w:rsidRDefault="0078131A" w:rsidP="0078131A">
      <w:r w:rsidRPr="0078131A">
        <w:t>Вид деятельности – Изготовление металлических конструкций, изготовление железобетонных конструкций и товарного бетона, ремонт и изготовление производственного оборудования.</w:t>
      </w:r>
    </w:p>
    <w:p w14:paraId="02253FB3" w14:textId="25BFE6F7" w:rsidR="0078131A" w:rsidRPr="0078131A" w:rsidRDefault="0078131A" w:rsidP="0078131A">
      <w:r w:rsidRPr="0078131A">
        <w:t>ТОО «</w:t>
      </w:r>
      <w:r w:rsidR="003E2EDB" w:rsidRPr="0078131A">
        <w:t xml:space="preserve">Агрофирма </w:t>
      </w:r>
      <w:proofErr w:type="spellStart"/>
      <w:r w:rsidR="003E2EDB" w:rsidRPr="0078131A">
        <w:t>Халық</w:t>
      </w:r>
      <w:proofErr w:type="spellEnd"/>
      <w:r w:rsidRPr="0078131A">
        <w:t xml:space="preserve"> </w:t>
      </w:r>
      <w:proofErr w:type="spellStart"/>
      <w:r w:rsidRPr="0078131A">
        <w:t>Жері</w:t>
      </w:r>
      <w:proofErr w:type="spellEnd"/>
      <w:r w:rsidRPr="0078131A">
        <w:t>»</w:t>
      </w:r>
    </w:p>
    <w:p w14:paraId="6A0958B8" w14:textId="77777777" w:rsidR="0078131A" w:rsidRPr="0078131A" w:rsidRDefault="0078131A" w:rsidP="0078131A">
      <w:r w:rsidRPr="0078131A">
        <w:t xml:space="preserve">Директор – Маликов </w:t>
      </w:r>
      <w:proofErr w:type="spellStart"/>
      <w:r w:rsidRPr="0078131A">
        <w:t>Хиззат</w:t>
      </w:r>
      <w:proofErr w:type="spellEnd"/>
    </w:p>
    <w:p w14:paraId="039D6883" w14:textId="77777777" w:rsidR="0078131A" w:rsidRPr="0078131A" w:rsidRDefault="0078131A" w:rsidP="0078131A">
      <w:r w:rsidRPr="0078131A">
        <w:t>Вид деятельности – Разведение животноводства</w:t>
      </w:r>
    </w:p>
    <w:p w14:paraId="48BF0FA7" w14:textId="77777777" w:rsidR="0078131A" w:rsidRPr="0078131A" w:rsidRDefault="0078131A" w:rsidP="0078131A">
      <w:r w:rsidRPr="0078131A">
        <w:t xml:space="preserve">ТОО «Орбита +» </w:t>
      </w:r>
    </w:p>
    <w:p w14:paraId="64C85DFF" w14:textId="77777777" w:rsidR="0078131A" w:rsidRPr="0078131A" w:rsidRDefault="0078131A" w:rsidP="0078131A">
      <w:r w:rsidRPr="0078131A">
        <w:lastRenderedPageBreak/>
        <w:t xml:space="preserve">Директор - </w:t>
      </w:r>
      <w:proofErr w:type="spellStart"/>
      <w:r w:rsidRPr="0078131A">
        <w:t>Вагапов</w:t>
      </w:r>
      <w:proofErr w:type="spellEnd"/>
      <w:r w:rsidRPr="0078131A">
        <w:t xml:space="preserve"> </w:t>
      </w:r>
      <w:proofErr w:type="spellStart"/>
      <w:r w:rsidRPr="0078131A">
        <w:t>Тайсум</w:t>
      </w:r>
      <w:proofErr w:type="spellEnd"/>
      <w:r w:rsidRPr="0078131A">
        <w:t xml:space="preserve"> </w:t>
      </w:r>
      <w:proofErr w:type="spellStart"/>
      <w:r w:rsidRPr="0078131A">
        <w:t>Тайсумович</w:t>
      </w:r>
      <w:proofErr w:type="spellEnd"/>
      <w:r w:rsidRPr="0078131A">
        <w:t xml:space="preserve"> </w:t>
      </w:r>
    </w:p>
    <w:p w14:paraId="75CAE1CA" w14:textId="77777777" w:rsidR="0078131A" w:rsidRPr="0078131A" w:rsidRDefault="0078131A" w:rsidP="0078131A">
      <w:r w:rsidRPr="0078131A">
        <w:t>Вид деятельности – Цех по переработке древесины и заготовка рубленных дров.</w:t>
      </w:r>
    </w:p>
    <w:p w14:paraId="034500A4" w14:textId="77777777" w:rsidR="0078131A" w:rsidRPr="0078131A" w:rsidRDefault="0078131A" w:rsidP="0078131A">
      <w:r w:rsidRPr="0078131A">
        <w:t xml:space="preserve">ТОО «Partners Realty» </w:t>
      </w:r>
    </w:p>
    <w:p w14:paraId="0936499B" w14:textId="77777777" w:rsidR="0078131A" w:rsidRPr="0078131A" w:rsidRDefault="0078131A" w:rsidP="0078131A">
      <w:r w:rsidRPr="0078131A">
        <w:t xml:space="preserve">Директор - Алибеков Асет Сериков Вид деятельности - </w:t>
      </w:r>
      <w:proofErr w:type="spellStart"/>
      <w:r w:rsidRPr="0078131A">
        <w:t>асфальтно</w:t>
      </w:r>
      <w:proofErr w:type="spellEnd"/>
      <w:r w:rsidRPr="0078131A">
        <w:t xml:space="preserve">-бетонный завод, класса 3, </w:t>
      </w:r>
      <w:proofErr w:type="spellStart"/>
      <w:r w:rsidRPr="0078131A">
        <w:t>АБЗ</w:t>
      </w:r>
      <w:proofErr w:type="spellEnd"/>
      <w:r w:rsidRPr="0078131A">
        <w:t xml:space="preserve"> на газовом оборудовании и повышенной фильтраций выбросов.</w:t>
      </w:r>
    </w:p>
    <w:p w14:paraId="02B2715E" w14:textId="77777777" w:rsidR="0078131A" w:rsidRPr="003E2EDB" w:rsidRDefault="0078131A" w:rsidP="0078131A">
      <w:pPr>
        <w:rPr>
          <w:b/>
          <w:bCs/>
        </w:rPr>
      </w:pPr>
      <w:r w:rsidRPr="003E2EDB">
        <w:rPr>
          <w:b/>
          <w:bCs/>
        </w:rPr>
        <w:t>В селе имеется:</w:t>
      </w:r>
    </w:p>
    <w:p w14:paraId="12B3D425" w14:textId="77777777" w:rsidR="0078131A" w:rsidRPr="0078131A" w:rsidRDefault="0078131A" w:rsidP="0078131A">
      <w:proofErr w:type="spellStart"/>
      <w:r w:rsidRPr="0078131A">
        <w:t>КГУ</w:t>
      </w:r>
      <w:proofErr w:type="spellEnd"/>
      <w:r w:rsidRPr="0078131A">
        <w:t xml:space="preserve"> «Общеобразовательная школа села Карабулак отдела образования по городу Степногорск управления образования Акмолинской области»</w:t>
      </w:r>
    </w:p>
    <w:p w14:paraId="17DE5216" w14:textId="77777777" w:rsidR="0078131A" w:rsidRPr="0078131A" w:rsidRDefault="0078131A" w:rsidP="0078131A">
      <w:r w:rsidRPr="0078131A">
        <w:t xml:space="preserve">Руководитель - Хасен </w:t>
      </w:r>
      <w:proofErr w:type="spellStart"/>
      <w:r w:rsidRPr="0078131A">
        <w:t>Назым</w:t>
      </w:r>
      <w:proofErr w:type="spellEnd"/>
      <w:r w:rsidRPr="0078131A">
        <w:t xml:space="preserve"> </w:t>
      </w:r>
    </w:p>
    <w:p w14:paraId="46FFD3DD" w14:textId="77777777" w:rsidR="0078131A" w:rsidRPr="0078131A" w:rsidRDefault="0078131A" w:rsidP="0078131A">
      <w:r w:rsidRPr="0078131A">
        <w:t xml:space="preserve">Форма собственности- государственная </w:t>
      </w:r>
    </w:p>
    <w:p w14:paraId="5F6FA852" w14:textId="77777777" w:rsidR="0078131A" w:rsidRPr="0078131A" w:rsidRDefault="0078131A" w:rsidP="0078131A">
      <w:r w:rsidRPr="0078131A">
        <w:t xml:space="preserve">Место нахождения - село Карабулак, ул. </w:t>
      </w:r>
      <w:proofErr w:type="spellStart"/>
      <w:r w:rsidRPr="0078131A">
        <w:t>Сарыарка</w:t>
      </w:r>
      <w:proofErr w:type="spellEnd"/>
      <w:r w:rsidRPr="0078131A">
        <w:t>, здание 25</w:t>
      </w:r>
    </w:p>
    <w:p w14:paraId="59993871" w14:textId="77777777" w:rsidR="0078131A" w:rsidRPr="0078131A" w:rsidRDefault="0078131A" w:rsidP="0078131A">
      <w:r w:rsidRPr="0078131A">
        <w:t xml:space="preserve">Дата ввода в эксплуатацию - 1975 год </w:t>
      </w:r>
    </w:p>
    <w:p w14:paraId="66171B0B" w14:textId="77777777" w:rsidR="0078131A" w:rsidRPr="0078131A" w:rsidRDefault="0078131A" w:rsidP="0078131A">
      <w:r w:rsidRPr="0078131A">
        <w:t>Проектная мощность - 321 человек</w:t>
      </w:r>
    </w:p>
    <w:p w14:paraId="1F756697" w14:textId="77777777" w:rsidR="0078131A" w:rsidRPr="003E2EDB" w:rsidRDefault="0078131A" w:rsidP="0078131A">
      <w:pPr>
        <w:rPr>
          <w:b/>
          <w:bCs/>
        </w:rPr>
      </w:pPr>
      <w:r w:rsidRPr="003E2EDB">
        <w:rPr>
          <w:b/>
          <w:bCs/>
        </w:rPr>
        <w:t xml:space="preserve">Материально – техническая база </w:t>
      </w:r>
    </w:p>
    <w:p w14:paraId="75ED706A" w14:textId="77777777" w:rsidR="0078131A" w:rsidRPr="0078131A" w:rsidRDefault="0078131A" w:rsidP="003E2EDB">
      <w:pPr>
        <w:pStyle w:val="a6"/>
        <w:numPr>
          <w:ilvl w:val="0"/>
          <w:numId w:val="10"/>
        </w:numPr>
      </w:pPr>
      <w:r w:rsidRPr="0078131A">
        <w:t>количество зданий – 1;</w:t>
      </w:r>
    </w:p>
    <w:p w14:paraId="30FE903D" w14:textId="77777777" w:rsidR="0078131A" w:rsidRPr="0078131A" w:rsidRDefault="0078131A" w:rsidP="003E2EDB">
      <w:pPr>
        <w:pStyle w:val="a6"/>
        <w:numPr>
          <w:ilvl w:val="0"/>
          <w:numId w:val="10"/>
        </w:numPr>
      </w:pPr>
      <w:r w:rsidRPr="0078131A">
        <w:t>этажность – 2;</w:t>
      </w:r>
    </w:p>
    <w:p w14:paraId="30F04635" w14:textId="77777777" w:rsidR="0078131A" w:rsidRPr="0078131A" w:rsidRDefault="0078131A" w:rsidP="003E2EDB">
      <w:pPr>
        <w:pStyle w:val="a6"/>
        <w:numPr>
          <w:ilvl w:val="0"/>
          <w:numId w:val="10"/>
        </w:numPr>
      </w:pPr>
      <w:r w:rsidRPr="0078131A">
        <w:t xml:space="preserve">общая площадь – 2579 </w:t>
      </w:r>
      <w:proofErr w:type="spellStart"/>
      <w:r w:rsidRPr="0078131A">
        <w:t>кв.м</w:t>
      </w:r>
      <w:proofErr w:type="spellEnd"/>
      <w:r w:rsidRPr="0078131A">
        <w:t>.;</w:t>
      </w:r>
    </w:p>
    <w:p w14:paraId="0CC23520" w14:textId="77777777" w:rsidR="0078131A" w:rsidRPr="0078131A" w:rsidRDefault="0078131A" w:rsidP="003E2EDB">
      <w:pPr>
        <w:pStyle w:val="a6"/>
        <w:numPr>
          <w:ilvl w:val="0"/>
          <w:numId w:val="10"/>
        </w:numPr>
      </w:pPr>
      <w:r w:rsidRPr="0078131A">
        <w:t>система отопления – автономное;</w:t>
      </w:r>
    </w:p>
    <w:p w14:paraId="117CC63F" w14:textId="77777777" w:rsidR="0078131A" w:rsidRPr="0078131A" w:rsidRDefault="0078131A" w:rsidP="003E2EDB">
      <w:pPr>
        <w:pStyle w:val="a6"/>
        <w:numPr>
          <w:ilvl w:val="0"/>
          <w:numId w:val="10"/>
        </w:numPr>
      </w:pPr>
      <w:r w:rsidRPr="0078131A">
        <w:t>водоснабжение – централизованное.</w:t>
      </w:r>
    </w:p>
    <w:p w14:paraId="7ACE2C82" w14:textId="77777777" w:rsidR="0078131A" w:rsidRPr="0078131A" w:rsidRDefault="0078131A" w:rsidP="0078131A">
      <w:r w:rsidRPr="0078131A">
        <w:t>Имеется мультимедийный кабинет - 4, кабинеты физики и биологии новой модификации, 1 интерактивная доска, кабинет информатики.</w:t>
      </w:r>
    </w:p>
    <w:tbl>
      <w:tblPr>
        <w:tblW w:w="5000" w:type="pct"/>
        <w:tblLook w:val="04A0" w:firstRow="1" w:lastRow="0" w:firstColumn="1" w:lastColumn="0" w:noHBand="0" w:noVBand="1"/>
      </w:tblPr>
      <w:tblGrid>
        <w:gridCol w:w="4067"/>
        <w:gridCol w:w="397"/>
        <w:gridCol w:w="4891"/>
      </w:tblGrid>
      <w:tr w:rsidR="0078131A" w:rsidRPr="0078131A" w14:paraId="75A0BD4A" w14:textId="77777777" w:rsidTr="000F28A9">
        <w:trPr>
          <w:trHeight w:val="113"/>
        </w:trPr>
        <w:tc>
          <w:tcPr>
            <w:tcW w:w="2174" w:type="pct"/>
          </w:tcPr>
          <w:p w14:paraId="528E7E52" w14:textId="77777777" w:rsidR="0078131A" w:rsidRPr="0078131A" w:rsidRDefault="0078131A" w:rsidP="0078131A">
            <w:r w:rsidRPr="0078131A">
              <w:t>Язык обучения</w:t>
            </w:r>
          </w:p>
        </w:tc>
        <w:tc>
          <w:tcPr>
            <w:tcW w:w="212" w:type="pct"/>
          </w:tcPr>
          <w:p w14:paraId="3F90FCCF" w14:textId="77777777" w:rsidR="0078131A" w:rsidRPr="0078131A" w:rsidRDefault="0078131A" w:rsidP="0078131A">
            <w:r w:rsidRPr="0078131A">
              <w:t>-</w:t>
            </w:r>
          </w:p>
        </w:tc>
        <w:tc>
          <w:tcPr>
            <w:tcW w:w="2614" w:type="pct"/>
          </w:tcPr>
          <w:p w14:paraId="383F760E" w14:textId="77777777" w:rsidR="0078131A" w:rsidRPr="0078131A" w:rsidRDefault="0078131A" w:rsidP="0078131A">
            <w:proofErr w:type="spellStart"/>
            <w:r w:rsidRPr="0078131A">
              <w:t>каз</w:t>
            </w:r>
            <w:proofErr w:type="spellEnd"/>
            <w:r w:rsidRPr="0078131A">
              <w:t>/рус</w:t>
            </w:r>
          </w:p>
        </w:tc>
      </w:tr>
      <w:tr w:rsidR="0078131A" w:rsidRPr="0078131A" w14:paraId="3A0F7A12" w14:textId="77777777" w:rsidTr="000F28A9">
        <w:trPr>
          <w:trHeight w:val="113"/>
        </w:trPr>
        <w:tc>
          <w:tcPr>
            <w:tcW w:w="2174" w:type="pct"/>
          </w:tcPr>
          <w:p w14:paraId="328AC7A7" w14:textId="77777777" w:rsidR="0078131A" w:rsidRPr="0078131A" w:rsidRDefault="0078131A" w:rsidP="0078131A">
            <w:r w:rsidRPr="0078131A">
              <w:t>Количество учащихся</w:t>
            </w:r>
          </w:p>
          <w:p w14:paraId="111A309B" w14:textId="77777777" w:rsidR="0078131A" w:rsidRPr="0078131A" w:rsidRDefault="0078131A" w:rsidP="0078131A"/>
        </w:tc>
        <w:tc>
          <w:tcPr>
            <w:tcW w:w="212" w:type="pct"/>
          </w:tcPr>
          <w:p w14:paraId="34C7631B" w14:textId="77777777" w:rsidR="0078131A" w:rsidRPr="0078131A" w:rsidRDefault="0078131A" w:rsidP="0078131A">
            <w:r w:rsidRPr="0078131A">
              <w:t>-</w:t>
            </w:r>
          </w:p>
        </w:tc>
        <w:tc>
          <w:tcPr>
            <w:tcW w:w="2614" w:type="pct"/>
          </w:tcPr>
          <w:p w14:paraId="6031D082" w14:textId="77777777" w:rsidR="0078131A" w:rsidRPr="0078131A" w:rsidRDefault="0078131A" w:rsidP="0078131A">
            <w:r w:rsidRPr="0078131A">
              <w:t xml:space="preserve">166 (в т.ч.: в 1-4 </w:t>
            </w:r>
            <w:proofErr w:type="spellStart"/>
            <w:r w:rsidRPr="0078131A">
              <w:t>кл</w:t>
            </w:r>
            <w:proofErr w:type="spellEnd"/>
            <w:r w:rsidRPr="0078131A">
              <w:t xml:space="preserve"> – 58 учащихся,        </w:t>
            </w:r>
          </w:p>
          <w:p w14:paraId="7218F2ED" w14:textId="77777777" w:rsidR="0078131A" w:rsidRPr="0078131A" w:rsidRDefault="0078131A" w:rsidP="0078131A">
            <w:r w:rsidRPr="0078131A">
              <w:t xml:space="preserve">в 5-9 </w:t>
            </w:r>
            <w:proofErr w:type="spellStart"/>
            <w:r w:rsidRPr="0078131A">
              <w:t>кл</w:t>
            </w:r>
            <w:proofErr w:type="spellEnd"/>
            <w:r w:rsidRPr="0078131A">
              <w:t xml:space="preserve"> – </w:t>
            </w:r>
            <w:proofErr w:type="gramStart"/>
            <w:r w:rsidRPr="0078131A">
              <w:t>78  учащихся</w:t>
            </w:r>
            <w:proofErr w:type="gramEnd"/>
            <w:r w:rsidRPr="0078131A">
              <w:t>,</w:t>
            </w:r>
          </w:p>
          <w:p w14:paraId="422C56EC" w14:textId="77777777" w:rsidR="0078131A" w:rsidRPr="0078131A" w:rsidRDefault="0078131A" w:rsidP="0078131A">
            <w:r w:rsidRPr="0078131A">
              <w:t xml:space="preserve">9-11 </w:t>
            </w:r>
            <w:proofErr w:type="spellStart"/>
            <w:r w:rsidRPr="0078131A">
              <w:t>кл</w:t>
            </w:r>
            <w:proofErr w:type="spellEnd"/>
            <w:r w:rsidRPr="0078131A">
              <w:t>- 30 учащихся)</w:t>
            </w:r>
          </w:p>
        </w:tc>
      </w:tr>
      <w:tr w:rsidR="0078131A" w:rsidRPr="0078131A" w14:paraId="26048272" w14:textId="77777777" w:rsidTr="000F28A9">
        <w:trPr>
          <w:trHeight w:val="113"/>
        </w:trPr>
        <w:tc>
          <w:tcPr>
            <w:tcW w:w="2174" w:type="pct"/>
          </w:tcPr>
          <w:p w14:paraId="7ECAD250" w14:textId="77777777" w:rsidR="0078131A" w:rsidRPr="0078131A" w:rsidRDefault="0078131A" w:rsidP="0078131A">
            <w:r w:rsidRPr="0078131A">
              <w:t>Кадровый состав</w:t>
            </w:r>
          </w:p>
        </w:tc>
        <w:tc>
          <w:tcPr>
            <w:tcW w:w="212" w:type="pct"/>
          </w:tcPr>
          <w:p w14:paraId="45F335BB" w14:textId="77777777" w:rsidR="0078131A" w:rsidRPr="0078131A" w:rsidRDefault="0078131A" w:rsidP="0078131A">
            <w:r w:rsidRPr="0078131A">
              <w:t>-</w:t>
            </w:r>
          </w:p>
        </w:tc>
        <w:tc>
          <w:tcPr>
            <w:tcW w:w="2614" w:type="pct"/>
          </w:tcPr>
          <w:p w14:paraId="1E612BB7" w14:textId="77777777" w:rsidR="0078131A" w:rsidRPr="0078131A" w:rsidRDefault="0078131A" w:rsidP="0078131A">
            <w:r w:rsidRPr="0078131A">
              <w:t xml:space="preserve">всего работников- 65 (из них </w:t>
            </w:r>
            <w:proofErr w:type="spellStart"/>
            <w:r w:rsidRPr="0078131A">
              <w:t>декретников</w:t>
            </w:r>
            <w:proofErr w:type="spellEnd"/>
            <w:r w:rsidRPr="0078131A">
              <w:t xml:space="preserve"> - 2)</w:t>
            </w:r>
          </w:p>
          <w:p w14:paraId="10D6CAB9" w14:textId="77777777" w:rsidR="0078131A" w:rsidRPr="0078131A" w:rsidRDefault="0078131A" w:rsidP="0078131A">
            <w:r w:rsidRPr="0078131A">
              <w:t xml:space="preserve"> в том числе педагогов – 33, из них:</w:t>
            </w:r>
          </w:p>
          <w:p w14:paraId="1B2BDA60" w14:textId="77777777" w:rsidR="0078131A" w:rsidRPr="0078131A" w:rsidRDefault="0078131A" w:rsidP="0078131A">
            <w:r w:rsidRPr="0078131A">
              <w:t>с высшим образованием – 30;</w:t>
            </w:r>
          </w:p>
          <w:p w14:paraId="7C654D11" w14:textId="77777777" w:rsidR="0078131A" w:rsidRPr="0078131A" w:rsidRDefault="0078131A" w:rsidP="0078131A">
            <w:r w:rsidRPr="0078131A">
              <w:t>средне-специальным – 3;</w:t>
            </w:r>
          </w:p>
          <w:p w14:paraId="554A8E38" w14:textId="77777777" w:rsidR="0078131A" w:rsidRPr="0078131A" w:rsidRDefault="0078131A" w:rsidP="0078131A">
            <w:r w:rsidRPr="0078131A">
              <w:t>педагог-исследователи- 8</w:t>
            </w:r>
          </w:p>
          <w:p w14:paraId="283EDCBA" w14:textId="77777777" w:rsidR="0078131A" w:rsidRPr="0078131A" w:rsidRDefault="0078131A" w:rsidP="0078131A">
            <w:r w:rsidRPr="0078131A">
              <w:t>педагог-эксперт- 13</w:t>
            </w:r>
          </w:p>
          <w:p w14:paraId="0EA69202" w14:textId="77777777" w:rsidR="0078131A" w:rsidRPr="0078131A" w:rsidRDefault="0078131A" w:rsidP="0078131A">
            <w:r w:rsidRPr="0078131A">
              <w:t>педагог-модератор-4</w:t>
            </w:r>
          </w:p>
          <w:p w14:paraId="273C0050" w14:textId="77777777" w:rsidR="0078131A" w:rsidRPr="0078131A" w:rsidRDefault="0078131A" w:rsidP="0078131A">
            <w:r w:rsidRPr="0078131A">
              <w:t>без категории – 8</w:t>
            </w:r>
          </w:p>
          <w:p w14:paraId="43E4CFA2" w14:textId="77777777" w:rsidR="0078131A" w:rsidRPr="0078131A" w:rsidRDefault="0078131A" w:rsidP="0078131A">
            <w:r w:rsidRPr="0078131A">
              <w:t>Воспитателей: 4</w:t>
            </w:r>
          </w:p>
          <w:p w14:paraId="3BFE5A23" w14:textId="77777777" w:rsidR="0078131A" w:rsidRPr="0078131A" w:rsidRDefault="0078131A" w:rsidP="0078131A">
            <w:r w:rsidRPr="0078131A">
              <w:t>модератор – 2</w:t>
            </w:r>
          </w:p>
          <w:p w14:paraId="27D4B3DA" w14:textId="77777777" w:rsidR="0078131A" w:rsidRPr="0078131A" w:rsidRDefault="0078131A" w:rsidP="0078131A">
            <w:r w:rsidRPr="0078131A">
              <w:t>без категории- 2</w:t>
            </w:r>
          </w:p>
        </w:tc>
      </w:tr>
    </w:tbl>
    <w:p w14:paraId="160D177F" w14:textId="77777777" w:rsidR="0078131A" w:rsidRPr="003E2EDB" w:rsidRDefault="0078131A" w:rsidP="0078131A">
      <w:pPr>
        <w:rPr>
          <w:b/>
          <w:bCs/>
        </w:rPr>
      </w:pPr>
      <w:r w:rsidRPr="003E2EDB">
        <w:rPr>
          <w:b/>
          <w:bCs/>
        </w:rPr>
        <w:t>При школе функционирует мини-центр</w:t>
      </w:r>
    </w:p>
    <w:p w14:paraId="0F4B32F0" w14:textId="77777777" w:rsidR="0078131A" w:rsidRPr="0078131A" w:rsidRDefault="0078131A" w:rsidP="0078131A">
      <w:r w:rsidRPr="0078131A">
        <w:t>Мини-центр «</w:t>
      </w:r>
      <w:proofErr w:type="spellStart"/>
      <w:proofErr w:type="gramStart"/>
      <w:r w:rsidRPr="0078131A">
        <w:t>Балапан</w:t>
      </w:r>
      <w:proofErr w:type="spellEnd"/>
      <w:r w:rsidRPr="0078131A">
        <w:t>»  расположен</w:t>
      </w:r>
      <w:proofErr w:type="gramEnd"/>
      <w:r w:rsidRPr="0078131A">
        <w:t xml:space="preserve"> на 1 этаже  (две группы – с полным и трехразовым питанием воспитанников) с общим охватом  40 ребенка,  </w:t>
      </w:r>
      <w:proofErr w:type="spellStart"/>
      <w:r w:rsidRPr="0078131A">
        <w:t>пр</w:t>
      </w:r>
      <w:proofErr w:type="spellEnd"/>
      <w:r w:rsidRPr="0078131A">
        <w:t xml:space="preserve">  проектной  мощности - 40  мест   детей    от 2  до 5 лет.</w:t>
      </w:r>
    </w:p>
    <w:p w14:paraId="52EDE5D2" w14:textId="77777777" w:rsidR="0078131A" w:rsidRPr="0078131A" w:rsidRDefault="0078131A" w:rsidP="0078131A">
      <w:r w:rsidRPr="0078131A">
        <w:t>Описание объекта</w:t>
      </w:r>
      <w:r w:rsidRPr="0078131A">
        <w:tab/>
        <w:t xml:space="preserve">Общая площадь – 303,6 </w:t>
      </w:r>
      <w:proofErr w:type="spellStart"/>
      <w:r w:rsidRPr="0078131A">
        <w:t>м2</w:t>
      </w:r>
      <w:proofErr w:type="spellEnd"/>
      <w:r w:rsidRPr="0078131A">
        <w:t>, система отопления – 3 электрокотла (1 резервный), мощность – 96 кВт.</w:t>
      </w:r>
    </w:p>
    <w:p w14:paraId="0B9691D1" w14:textId="77777777" w:rsidR="0078131A" w:rsidRPr="0078131A" w:rsidRDefault="0078131A" w:rsidP="0078131A">
      <w:r w:rsidRPr="0078131A">
        <w:t>водоснабжение централизованное, канализация – септик 5 кубов; музыкальный зал</w:t>
      </w:r>
    </w:p>
    <w:p w14:paraId="2A64C150" w14:textId="77777777" w:rsidR="0078131A" w:rsidRPr="0078131A" w:rsidRDefault="0078131A" w:rsidP="0078131A"/>
    <w:p w14:paraId="7658F15A" w14:textId="77777777" w:rsidR="0078131A" w:rsidRPr="003E2EDB" w:rsidRDefault="0078131A" w:rsidP="0078131A">
      <w:pPr>
        <w:rPr>
          <w:b/>
          <w:bCs/>
        </w:rPr>
      </w:pPr>
      <w:r w:rsidRPr="003E2EDB">
        <w:rPr>
          <w:b/>
          <w:bCs/>
        </w:rPr>
        <w:t>Модельная библиотека села Карабулак</w:t>
      </w:r>
    </w:p>
    <w:p w14:paraId="4D2FFAFD" w14:textId="77777777" w:rsidR="0078131A" w:rsidRPr="0078131A" w:rsidRDefault="0078131A" w:rsidP="0078131A">
      <w:r w:rsidRPr="0078131A">
        <w:t xml:space="preserve">Модельная библиотека села Карабулак расположен в административном здании ГУ Аппарата акима села Карабулак, по адресу улица </w:t>
      </w:r>
      <w:proofErr w:type="spellStart"/>
      <w:r w:rsidRPr="0078131A">
        <w:t>Сарыарка</w:t>
      </w:r>
      <w:proofErr w:type="spellEnd"/>
      <w:r w:rsidRPr="0078131A">
        <w:t>, здание № 24.</w:t>
      </w:r>
    </w:p>
    <w:p w14:paraId="44BC87F6" w14:textId="77777777" w:rsidR="0078131A" w:rsidRPr="0078131A" w:rsidRDefault="0078131A" w:rsidP="0078131A">
      <w:r w:rsidRPr="0078131A">
        <w:t xml:space="preserve">Здание – кирпичное, приспособленное. </w:t>
      </w:r>
    </w:p>
    <w:p w14:paraId="0FB8D039" w14:textId="77777777" w:rsidR="0078131A" w:rsidRPr="0078131A" w:rsidRDefault="0078131A" w:rsidP="0078131A">
      <w:r w:rsidRPr="0078131A">
        <w:t xml:space="preserve">Занимаемая площадь — 166,8 </w:t>
      </w:r>
      <w:proofErr w:type="spellStart"/>
      <w:r w:rsidRPr="0078131A">
        <w:t>кв.м</w:t>
      </w:r>
      <w:proofErr w:type="spellEnd"/>
      <w:r w:rsidRPr="0078131A">
        <w:t xml:space="preserve">. </w:t>
      </w:r>
    </w:p>
    <w:p w14:paraId="4018C4BE" w14:textId="77777777" w:rsidR="0078131A" w:rsidRPr="0078131A" w:rsidRDefault="0078131A" w:rsidP="0078131A">
      <w:r w:rsidRPr="0078131A">
        <w:t xml:space="preserve">Отопление – электрическое, </w:t>
      </w:r>
    </w:p>
    <w:p w14:paraId="1140830B" w14:textId="77777777" w:rsidR="0078131A" w:rsidRPr="0078131A" w:rsidRDefault="0078131A" w:rsidP="0078131A">
      <w:r w:rsidRPr="0078131A">
        <w:t xml:space="preserve">Вода – централизованная. </w:t>
      </w:r>
    </w:p>
    <w:p w14:paraId="72F0048D" w14:textId="51446608" w:rsidR="0078131A" w:rsidRPr="0078131A" w:rsidRDefault="0078131A" w:rsidP="0078131A">
      <w:r w:rsidRPr="0078131A">
        <w:t>Книжный фонд – 17 331 экземпляров</w:t>
      </w:r>
    </w:p>
    <w:p w14:paraId="71BF8BB9" w14:textId="5EB46DFF" w:rsidR="0078131A" w:rsidRPr="0078131A" w:rsidRDefault="0078131A" w:rsidP="0078131A">
      <w:r w:rsidRPr="0078131A">
        <w:lastRenderedPageBreak/>
        <w:drawing>
          <wp:anchor distT="0" distB="0" distL="114300" distR="114300" simplePos="0" relativeHeight="251660288" behindDoc="0" locked="0" layoutInCell="1" allowOverlap="1" wp14:anchorId="2E9FC54B" wp14:editId="388D8224">
            <wp:simplePos x="0" y="0"/>
            <wp:positionH relativeFrom="margin">
              <wp:posOffset>-635</wp:posOffset>
            </wp:positionH>
            <wp:positionV relativeFrom="margin">
              <wp:align>top</wp:align>
            </wp:positionV>
            <wp:extent cx="2426970" cy="2959100"/>
            <wp:effectExtent l="0" t="0" r="0" b="0"/>
            <wp:wrapSquare wrapText="bothSides"/>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426970" cy="29591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Look w:val="04A0" w:firstRow="1" w:lastRow="0" w:firstColumn="1" w:lastColumn="0" w:noHBand="0" w:noVBand="1"/>
      </w:tblPr>
      <w:tblGrid>
        <w:gridCol w:w="4513"/>
        <w:gridCol w:w="784"/>
        <w:gridCol w:w="4058"/>
      </w:tblGrid>
      <w:tr w:rsidR="0078131A" w:rsidRPr="0078131A" w14:paraId="0C0E6671" w14:textId="77777777" w:rsidTr="000F28A9">
        <w:trPr>
          <w:trHeight w:val="20"/>
        </w:trPr>
        <w:tc>
          <w:tcPr>
            <w:tcW w:w="2412" w:type="pct"/>
          </w:tcPr>
          <w:p w14:paraId="5C602C1F" w14:textId="77777777" w:rsidR="0078131A" w:rsidRPr="0078131A" w:rsidRDefault="0078131A" w:rsidP="0078131A">
            <w:r w:rsidRPr="0078131A">
              <w:t>Фельдшерско-акушерский пункт</w:t>
            </w:r>
          </w:p>
        </w:tc>
        <w:tc>
          <w:tcPr>
            <w:tcW w:w="419" w:type="pct"/>
          </w:tcPr>
          <w:p w14:paraId="70897B19" w14:textId="77777777" w:rsidR="0078131A" w:rsidRPr="0078131A" w:rsidRDefault="0078131A" w:rsidP="0078131A"/>
        </w:tc>
        <w:tc>
          <w:tcPr>
            <w:tcW w:w="2169" w:type="pct"/>
          </w:tcPr>
          <w:p w14:paraId="6544661D" w14:textId="77777777" w:rsidR="0078131A" w:rsidRPr="0078131A" w:rsidRDefault="0078131A" w:rsidP="0078131A"/>
        </w:tc>
      </w:tr>
      <w:tr w:rsidR="0078131A" w:rsidRPr="0078131A" w14:paraId="1B968510" w14:textId="77777777" w:rsidTr="000F28A9">
        <w:trPr>
          <w:trHeight w:val="20"/>
        </w:trPr>
        <w:tc>
          <w:tcPr>
            <w:tcW w:w="2412" w:type="pct"/>
          </w:tcPr>
          <w:p w14:paraId="1F7CB2DA" w14:textId="77777777" w:rsidR="0078131A" w:rsidRPr="0078131A" w:rsidRDefault="0078131A" w:rsidP="0078131A">
            <w:r w:rsidRPr="0078131A">
              <w:drawing>
                <wp:inline distT="0" distB="0" distL="0" distR="0" wp14:anchorId="0E62A518" wp14:editId="796440B7">
                  <wp:extent cx="2192547" cy="2324100"/>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02002" cy="2334123"/>
                          </a:xfrm>
                          <a:prstGeom prst="rect">
                            <a:avLst/>
                          </a:prstGeom>
                          <a:noFill/>
                          <a:ln>
                            <a:noFill/>
                          </a:ln>
                        </pic:spPr>
                      </pic:pic>
                    </a:graphicData>
                  </a:graphic>
                </wp:inline>
              </w:drawing>
            </w:r>
          </w:p>
        </w:tc>
        <w:tc>
          <w:tcPr>
            <w:tcW w:w="419" w:type="pct"/>
          </w:tcPr>
          <w:p w14:paraId="0DE618B6" w14:textId="77777777" w:rsidR="0078131A" w:rsidRPr="0078131A" w:rsidRDefault="0078131A" w:rsidP="0078131A"/>
        </w:tc>
        <w:tc>
          <w:tcPr>
            <w:tcW w:w="2169" w:type="pct"/>
          </w:tcPr>
          <w:p w14:paraId="4F4EA47B" w14:textId="77777777" w:rsidR="0078131A" w:rsidRPr="0078131A" w:rsidRDefault="0078131A" w:rsidP="0078131A">
            <w:proofErr w:type="spellStart"/>
            <w:r w:rsidRPr="0078131A">
              <w:t>ФАП</w:t>
            </w:r>
            <w:proofErr w:type="spellEnd"/>
            <w:r w:rsidRPr="0078131A">
              <w:t xml:space="preserve"> села Карабулак расположен в административном здании ГУ Аппарата акима села Карабулак, по адресу улица </w:t>
            </w:r>
            <w:proofErr w:type="spellStart"/>
            <w:r w:rsidRPr="0078131A">
              <w:t>Сарыарка</w:t>
            </w:r>
            <w:proofErr w:type="spellEnd"/>
            <w:r w:rsidRPr="0078131A">
              <w:t xml:space="preserve">, здание № 24. </w:t>
            </w:r>
          </w:p>
          <w:p w14:paraId="1708DC87" w14:textId="77777777" w:rsidR="0078131A" w:rsidRPr="0078131A" w:rsidRDefault="0078131A" w:rsidP="0078131A">
            <w:r w:rsidRPr="0078131A">
              <w:t xml:space="preserve">Здание - кирпичное, приспособленное. </w:t>
            </w:r>
          </w:p>
          <w:p w14:paraId="4A00D25A" w14:textId="77777777" w:rsidR="0078131A" w:rsidRPr="0078131A" w:rsidRDefault="0078131A" w:rsidP="0078131A">
            <w:r w:rsidRPr="0078131A">
              <w:t xml:space="preserve">Занимаемая площадь - 108,5 </w:t>
            </w:r>
            <w:proofErr w:type="spellStart"/>
            <w:r w:rsidRPr="0078131A">
              <w:t>кв.м</w:t>
            </w:r>
            <w:proofErr w:type="spellEnd"/>
            <w:r w:rsidRPr="0078131A">
              <w:t xml:space="preserve">. </w:t>
            </w:r>
          </w:p>
          <w:p w14:paraId="1C92A016" w14:textId="77777777" w:rsidR="0078131A" w:rsidRPr="0078131A" w:rsidRDefault="0078131A" w:rsidP="0078131A">
            <w:r w:rsidRPr="0078131A">
              <w:t xml:space="preserve">Отопление - электрическое, </w:t>
            </w:r>
          </w:p>
          <w:p w14:paraId="40143A38" w14:textId="77777777" w:rsidR="0078131A" w:rsidRPr="0078131A" w:rsidRDefault="0078131A" w:rsidP="0078131A">
            <w:r w:rsidRPr="0078131A">
              <w:t xml:space="preserve">Вода - централизованная. </w:t>
            </w:r>
          </w:p>
          <w:p w14:paraId="630A4218" w14:textId="77777777" w:rsidR="0078131A" w:rsidRPr="0078131A" w:rsidRDefault="0078131A" w:rsidP="0078131A">
            <w:r w:rsidRPr="0078131A">
              <w:t xml:space="preserve">В </w:t>
            </w:r>
            <w:proofErr w:type="spellStart"/>
            <w:r w:rsidRPr="0078131A">
              <w:t>ФАПе</w:t>
            </w:r>
            <w:proofErr w:type="spellEnd"/>
            <w:r w:rsidRPr="0078131A">
              <w:t xml:space="preserve"> имеется: кабинет терапевта, процедурный кабинет, прививочный кабинет, гинекологический кабинет, кабинет мед. сестры, подсобное помещение. В 2024 году проведено косметический ремонт 3-х кабинетов и коридора.</w:t>
            </w:r>
          </w:p>
        </w:tc>
      </w:tr>
      <w:tr w:rsidR="0078131A" w:rsidRPr="0078131A" w14:paraId="146BA299" w14:textId="77777777" w:rsidTr="000F28A9">
        <w:trPr>
          <w:trHeight w:val="4654"/>
        </w:trPr>
        <w:tc>
          <w:tcPr>
            <w:tcW w:w="2412" w:type="pct"/>
          </w:tcPr>
          <w:p w14:paraId="787B7154" w14:textId="77777777" w:rsidR="0078131A" w:rsidRPr="0078131A" w:rsidRDefault="0078131A" w:rsidP="0078131A">
            <w:r w:rsidRPr="0078131A">
              <w:t>Сервисный акимат</w:t>
            </w:r>
          </w:p>
          <w:p w14:paraId="32B79E66" w14:textId="77777777" w:rsidR="0078131A" w:rsidRPr="0078131A" w:rsidRDefault="0078131A" w:rsidP="0078131A">
            <w:r w:rsidRPr="0078131A">
              <w:drawing>
                <wp:inline distT="0" distB="0" distL="0" distR="0" wp14:anchorId="161392C3" wp14:editId="07F1F412">
                  <wp:extent cx="2354288" cy="1752600"/>
                  <wp:effectExtent l="0" t="0" r="8255"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360424" cy="1757168"/>
                          </a:xfrm>
                          <a:prstGeom prst="rect">
                            <a:avLst/>
                          </a:prstGeom>
                          <a:noFill/>
                        </pic:spPr>
                      </pic:pic>
                    </a:graphicData>
                  </a:graphic>
                </wp:inline>
              </w:drawing>
            </w:r>
          </w:p>
        </w:tc>
        <w:tc>
          <w:tcPr>
            <w:tcW w:w="419" w:type="pct"/>
          </w:tcPr>
          <w:p w14:paraId="494484B3" w14:textId="77777777" w:rsidR="0078131A" w:rsidRPr="0078131A" w:rsidRDefault="0078131A" w:rsidP="0078131A"/>
          <w:p w14:paraId="64A3921B" w14:textId="77777777" w:rsidR="0078131A" w:rsidRPr="0078131A" w:rsidRDefault="0078131A" w:rsidP="0078131A"/>
          <w:p w14:paraId="7228EFCB" w14:textId="77777777" w:rsidR="0078131A" w:rsidRPr="0078131A" w:rsidRDefault="0078131A" w:rsidP="0078131A"/>
          <w:p w14:paraId="278444B8" w14:textId="77777777" w:rsidR="0078131A" w:rsidRPr="0078131A" w:rsidRDefault="0078131A" w:rsidP="0078131A"/>
          <w:p w14:paraId="184D17FE" w14:textId="77777777" w:rsidR="0078131A" w:rsidRPr="0078131A" w:rsidRDefault="0078131A" w:rsidP="0078131A"/>
          <w:p w14:paraId="609E3A3F" w14:textId="77777777" w:rsidR="0078131A" w:rsidRPr="0078131A" w:rsidRDefault="0078131A" w:rsidP="0078131A"/>
          <w:p w14:paraId="312D6DF6" w14:textId="77777777" w:rsidR="0078131A" w:rsidRPr="0078131A" w:rsidRDefault="0078131A" w:rsidP="0078131A"/>
          <w:p w14:paraId="36E03F80" w14:textId="77777777" w:rsidR="0078131A" w:rsidRPr="0078131A" w:rsidRDefault="0078131A" w:rsidP="0078131A"/>
          <w:p w14:paraId="53F0CFC4" w14:textId="77777777" w:rsidR="0078131A" w:rsidRPr="0078131A" w:rsidRDefault="0078131A" w:rsidP="0078131A"/>
          <w:p w14:paraId="585F69DE" w14:textId="77777777" w:rsidR="0078131A" w:rsidRPr="0078131A" w:rsidRDefault="0078131A" w:rsidP="0078131A"/>
          <w:p w14:paraId="5F6D576B" w14:textId="77777777" w:rsidR="0078131A" w:rsidRPr="0078131A" w:rsidRDefault="0078131A" w:rsidP="0078131A"/>
          <w:p w14:paraId="00BF81AF" w14:textId="77777777" w:rsidR="0078131A" w:rsidRPr="0078131A" w:rsidRDefault="0078131A" w:rsidP="0078131A"/>
          <w:p w14:paraId="4DDED9EF" w14:textId="77777777" w:rsidR="0078131A" w:rsidRPr="0078131A" w:rsidRDefault="0078131A" w:rsidP="0078131A"/>
          <w:p w14:paraId="795B8AFA" w14:textId="77777777" w:rsidR="0078131A" w:rsidRPr="0078131A" w:rsidRDefault="0078131A" w:rsidP="0078131A"/>
          <w:p w14:paraId="47EF865E" w14:textId="77777777" w:rsidR="0078131A" w:rsidRPr="0078131A" w:rsidRDefault="0078131A" w:rsidP="0078131A"/>
          <w:p w14:paraId="4B028D34" w14:textId="77777777" w:rsidR="0078131A" w:rsidRPr="0078131A" w:rsidRDefault="0078131A" w:rsidP="0078131A"/>
          <w:p w14:paraId="3BEFE18D" w14:textId="77777777" w:rsidR="0078131A" w:rsidRPr="0078131A" w:rsidRDefault="0078131A" w:rsidP="0078131A"/>
        </w:tc>
        <w:tc>
          <w:tcPr>
            <w:tcW w:w="2169" w:type="pct"/>
          </w:tcPr>
          <w:p w14:paraId="7CACBA02" w14:textId="77777777" w:rsidR="0078131A" w:rsidRPr="0078131A" w:rsidRDefault="0078131A" w:rsidP="0078131A">
            <w:r w:rsidRPr="0078131A">
              <w:t xml:space="preserve">В акимате </w:t>
            </w:r>
            <w:proofErr w:type="spellStart"/>
            <w:r w:rsidRPr="0078131A">
              <w:t>функционируется</w:t>
            </w:r>
            <w:proofErr w:type="spellEnd"/>
            <w:r w:rsidRPr="0078131A">
              <w:t xml:space="preserve"> «Сервисный акимат» </w:t>
            </w:r>
            <w:proofErr w:type="gramStart"/>
            <w:r w:rsidRPr="0078131A">
              <w:t>и  терминал</w:t>
            </w:r>
            <w:proofErr w:type="gramEnd"/>
            <w:r w:rsidRPr="0078131A">
              <w:t xml:space="preserve">        Е-</w:t>
            </w:r>
            <w:proofErr w:type="spellStart"/>
            <w:r w:rsidRPr="0078131A">
              <w:t>колдау</w:t>
            </w:r>
            <w:proofErr w:type="spellEnd"/>
            <w:r w:rsidRPr="0078131A">
              <w:t xml:space="preserve">, где жители нашего села не выезжая в город на месте могут получить все государственные услуги, технически реализованные на портале электронного правительства. </w:t>
            </w:r>
          </w:p>
          <w:p w14:paraId="0968CC20" w14:textId="77777777" w:rsidR="0078131A" w:rsidRPr="0078131A" w:rsidRDefault="0078131A" w:rsidP="0078131A">
            <w:r w:rsidRPr="0078131A">
              <w:t xml:space="preserve">В акимате проводится работа по повышению качества оказания государственных услуг. Через уголок самообслуживания выдаются все электронные справки, ЭЦП (электронная цифровая подпись) и консультация электронных услуг. Через портал представлено </w:t>
            </w:r>
            <w:proofErr w:type="gramStart"/>
            <w:r w:rsidRPr="0078131A">
              <w:t>5  государственных</w:t>
            </w:r>
            <w:proofErr w:type="gramEnd"/>
            <w:r w:rsidRPr="0078131A">
              <w:t xml:space="preserve"> услуг. Сроки оказания государственных услуг соблюдаются. Жалоб от населения на </w:t>
            </w:r>
            <w:r w:rsidRPr="0078131A">
              <w:lastRenderedPageBreak/>
              <w:t>специалистов и несвоевременность оказания услуг не поступало.</w:t>
            </w:r>
          </w:p>
        </w:tc>
      </w:tr>
      <w:tr w:rsidR="0078131A" w:rsidRPr="0078131A" w14:paraId="2DC6C83D" w14:textId="77777777" w:rsidTr="000F28A9">
        <w:trPr>
          <w:trHeight w:val="20"/>
        </w:trPr>
        <w:tc>
          <w:tcPr>
            <w:tcW w:w="2412" w:type="pct"/>
          </w:tcPr>
          <w:p w14:paraId="00497930" w14:textId="77777777" w:rsidR="0078131A" w:rsidRPr="0078131A" w:rsidRDefault="0078131A" w:rsidP="0078131A">
            <w:r w:rsidRPr="0078131A">
              <w:lastRenderedPageBreak/>
              <w:t xml:space="preserve">Участковый пункт полиции </w:t>
            </w:r>
          </w:p>
          <w:p w14:paraId="1DBAE35B" w14:textId="77777777" w:rsidR="0078131A" w:rsidRPr="0078131A" w:rsidRDefault="0078131A" w:rsidP="0078131A">
            <w:r w:rsidRPr="0078131A">
              <w:t xml:space="preserve">Участковый инспектор полиции села – </w:t>
            </w:r>
            <w:proofErr w:type="spellStart"/>
            <w:r w:rsidRPr="0078131A">
              <w:t>Туримбетов</w:t>
            </w:r>
            <w:proofErr w:type="spellEnd"/>
            <w:r w:rsidRPr="0078131A">
              <w:t xml:space="preserve"> </w:t>
            </w:r>
            <w:proofErr w:type="spellStart"/>
            <w:r w:rsidRPr="0078131A">
              <w:t>Ерлан</w:t>
            </w:r>
            <w:proofErr w:type="spellEnd"/>
            <w:r w:rsidRPr="0078131A">
              <w:t xml:space="preserve"> </w:t>
            </w:r>
            <w:proofErr w:type="spellStart"/>
            <w:r w:rsidRPr="0078131A">
              <w:t>Утегенович</w:t>
            </w:r>
            <w:proofErr w:type="spellEnd"/>
            <w:r w:rsidRPr="0078131A">
              <w:t xml:space="preserve">. Пункт полиции оснащено автотранспортом, телефоном, компьютером.  </w:t>
            </w:r>
          </w:p>
        </w:tc>
        <w:tc>
          <w:tcPr>
            <w:tcW w:w="419" w:type="pct"/>
          </w:tcPr>
          <w:p w14:paraId="25B0E763" w14:textId="77777777" w:rsidR="0078131A" w:rsidRPr="0078131A" w:rsidRDefault="0078131A" w:rsidP="0078131A"/>
        </w:tc>
        <w:tc>
          <w:tcPr>
            <w:tcW w:w="2169" w:type="pct"/>
          </w:tcPr>
          <w:p w14:paraId="0EA99437" w14:textId="77777777" w:rsidR="0078131A" w:rsidRPr="0078131A" w:rsidRDefault="0078131A" w:rsidP="0078131A">
            <w:r w:rsidRPr="0078131A">
              <w:t>ветеринарный пункт, ГУТ.</w:t>
            </w:r>
          </w:p>
          <w:p w14:paraId="1AA7ADE4" w14:textId="77777777" w:rsidR="0078131A" w:rsidRPr="0078131A" w:rsidRDefault="0078131A" w:rsidP="0078131A">
            <w:r w:rsidRPr="0078131A">
              <w:t xml:space="preserve">Ветеринарный врач – Фазылов </w:t>
            </w:r>
            <w:proofErr w:type="spellStart"/>
            <w:r w:rsidRPr="0078131A">
              <w:t>Олжатай</w:t>
            </w:r>
            <w:proofErr w:type="spellEnd"/>
            <w:r w:rsidRPr="0078131A">
              <w:t xml:space="preserve"> </w:t>
            </w:r>
            <w:proofErr w:type="spellStart"/>
            <w:r w:rsidRPr="0078131A">
              <w:t>Мухамеджанович</w:t>
            </w:r>
            <w:proofErr w:type="spellEnd"/>
            <w:r w:rsidRPr="0078131A">
              <w:t xml:space="preserve">. Ветеринарный пункт оснащено автотранспортом, компьютером. </w:t>
            </w:r>
          </w:p>
        </w:tc>
      </w:tr>
      <w:tr w:rsidR="0078131A" w:rsidRPr="0078131A" w14:paraId="2E0E78C6" w14:textId="77777777" w:rsidTr="000F28A9">
        <w:trPr>
          <w:trHeight w:val="20"/>
        </w:trPr>
        <w:tc>
          <w:tcPr>
            <w:tcW w:w="2412" w:type="pct"/>
          </w:tcPr>
          <w:p w14:paraId="3DFC9FC8" w14:textId="77777777" w:rsidR="0078131A" w:rsidRPr="0078131A" w:rsidRDefault="0078131A" w:rsidP="0078131A">
            <w:r w:rsidRPr="0078131A">
              <w:drawing>
                <wp:inline distT="0" distB="0" distL="0" distR="0" wp14:anchorId="682D16FA" wp14:editId="24D756C1">
                  <wp:extent cx="1847578" cy="1390650"/>
                  <wp:effectExtent l="0" t="0" r="635"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55517" cy="1396625"/>
                          </a:xfrm>
                          <a:prstGeom prst="rect">
                            <a:avLst/>
                          </a:prstGeom>
                          <a:noFill/>
                          <a:ln>
                            <a:noFill/>
                          </a:ln>
                        </pic:spPr>
                      </pic:pic>
                    </a:graphicData>
                  </a:graphic>
                </wp:inline>
              </w:drawing>
            </w:r>
          </w:p>
        </w:tc>
        <w:tc>
          <w:tcPr>
            <w:tcW w:w="419" w:type="pct"/>
          </w:tcPr>
          <w:p w14:paraId="1F8A8A68" w14:textId="77777777" w:rsidR="0078131A" w:rsidRPr="0078131A" w:rsidRDefault="0078131A" w:rsidP="0078131A"/>
        </w:tc>
        <w:tc>
          <w:tcPr>
            <w:tcW w:w="2169" w:type="pct"/>
          </w:tcPr>
          <w:p w14:paraId="20EC8DF3" w14:textId="77777777" w:rsidR="0078131A" w:rsidRPr="0078131A" w:rsidRDefault="0078131A" w:rsidP="0078131A">
            <w:r w:rsidRPr="0078131A">
              <w:drawing>
                <wp:inline distT="0" distB="0" distL="0" distR="0" wp14:anchorId="7427ED19" wp14:editId="3ABFC0C2">
                  <wp:extent cx="1924050" cy="1431615"/>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32558" cy="1437945"/>
                          </a:xfrm>
                          <a:prstGeom prst="rect">
                            <a:avLst/>
                          </a:prstGeom>
                          <a:noFill/>
                          <a:ln>
                            <a:noFill/>
                          </a:ln>
                        </pic:spPr>
                      </pic:pic>
                    </a:graphicData>
                  </a:graphic>
                </wp:inline>
              </w:drawing>
            </w:r>
          </w:p>
        </w:tc>
      </w:tr>
    </w:tbl>
    <w:p w14:paraId="7C3C0111" w14:textId="77777777" w:rsidR="0078131A" w:rsidRPr="0078131A" w:rsidRDefault="0078131A" w:rsidP="0078131A"/>
    <w:p w14:paraId="2501F1C6" w14:textId="77777777" w:rsidR="0078131A" w:rsidRPr="0078131A" w:rsidRDefault="0078131A" w:rsidP="0078131A">
      <w:r w:rsidRPr="0078131A">
        <w:t xml:space="preserve">Частных предпринимателей – 33. Основная часть предпринимателей занимается торгово-закупочной деятельностью, развитием животноводства. В сфере услуг: магазин - 3. </w:t>
      </w:r>
    </w:p>
    <w:p w14:paraId="56A4F180" w14:textId="77777777" w:rsidR="0078131A" w:rsidRPr="0078131A" w:rsidRDefault="0078131A" w:rsidP="0078131A"/>
    <w:p w14:paraId="10D19AAA" w14:textId="77777777" w:rsidR="0078131A" w:rsidRPr="0078131A" w:rsidRDefault="0078131A" w:rsidP="0078131A">
      <w:r w:rsidRPr="0078131A">
        <w:t>Крестьянских (фермерских) хозяйств – 10</w:t>
      </w:r>
    </w:p>
    <w:p w14:paraId="54271318" w14:textId="77777777" w:rsidR="0078131A" w:rsidRPr="0078131A" w:rsidRDefault="0078131A" w:rsidP="0078131A">
      <w:r w:rsidRPr="0078131A">
        <w:t>1. к/х «</w:t>
      </w:r>
      <w:proofErr w:type="gramStart"/>
      <w:r w:rsidRPr="0078131A">
        <w:t>Береке»  -</w:t>
      </w:r>
      <w:proofErr w:type="gramEnd"/>
      <w:r w:rsidRPr="0078131A">
        <w:t xml:space="preserve"> 6178,1 га из них 4811,8 га пастбища, 1200 га пашни</w:t>
      </w:r>
    </w:p>
    <w:p w14:paraId="7A14676B" w14:textId="77777777" w:rsidR="0078131A" w:rsidRPr="0078131A" w:rsidRDefault="0078131A" w:rsidP="0078131A">
      <w:r w:rsidRPr="0078131A">
        <w:t>2. к/х «Балу» - 2439,32 га из них 2244,5 га пастбища</w:t>
      </w:r>
    </w:p>
    <w:p w14:paraId="7BD05CB1" w14:textId="77777777" w:rsidR="0078131A" w:rsidRPr="0078131A" w:rsidRDefault="0078131A" w:rsidP="0078131A">
      <w:r w:rsidRPr="0078131A">
        <w:t>3 к/х «Орбита» - 2005 га из них 1155 га пастбища, 850 га пашни</w:t>
      </w:r>
    </w:p>
    <w:p w14:paraId="0380F701" w14:textId="77777777" w:rsidR="0078131A" w:rsidRPr="0078131A" w:rsidRDefault="0078131A" w:rsidP="0078131A">
      <w:r w:rsidRPr="0078131A">
        <w:t>4. к/х «</w:t>
      </w:r>
      <w:proofErr w:type="spellStart"/>
      <w:r w:rsidRPr="0078131A">
        <w:t>Байгазы</w:t>
      </w:r>
      <w:proofErr w:type="spellEnd"/>
      <w:r w:rsidRPr="0078131A">
        <w:t>» - 4495,5 га из них 2638,5 пастбища, 1857 пашни</w:t>
      </w:r>
    </w:p>
    <w:p w14:paraId="059088DB" w14:textId="77777777" w:rsidR="0078131A" w:rsidRPr="0078131A" w:rsidRDefault="0078131A" w:rsidP="0078131A">
      <w:r w:rsidRPr="0078131A">
        <w:t>5. к/х «</w:t>
      </w:r>
      <w:proofErr w:type="spellStart"/>
      <w:r w:rsidRPr="0078131A">
        <w:t>Олжас</w:t>
      </w:r>
      <w:proofErr w:type="spellEnd"/>
      <w:r w:rsidRPr="0078131A">
        <w:t xml:space="preserve">» </w:t>
      </w:r>
      <w:proofErr w:type="gramStart"/>
      <w:r w:rsidRPr="0078131A">
        <w:t>-  3812</w:t>
      </w:r>
      <w:proofErr w:type="gramEnd"/>
      <w:r w:rsidRPr="0078131A">
        <w:t xml:space="preserve"> га из них 2863 га пастбища, 948 га пашни</w:t>
      </w:r>
    </w:p>
    <w:p w14:paraId="14DEE279" w14:textId="77777777" w:rsidR="0078131A" w:rsidRPr="0078131A" w:rsidRDefault="0078131A" w:rsidP="0078131A">
      <w:r w:rsidRPr="0078131A">
        <w:t>6. к/х «Время» - 1773 га из них 632 га пастбища, 441 га пашни, 700 га залежь</w:t>
      </w:r>
    </w:p>
    <w:p w14:paraId="45A2F62D" w14:textId="77777777" w:rsidR="0078131A" w:rsidRPr="0078131A" w:rsidRDefault="0078131A" w:rsidP="0078131A">
      <w:r w:rsidRPr="0078131A">
        <w:t>7. к/х «Аль-Фараби» - 3305,5 га из них 2650,4 га пастбища, 655,1 пашни</w:t>
      </w:r>
    </w:p>
    <w:p w14:paraId="17CAFB5C" w14:textId="77777777" w:rsidR="0078131A" w:rsidRPr="0078131A" w:rsidRDefault="0078131A" w:rsidP="0078131A">
      <w:r w:rsidRPr="0078131A">
        <w:t>8. к/х «Радия» - 3602,6 га из них 3484,8 га пастбища</w:t>
      </w:r>
    </w:p>
    <w:p w14:paraId="6119B82F" w14:textId="77777777" w:rsidR="0078131A" w:rsidRPr="0078131A" w:rsidRDefault="0078131A" w:rsidP="0078131A">
      <w:r w:rsidRPr="0078131A">
        <w:t>9. к/х «</w:t>
      </w:r>
      <w:proofErr w:type="spellStart"/>
      <w:r w:rsidRPr="0078131A">
        <w:t>Саңлақ</w:t>
      </w:r>
      <w:proofErr w:type="spellEnd"/>
      <w:r w:rsidRPr="0078131A">
        <w:t xml:space="preserve">» </w:t>
      </w:r>
      <w:proofErr w:type="gramStart"/>
      <w:r w:rsidRPr="0078131A">
        <w:t>-  776</w:t>
      </w:r>
      <w:proofErr w:type="gramEnd"/>
      <w:r w:rsidRPr="0078131A">
        <w:t xml:space="preserve">,3 га из них 10 га пастбища, 745 га пашни </w:t>
      </w:r>
    </w:p>
    <w:p w14:paraId="32BBD305" w14:textId="77777777" w:rsidR="0078131A" w:rsidRPr="0078131A" w:rsidRDefault="0078131A" w:rsidP="0078131A">
      <w:r w:rsidRPr="0078131A">
        <w:t>10. к/х «</w:t>
      </w:r>
      <w:proofErr w:type="spellStart"/>
      <w:r w:rsidRPr="0078131A">
        <w:t>Тугелбай</w:t>
      </w:r>
      <w:proofErr w:type="spellEnd"/>
      <w:r w:rsidRPr="0078131A">
        <w:t>» - 813,22 га из них 28 га пастбища, 782 га пашни</w:t>
      </w:r>
    </w:p>
    <w:p w14:paraId="6A9B2887" w14:textId="77777777" w:rsidR="0078131A" w:rsidRPr="0078131A" w:rsidRDefault="0078131A" w:rsidP="0078131A"/>
    <w:p w14:paraId="5D6EA858" w14:textId="77777777" w:rsidR="0078131A" w:rsidRPr="0078131A" w:rsidRDefault="0078131A" w:rsidP="0078131A">
      <w:r w:rsidRPr="0078131A">
        <w:lastRenderedPageBreak/>
        <w:drawing>
          <wp:anchor distT="0" distB="0" distL="114300" distR="114300" simplePos="0" relativeHeight="251664384" behindDoc="0" locked="0" layoutInCell="1" allowOverlap="1" wp14:anchorId="6952A2DF" wp14:editId="223F4165">
            <wp:simplePos x="0" y="0"/>
            <wp:positionH relativeFrom="column">
              <wp:posOffset>3082290</wp:posOffset>
            </wp:positionH>
            <wp:positionV relativeFrom="paragraph">
              <wp:posOffset>2032635</wp:posOffset>
            </wp:positionV>
            <wp:extent cx="2657475" cy="1771650"/>
            <wp:effectExtent l="0" t="0" r="9525" b="0"/>
            <wp:wrapNone/>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657762" cy="1771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131A">
        <w:drawing>
          <wp:inline distT="0" distB="0" distL="0" distR="0" wp14:anchorId="6FBC873F" wp14:editId="2E9D67A3">
            <wp:extent cx="2705100" cy="2028825"/>
            <wp:effectExtent l="0" t="0" r="0" b="9525"/>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705100" cy="2028825"/>
                    </a:xfrm>
                    <a:prstGeom prst="rect">
                      <a:avLst/>
                    </a:prstGeom>
                    <a:noFill/>
                    <a:ln>
                      <a:noFill/>
                    </a:ln>
                  </pic:spPr>
                </pic:pic>
              </a:graphicData>
            </a:graphic>
          </wp:inline>
        </w:drawing>
      </w:r>
      <w:r w:rsidRPr="0078131A">
        <w:t xml:space="preserve"> </w:t>
      </w:r>
      <w:r w:rsidRPr="0078131A">
        <w:drawing>
          <wp:inline distT="0" distB="0" distL="0" distR="0" wp14:anchorId="679D937B" wp14:editId="232FC986">
            <wp:extent cx="2705100" cy="2028825"/>
            <wp:effectExtent l="0" t="0" r="0" b="9525"/>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705100" cy="2028825"/>
                    </a:xfrm>
                    <a:prstGeom prst="rect">
                      <a:avLst/>
                    </a:prstGeom>
                    <a:noFill/>
                    <a:ln>
                      <a:noFill/>
                    </a:ln>
                  </pic:spPr>
                </pic:pic>
              </a:graphicData>
            </a:graphic>
          </wp:inline>
        </w:drawing>
      </w:r>
    </w:p>
    <w:p w14:paraId="793D27FC" w14:textId="77777777" w:rsidR="0078131A" w:rsidRPr="0078131A" w:rsidRDefault="0078131A" w:rsidP="0078131A">
      <w:r w:rsidRPr="0078131A">
        <w:drawing>
          <wp:inline distT="0" distB="0" distL="0" distR="0" wp14:anchorId="7B52EC79" wp14:editId="3746D325">
            <wp:extent cx="2724150" cy="1733265"/>
            <wp:effectExtent l="0" t="0" r="0" b="635"/>
            <wp:docPr id="541" name="Рисунок 541" descr="C:\Users\ПОЛЬЗОВАТЕЛЬ\Desktop\WhatsApp Image 2023-02-03 at 18.02.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WhatsApp Image 2023-02-03 at 18.02.38 (1).jpe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742175" cy="1744733"/>
                    </a:xfrm>
                    <a:prstGeom prst="rect">
                      <a:avLst/>
                    </a:prstGeom>
                    <a:noFill/>
                    <a:ln>
                      <a:noFill/>
                    </a:ln>
                  </pic:spPr>
                </pic:pic>
              </a:graphicData>
            </a:graphic>
          </wp:inline>
        </w:drawing>
      </w:r>
    </w:p>
    <w:p w14:paraId="3A33DD97" w14:textId="77777777" w:rsidR="0078131A" w:rsidRPr="0078131A" w:rsidRDefault="0078131A" w:rsidP="0078131A">
      <w:r w:rsidRPr="0078131A">
        <w:t xml:space="preserve">В 2023 году в селе Карабулак состоялось открытие первого в Казахстане Рынка Земли </w:t>
      </w:r>
      <w:proofErr w:type="spellStart"/>
      <w:r w:rsidRPr="0078131A">
        <w:t>SLOW</w:t>
      </w:r>
      <w:proofErr w:type="spellEnd"/>
      <w:r w:rsidRPr="0078131A">
        <w:t xml:space="preserve"> FOOD. Организатором данного мероприятия является </w:t>
      </w:r>
      <w:proofErr w:type="spellStart"/>
      <w:r w:rsidRPr="0078131A">
        <w:t>Гульмайра</w:t>
      </w:r>
      <w:proofErr w:type="spellEnd"/>
      <w:r w:rsidRPr="0078131A">
        <w:t xml:space="preserve"> </w:t>
      </w:r>
      <w:proofErr w:type="spellStart"/>
      <w:r w:rsidRPr="0078131A">
        <w:t>Набиевна</w:t>
      </w:r>
      <w:proofErr w:type="spellEnd"/>
      <w:r w:rsidRPr="0078131A">
        <w:t xml:space="preserve"> </w:t>
      </w:r>
      <w:proofErr w:type="spellStart"/>
      <w:r w:rsidRPr="0078131A">
        <w:t>Баймакова</w:t>
      </w:r>
      <w:proofErr w:type="spellEnd"/>
      <w:r w:rsidRPr="0078131A">
        <w:t xml:space="preserve">, руководитель </w:t>
      </w:r>
      <w:proofErr w:type="spellStart"/>
      <w:r w:rsidRPr="0078131A">
        <w:t>ОО</w:t>
      </w:r>
      <w:proofErr w:type="spellEnd"/>
      <w:r w:rsidRPr="0078131A">
        <w:t xml:space="preserve"> «</w:t>
      </w:r>
      <w:proofErr w:type="spellStart"/>
      <w:r w:rsidRPr="0078131A">
        <w:t>Жер</w:t>
      </w:r>
      <w:proofErr w:type="spellEnd"/>
      <w:r w:rsidRPr="0078131A">
        <w:t xml:space="preserve"> Ана Астана». Рынок Земли </w:t>
      </w:r>
      <w:proofErr w:type="spellStart"/>
      <w:r w:rsidRPr="0078131A">
        <w:t>SLOW</w:t>
      </w:r>
      <w:proofErr w:type="spellEnd"/>
      <w:r w:rsidRPr="0078131A">
        <w:t xml:space="preserve"> FOOD стал площадкой </w:t>
      </w:r>
      <w:proofErr w:type="gramStart"/>
      <w:r w:rsidRPr="0078131A">
        <w:t>для  реализации</w:t>
      </w:r>
      <w:proofErr w:type="gramEnd"/>
      <w:r w:rsidRPr="0078131A">
        <w:t xml:space="preserve">  натуральной продукции местных производителей и  Акмолинской области. </w:t>
      </w:r>
      <w:proofErr w:type="spellStart"/>
      <w:r w:rsidRPr="0078131A">
        <w:t>SLOW</w:t>
      </w:r>
      <w:proofErr w:type="spellEnd"/>
      <w:r w:rsidRPr="0078131A">
        <w:t xml:space="preserve"> FOOD – международное движение за вкусную, натуральную еду для всех людей мира с сохранением национальных традиций питания. В данном мероприятии приняли участие жители села Карабулак, города Степногорск, представители Акмолинской области, Аккольского и </w:t>
      </w:r>
      <w:proofErr w:type="spellStart"/>
      <w:r w:rsidRPr="0078131A">
        <w:t>Ерментауского</w:t>
      </w:r>
      <w:proofErr w:type="spellEnd"/>
      <w:r w:rsidRPr="0078131A">
        <w:t xml:space="preserve"> района. Любой житель мог приобрести натуральные продукты питания от самого производителя по низким </w:t>
      </w:r>
      <w:proofErr w:type="gramStart"/>
      <w:r w:rsidRPr="0078131A">
        <w:t>ценам,  а</w:t>
      </w:r>
      <w:proofErr w:type="gramEnd"/>
      <w:r w:rsidRPr="0078131A">
        <w:t xml:space="preserve"> также попробовать  угощения в трех юртах, приготовленных по национальным традициям.  </w:t>
      </w:r>
    </w:p>
    <w:p w14:paraId="72C8CB2F" w14:textId="77777777" w:rsidR="0078131A" w:rsidRPr="0078131A" w:rsidRDefault="0078131A" w:rsidP="0078131A">
      <w:r w:rsidRPr="0078131A">
        <w:t xml:space="preserve">А также в 2023 году был проведен мастер класс, организованный в селе Карабулак </w:t>
      </w:r>
      <w:proofErr w:type="spellStart"/>
      <w:r w:rsidRPr="0078131A">
        <w:t>ОО</w:t>
      </w:r>
      <w:proofErr w:type="spellEnd"/>
      <w:r w:rsidRPr="0078131A">
        <w:t xml:space="preserve"> «</w:t>
      </w:r>
      <w:proofErr w:type="spellStart"/>
      <w:r w:rsidRPr="0078131A">
        <w:t>Жер</w:t>
      </w:r>
      <w:proofErr w:type="spellEnd"/>
      <w:r w:rsidRPr="0078131A">
        <w:t xml:space="preserve"> Ана Астана» </w:t>
      </w:r>
      <w:proofErr w:type="spellStart"/>
      <w:r w:rsidRPr="0078131A">
        <w:t>Баймаковой</w:t>
      </w:r>
      <w:proofErr w:type="spellEnd"/>
      <w:r w:rsidRPr="0078131A">
        <w:t xml:space="preserve"> </w:t>
      </w:r>
      <w:proofErr w:type="spellStart"/>
      <w:r w:rsidRPr="0078131A">
        <w:t>Гульмайрой</w:t>
      </w:r>
      <w:proofErr w:type="spellEnd"/>
      <w:r w:rsidRPr="0078131A">
        <w:t xml:space="preserve"> </w:t>
      </w:r>
      <w:proofErr w:type="spellStart"/>
      <w:r w:rsidRPr="0078131A">
        <w:t>Набиевной</w:t>
      </w:r>
      <w:proofErr w:type="spellEnd"/>
      <w:r w:rsidRPr="0078131A">
        <w:t xml:space="preserve"> по установке системы капельного орошения.</w:t>
      </w:r>
    </w:p>
    <w:p w14:paraId="1C27C868" w14:textId="77777777" w:rsidR="0078131A" w:rsidRPr="0078131A" w:rsidRDefault="0078131A" w:rsidP="0078131A">
      <w:r w:rsidRPr="0078131A">
        <w:t xml:space="preserve">1 июня </w:t>
      </w:r>
      <w:proofErr w:type="spellStart"/>
      <w:r w:rsidRPr="0078131A">
        <w:t>2024г</w:t>
      </w:r>
      <w:proofErr w:type="spellEnd"/>
      <w:r w:rsidRPr="0078131A">
        <w:t xml:space="preserve">.  в селе Карабулак состоялось торжественное открытие национального комплекса </w:t>
      </w:r>
      <w:proofErr w:type="spellStart"/>
      <w:r w:rsidRPr="0078131A">
        <w:t>Этноауыл</w:t>
      </w:r>
      <w:proofErr w:type="spellEnd"/>
      <w:r w:rsidRPr="0078131A">
        <w:t xml:space="preserve"> «</w:t>
      </w:r>
      <w:proofErr w:type="spellStart"/>
      <w:r w:rsidRPr="0078131A">
        <w:t>Керей</w:t>
      </w:r>
      <w:proofErr w:type="spellEnd"/>
      <w:r w:rsidRPr="0078131A">
        <w:t>», в рамках 60-</w:t>
      </w:r>
      <w:proofErr w:type="spellStart"/>
      <w:r w:rsidRPr="0078131A">
        <w:t>летия</w:t>
      </w:r>
      <w:proofErr w:type="spellEnd"/>
      <w:r w:rsidRPr="0078131A">
        <w:t xml:space="preserve"> города Степногорск. Организатором данного мероприятия является </w:t>
      </w:r>
      <w:proofErr w:type="spellStart"/>
      <w:r w:rsidRPr="0078131A">
        <w:t>ИП</w:t>
      </w:r>
      <w:proofErr w:type="spellEnd"/>
      <w:r w:rsidRPr="0078131A">
        <w:t xml:space="preserve"> «</w:t>
      </w:r>
      <w:proofErr w:type="spellStart"/>
      <w:r w:rsidRPr="0078131A">
        <w:t>Абденай</w:t>
      </w:r>
      <w:proofErr w:type="spellEnd"/>
      <w:r w:rsidRPr="0078131A">
        <w:t>», УФ «</w:t>
      </w:r>
      <w:proofErr w:type="spellStart"/>
      <w:r w:rsidRPr="0078131A">
        <w:t>Мейірім</w:t>
      </w:r>
      <w:proofErr w:type="spellEnd"/>
      <w:r w:rsidRPr="0078131A">
        <w:t xml:space="preserve"> Step» и семья </w:t>
      </w:r>
      <w:proofErr w:type="spellStart"/>
      <w:r w:rsidRPr="0078131A">
        <w:t>Шормановых</w:t>
      </w:r>
      <w:proofErr w:type="spellEnd"/>
      <w:r w:rsidRPr="0078131A">
        <w:t xml:space="preserve"> </w:t>
      </w:r>
      <w:proofErr w:type="spellStart"/>
      <w:r w:rsidRPr="0078131A">
        <w:t>Мынжасар</w:t>
      </w:r>
      <w:proofErr w:type="spellEnd"/>
      <w:r w:rsidRPr="0078131A">
        <w:t xml:space="preserve"> и Сауле. Где было организована ярмарка, национальные </w:t>
      </w:r>
      <w:proofErr w:type="gramStart"/>
      <w:r w:rsidRPr="0078131A">
        <w:t>игры,  спортивные</w:t>
      </w:r>
      <w:proofErr w:type="gramEnd"/>
      <w:r w:rsidRPr="0078131A">
        <w:t xml:space="preserve"> мероприятий. </w:t>
      </w:r>
    </w:p>
    <w:p w14:paraId="3D3FFAD9" w14:textId="77777777" w:rsidR="0078131A" w:rsidRPr="0078131A" w:rsidRDefault="0078131A" w:rsidP="0078131A">
      <w:r w:rsidRPr="0078131A">
        <w:drawing>
          <wp:inline distT="0" distB="0" distL="0" distR="0" wp14:anchorId="331F0F94" wp14:editId="49A57223">
            <wp:extent cx="2533650" cy="1743075"/>
            <wp:effectExtent l="0" t="0" r="0" b="9525"/>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533650" cy="1743075"/>
                    </a:xfrm>
                    <a:prstGeom prst="rect">
                      <a:avLst/>
                    </a:prstGeom>
                    <a:noFill/>
                    <a:ln>
                      <a:noFill/>
                    </a:ln>
                  </pic:spPr>
                </pic:pic>
              </a:graphicData>
            </a:graphic>
          </wp:inline>
        </w:drawing>
      </w:r>
      <w:r w:rsidRPr="0078131A">
        <w:drawing>
          <wp:inline distT="0" distB="0" distL="0" distR="0" wp14:anchorId="6B188C98" wp14:editId="27D681EE">
            <wp:extent cx="2524125" cy="1724025"/>
            <wp:effectExtent l="0" t="0" r="9525" b="9525"/>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524125" cy="1724025"/>
                    </a:xfrm>
                    <a:prstGeom prst="rect">
                      <a:avLst/>
                    </a:prstGeom>
                    <a:noFill/>
                    <a:ln>
                      <a:noFill/>
                    </a:ln>
                  </pic:spPr>
                </pic:pic>
              </a:graphicData>
            </a:graphic>
          </wp:inline>
        </w:drawing>
      </w:r>
    </w:p>
    <w:p w14:paraId="5A873218" w14:textId="77777777" w:rsidR="0078131A" w:rsidRPr="0078131A" w:rsidRDefault="0078131A" w:rsidP="0078131A">
      <w:r w:rsidRPr="0078131A">
        <w:t>В рамках программы «</w:t>
      </w:r>
      <w:proofErr w:type="spellStart"/>
      <w:r w:rsidRPr="0078131A">
        <w:t>Ауыл</w:t>
      </w:r>
      <w:proofErr w:type="spellEnd"/>
      <w:r w:rsidRPr="0078131A">
        <w:t xml:space="preserve">-ел </w:t>
      </w:r>
      <w:proofErr w:type="spellStart"/>
      <w:r w:rsidRPr="0078131A">
        <w:t>бесігі</w:t>
      </w:r>
      <w:proofErr w:type="spellEnd"/>
      <w:r w:rsidRPr="0078131A">
        <w:t xml:space="preserve">» в 2023 году начаты работы по строительству Дома культуры на 150 мест по ул. </w:t>
      </w:r>
      <w:proofErr w:type="spellStart"/>
      <w:r w:rsidRPr="0078131A">
        <w:t>Сарыарка</w:t>
      </w:r>
      <w:proofErr w:type="spellEnd"/>
      <w:r w:rsidRPr="0078131A">
        <w:t>.</w:t>
      </w:r>
    </w:p>
    <w:p w14:paraId="0F99A5B4" w14:textId="77777777" w:rsidR="0078131A" w:rsidRPr="0078131A" w:rsidRDefault="0078131A" w:rsidP="0078131A">
      <w:r w:rsidRPr="0078131A">
        <w:lastRenderedPageBreak/>
        <w:drawing>
          <wp:inline distT="0" distB="0" distL="0" distR="0" wp14:anchorId="6B4351B6" wp14:editId="10A2B38C">
            <wp:extent cx="2486025" cy="1866900"/>
            <wp:effectExtent l="0" t="0" r="9525"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486025" cy="1866900"/>
                    </a:xfrm>
                    <a:prstGeom prst="rect">
                      <a:avLst/>
                    </a:prstGeom>
                    <a:noFill/>
                    <a:ln>
                      <a:noFill/>
                    </a:ln>
                  </pic:spPr>
                </pic:pic>
              </a:graphicData>
            </a:graphic>
          </wp:inline>
        </w:drawing>
      </w:r>
      <w:r w:rsidRPr="0078131A">
        <w:drawing>
          <wp:inline distT="0" distB="0" distL="0" distR="0" wp14:anchorId="4CCEC239" wp14:editId="32FDDFAC">
            <wp:extent cx="2495550" cy="1876425"/>
            <wp:effectExtent l="0" t="0" r="0" b="9525"/>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495550" cy="1876425"/>
                    </a:xfrm>
                    <a:prstGeom prst="rect">
                      <a:avLst/>
                    </a:prstGeom>
                    <a:noFill/>
                    <a:ln>
                      <a:noFill/>
                    </a:ln>
                  </pic:spPr>
                </pic:pic>
              </a:graphicData>
            </a:graphic>
          </wp:inline>
        </w:drawing>
      </w:r>
    </w:p>
    <w:p w14:paraId="14769BD9" w14:textId="77777777" w:rsidR="0078131A" w:rsidRPr="0078131A" w:rsidRDefault="0078131A" w:rsidP="0078131A">
      <w:r w:rsidRPr="0078131A">
        <w:t xml:space="preserve">А также в рамках </w:t>
      </w:r>
      <w:proofErr w:type="gramStart"/>
      <w:r w:rsidRPr="0078131A">
        <w:t>программы  «</w:t>
      </w:r>
      <w:proofErr w:type="spellStart"/>
      <w:proofErr w:type="gramEnd"/>
      <w:r w:rsidRPr="0078131A">
        <w:t>Ауыл</w:t>
      </w:r>
      <w:proofErr w:type="spellEnd"/>
      <w:r w:rsidRPr="0078131A">
        <w:t xml:space="preserve">-ел </w:t>
      </w:r>
      <w:proofErr w:type="spellStart"/>
      <w:r w:rsidRPr="0078131A">
        <w:t>бесігі</w:t>
      </w:r>
      <w:proofErr w:type="spellEnd"/>
      <w:r w:rsidRPr="0078131A">
        <w:t xml:space="preserve">»  в селе проведен средний ремонт дорог с  </w:t>
      </w:r>
      <w:proofErr w:type="spellStart"/>
      <w:r w:rsidRPr="0078131A">
        <w:t>асфальтно</w:t>
      </w:r>
      <w:proofErr w:type="spellEnd"/>
      <w:r w:rsidRPr="0078131A">
        <w:t>- бетонным покрытием 8 улиц и въезд в село.</w:t>
      </w:r>
    </w:p>
    <w:p w14:paraId="254582D0" w14:textId="77777777" w:rsidR="0078131A" w:rsidRPr="0078131A" w:rsidRDefault="0078131A" w:rsidP="0078131A">
      <w:r w:rsidRPr="0078131A">
        <w:t xml:space="preserve">Для безопасности движения автотранспортных средств и пешехода по всем улицам села </w:t>
      </w:r>
      <w:proofErr w:type="gramStart"/>
      <w:r w:rsidRPr="0078131A">
        <w:t>установлены  дорожные</w:t>
      </w:r>
      <w:proofErr w:type="gramEnd"/>
      <w:r w:rsidRPr="0078131A">
        <w:t xml:space="preserve"> знаки в количестве - 46 шт.</w:t>
      </w:r>
    </w:p>
    <w:p w14:paraId="76B83B21" w14:textId="77777777" w:rsidR="0078131A" w:rsidRPr="0078131A" w:rsidRDefault="0078131A" w:rsidP="0078131A">
      <w:r w:rsidRPr="0078131A">
        <w:drawing>
          <wp:anchor distT="0" distB="0" distL="114300" distR="114300" simplePos="0" relativeHeight="251661312" behindDoc="0" locked="0" layoutInCell="1" allowOverlap="1" wp14:anchorId="507A9097" wp14:editId="0909D929">
            <wp:simplePos x="0" y="0"/>
            <wp:positionH relativeFrom="column">
              <wp:posOffset>150495</wp:posOffset>
            </wp:positionH>
            <wp:positionV relativeFrom="paragraph">
              <wp:posOffset>6985</wp:posOffset>
            </wp:positionV>
            <wp:extent cx="2446655" cy="2341245"/>
            <wp:effectExtent l="0" t="0" r="0" b="1905"/>
            <wp:wrapSquare wrapText="right"/>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446655" cy="234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31A">
        <w:drawing>
          <wp:inline distT="0" distB="0" distL="0" distR="0" wp14:anchorId="59DCA760" wp14:editId="010DF189">
            <wp:extent cx="2809875" cy="2362200"/>
            <wp:effectExtent l="0" t="0" r="9525"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809875" cy="2362200"/>
                    </a:xfrm>
                    <a:prstGeom prst="rect">
                      <a:avLst/>
                    </a:prstGeom>
                    <a:noFill/>
                    <a:ln>
                      <a:noFill/>
                    </a:ln>
                  </pic:spPr>
                </pic:pic>
              </a:graphicData>
            </a:graphic>
          </wp:inline>
        </w:drawing>
      </w:r>
    </w:p>
    <w:p w14:paraId="14C14B77" w14:textId="77777777" w:rsidR="0078131A" w:rsidRPr="0078131A" w:rsidRDefault="0078131A" w:rsidP="0078131A">
      <w:r w:rsidRPr="0078131A">
        <w:t xml:space="preserve">Всего за 2 года по всему селу установлены линии освещения в количестве 164 опор со светильниками. Тем самым осветили все улицы села для безопасного движения жителей в темное время суток. </w:t>
      </w:r>
    </w:p>
    <w:p w14:paraId="7338F4EC" w14:textId="2752F04F" w:rsidR="0078131A" w:rsidRPr="0078131A" w:rsidRDefault="0078131A" w:rsidP="0078131A">
      <w:r w:rsidRPr="0078131A">
        <w:drawing>
          <wp:anchor distT="0" distB="0" distL="114300" distR="114300" simplePos="0" relativeHeight="251662336" behindDoc="0" locked="0" layoutInCell="1" allowOverlap="1" wp14:anchorId="0EF7B837" wp14:editId="5062C63C">
            <wp:simplePos x="0" y="0"/>
            <wp:positionH relativeFrom="column">
              <wp:posOffset>64135</wp:posOffset>
            </wp:positionH>
            <wp:positionV relativeFrom="paragraph">
              <wp:posOffset>10160</wp:posOffset>
            </wp:positionV>
            <wp:extent cx="1986915" cy="1635760"/>
            <wp:effectExtent l="0" t="0" r="0" b="2540"/>
            <wp:wrapSquare wrapText="right"/>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986915" cy="163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8F8A5" w14:textId="77777777" w:rsidR="0078131A" w:rsidRPr="0078131A" w:rsidRDefault="0078131A" w:rsidP="0078131A"/>
    <w:p w14:paraId="3807B5F9" w14:textId="77777777" w:rsidR="0078131A" w:rsidRPr="0078131A" w:rsidRDefault="0078131A" w:rsidP="0078131A"/>
    <w:p w14:paraId="1ADCD7D1" w14:textId="77777777" w:rsidR="0078131A" w:rsidRPr="0078131A" w:rsidRDefault="0078131A" w:rsidP="0078131A"/>
    <w:p w14:paraId="255035E8" w14:textId="77777777" w:rsidR="0078131A" w:rsidRPr="0078131A" w:rsidRDefault="0078131A" w:rsidP="0078131A"/>
    <w:p w14:paraId="1130DBFA" w14:textId="77777777" w:rsidR="0078131A" w:rsidRPr="0078131A" w:rsidRDefault="0078131A" w:rsidP="0078131A">
      <w:proofErr w:type="spellStart"/>
      <w:r w:rsidRPr="0078131A">
        <w:t>ГОВД</w:t>
      </w:r>
      <w:proofErr w:type="spellEnd"/>
      <w:r w:rsidRPr="0078131A">
        <w:t xml:space="preserve"> </w:t>
      </w:r>
      <w:proofErr w:type="spellStart"/>
      <w:r w:rsidRPr="0078131A">
        <w:t>г.Степногорск</w:t>
      </w:r>
      <w:proofErr w:type="spellEnd"/>
      <w:r w:rsidRPr="0078131A">
        <w:t xml:space="preserve"> по селу установил 4 камеры видеонаблюдения. Для предотвращения преступления и административных правонарушений.</w:t>
      </w:r>
    </w:p>
    <w:p w14:paraId="1A73BF5E" w14:textId="12C995E8" w:rsidR="0078131A" w:rsidRPr="0078131A" w:rsidRDefault="003E2EDB" w:rsidP="0078131A">
      <w:r w:rsidRPr="0078131A">
        <w:drawing>
          <wp:anchor distT="0" distB="0" distL="114300" distR="114300" simplePos="0" relativeHeight="251663360" behindDoc="0" locked="0" layoutInCell="1" allowOverlap="1" wp14:anchorId="2E560878" wp14:editId="5A88ACFD">
            <wp:simplePos x="0" y="0"/>
            <wp:positionH relativeFrom="margin">
              <wp:align>left</wp:align>
            </wp:positionH>
            <wp:positionV relativeFrom="paragraph">
              <wp:posOffset>337185</wp:posOffset>
            </wp:positionV>
            <wp:extent cx="1704340" cy="1935480"/>
            <wp:effectExtent l="0" t="0" r="0" b="7620"/>
            <wp:wrapSquare wrapText="right"/>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70434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78131A" w:rsidRPr="0078131A">
        <w:drawing>
          <wp:inline distT="0" distB="0" distL="0" distR="0" wp14:anchorId="785BD03C" wp14:editId="39708ABE">
            <wp:extent cx="2990850" cy="224790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990850" cy="2247900"/>
                    </a:xfrm>
                    <a:prstGeom prst="rect">
                      <a:avLst/>
                    </a:prstGeom>
                    <a:noFill/>
                    <a:ln>
                      <a:noFill/>
                    </a:ln>
                  </pic:spPr>
                </pic:pic>
              </a:graphicData>
            </a:graphic>
          </wp:inline>
        </w:drawing>
      </w:r>
    </w:p>
    <w:p w14:paraId="65813FCE" w14:textId="77777777" w:rsidR="0078131A" w:rsidRPr="0078131A" w:rsidRDefault="0078131A" w:rsidP="0078131A"/>
    <w:p w14:paraId="2A79A6B1" w14:textId="77777777" w:rsidR="0078131A" w:rsidRPr="0078131A" w:rsidRDefault="0078131A" w:rsidP="0078131A">
      <w:r w:rsidRPr="0078131A">
        <w:t xml:space="preserve">Для безопасности пешеходов особенно детей в селе установлены тротуары по </w:t>
      </w:r>
      <w:proofErr w:type="spellStart"/>
      <w:r w:rsidRPr="0078131A">
        <w:t>ул.Сарыарка</w:t>
      </w:r>
      <w:proofErr w:type="spellEnd"/>
      <w:r w:rsidRPr="0078131A">
        <w:t xml:space="preserve">, </w:t>
      </w:r>
      <w:proofErr w:type="spellStart"/>
      <w:r w:rsidRPr="0078131A">
        <w:t>Жибек</w:t>
      </w:r>
      <w:proofErr w:type="spellEnd"/>
      <w:r w:rsidRPr="0078131A">
        <w:t xml:space="preserve"> </w:t>
      </w:r>
      <w:proofErr w:type="spellStart"/>
      <w:r w:rsidRPr="0078131A">
        <w:t>жолы</w:t>
      </w:r>
      <w:proofErr w:type="spellEnd"/>
      <w:r w:rsidRPr="0078131A">
        <w:t xml:space="preserve">, лицевая сторона улицы </w:t>
      </w:r>
      <w:proofErr w:type="spellStart"/>
      <w:r w:rsidRPr="0078131A">
        <w:t>Бейбитшилик</w:t>
      </w:r>
      <w:proofErr w:type="spellEnd"/>
      <w:r w:rsidRPr="0078131A">
        <w:t>.</w:t>
      </w:r>
    </w:p>
    <w:p w14:paraId="17FC9A83" w14:textId="77777777" w:rsidR="0078131A" w:rsidRPr="0078131A" w:rsidRDefault="0078131A" w:rsidP="0078131A">
      <w:r w:rsidRPr="0078131A">
        <w:tab/>
      </w:r>
      <w:r w:rsidRPr="0078131A">
        <w:drawing>
          <wp:inline distT="0" distB="0" distL="0" distR="0" wp14:anchorId="65C2243C" wp14:editId="63F51226">
            <wp:extent cx="2419350" cy="2095500"/>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419350" cy="2095500"/>
                    </a:xfrm>
                    <a:prstGeom prst="rect">
                      <a:avLst/>
                    </a:prstGeom>
                    <a:noFill/>
                    <a:ln>
                      <a:noFill/>
                    </a:ln>
                  </pic:spPr>
                </pic:pic>
              </a:graphicData>
            </a:graphic>
          </wp:inline>
        </w:drawing>
      </w:r>
      <w:r w:rsidRPr="0078131A">
        <w:t xml:space="preserve"> </w:t>
      </w:r>
      <w:r w:rsidRPr="0078131A">
        <w:drawing>
          <wp:inline distT="0" distB="0" distL="0" distR="0" wp14:anchorId="4BC61B6A" wp14:editId="0A1682A9">
            <wp:extent cx="2343150" cy="2085975"/>
            <wp:effectExtent l="0" t="0" r="0" b="9525"/>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343150" cy="2085975"/>
                    </a:xfrm>
                    <a:prstGeom prst="rect">
                      <a:avLst/>
                    </a:prstGeom>
                    <a:noFill/>
                    <a:ln>
                      <a:noFill/>
                    </a:ln>
                  </pic:spPr>
                </pic:pic>
              </a:graphicData>
            </a:graphic>
          </wp:inline>
        </w:drawing>
      </w:r>
    </w:p>
    <w:p w14:paraId="50C04EA2" w14:textId="77777777" w:rsidR="0078131A" w:rsidRPr="0078131A" w:rsidRDefault="0078131A" w:rsidP="0078131A">
      <w:r w:rsidRPr="0078131A">
        <w:t xml:space="preserve">При въезде в село возле </w:t>
      </w:r>
      <w:proofErr w:type="spellStart"/>
      <w:r w:rsidRPr="0078131A">
        <w:t>стеллы</w:t>
      </w:r>
      <w:proofErr w:type="spellEnd"/>
      <w:r w:rsidRPr="0078131A">
        <w:t xml:space="preserve"> «Карабулак» установлено солнечные батареи для ориентира водителей в темное время суток.</w:t>
      </w:r>
    </w:p>
    <w:p w14:paraId="7C957BC8" w14:textId="77777777" w:rsidR="0078131A" w:rsidRPr="0078131A" w:rsidRDefault="0078131A" w:rsidP="0078131A"/>
    <w:p w14:paraId="0DBAAD2F" w14:textId="77777777" w:rsidR="0078131A" w:rsidRPr="0078131A" w:rsidRDefault="0078131A" w:rsidP="0078131A">
      <w:pPr>
        <w:rPr>
          <w:b/>
          <w:bCs/>
        </w:rPr>
      </w:pPr>
      <w:bookmarkStart w:id="10" w:name="_Toc168671103"/>
      <w:bookmarkStart w:id="11" w:name="_Toc178615459"/>
      <w:bookmarkStart w:id="12" w:name="_Toc203387646"/>
      <w:r w:rsidRPr="0078131A">
        <w:rPr>
          <w:b/>
          <w:bCs/>
        </w:rPr>
        <w:t>3) Наименование инициатора намечаемой деятельности, его контактные данные;</w:t>
      </w:r>
      <w:bookmarkEnd w:id="10"/>
      <w:bookmarkEnd w:id="11"/>
      <w:bookmarkEnd w:id="12"/>
      <w:r w:rsidRPr="0078131A">
        <w:rPr>
          <w:b/>
          <w:bCs/>
        </w:rPr>
        <w:t xml:space="preserve"> </w:t>
      </w:r>
    </w:p>
    <w:p w14:paraId="4D928B90" w14:textId="77777777" w:rsidR="0078131A" w:rsidRPr="0078131A" w:rsidRDefault="0078131A" w:rsidP="0078131A">
      <w:r w:rsidRPr="0078131A">
        <w:t xml:space="preserve">Инициатор намечаемой деятельности – Акционерное общество «АК </w:t>
      </w:r>
      <w:proofErr w:type="spellStart"/>
      <w:r w:rsidRPr="0078131A">
        <w:t>Алтыналмас</w:t>
      </w:r>
      <w:proofErr w:type="spellEnd"/>
      <w:r w:rsidRPr="0078131A">
        <w:t xml:space="preserve">». </w:t>
      </w:r>
    </w:p>
    <w:p w14:paraId="0A00E297" w14:textId="77777777" w:rsidR="0078131A" w:rsidRPr="0078131A" w:rsidRDefault="0078131A" w:rsidP="0078131A">
      <w:r w:rsidRPr="0078131A">
        <w:t xml:space="preserve">Юридический адрес Республика Казахстан, г. Алматы, </w:t>
      </w:r>
      <w:proofErr w:type="spellStart"/>
      <w:r w:rsidRPr="0078131A">
        <w:t>БЦ</w:t>
      </w:r>
      <w:proofErr w:type="spellEnd"/>
      <w:r w:rsidRPr="0078131A">
        <w:t xml:space="preserve"> </w:t>
      </w:r>
      <w:proofErr w:type="spellStart"/>
      <w:r w:rsidRPr="0078131A">
        <w:t>Venus</w:t>
      </w:r>
      <w:proofErr w:type="spellEnd"/>
      <w:r w:rsidRPr="0078131A">
        <w:t xml:space="preserve">, улица </w:t>
      </w:r>
      <w:proofErr w:type="spellStart"/>
      <w:r w:rsidRPr="0078131A">
        <w:t>Елебекова</w:t>
      </w:r>
      <w:proofErr w:type="spellEnd"/>
      <w:r w:rsidRPr="0078131A">
        <w:t>, 10/1.</w:t>
      </w:r>
    </w:p>
    <w:p w14:paraId="5F017513" w14:textId="77777777" w:rsidR="0078131A" w:rsidRPr="0078131A" w:rsidRDefault="0078131A" w:rsidP="0078131A">
      <w:r w:rsidRPr="0078131A">
        <w:t>БИН 950640000810.</w:t>
      </w:r>
    </w:p>
    <w:p w14:paraId="55F538E9" w14:textId="77777777" w:rsidR="0078131A" w:rsidRPr="0078131A" w:rsidRDefault="0078131A" w:rsidP="0078131A">
      <w:r w:rsidRPr="0078131A">
        <w:t xml:space="preserve">Директор департамента Охраны окружающей среды АО «АК </w:t>
      </w:r>
      <w:proofErr w:type="spellStart"/>
      <w:r w:rsidRPr="0078131A">
        <w:t>Алтыналмас</w:t>
      </w:r>
      <w:proofErr w:type="spellEnd"/>
      <w:r w:rsidRPr="0078131A">
        <w:t xml:space="preserve">» ‒ </w:t>
      </w:r>
      <w:proofErr w:type="spellStart"/>
      <w:r w:rsidRPr="0078131A">
        <w:t>Бақтығали</w:t>
      </w:r>
      <w:proofErr w:type="spellEnd"/>
      <w:r w:rsidRPr="0078131A">
        <w:t xml:space="preserve"> </w:t>
      </w:r>
      <w:proofErr w:type="spellStart"/>
      <w:r w:rsidRPr="0078131A">
        <w:t>Абырой</w:t>
      </w:r>
      <w:proofErr w:type="spellEnd"/>
      <w:r w:rsidRPr="0078131A">
        <w:t xml:space="preserve"> </w:t>
      </w:r>
      <w:proofErr w:type="spellStart"/>
      <w:r w:rsidRPr="0078131A">
        <w:t>Аманұлы</w:t>
      </w:r>
      <w:proofErr w:type="spellEnd"/>
    </w:p>
    <w:p w14:paraId="3B9528C6" w14:textId="77777777" w:rsidR="0078131A" w:rsidRPr="0078131A" w:rsidRDefault="0078131A" w:rsidP="0078131A">
      <w:proofErr w:type="spellStart"/>
      <w:r w:rsidRPr="0078131A">
        <w:t>Контакты+7</w:t>
      </w:r>
      <w:proofErr w:type="spellEnd"/>
      <w:r w:rsidRPr="0078131A">
        <w:t xml:space="preserve"> (7273) 500-200</w:t>
      </w:r>
    </w:p>
    <w:p w14:paraId="6449FD82" w14:textId="77777777" w:rsidR="0078131A" w:rsidRPr="0078131A" w:rsidRDefault="0078131A" w:rsidP="0078131A">
      <w:proofErr w:type="spellStart"/>
      <w:r w:rsidRPr="0078131A">
        <w:t>E_mail</w:t>
      </w:r>
      <w:proofErr w:type="spellEnd"/>
      <w:r w:rsidRPr="0078131A">
        <w:t xml:space="preserve">: </w:t>
      </w:r>
      <w:proofErr w:type="spellStart"/>
      <w:r w:rsidRPr="0078131A">
        <w:t>info@altynalmas.kz</w:t>
      </w:r>
      <w:proofErr w:type="spellEnd"/>
    </w:p>
    <w:p w14:paraId="058F4C4E" w14:textId="77777777" w:rsidR="0078131A" w:rsidRPr="0078131A" w:rsidRDefault="0078131A" w:rsidP="0078131A"/>
    <w:p w14:paraId="656F0B46" w14:textId="77777777" w:rsidR="0078131A" w:rsidRPr="0078131A" w:rsidRDefault="0078131A" w:rsidP="0078131A">
      <w:pPr>
        <w:rPr>
          <w:b/>
          <w:bCs/>
        </w:rPr>
      </w:pPr>
      <w:bookmarkStart w:id="13" w:name="_Toc168671104"/>
      <w:bookmarkStart w:id="14" w:name="_Toc178615460"/>
      <w:bookmarkStart w:id="15" w:name="_Toc203387647"/>
      <w:r w:rsidRPr="0078131A">
        <w:rPr>
          <w:b/>
          <w:bCs/>
        </w:rPr>
        <w:t>4) Краткое описание намечаемой деятельности:</w:t>
      </w:r>
      <w:bookmarkEnd w:id="13"/>
      <w:bookmarkEnd w:id="14"/>
      <w:bookmarkEnd w:id="15"/>
      <w:r w:rsidRPr="0078131A">
        <w:rPr>
          <w:b/>
          <w:bCs/>
        </w:rPr>
        <w:t xml:space="preserve"> </w:t>
      </w:r>
    </w:p>
    <w:p w14:paraId="70106C72" w14:textId="77777777" w:rsidR="0078131A" w:rsidRPr="0078131A" w:rsidRDefault="0078131A" w:rsidP="0078131A">
      <w:r w:rsidRPr="0078131A">
        <w:t>Система вскрытия месторождения. Учитывая рельеф местности, условия залегания рудных тел и выбранную систему отработки месторождения, вскрытие запасов будет производиться общими траншеями внутреннего заложения. При данном способе вскрытия из наиболее удобного места на поверхности, выбранного с учетом наименьшего объема работ по проведению траншеи, а также с учетом возможности дальнейшего развития добычных работ, расположения отвалов пустых пород, у контура запроектированного карьера до отметки первого горизонта проводят въездную траншею. Достигнув отметки первого уступа, проводят горизонтальную разрезную траншею, подготавливающую горизонт к очистной выемке. По мере развития горных работ на первом горизонте проходят въездную траншею на второй горизонт, при этом проходимая траншея служит продолжением лежащей выше при наличии между частями траншеи горизонтальной площадки.</w:t>
      </w:r>
    </w:p>
    <w:p w14:paraId="411D4075" w14:textId="77777777" w:rsidR="0078131A" w:rsidRPr="0078131A" w:rsidRDefault="0078131A" w:rsidP="0078131A">
      <w:r w:rsidRPr="0078131A">
        <w:t>Для проходки траншеи (съездов) принимается оборудование, которое будет использоваться во время эксплуатации карьера. Проектом принимается проведение съездов сплошным забоем гидравлическим экскаватором обратная лопата с нижним черпанием и погрузкой в автосамосвалы на уровне подошвы траншей.</w:t>
      </w:r>
    </w:p>
    <w:p w14:paraId="1A3EA9D7" w14:textId="77777777" w:rsidR="0078131A" w:rsidRPr="0078131A" w:rsidRDefault="0078131A" w:rsidP="0078131A">
      <w:r w:rsidRPr="0078131A">
        <w:t>Для выполнения горно-подготовительных, вскрышных и добычных работ на карьерах принимается два класса комплексов оборудования:</w:t>
      </w:r>
    </w:p>
    <w:p w14:paraId="71064EB5" w14:textId="77777777" w:rsidR="0078131A" w:rsidRPr="0078131A" w:rsidRDefault="0078131A" w:rsidP="0078131A">
      <w:pPr>
        <w:pStyle w:val="a6"/>
        <w:numPr>
          <w:ilvl w:val="0"/>
          <w:numId w:val="4"/>
        </w:numPr>
      </w:pPr>
      <w:r w:rsidRPr="0078131A">
        <w:t>экскаваторно-транспортно-отвальный (ЭТО) для выполнения вскрышных работ;</w:t>
      </w:r>
    </w:p>
    <w:p w14:paraId="1A065909" w14:textId="77777777" w:rsidR="0078131A" w:rsidRPr="0078131A" w:rsidRDefault="0078131A" w:rsidP="0078131A">
      <w:pPr>
        <w:pStyle w:val="a6"/>
        <w:numPr>
          <w:ilvl w:val="0"/>
          <w:numId w:val="4"/>
        </w:numPr>
      </w:pPr>
      <w:r w:rsidRPr="0078131A">
        <w:t>экскаваторно-транспортно-разгрузочный (</w:t>
      </w:r>
      <w:proofErr w:type="spellStart"/>
      <w:r w:rsidRPr="0078131A">
        <w:t>ЭТР</w:t>
      </w:r>
      <w:proofErr w:type="spellEnd"/>
      <w:r w:rsidRPr="0078131A">
        <w:t>) для производства добычных работ.</w:t>
      </w:r>
    </w:p>
    <w:p w14:paraId="00927BAD" w14:textId="385A4B86" w:rsidR="0078131A" w:rsidRDefault="0078131A" w:rsidP="0078131A">
      <w:r w:rsidRPr="0078131A">
        <w:t>Состав оборудования каждого комплекса представлен в таблице 20.2</w:t>
      </w:r>
      <w:r>
        <w:t>.</w:t>
      </w:r>
    </w:p>
    <w:p w14:paraId="7B1026EC" w14:textId="35B2245F" w:rsidR="003E2EDB" w:rsidRDefault="003E2EDB" w:rsidP="0078131A"/>
    <w:p w14:paraId="0E2A1513" w14:textId="059B65DA" w:rsidR="003E2EDB" w:rsidRDefault="003E2EDB" w:rsidP="0078131A"/>
    <w:p w14:paraId="359F0B40" w14:textId="77777777" w:rsidR="003E2EDB" w:rsidRPr="0078131A" w:rsidRDefault="003E2EDB" w:rsidP="0078131A"/>
    <w:p w14:paraId="0E9F4151" w14:textId="77777777" w:rsidR="0078131A" w:rsidRPr="003E2EDB" w:rsidRDefault="0078131A" w:rsidP="003E2EDB">
      <w:pPr>
        <w:jc w:val="center"/>
        <w:rPr>
          <w:b/>
          <w:bCs/>
        </w:rPr>
      </w:pPr>
      <w:bookmarkStart w:id="16" w:name="_Toc201833692"/>
      <w:r w:rsidRPr="003E2EDB">
        <w:rPr>
          <w:b/>
          <w:bCs/>
        </w:rPr>
        <w:lastRenderedPageBreak/>
        <w:t xml:space="preserve">Таблица </w:t>
      </w:r>
      <w:r w:rsidRPr="003E2EDB">
        <w:rPr>
          <w:b/>
          <w:bCs/>
        </w:rPr>
        <w:fldChar w:fldCharType="begin"/>
      </w:r>
      <w:r w:rsidRPr="003E2EDB">
        <w:rPr>
          <w:b/>
          <w:bCs/>
        </w:rPr>
        <w:instrText xml:space="preserve"> STYLEREF 1 \s </w:instrText>
      </w:r>
      <w:r w:rsidRPr="003E2EDB">
        <w:rPr>
          <w:b/>
          <w:bCs/>
        </w:rPr>
        <w:fldChar w:fldCharType="separate"/>
      </w:r>
      <w:r w:rsidRPr="003E2EDB">
        <w:rPr>
          <w:b/>
          <w:bCs/>
        </w:rPr>
        <w:t>20</w:t>
      </w:r>
      <w:r w:rsidRPr="003E2EDB">
        <w:rPr>
          <w:b/>
          <w:bCs/>
        </w:rPr>
        <w:fldChar w:fldCharType="end"/>
      </w:r>
      <w:r w:rsidRPr="003E2EDB">
        <w:rPr>
          <w:b/>
          <w:bCs/>
        </w:rPr>
        <w:t>.</w:t>
      </w:r>
      <w:r w:rsidRPr="003E2EDB">
        <w:rPr>
          <w:b/>
          <w:bCs/>
        </w:rPr>
        <w:fldChar w:fldCharType="begin"/>
      </w:r>
      <w:r w:rsidRPr="003E2EDB">
        <w:rPr>
          <w:b/>
          <w:bCs/>
        </w:rPr>
        <w:instrText xml:space="preserve"> SEQ Таблица \* ARABIC \s 1 </w:instrText>
      </w:r>
      <w:r w:rsidRPr="003E2EDB">
        <w:rPr>
          <w:b/>
          <w:bCs/>
        </w:rPr>
        <w:fldChar w:fldCharType="separate"/>
      </w:r>
      <w:r w:rsidRPr="003E2EDB">
        <w:rPr>
          <w:b/>
          <w:bCs/>
        </w:rPr>
        <w:t>2</w:t>
      </w:r>
      <w:r w:rsidRPr="003E2EDB">
        <w:rPr>
          <w:b/>
          <w:bCs/>
        </w:rPr>
        <w:fldChar w:fldCharType="end"/>
      </w:r>
      <w:r w:rsidRPr="003E2EDB">
        <w:rPr>
          <w:b/>
          <w:bCs/>
        </w:rPr>
        <w:t xml:space="preserve"> Структура комплексной механизации карьера</w:t>
      </w:r>
      <w:bookmarkEnd w:id="16"/>
    </w:p>
    <w:tbl>
      <w:tblPr>
        <w:tblOverlap w:val="never"/>
        <w:tblW w:w="0" w:type="auto"/>
        <w:jc w:val="center"/>
        <w:tblLayout w:type="fixed"/>
        <w:tblCellMar>
          <w:left w:w="10" w:type="dxa"/>
          <w:right w:w="10" w:type="dxa"/>
        </w:tblCellMar>
        <w:tblLook w:val="0000" w:firstRow="0" w:lastRow="0" w:firstColumn="0" w:lastColumn="0" w:noHBand="0" w:noVBand="0"/>
      </w:tblPr>
      <w:tblGrid>
        <w:gridCol w:w="1219"/>
        <w:gridCol w:w="1296"/>
        <w:gridCol w:w="1709"/>
        <w:gridCol w:w="1709"/>
        <w:gridCol w:w="1709"/>
        <w:gridCol w:w="1718"/>
      </w:tblGrid>
      <w:tr w:rsidR="0078131A" w:rsidRPr="0078131A" w14:paraId="4CE9A2AC" w14:textId="77777777" w:rsidTr="000F28A9">
        <w:trPr>
          <w:trHeight w:val="20"/>
          <w:jc w:val="center"/>
        </w:trPr>
        <w:tc>
          <w:tcPr>
            <w:tcW w:w="1219" w:type="dxa"/>
            <w:vMerge w:val="restart"/>
            <w:tcBorders>
              <w:top w:val="single" w:sz="4" w:space="0" w:color="auto"/>
              <w:left w:val="single" w:sz="4" w:space="0" w:color="auto"/>
            </w:tcBorders>
            <w:shd w:val="clear" w:color="auto" w:fill="CCCCCC"/>
            <w:vAlign w:val="center"/>
          </w:tcPr>
          <w:p w14:paraId="0E996D03" w14:textId="77777777" w:rsidR="0078131A" w:rsidRPr="0078131A" w:rsidRDefault="0078131A" w:rsidP="0078131A">
            <w:r w:rsidRPr="0078131A">
              <w:t>Класс комплексов</w:t>
            </w:r>
          </w:p>
        </w:tc>
        <w:tc>
          <w:tcPr>
            <w:tcW w:w="1296" w:type="dxa"/>
            <w:vMerge w:val="restart"/>
            <w:tcBorders>
              <w:top w:val="single" w:sz="4" w:space="0" w:color="auto"/>
              <w:left w:val="single" w:sz="4" w:space="0" w:color="auto"/>
            </w:tcBorders>
            <w:shd w:val="clear" w:color="auto" w:fill="CCCCCC"/>
            <w:vAlign w:val="center"/>
          </w:tcPr>
          <w:p w14:paraId="2EF7CDFE" w14:textId="77777777" w:rsidR="0078131A" w:rsidRPr="0078131A" w:rsidRDefault="0078131A" w:rsidP="0078131A">
            <w:r w:rsidRPr="0078131A">
              <w:t>Комплексы оборудования</w:t>
            </w:r>
          </w:p>
        </w:tc>
        <w:tc>
          <w:tcPr>
            <w:tcW w:w="6845" w:type="dxa"/>
            <w:gridSpan w:val="4"/>
            <w:tcBorders>
              <w:top w:val="single" w:sz="4" w:space="0" w:color="auto"/>
              <w:left w:val="single" w:sz="4" w:space="0" w:color="auto"/>
              <w:right w:val="single" w:sz="4" w:space="0" w:color="auto"/>
            </w:tcBorders>
            <w:shd w:val="clear" w:color="auto" w:fill="CCCCCC"/>
            <w:vAlign w:val="center"/>
          </w:tcPr>
          <w:p w14:paraId="73A64673" w14:textId="77777777" w:rsidR="0078131A" w:rsidRPr="0078131A" w:rsidRDefault="0078131A" w:rsidP="0078131A">
            <w:r w:rsidRPr="0078131A">
              <w:t>Оборудование комплексов для</w:t>
            </w:r>
          </w:p>
        </w:tc>
      </w:tr>
      <w:tr w:rsidR="0078131A" w:rsidRPr="0078131A" w14:paraId="4DB73209" w14:textId="77777777" w:rsidTr="000F28A9">
        <w:trPr>
          <w:trHeight w:val="20"/>
          <w:jc w:val="center"/>
        </w:trPr>
        <w:tc>
          <w:tcPr>
            <w:tcW w:w="1219" w:type="dxa"/>
            <w:vMerge/>
            <w:tcBorders>
              <w:left w:val="single" w:sz="4" w:space="0" w:color="auto"/>
            </w:tcBorders>
            <w:shd w:val="clear" w:color="auto" w:fill="CCCCCC"/>
            <w:vAlign w:val="center"/>
          </w:tcPr>
          <w:p w14:paraId="3A129081" w14:textId="77777777" w:rsidR="0078131A" w:rsidRPr="0078131A" w:rsidRDefault="0078131A" w:rsidP="0078131A"/>
        </w:tc>
        <w:tc>
          <w:tcPr>
            <w:tcW w:w="1296" w:type="dxa"/>
            <w:vMerge/>
            <w:tcBorders>
              <w:left w:val="single" w:sz="4" w:space="0" w:color="auto"/>
            </w:tcBorders>
            <w:shd w:val="clear" w:color="auto" w:fill="CCCCCC"/>
            <w:vAlign w:val="center"/>
          </w:tcPr>
          <w:p w14:paraId="753E6D8A" w14:textId="77777777" w:rsidR="0078131A" w:rsidRPr="0078131A" w:rsidRDefault="0078131A" w:rsidP="0078131A"/>
        </w:tc>
        <w:tc>
          <w:tcPr>
            <w:tcW w:w="1709" w:type="dxa"/>
            <w:tcBorders>
              <w:top w:val="single" w:sz="4" w:space="0" w:color="auto"/>
              <w:left w:val="single" w:sz="4" w:space="0" w:color="auto"/>
            </w:tcBorders>
            <w:shd w:val="clear" w:color="auto" w:fill="CCCCCC"/>
            <w:vAlign w:val="center"/>
          </w:tcPr>
          <w:p w14:paraId="76FD4EAD" w14:textId="77777777" w:rsidR="0078131A" w:rsidRPr="0078131A" w:rsidRDefault="0078131A" w:rsidP="0078131A">
            <w:r w:rsidRPr="0078131A">
              <w:t>подготовки горных пород к выемке</w:t>
            </w:r>
          </w:p>
        </w:tc>
        <w:tc>
          <w:tcPr>
            <w:tcW w:w="1709" w:type="dxa"/>
            <w:tcBorders>
              <w:top w:val="single" w:sz="4" w:space="0" w:color="auto"/>
              <w:left w:val="single" w:sz="4" w:space="0" w:color="auto"/>
            </w:tcBorders>
            <w:shd w:val="clear" w:color="auto" w:fill="CCCCCC"/>
            <w:vAlign w:val="center"/>
          </w:tcPr>
          <w:p w14:paraId="6EC03350" w14:textId="77777777" w:rsidR="0078131A" w:rsidRPr="0078131A" w:rsidRDefault="0078131A" w:rsidP="0078131A">
            <w:proofErr w:type="spellStart"/>
            <w:r w:rsidRPr="0078131A">
              <w:t>выемочно</w:t>
            </w:r>
            <w:r w:rsidRPr="0078131A">
              <w:softHyphen/>
              <w:t>погрузочных</w:t>
            </w:r>
            <w:proofErr w:type="spellEnd"/>
            <w:r w:rsidRPr="0078131A">
              <w:t xml:space="preserve"> работ</w:t>
            </w:r>
          </w:p>
        </w:tc>
        <w:tc>
          <w:tcPr>
            <w:tcW w:w="1709" w:type="dxa"/>
            <w:tcBorders>
              <w:top w:val="single" w:sz="4" w:space="0" w:color="auto"/>
              <w:left w:val="single" w:sz="4" w:space="0" w:color="auto"/>
            </w:tcBorders>
            <w:shd w:val="clear" w:color="auto" w:fill="CCCCCC"/>
            <w:vAlign w:val="center"/>
          </w:tcPr>
          <w:p w14:paraId="5E7D76A0" w14:textId="77777777" w:rsidR="0078131A" w:rsidRPr="0078131A" w:rsidRDefault="0078131A" w:rsidP="0078131A">
            <w:r w:rsidRPr="0078131A">
              <w:t>транспортировки</w:t>
            </w:r>
          </w:p>
        </w:tc>
        <w:tc>
          <w:tcPr>
            <w:tcW w:w="1718" w:type="dxa"/>
            <w:tcBorders>
              <w:top w:val="single" w:sz="4" w:space="0" w:color="auto"/>
              <w:left w:val="single" w:sz="4" w:space="0" w:color="auto"/>
              <w:right w:val="single" w:sz="4" w:space="0" w:color="auto"/>
            </w:tcBorders>
            <w:shd w:val="clear" w:color="auto" w:fill="CCCCCC"/>
            <w:vAlign w:val="center"/>
          </w:tcPr>
          <w:p w14:paraId="0E3CCDFE" w14:textId="77777777" w:rsidR="0078131A" w:rsidRPr="0078131A" w:rsidRDefault="0078131A" w:rsidP="0078131A">
            <w:proofErr w:type="spellStart"/>
            <w:r w:rsidRPr="0078131A">
              <w:t>отвалообразования</w:t>
            </w:r>
            <w:proofErr w:type="spellEnd"/>
          </w:p>
        </w:tc>
      </w:tr>
      <w:tr w:rsidR="0078131A" w:rsidRPr="0078131A" w14:paraId="2DB17A2C" w14:textId="77777777" w:rsidTr="000F28A9">
        <w:trPr>
          <w:trHeight w:val="20"/>
          <w:jc w:val="center"/>
        </w:trPr>
        <w:tc>
          <w:tcPr>
            <w:tcW w:w="1219" w:type="dxa"/>
            <w:tcBorders>
              <w:top w:val="single" w:sz="4" w:space="0" w:color="auto"/>
              <w:left w:val="single" w:sz="4" w:space="0" w:color="auto"/>
            </w:tcBorders>
            <w:shd w:val="clear" w:color="auto" w:fill="auto"/>
            <w:vAlign w:val="center"/>
          </w:tcPr>
          <w:p w14:paraId="080755EB" w14:textId="77777777" w:rsidR="0078131A" w:rsidRPr="0078131A" w:rsidRDefault="0078131A" w:rsidP="0078131A">
            <w:r w:rsidRPr="0078131A">
              <w:t>IV</w:t>
            </w:r>
          </w:p>
        </w:tc>
        <w:tc>
          <w:tcPr>
            <w:tcW w:w="1296" w:type="dxa"/>
            <w:tcBorders>
              <w:top w:val="single" w:sz="4" w:space="0" w:color="auto"/>
              <w:left w:val="single" w:sz="4" w:space="0" w:color="auto"/>
            </w:tcBorders>
            <w:shd w:val="clear" w:color="auto" w:fill="auto"/>
            <w:vAlign w:val="center"/>
          </w:tcPr>
          <w:p w14:paraId="1C77D943" w14:textId="77777777" w:rsidR="0078131A" w:rsidRPr="0078131A" w:rsidRDefault="0078131A" w:rsidP="0078131A">
            <w:r w:rsidRPr="0078131A">
              <w:t>ЭТО</w:t>
            </w:r>
          </w:p>
        </w:tc>
        <w:tc>
          <w:tcPr>
            <w:tcW w:w="1709" w:type="dxa"/>
            <w:tcBorders>
              <w:top w:val="single" w:sz="4" w:space="0" w:color="auto"/>
              <w:left w:val="single" w:sz="4" w:space="0" w:color="auto"/>
            </w:tcBorders>
            <w:shd w:val="clear" w:color="auto" w:fill="auto"/>
            <w:vAlign w:val="center"/>
          </w:tcPr>
          <w:p w14:paraId="3CD69E5B" w14:textId="77777777" w:rsidR="0078131A" w:rsidRPr="0078131A" w:rsidRDefault="0078131A" w:rsidP="0078131A">
            <w:r w:rsidRPr="0078131A">
              <w:t xml:space="preserve">Буровые станки - Atlas </w:t>
            </w:r>
            <w:proofErr w:type="spellStart"/>
            <w:r w:rsidRPr="0078131A">
              <w:t>Copco</w:t>
            </w:r>
            <w:proofErr w:type="spellEnd"/>
            <w:r w:rsidRPr="0078131A">
              <w:t xml:space="preserve"> </w:t>
            </w:r>
            <w:proofErr w:type="spellStart"/>
            <w:r w:rsidRPr="0078131A">
              <w:t>PowerROC</w:t>
            </w:r>
            <w:proofErr w:type="spellEnd"/>
            <w:r w:rsidRPr="0078131A">
              <w:t xml:space="preserve"> </w:t>
            </w:r>
            <w:proofErr w:type="spellStart"/>
            <w:r w:rsidRPr="0078131A">
              <w:t>T35</w:t>
            </w:r>
            <w:proofErr w:type="spellEnd"/>
            <w:r w:rsidRPr="0078131A">
              <w:t>, СБУ-</w:t>
            </w:r>
            <w:proofErr w:type="spellStart"/>
            <w:r w:rsidRPr="0078131A">
              <w:t>100ГА</w:t>
            </w:r>
            <w:proofErr w:type="spellEnd"/>
            <w:r w:rsidRPr="0078131A">
              <w:t xml:space="preserve">-50 Гусеничный бульдозер- </w:t>
            </w:r>
            <w:proofErr w:type="spellStart"/>
            <w:r w:rsidRPr="0078131A">
              <w:t>Shantui</w:t>
            </w:r>
            <w:proofErr w:type="spellEnd"/>
            <w:r w:rsidRPr="0078131A">
              <w:t xml:space="preserve"> </w:t>
            </w:r>
            <w:proofErr w:type="spellStart"/>
            <w:r w:rsidRPr="0078131A">
              <w:t>SD</w:t>
            </w:r>
            <w:proofErr w:type="spellEnd"/>
          </w:p>
        </w:tc>
        <w:tc>
          <w:tcPr>
            <w:tcW w:w="1709" w:type="dxa"/>
            <w:tcBorders>
              <w:top w:val="single" w:sz="4" w:space="0" w:color="auto"/>
              <w:left w:val="single" w:sz="4" w:space="0" w:color="auto"/>
            </w:tcBorders>
            <w:shd w:val="clear" w:color="auto" w:fill="auto"/>
            <w:vAlign w:val="center"/>
          </w:tcPr>
          <w:p w14:paraId="1085D9AF" w14:textId="77777777" w:rsidR="0078131A" w:rsidRPr="0078131A" w:rsidRDefault="0078131A" w:rsidP="0078131A">
            <w:proofErr w:type="spellStart"/>
            <w:r w:rsidRPr="0078131A">
              <w:t>Гидравлическии</w:t>
            </w:r>
            <w:proofErr w:type="spellEnd"/>
            <w:r w:rsidRPr="0078131A">
              <w:t xml:space="preserve"> экскаватор</w:t>
            </w:r>
          </w:p>
          <w:p w14:paraId="79FCD321" w14:textId="77777777" w:rsidR="0078131A" w:rsidRPr="0078131A" w:rsidRDefault="0078131A" w:rsidP="0078131A">
            <w:r w:rsidRPr="0078131A">
              <w:t xml:space="preserve">HITACHI </w:t>
            </w:r>
            <w:proofErr w:type="spellStart"/>
            <w:r w:rsidRPr="0078131A">
              <w:t>ZX470</w:t>
            </w:r>
            <w:proofErr w:type="spellEnd"/>
          </w:p>
          <w:p w14:paraId="733CA0E8" w14:textId="77777777" w:rsidR="0078131A" w:rsidRPr="0078131A" w:rsidRDefault="0078131A" w:rsidP="0078131A">
            <w:r w:rsidRPr="0078131A">
              <w:t xml:space="preserve">Гусеничный бульдозер </w:t>
            </w:r>
            <w:proofErr w:type="spellStart"/>
            <w:r w:rsidRPr="0078131A">
              <w:t>Shantui</w:t>
            </w:r>
            <w:proofErr w:type="spellEnd"/>
            <w:r w:rsidRPr="0078131A">
              <w:t xml:space="preserve"> </w:t>
            </w:r>
            <w:proofErr w:type="spellStart"/>
            <w:r w:rsidRPr="0078131A">
              <w:t>SD</w:t>
            </w:r>
            <w:proofErr w:type="spellEnd"/>
          </w:p>
        </w:tc>
        <w:tc>
          <w:tcPr>
            <w:tcW w:w="1709" w:type="dxa"/>
            <w:tcBorders>
              <w:top w:val="single" w:sz="4" w:space="0" w:color="auto"/>
              <w:left w:val="single" w:sz="4" w:space="0" w:color="auto"/>
            </w:tcBorders>
            <w:shd w:val="clear" w:color="auto" w:fill="auto"/>
            <w:vAlign w:val="center"/>
          </w:tcPr>
          <w:p w14:paraId="77F5D14D" w14:textId="77777777" w:rsidR="0078131A" w:rsidRPr="0078131A" w:rsidRDefault="0078131A" w:rsidP="0078131A">
            <w:r w:rsidRPr="0078131A">
              <w:t xml:space="preserve">Автосамосвалы Bell </w:t>
            </w:r>
            <w:proofErr w:type="spellStart"/>
            <w:r w:rsidRPr="0078131A">
              <w:t>B40</w:t>
            </w:r>
            <w:proofErr w:type="spellEnd"/>
            <w:r w:rsidRPr="0078131A">
              <w:t xml:space="preserve">, </w:t>
            </w:r>
            <w:proofErr w:type="spellStart"/>
            <w:r w:rsidRPr="0078131A">
              <w:t>Doosan</w:t>
            </w:r>
            <w:proofErr w:type="spellEnd"/>
            <w:r w:rsidRPr="0078131A">
              <w:t xml:space="preserve"> </w:t>
            </w:r>
            <w:proofErr w:type="spellStart"/>
            <w:r w:rsidRPr="0078131A">
              <w:t>DA40</w:t>
            </w:r>
            <w:proofErr w:type="spellEnd"/>
            <w:r w:rsidRPr="0078131A">
              <w:t xml:space="preserve"> Гусеничный бульдозер </w:t>
            </w:r>
            <w:proofErr w:type="spellStart"/>
            <w:r w:rsidRPr="0078131A">
              <w:t>Shantui</w:t>
            </w:r>
            <w:proofErr w:type="spellEnd"/>
            <w:r w:rsidRPr="0078131A">
              <w:t xml:space="preserve"> </w:t>
            </w:r>
            <w:proofErr w:type="spellStart"/>
            <w:r w:rsidRPr="0078131A">
              <w:t>SD</w:t>
            </w:r>
            <w:proofErr w:type="spellEnd"/>
            <w:r w:rsidRPr="0078131A">
              <w:t xml:space="preserve">, Автогрейдер </w:t>
            </w:r>
            <w:proofErr w:type="spellStart"/>
            <w:r w:rsidRPr="0078131A">
              <w:t>XCMG</w:t>
            </w:r>
            <w:proofErr w:type="spellEnd"/>
            <w:r w:rsidRPr="0078131A">
              <w:t xml:space="preserve"> </w:t>
            </w:r>
            <w:proofErr w:type="spellStart"/>
            <w:r w:rsidRPr="0078131A">
              <w:t>GR215</w:t>
            </w:r>
            <w:proofErr w:type="spellEnd"/>
          </w:p>
        </w:tc>
        <w:tc>
          <w:tcPr>
            <w:tcW w:w="1718" w:type="dxa"/>
            <w:tcBorders>
              <w:top w:val="single" w:sz="4" w:space="0" w:color="auto"/>
              <w:left w:val="single" w:sz="4" w:space="0" w:color="auto"/>
              <w:right w:val="single" w:sz="4" w:space="0" w:color="auto"/>
            </w:tcBorders>
            <w:shd w:val="clear" w:color="auto" w:fill="auto"/>
            <w:vAlign w:val="center"/>
          </w:tcPr>
          <w:p w14:paraId="2C6B5BE7" w14:textId="77777777" w:rsidR="0078131A" w:rsidRPr="0078131A" w:rsidRDefault="0078131A" w:rsidP="0078131A">
            <w:r w:rsidRPr="0078131A">
              <w:t xml:space="preserve">Гусеничный бульдозер </w:t>
            </w:r>
            <w:proofErr w:type="spellStart"/>
            <w:r w:rsidRPr="0078131A">
              <w:t>Shantui</w:t>
            </w:r>
            <w:proofErr w:type="spellEnd"/>
            <w:r w:rsidRPr="0078131A">
              <w:t xml:space="preserve"> </w:t>
            </w:r>
            <w:proofErr w:type="spellStart"/>
            <w:r w:rsidRPr="0078131A">
              <w:t>SD</w:t>
            </w:r>
            <w:proofErr w:type="spellEnd"/>
            <w:r w:rsidRPr="0078131A">
              <w:t xml:space="preserve">, Автогрейдер </w:t>
            </w:r>
            <w:proofErr w:type="spellStart"/>
            <w:r w:rsidRPr="0078131A">
              <w:t>XCMG</w:t>
            </w:r>
            <w:proofErr w:type="spellEnd"/>
            <w:r w:rsidRPr="0078131A">
              <w:t xml:space="preserve"> </w:t>
            </w:r>
            <w:proofErr w:type="spellStart"/>
            <w:r w:rsidRPr="0078131A">
              <w:t>GR215</w:t>
            </w:r>
            <w:proofErr w:type="spellEnd"/>
          </w:p>
        </w:tc>
      </w:tr>
      <w:tr w:rsidR="0078131A" w:rsidRPr="0078131A" w14:paraId="0115E801" w14:textId="77777777" w:rsidTr="000F28A9">
        <w:trPr>
          <w:trHeight w:val="20"/>
          <w:jc w:val="center"/>
        </w:trPr>
        <w:tc>
          <w:tcPr>
            <w:tcW w:w="1219" w:type="dxa"/>
            <w:tcBorders>
              <w:top w:val="single" w:sz="4" w:space="0" w:color="auto"/>
              <w:left w:val="single" w:sz="4" w:space="0" w:color="auto"/>
              <w:bottom w:val="single" w:sz="4" w:space="0" w:color="auto"/>
            </w:tcBorders>
            <w:shd w:val="clear" w:color="auto" w:fill="auto"/>
            <w:vAlign w:val="center"/>
          </w:tcPr>
          <w:p w14:paraId="0CA8A7E1" w14:textId="77777777" w:rsidR="0078131A" w:rsidRPr="0078131A" w:rsidRDefault="0078131A" w:rsidP="0078131A">
            <w:r w:rsidRPr="0078131A">
              <w:t>VI</w:t>
            </w:r>
          </w:p>
        </w:tc>
        <w:tc>
          <w:tcPr>
            <w:tcW w:w="1296" w:type="dxa"/>
            <w:tcBorders>
              <w:top w:val="single" w:sz="4" w:space="0" w:color="auto"/>
              <w:left w:val="single" w:sz="4" w:space="0" w:color="auto"/>
              <w:bottom w:val="single" w:sz="4" w:space="0" w:color="auto"/>
            </w:tcBorders>
            <w:shd w:val="clear" w:color="auto" w:fill="auto"/>
            <w:vAlign w:val="center"/>
          </w:tcPr>
          <w:p w14:paraId="3D3D1790" w14:textId="77777777" w:rsidR="0078131A" w:rsidRPr="0078131A" w:rsidRDefault="0078131A" w:rsidP="0078131A">
            <w:proofErr w:type="spellStart"/>
            <w:r w:rsidRPr="0078131A">
              <w:t>ЭТР</w:t>
            </w:r>
            <w:proofErr w:type="spellEnd"/>
          </w:p>
        </w:tc>
        <w:tc>
          <w:tcPr>
            <w:tcW w:w="1709" w:type="dxa"/>
            <w:tcBorders>
              <w:top w:val="single" w:sz="4" w:space="0" w:color="auto"/>
              <w:left w:val="single" w:sz="4" w:space="0" w:color="auto"/>
              <w:bottom w:val="single" w:sz="4" w:space="0" w:color="auto"/>
            </w:tcBorders>
            <w:shd w:val="clear" w:color="auto" w:fill="auto"/>
            <w:vAlign w:val="center"/>
          </w:tcPr>
          <w:p w14:paraId="6BBDCB52" w14:textId="77777777" w:rsidR="0078131A" w:rsidRPr="0078131A" w:rsidRDefault="0078131A" w:rsidP="0078131A">
            <w:r w:rsidRPr="0078131A">
              <w:t xml:space="preserve">Буровые станки - Atlas </w:t>
            </w:r>
            <w:proofErr w:type="spellStart"/>
            <w:r w:rsidRPr="0078131A">
              <w:t>Copco</w:t>
            </w:r>
            <w:proofErr w:type="spellEnd"/>
            <w:r w:rsidRPr="0078131A">
              <w:t xml:space="preserve"> </w:t>
            </w:r>
            <w:proofErr w:type="spellStart"/>
            <w:r w:rsidRPr="0078131A">
              <w:t>PowerROC</w:t>
            </w:r>
            <w:proofErr w:type="spellEnd"/>
            <w:r w:rsidRPr="0078131A">
              <w:t xml:space="preserve"> </w:t>
            </w:r>
            <w:proofErr w:type="spellStart"/>
            <w:r w:rsidRPr="0078131A">
              <w:t>T35</w:t>
            </w:r>
            <w:proofErr w:type="spellEnd"/>
            <w:r w:rsidRPr="0078131A">
              <w:t>, СБУ-</w:t>
            </w:r>
            <w:proofErr w:type="spellStart"/>
            <w:r w:rsidRPr="0078131A">
              <w:t>100ГА</w:t>
            </w:r>
            <w:proofErr w:type="spellEnd"/>
            <w:r w:rsidRPr="0078131A">
              <w:t xml:space="preserve">-50 Гусеничный бульдозер- </w:t>
            </w:r>
            <w:proofErr w:type="spellStart"/>
            <w:r w:rsidRPr="0078131A">
              <w:t>Shantui</w:t>
            </w:r>
            <w:proofErr w:type="spellEnd"/>
            <w:r w:rsidRPr="0078131A">
              <w:t xml:space="preserve"> </w:t>
            </w:r>
            <w:proofErr w:type="spellStart"/>
            <w:r w:rsidRPr="0078131A">
              <w:t>SD</w:t>
            </w:r>
            <w:proofErr w:type="spellEnd"/>
          </w:p>
        </w:tc>
        <w:tc>
          <w:tcPr>
            <w:tcW w:w="1709" w:type="dxa"/>
            <w:tcBorders>
              <w:top w:val="single" w:sz="4" w:space="0" w:color="auto"/>
              <w:left w:val="single" w:sz="4" w:space="0" w:color="auto"/>
              <w:bottom w:val="single" w:sz="4" w:space="0" w:color="auto"/>
            </w:tcBorders>
            <w:shd w:val="clear" w:color="auto" w:fill="auto"/>
            <w:vAlign w:val="center"/>
          </w:tcPr>
          <w:p w14:paraId="6B2E0B16" w14:textId="77777777" w:rsidR="0078131A" w:rsidRPr="0078131A" w:rsidRDefault="0078131A" w:rsidP="0078131A">
            <w:r w:rsidRPr="0078131A">
              <w:t xml:space="preserve">Гидравлические экскаваторы HITACHI </w:t>
            </w:r>
            <w:proofErr w:type="spellStart"/>
            <w:r w:rsidRPr="0078131A">
              <w:t>EX1200</w:t>
            </w:r>
            <w:proofErr w:type="spellEnd"/>
            <w:r w:rsidRPr="0078131A">
              <w:t xml:space="preserve">, Гусеничный бульдозер </w:t>
            </w:r>
            <w:proofErr w:type="spellStart"/>
            <w:r w:rsidRPr="0078131A">
              <w:t>Shantui</w:t>
            </w:r>
            <w:proofErr w:type="spellEnd"/>
            <w:r w:rsidRPr="0078131A">
              <w:t xml:space="preserve"> </w:t>
            </w:r>
            <w:proofErr w:type="spellStart"/>
            <w:r w:rsidRPr="0078131A">
              <w:t>SD</w:t>
            </w:r>
            <w:proofErr w:type="spellEnd"/>
          </w:p>
        </w:tc>
        <w:tc>
          <w:tcPr>
            <w:tcW w:w="1709" w:type="dxa"/>
            <w:tcBorders>
              <w:top w:val="single" w:sz="4" w:space="0" w:color="auto"/>
              <w:left w:val="single" w:sz="4" w:space="0" w:color="auto"/>
              <w:bottom w:val="single" w:sz="4" w:space="0" w:color="auto"/>
            </w:tcBorders>
            <w:shd w:val="clear" w:color="auto" w:fill="auto"/>
            <w:vAlign w:val="center"/>
          </w:tcPr>
          <w:p w14:paraId="606C4666" w14:textId="77777777" w:rsidR="0078131A" w:rsidRPr="0078131A" w:rsidRDefault="0078131A" w:rsidP="0078131A">
            <w:r w:rsidRPr="0078131A">
              <w:t xml:space="preserve">Автосамосвалы Bell </w:t>
            </w:r>
            <w:proofErr w:type="spellStart"/>
            <w:r w:rsidRPr="0078131A">
              <w:t>B40</w:t>
            </w:r>
            <w:proofErr w:type="spellEnd"/>
            <w:r w:rsidRPr="0078131A">
              <w:t xml:space="preserve">, </w:t>
            </w:r>
            <w:proofErr w:type="spellStart"/>
            <w:r w:rsidRPr="0078131A">
              <w:t>Doosan</w:t>
            </w:r>
            <w:proofErr w:type="spellEnd"/>
            <w:r w:rsidRPr="0078131A">
              <w:t xml:space="preserve"> </w:t>
            </w:r>
            <w:proofErr w:type="spellStart"/>
            <w:r w:rsidRPr="0078131A">
              <w:t>DA40</w:t>
            </w:r>
            <w:proofErr w:type="spellEnd"/>
            <w:r w:rsidRPr="0078131A">
              <w:t xml:space="preserve">, </w:t>
            </w:r>
            <w:proofErr w:type="spellStart"/>
            <w:r w:rsidRPr="0078131A">
              <w:t>CAMC</w:t>
            </w:r>
            <w:proofErr w:type="spellEnd"/>
            <w:r w:rsidRPr="0078131A">
              <w:t xml:space="preserve"> Гусеничный бульдозер </w:t>
            </w:r>
            <w:proofErr w:type="spellStart"/>
            <w:r w:rsidRPr="0078131A">
              <w:t>Shantui</w:t>
            </w:r>
            <w:proofErr w:type="spellEnd"/>
            <w:r w:rsidRPr="0078131A">
              <w:t xml:space="preserve"> </w:t>
            </w:r>
            <w:proofErr w:type="spellStart"/>
            <w:r w:rsidRPr="0078131A">
              <w:t>SD</w:t>
            </w:r>
            <w:proofErr w:type="spellEnd"/>
            <w:r w:rsidRPr="0078131A">
              <w:t xml:space="preserve">, Автогрейдер </w:t>
            </w:r>
            <w:proofErr w:type="spellStart"/>
            <w:r w:rsidRPr="0078131A">
              <w:t>XCMG</w:t>
            </w:r>
            <w:proofErr w:type="spellEnd"/>
            <w:r w:rsidRPr="0078131A">
              <w:t xml:space="preserve"> </w:t>
            </w:r>
            <w:proofErr w:type="spellStart"/>
            <w:r w:rsidRPr="0078131A">
              <w:t>GR215</w:t>
            </w:r>
            <w:proofErr w:type="spellEnd"/>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14:paraId="34D59730" w14:textId="77777777" w:rsidR="0078131A" w:rsidRPr="0078131A" w:rsidRDefault="0078131A" w:rsidP="0078131A">
            <w:r w:rsidRPr="0078131A">
              <w:t xml:space="preserve">Гусеничный бульдозер </w:t>
            </w:r>
            <w:proofErr w:type="spellStart"/>
            <w:r w:rsidRPr="0078131A">
              <w:t>Shantui</w:t>
            </w:r>
            <w:proofErr w:type="spellEnd"/>
            <w:r w:rsidRPr="0078131A">
              <w:t xml:space="preserve"> </w:t>
            </w:r>
            <w:proofErr w:type="spellStart"/>
            <w:r w:rsidRPr="0078131A">
              <w:t>SD</w:t>
            </w:r>
            <w:proofErr w:type="spellEnd"/>
            <w:r w:rsidRPr="0078131A">
              <w:t xml:space="preserve">, Автогрейдер </w:t>
            </w:r>
            <w:proofErr w:type="spellStart"/>
            <w:r w:rsidRPr="0078131A">
              <w:t>XCMG</w:t>
            </w:r>
            <w:proofErr w:type="spellEnd"/>
            <w:r w:rsidRPr="0078131A">
              <w:t xml:space="preserve"> </w:t>
            </w:r>
            <w:proofErr w:type="spellStart"/>
            <w:r w:rsidRPr="0078131A">
              <w:t>GR215</w:t>
            </w:r>
            <w:proofErr w:type="spellEnd"/>
          </w:p>
        </w:tc>
      </w:tr>
    </w:tbl>
    <w:p w14:paraId="4072207E" w14:textId="77777777" w:rsidR="0078131A" w:rsidRPr="0078131A" w:rsidRDefault="0078131A" w:rsidP="0078131A">
      <w:r w:rsidRPr="0078131A">
        <w:t xml:space="preserve">Примечание! Данный проект не ограничивает возможность применения других марок производителя техники, задействованных на основных процессах: выемке, погрузке, транспортировке и </w:t>
      </w:r>
      <w:proofErr w:type="spellStart"/>
      <w:r w:rsidRPr="0078131A">
        <w:t>БВР</w:t>
      </w:r>
      <w:proofErr w:type="spellEnd"/>
      <w:r w:rsidRPr="0078131A">
        <w:t xml:space="preserve"> схожих по своим техническим характеристикам с принятым оборудованием.</w:t>
      </w:r>
    </w:p>
    <w:p w14:paraId="7555491A" w14:textId="77777777" w:rsidR="0078131A" w:rsidRPr="0078131A" w:rsidRDefault="0078131A" w:rsidP="0078131A">
      <w:r w:rsidRPr="0078131A">
        <w:t xml:space="preserve">Принимается транспортная система разработки нисходящими горизонтальными слоями с заходками по простиранию и </w:t>
      </w:r>
      <w:proofErr w:type="spellStart"/>
      <w:r w:rsidRPr="0078131A">
        <w:t>вкрест</w:t>
      </w:r>
      <w:proofErr w:type="spellEnd"/>
      <w:r w:rsidRPr="0078131A">
        <w:t xml:space="preserve"> простирания рудной залежи, с транспортировкой вскрыши во внешний отвал; руды - на промежуточные рудные склады.</w:t>
      </w:r>
    </w:p>
    <w:p w14:paraId="63E2731D" w14:textId="77777777" w:rsidR="0078131A" w:rsidRPr="0078131A" w:rsidRDefault="0078131A" w:rsidP="0078131A">
      <w:r w:rsidRPr="0078131A">
        <w:t>Направление развития горных работ на уступе при разработке горизонта выбирается по следующим признакам:</w:t>
      </w:r>
    </w:p>
    <w:p w14:paraId="0167055E" w14:textId="77777777" w:rsidR="0078131A" w:rsidRPr="0078131A" w:rsidRDefault="0078131A" w:rsidP="0078131A">
      <w:pPr>
        <w:pStyle w:val="a6"/>
        <w:numPr>
          <w:ilvl w:val="0"/>
          <w:numId w:val="5"/>
        </w:numPr>
      </w:pPr>
      <w:r w:rsidRPr="0078131A">
        <w:t xml:space="preserve">по расположению - фронт работ располагается </w:t>
      </w:r>
      <w:proofErr w:type="spellStart"/>
      <w:r w:rsidRPr="0078131A">
        <w:t>вкрест</w:t>
      </w:r>
      <w:proofErr w:type="spellEnd"/>
      <w:r w:rsidRPr="0078131A">
        <w:t xml:space="preserve"> простирания рудных тел с направлением его перемещения вдоль простирания рудных тел;</w:t>
      </w:r>
    </w:p>
    <w:p w14:paraId="684594DA" w14:textId="77777777" w:rsidR="0078131A" w:rsidRPr="0078131A" w:rsidRDefault="0078131A" w:rsidP="0078131A">
      <w:pPr>
        <w:pStyle w:val="a6"/>
        <w:numPr>
          <w:ilvl w:val="0"/>
          <w:numId w:val="5"/>
        </w:numPr>
      </w:pPr>
      <w:r w:rsidRPr="0078131A">
        <w:t>по структуре - сложно разнородный фронт работ по причине невозможности выделить блоки только с пустыми породами или полезным ископаемым одного сорта, производится как раздельная, так и совместная выемка горнорудной массы;</w:t>
      </w:r>
    </w:p>
    <w:p w14:paraId="506C67C1" w14:textId="77777777" w:rsidR="0078131A" w:rsidRPr="0078131A" w:rsidRDefault="0078131A" w:rsidP="0078131A">
      <w:pPr>
        <w:pStyle w:val="a6"/>
        <w:numPr>
          <w:ilvl w:val="0"/>
          <w:numId w:val="5"/>
        </w:numPr>
      </w:pPr>
      <w:r w:rsidRPr="0078131A">
        <w:t>по направлению перемещения горнорудной массы - продольное перемещение из забоя с применением карьерного транспорта;</w:t>
      </w:r>
    </w:p>
    <w:p w14:paraId="69D54661" w14:textId="77777777" w:rsidR="0078131A" w:rsidRPr="0078131A" w:rsidRDefault="0078131A" w:rsidP="0078131A">
      <w:pPr>
        <w:pStyle w:val="a6"/>
        <w:numPr>
          <w:ilvl w:val="0"/>
          <w:numId w:val="5"/>
        </w:numPr>
      </w:pPr>
      <w:r w:rsidRPr="0078131A">
        <w:t>по погрузке горной массы - погрузка в транспортные средства на горизонте установки выемочно-погрузочного оборудования;</w:t>
      </w:r>
    </w:p>
    <w:p w14:paraId="35F9ED54" w14:textId="77777777" w:rsidR="0078131A" w:rsidRPr="0078131A" w:rsidRDefault="0078131A" w:rsidP="0078131A">
      <w:pPr>
        <w:pStyle w:val="a6"/>
        <w:numPr>
          <w:ilvl w:val="0"/>
          <w:numId w:val="5"/>
        </w:numPr>
      </w:pPr>
      <w:r w:rsidRPr="0078131A">
        <w:t>по числу транспортных грузовых выходов - тупиковый фронт на уступе, который имеет один общий выход, служащий для подачи порожних автомобилей и для выдачи горнорудной массы.</w:t>
      </w:r>
    </w:p>
    <w:p w14:paraId="50126D2E" w14:textId="77777777" w:rsidR="0078131A" w:rsidRPr="0078131A" w:rsidRDefault="0078131A" w:rsidP="0078131A">
      <w:r w:rsidRPr="0078131A">
        <w:t>Рыхление горного массива производится буровзрывным способом. Высота уступов определяется рекомендуемым горнотранспортным оборудованием и технологией отработки с учетом уменьшения потерь и разубоживания и составляет 5,0 м. Вскрышные уступы отрабатываются 10-</w:t>
      </w:r>
      <w:proofErr w:type="spellStart"/>
      <w:r w:rsidRPr="0078131A">
        <w:t>ти</w:t>
      </w:r>
      <w:proofErr w:type="spellEnd"/>
      <w:r w:rsidRPr="0078131A">
        <w:t xml:space="preserve"> метровыми уступами. Принятая высота добычных и вскрышных уступов удовлетворяет Требованиям Правил обеспечения промышленной безопасности для опасных производственных объектов, ведущих горные и геологоразведочные работы, так как принятая высота уступов не превышает максимальной глубины выемки (копания), которая для экскаватора:</w:t>
      </w:r>
    </w:p>
    <w:p w14:paraId="6DF36A5B" w14:textId="77777777" w:rsidR="0078131A" w:rsidRPr="0078131A" w:rsidRDefault="0078131A" w:rsidP="0078131A">
      <w:pPr>
        <w:pStyle w:val="a6"/>
        <w:numPr>
          <w:ilvl w:val="0"/>
          <w:numId w:val="6"/>
        </w:numPr>
      </w:pPr>
      <w:r w:rsidRPr="0078131A">
        <w:t xml:space="preserve">HITACHI </w:t>
      </w:r>
      <w:proofErr w:type="spellStart"/>
      <w:r w:rsidRPr="0078131A">
        <w:t>ZX</w:t>
      </w:r>
      <w:proofErr w:type="spellEnd"/>
      <w:r w:rsidRPr="0078131A">
        <w:t xml:space="preserve"> 470- 5,88 м (на руде);</w:t>
      </w:r>
    </w:p>
    <w:p w14:paraId="2E440D6F" w14:textId="77777777" w:rsidR="0078131A" w:rsidRPr="0078131A" w:rsidRDefault="0078131A" w:rsidP="0078131A">
      <w:pPr>
        <w:pStyle w:val="a6"/>
        <w:numPr>
          <w:ilvl w:val="0"/>
          <w:numId w:val="6"/>
        </w:numPr>
      </w:pPr>
      <w:proofErr w:type="spellStart"/>
      <w:r w:rsidRPr="0078131A">
        <w:t>CAT</w:t>
      </w:r>
      <w:proofErr w:type="spellEnd"/>
      <w:r w:rsidRPr="0078131A">
        <w:t xml:space="preserve"> </w:t>
      </w:r>
      <w:proofErr w:type="spellStart"/>
      <w:r w:rsidRPr="0078131A">
        <w:t>385C</w:t>
      </w:r>
      <w:proofErr w:type="spellEnd"/>
      <w:r w:rsidRPr="0078131A">
        <w:t xml:space="preserve"> составляет - 10,503 м (на породе),</w:t>
      </w:r>
    </w:p>
    <w:p w14:paraId="03C43637" w14:textId="77777777" w:rsidR="0078131A" w:rsidRPr="0078131A" w:rsidRDefault="0078131A" w:rsidP="0078131A">
      <w:r w:rsidRPr="0078131A">
        <w:lastRenderedPageBreak/>
        <w:t xml:space="preserve">Согласно </w:t>
      </w:r>
      <w:proofErr w:type="spellStart"/>
      <w:r w:rsidRPr="0078131A">
        <w:t>ПОПБ</w:t>
      </w:r>
      <w:proofErr w:type="spellEnd"/>
      <w:r w:rsidRPr="0078131A">
        <w:t xml:space="preserve"> на, </w:t>
      </w:r>
      <w:proofErr w:type="spellStart"/>
      <w:r w:rsidRPr="0078131A">
        <w:t>ОПО</w:t>
      </w:r>
      <w:proofErr w:type="spellEnd"/>
      <w:r w:rsidRPr="0078131A">
        <w:t xml:space="preserve"> ведущие горные и геологические работы, ширина предохранительной бермы для наших горно-геологических условий должна составлять не менее 30% от высоты уступа в предельном положении и обеспечивать при этом возможность её механизированной очистки. На очистке берм, как и на выполнение бульдозерных работ в карьере планируется использование, имеющегося у недропользователя, бульдозера </w:t>
      </w:r>
      <w:proofErr w:type="spellStart"/>
      <w:r w:rsidRPr="0078131A">
        <w:t>Shantui</w:t>
      </w:r>
      <w:proofErr w:type="spellEnd"/>
      <w:r w:rsidRPr="0078131A">
        <w:t xml:space="preserve"> </w:t>
      </w:r>
      <w:proofErr w:type="spellStart"/>
      <w:r w:rsidRPr="0078131A">
        <w:t>SD</w:t>
      </w:r>
      <w:proofErr w:type="spellEnd"/>
      <w:r w:rsidRPr="0078131A">
        <w:t xml:space="preserve"> 24. Ширина отвалов бульдозеров данного класса составляет ~ 4.0 м, с учетом призмы возможного обрушения, принимается ширины предохранительной бермы 8 м.</w:t>
      </w:r>
    </w:p>
    <w:p w14:paraId="19609C1F" w14:textId="77777777" w:rsidR="0078131A" w:rsidRPr="0078131A" w:rsidRDefault="0078131A" w:rsidP="0078131A">
      <w:r w:rsidRPr="0078131A">
        <w:t xml:space="preserve">Принятая ширина рабочей площадки (26 м) при отработке скальных пород экскаватором </w:t>
      </w:r>
      <w:proofErr w:type="spellStart"/>
      <w:r w:rsidRPr="0078131A">
        <w:t>CAT</w:t>
      </w:r>
      <w:proofErr w:type="spellEnd"/>
      <w:r w:rsidRPr="0078131A">
        <w:t xml:space="preserve"> </w:t>
      </w:r>
      <w:proofErr w:type="spellStart"/>
      <w:r w:rsidRPr="0078131A">
        <w:t>385C</w:t>
      </w:r>
      <w:proofErr w:type="spellEnd"/>
      <w:r w:rsidRPr="0078131A">
        <w:t xml:space="preserve"> обратная лопата обеспечивает размещение развала взорванной горной массы, безопасное размещение механизмов и безопасную работу основного и вспомогательного горнотранспортного оборудования и отвечает Требованиям </w:t>
      </w:r>
      <w:proofErr w:type="spellStart"/>
      <w:r w:rsidRPr="0078131A">
        <w:t>ПОПБ</w:t>
      </w:r>
      <w:proofErr w:type="spellEnd"/>
      <w:r w:rsidRPr="0078131A">
        <w:t xml:space="preserve"> на </w:t>
      </w:r>
      <w:proofErr w:type="spellStart"/>
      <w:r w:rsidRPr="0078131A">
        <w:t>ОПО</w:t>
      </w:r>
      <w:proofErr w:type="spellEnd"/>
      <w:r w:rsidRPr="0078131A">
        <w:t xml:space="preserve"> ведущие горные и геологические работы.</w:t>
      </w:r>
    </w:p>
    <w:p w14:paraId="2A521752" w14:textId="77777777" w:rsidR="0078131A" w:rsidRPr="0078131A" w:rsidRDefault="0078131A" w:rsidP="0078131A">
      <w:r w:rsidRPr="0078131A">
        <w:t xml:space="preserve">Ширина рабочей площадки при отработке экскаватором HITACHI </w:t>
      </w:r>
      <w:proofErr w:type="spellStart"/>
      <w:r w:rsidRPr="0078131A">
        <w:t>ZX</w:t>
      </w:r>
      <w:proofErr w:type="spellEnd"/>
      <w:r w:rsidRPr="0078131A">
        <w:t xml:space="preserve"> 470 обратная лопата 5-</w:t>
      </w:r>
      <w:proofErr w:type="spellStart"/>
      <w:r w:rsidRPr="0078131A">
        <w:t>ти</w:t>
      </w:r>
      <w:proofErr w:type="spellEnd"/>
      <w:r w:rsidRPr="0078131A">
        <w:t xml:space="preserve"> метровыми </w:t>
      </w:r>
      <w:proofErr w:type="spellStart"/>
      <w:r w:rsidRPr="0078131A">
        <w:t>подуступами</w:t>
      </w:r>
      <w:proofErr w:type="spellEnd"/>
      <w:r w:rsidRPr="0078131A">
        <w:t xml:space="preserve"> принимается равной 16 м.</w:t>
      </w:r>
    </w:p>
    <w:p w14:paraId="2A557843" w14:textId="77777777" w:rsidR="0078131A" w:rsidRPr="003E2EDB" w:rsidRDefault="0078131A" w:rsidP="003E2EDB">
      <w:pPr>
        <w:jc w:val="center"/>
        <w:rPr>
          <w:b/>
          <w:bCs/>
        </w:rPr>
      </w:pPr>
      <w:bookmarkStart w:id="17" w:name="_Toc201833693"/>
      <w:r w:rsidRPr="003E2EDB">
        <w:rPr>
          <w:b/>
          <w:bCs/>
        </w:rPr>
        <w:t xml:space="preserve">Таблица </w:t>
      </w:r>
      <w:r w:rsidRPr="003E2EDB">
        <w:rPr>
          <w:b/>
          <w:bCs/>
        </w:rPr>
        <w:fldChar w:fldCharType="begin"/>
      </w:r>
      <w:r w:rsidRPr="003E2EDB">
        <w:rPr>
          <w:b/>
          <w:bCs/>
        </w:rPr>
        <w:instrText xml:space="preserve"> STYLEREF 1 \s </w:instrText>
      </w:r>
      <w:r w:rsidRPr="003E2EDB">
        <w:rPr>
          <w:b/>
          <w:bCs/>
        </w:rPr>
        <w:fldChar w:fldCharType="separate"/>
      </w:r>
      <w:r w:rsidRPr="003E2EDB">
        <w:rPr>
          <w:b/>
          <w:bCs/>
        </w:rPr>
        <w:t>20</w:t>
      </w:r>
      <w:r w:rsidRPr="003E2EDB">
        <w:rPr>
          <w:b/>
          <w:bCs/>
        </w:rPr>
        <w:fldChar w:fldCharType="end"/>
      </w:r>
      <w:r w:rsidRPr="003E2EDB">
        <w:rPr>
          <w:b/>
          <w:bCs/>
        </w:rPr>
        <w:t>.</w:t>
      </w:r>
      <w:r w:rsidRPr="003E2EDB">
        <w:rPr>
          <w:b/>
          <w:bCs/>
        </w:rPr>
        <w:fldChar w:fldCharType="begin"/>
      </w:r>
      <w:r w:rsidRPr="003E2EDB">
        <w:rPr>
          <w:b/>
          <w:bCs/>
        </w:rPr>
        <w:instrText xml:space="preserve"> SEQ Таблица \* ARABIC \s 1 </w:instrText>
      </w:r>
      <w:r w:rsidRPr="003E2EDB">
        <w:rPr>
          <w:b/>
          <w:bCs/>
        </w:rPr>
        <w:fldChar w:fldCharType="separate"/>
      </w:r>
      <w:r w:rsidRPr="003E2EDB">
        <w:rPr>
          <w:b/>
          <w:bCs/>
        </w:rPr>
        <w:t>3</w:t>
      </w:r>
      <w:r w:rsidRPr="003E2EDB">
        <w:rPr>
          <w:b/>
          <w:bCs/>
        </w:rPr>
        <w:fldChar w:fldCharType="end"/>
      </w:r>
      <w:r w:rsidRPr="003E2EDB">
        <w:rPr>
          <w:b/>
          <w:bCs/>
        </w:rPr>
        <w:t xml:space="preserve"> Параметры элементов системы разработки</w:t>
      </w:r>
      <w:bookmarkEnd w:id="17"/>
    </w:p>
    <w:tbl>
      <w:tblPr>
        <w:tblOverlap w:val="never"/>
        <w:tblW w:w="9359" w:type="dxa"/>
        <w:jc w:val="center"/>
        <w:tblLayout w:type="fixed"/>
        <w:tblCellMar>
          <w:left w:w="10" w:type="dxa"/>
          <w:right w:w="10" w:type="dxa"/>
        </w:tblCellMar>
        <w:tblLook w:val="0000" w:firstRow="0" w:lastRow="0" w:firstColumn="0" w:lastColumn="0" w:noHBand="0" w:noVBand="0"/>
      </w:tblPr>
      <w:tblGrid>
        <w:gridCol w:w="398"/>
        <w:gridCol w:w="4152"/>
        <w:gridCol w:w="1128"/>
        <w:gridCol w:w="1195"/>
        <w:gridCol w:w="1238"/>
        <w:gridCol w:w="1248"/>
      </w:tblGrid>
      <w:tr w:rsidR="0078131A" w:rsidRPr="003E2EDB" w14:paraId="6252D526" w14:textId="77777777" w:rsidTr="000F28A9">
        <w:trPr>
          <w:trHeight w:val="20"/>
          <w:jc w:val="center"/>
        </w:trPr>
        <w:tc>
          <w:tcPr>
            <w:tcW w:w="398" w:type="dxa"/>
            <w:vMerge w:val="restart"/>
            <w:tcBorders>
              <w:top w:val="single" w:sz="4" w:space="0" w:color="auto"/>
              <w:left w:val="single" w:sz="4" w:space="0" w:color="auto"/>
            </w:tcBorders>
            <w:shd w:val="clear" w:color="auto" w:fill="CCCCCC"/>
            <w:vAlign w:val="center"/>
          </w:tcPr>
          <w:p w14:paraId="2BF36328" w14:textId="77777777" w:rsidR="0078131A" w:rsidRPr="003E2EDB" w:rsidRDefault="0078131A" w:rsidP="0078131A">
            <w:pPr>
              <w:rPr>
                <w:szCs w:val="24"/>
              </w:rPr>
            </w:pPr>
            <w:r w:rsidRPr="003E2EDB">
              <w:rPr>
                <w:szCs w:val="24"/>
              </w:rPr>
              <w:t>№</w:t>
            </w:r>
          </w:p>
          <w:p w14:paraId="332FAD94" w14:textId="77777777" w:rsidR="0078131A" w:rsidRPr="003E2EDB" w:rsidRDefault="0078131A" w:rsidP="0078131A">
            <w:pPr>
              <w:rPr>
                <w:szCs w:val="24"/>
              </w:rPr>
            </w:pPr>
            <w:proofErr w:type="spellStart"/>
            <w:proofErr w:type="gramStart"/>
            <w:r w:rsidRPr="003E2EDB">
              <w:rPr>
                <w:szCs w:val="24"/>
              </w:rPr>
              <w:t>п.п</w:t>
            </w:r>
            <w:proofErr w:type="spellEnd"/>
            <w:proofErr w:type="gramEnd"/>
          </w:p>
        </w:tc>
        <w:tc>
          <w:tcPr>
            <w:tcW w:w="4152" w:type="dxa"/>
            <w:vMerge w:val="restart"/>
            <w:tcBorders>
              <w:top w:val="single" w:sz="4" w:space="0" w:color="auto"/>
              <w:left w:val="single" w:sz="4" w:space="0" w:color="auto"/>
            </w:tcBorders>
            <w:shd w:val="clear" w:color="auto" w:fill="CCCCCC"/>
            <w:vAlign w:val="center"/>
          </w:tcPr>
          <w:p w14:paraId="4722DB82" w14:textId="77777777" w:rsidR="0078131A" w:rsidRPr="003E2EDB" w:rsidRDefault="0078131A" w:rsidP="0078131A">
            <w:pPr>
              <w:rPr>
                <w:szCs w:val="24"/>
              </w:rPr>
            </w:pPr>
            <w:r w:rsidRPr="003E2EDB">
              <w:rPr>
                <w:szCs w:val="24"/>
              </w:rPr>
              <w:t>Наименование показателя</w:t>
            </w:r>
          </w:p>
        </w:tc>
        <w:tc>
          <w:tcPr>
            <w:tcW w:w="1128" w:type="dxa"/>
            <w:vMerge w:val="restart"/>
            <w:tcBorders>
              <w:top w:val="single" w:sz="4" w:space="0" w:color="auto"/>
              <w:left w:val="single" w:sz="4" w:space="0" w:color="auto"/>
            </w:tcBorders>
            <w:shd w:val="clear" w:color="auto" w:fill="CCCCCC"/>
            <w:vAlign w:val="center"/>
          </w:tcPr>
          <w:p w14:paraId="1F4BF4C7" w14:textId="77777777" w:rsidR="0078131A" w:rsidRPr="003E2EDB" w:rsidRDefault="0078131A" w:rsidP="0078131A">
            <w:pPr>
              <w:rPr>
                <w:szCs w:val="24"/>
              </w:rPr>
            </w:pPr>
            <w:proofErr w:type="spellStart"/>
            <w:r w:rsidRPr="003E2EDB">
              <w:rPr>
                <w:szCs w:val="24"/>
              </w:rPr>
              <w:t>Усл</w:t>
            </w:r>
            <w:proofErr w:type="spellEnd"/>
            <w:r w:rsidRPr="003E2EDB">
              <w:rPr>
                <w:szCs w:val="24"/>
              </w:rPr>
              <w:t xml:space="preserve">. </w:t>
            </w:r>
            <w:proofErr w:type="spellStart"/>
            <w:r w:rsidRPr="003E2EDB">
              <w:rPr>
                <w:szCs w:val="24"/>
              </w:rPr>
              <w:t>обозн</w:t>
            </w:r>
            <w:proofErr w:type="spellEnd"/>
            <w:r w:rsidRPr="003E2EDB">
              <w:rPr>
                <w:szCs w:val="24"/>
              </w:rPr>
              <w:t>.</w:t>
            </w:r>
          </w:p>
        </w:tc>
        <w:tc>
          <w:tcPr>
            <w:tcW w:w="1195" w:type="dxa"/>
            <w:vMerge w:val="restart"/>
            <w:tcBorders>
              <w:top w:val="single" w:sz="4" w:space="0" w:color="auto"/>
              <w:left w:val="single" w:sz="4" w:space="0" w:color="auto"/>
            </w:tcBorders>
            <w:shd w:val="clear" w:color="auto" w:fill="CCCCCC"/>
            <w:vAlign w:val="center"/>
          </w:tcPr>
          <w:p w14:paraId="3FFA3502" w14:textId="77777777" w:rsidR="0078131A" w:rsidRPr="003E2EDB" w:rsidRDefault="0078131A" w:rsidP="0078131A">
            <w:pPr>
              <w:rPr>
                <w:szCs w:val="24"/>
              </w:rPr>
            </w:pPr>
            <w:proofErr w:type="spellStart"/>
            <w:proofErr w:type="gramStart"/>
            <w:r w:rsidRPr="003E2EDB">
              <w:rPr>
                <w:szCs w:val="24"/>
              </w:rPr>
              <w:t>Ед.изм</w:t>
            </w:r>
            <w:proofErr w:type="spellEnd"/>
            <w:proofErr w:type="gramEnd"/>
          </w:p>
        </w:tc>
        <w:tc>
          <w:tcPr>
            <w:tcW w:w="2486" w:type="dxa"/>
            <w:gridSpan w:val="2"/>
            <w:tcBorders>
              <w:top w:val="single" w:sz="4" w:space="0" w:color="auto"/>
              <w:left w:val="single" w:sz="4" w:space="0" w:color="auto"/>
              <w:right w:val="single" w:sz="4" w:space="0" w:color="auto"/>
            </w:tcBorders>
            <w:shd w:val="clear" w:color="auto" w:fill="CCCCCC"/>
            <w:vAlign w:val="center"/>
          </w:tcPr>
          <w:p w14:paraId="7CD068D6" w14:textId="77777777" w:rsidR="0078131A" w:rsidRPr="003E2EDB" w:rsidRDefault="0078131A" w:rsidP="0078131A">
            <w:pPr>
              <w:rPr>
                <w:szCs w:val="24"/>
              </w:rPr>
            </w:pPr>
            <w:r w:rsidRPr="003E2EDB">
              <w:rPr>
                <w:szCs w:val="24"/>
              </w:rPr>
              <w:t>Показатели</w:t>
            </w:r>
          </w:p>
        </w:tc>
      </w:tr>
      <w:tr w:rsidR="0078131A" w:rsidRPr="003E2EDB" w14:paraId="71739189" w14:textId="77777777" w:rsidTr="000F28A9">
        <w:trPr>
          <w:trHeight w:val="20"/>
          <w:jc w:val="center"/>
        </w:trPr>
        <w:tc>
          <w:tcPr>
            <w:tcW w:w="398" w:type="dxa"/>
            <w:vMerge/>
            <w:tcBorders>
              <w:left w:val="single" w:sz="4" w:space="0" w:color="auto"/>
            </w:tcBorders>
            <w:shd w:val="clear" w:color="auto" w:fill="CCCCCC"/>
            <w:vAlign w:val="center"/>
          </w:tcPr>
          <w:p w14:paraId="1EC7F2F1" w14:textId="77777777" w:rsidR="0078131A" w:rsidRPr="003E2EDB" w:rsidRDefault="0078131A" w:rsidP="0078131A">
            <w:pPr>
              <w:rPr>
                <w:szCs w:val="24"/>
              </w:rPr>
            </w:pPr>
          </w:p>
        </w:tc>
        <w:tc>
          <w:tcPr>
            <w:tcW w:w="4152" w:type="dxa"/>
            <w:vMerge/>
            <w:tcBorders>
              <w:left w:val="single" w:sz="4" w:space="0" w:color="auto"/>
            </w:tcBorders>
            <w:shd w:val="clear" w:color="auto" w:fill="CCCCCC"/>
            <w:vAlign w:val="center"/>
          </w:tcPr>
          <w:p w14:paraId="77BFBCBF" w14:textId="77777777" w:rsidR="0078131A" w:rsidRPr="003E2EDB" w:rsidRDefault="0078131A" w:rsidP="0078131A">
            <w:pPr>
              <w:rPr>
                <w:szCs w:val="24"/>
              </w:rPr>
            </w:pPr>
          </w:p>
        </w:tc>
        <w:tc>
          <w:tcPr>
            <w:tcW w:w="1128" w:type="dxa"/>
            <w:vMerge/>
            <w:tcBorders>
              <w:left w:val="single" w:sz="4" w:space="0" w:color="auto"/>
            </w:tcBorders>
            <w:shd w:val="clear" w:color="auto" w:fill="CCCCCC"/>
            <w:vAlign w:val="center"/>
          </w:tcPr>
          <w:p w14:paraId="11B8EA3E" w14:textId="77777777" w:rsidR="0078131A" w:rsidRPr="003E2EDB" w:rsidRDefault="0078131A" w:rsidP="0078131A">
            <w:pPr>
              <w:rPr>
                <w:szCs w:val="24"/>
              </w:rPr>
            </w:pPr>
          </w:p>
        </w:tc>
        <w:tc>
          <w:tcPr>
            <w:tcW w:w="1195" w:type="dxa"/>
            <w:vMerge/>
            <w:tcBorders>
              <w:left w:val="single" w:sz="4" w:space="0" w:color="auto"/>
            </w:tcBorders>
            <w:shd w:val="clear" w:color="auto" w:fill="CCCCCC"/>
            <w:vAlign w:val="center"/>
          </w:tcPr>
          <w:p w14:paraId="7DFF13ED" w14:textId="77777777" w:rsidR="0078131A" w:rsidRPr="003E2EDB" w:rsidRDefault="0078131A" w:rsidP="0078131A">
            <w:pPr>
              <w:rPr>
                <w:szCs w:val="24"/>
              </w:rPr>
            </w:pPr>
          </w:p>
        </w:tc>
        <w:tc>
          <w:tcPr>
            <w:tcW w:w="1238" w:type="dxa"/>
            <w:tcBorders>
              <w:top w:val="single" w:sz="4" w:space="0" w:color="auto"/>
              <w:left w:val="single" w:sz="4" w:space="0" w:color="auto"/>
            </w:tcBorders>
            <w:shd w:val="clear" w:color="auto" w:fill="CCCCCC"/>
            <w:vAlign w:val="center"/>
          </w:tcPr>
          <w:p w14:paraId="3DAC6F46" w14:textId="77777777" w:rsidR="0078131A" w:rsidRPr="003E2EDB" w:rsidRDefault="0078131A" w:rsidP="0078131A">
            <w:pPr>
              <w:rPr>
                <w:szCs w:val="24"/>
              </w:rPr>
            </w:pPr>
            <w:r w:rsidRPr="003E2EDB">
              <w:rPr>
                <w:szCs w:val="24"/>
              </w:rPr>
              <w:t>По руде</w:t>
            </w:r>
          </w:p>
        </w:tc>
        <w:tc>
          <w:tcPr>
            <w:tcW w:w="1248" w:type="dxa"/>
            <w:tcBorders>
              <w:top w:val="single" w:sz="4" w:space="0" w:color="auto"/>
              <w:left w:val="single" w:sz="4" w:space="0" w:color="auto"/>
              <w:right w:val="single" w:sz="4" w:space="0" w:color="auto"/>
            </w:tcBorders>
            <w:shd w:val="clear" w:color="auto" w:fill="CCCCCC"/>
            <w:vAlign w:val="center"/>
          </w:tcPr>
          <w:p w14:paraId="1B3593CB" w14:textId="77777777" w:rsidR="0078131A" w:rsidRPr="003E2EDB" w:rsidRDefault="0078131A" w:rsidP="0078131A">
            <w:pPr>
              <w:rPr>
                <w:szCs w:val="24"/>
              </w:rPr>
            </w:pPr>
            <w:r w:rsidRPr="003E2EDB">
              <w:rPr>
                <w:szCs w:val="24"/>
              </w:rPr>
              <w:t>По вскрыше</w:t>
            </w:r>
          </w:p>
        </w:tc>
      </w:tr>
      <w:tr w:rsidR="0078131A" w:rsidRPr="003E2EDB" w14:paraId="40D5CEE6" w14:textId="77777777" w:rsidTr="000F28A9">
        <w:trPr>
          <w:trHeight w:val="20"/>
          <w:jc w:val="center"/>
        </w:trPr>
        <w:tc>
          <w:tcPr>
            <w:tcW w:w="398" w:type="dxa"/>
            <w:tcBorders>
              <w:top w:val="single" w:sz="4" w:space="0" w:color="auto"/>
              <w:left w:val="single" w:sz="4" w:space="0" w:color="auto"/>
            </w:tcBorders>
            <w:shd w:val="clear" w:color="auto" w:fill="CCCCCC"/>
            <w:vAlign w:val="center"/>
          </w:tcPr>
          <w:p w14:paraId="79A316D9" w14:textId="77777777" w:rsidR="0078131A" w:rsidRPr="003E2EDB" w:rsidRDefault="0078131A" w:rsidP="0078131A">
            <w:pPr>
              <w:rPr>
                <w:szCs w:val="24"/>
              </w:rPr>
            </w:pPr>
            <w:r w:rsidRPr="003E2EDB">
              <w:rPr>
                <w:szCs w:val="24"/>
              </w:rPr>
              <w:t>1</w:t>
            </w:r>
          </w:p>
        </w:tc>
        <w:tc>
          <w:tcPr>
            <w:tcW w:w="4152" w:type="dxa"/>
            <w:tcBorders>
              <w:top w:val="single" w:sz="4" w:space="0" w:color="auto"/>
              <w:left w:val="single" w:sz="4" w:space="0" w:color="auto"/>
            </w:tcBorders>
            <w:shd w:val="clear" w:color="auto" w:fill="CCCCCC"/>
            <w:vAlign w:val="center"/>
          </w:tcPr>
          <w:p w14:paraId="00B07A32" w14:textId="77777777" w:rsidR="0078131A" w:rsidRPr="003E2EDB" w:rsidRDefault="0078131A" w:rsidP="0078131A">
            <w:pPr>
              <w:rPr>
                <w:szCs w:val="24"/>
              </w:rPr>
            </w:pPr>
            <w:r w:rsidRPr="003E2EDB">
              <w:rPr>
                <w:szCs w:val="24"/>
              </w:rPr>
              <w:t>2</w:t>
            </w:r>
          </w:p>
        </w:tc>
        <w:tc>
          <w:tcPr>
            <w:tcW w:w="1128" w:type="dxa"/>
            <w:tcBorders>
              <w:top w:val="single" w:sz="4" w:space="0" w:color="auto"/>
              <w:left w:val="single" w:sz="4" w:space="0" w:color="auto"/>
            </w:tcBorders>
            <w:shd w:val="clear" w:color="auto" w:fill="CCCCCC"/>
            <w:vAlign w:val="center"/>
          </w:tcPr>
          <w:p w14:paraId="0D4C9148" w14:textId="77777777" w:rsidR="0078131A" w:rsidRPr="003E2EDB" w:rsidRDefault="0078131A" w:rsidP="0078131A">
            <w:pPr>
              <w:rPr>
                <w:szCs w:val="24"/>
              </w:rPr>
            </w:pPr>
            <w:r w:rsidRPr="003E2EDB">
              <w:rPr>
                <w:szCs w:val="24"/>
              </w:rPr>
              <w:t>3</w:t>
            </w:r>
          </w:p>
        </w:tc>
        <w:tc>
          <w:tcPr>
            <w:tcW w:w="1195" w:type="dxa"/>
            <w:tcBorders>
              <w:top w:val="single" w:sz="4" w:space="0" w:color="auto"/>
              <w:left w:val="single" w:sz="4" w:space="0" w:color="auto"/>
            </w:tcBorders>
            <w:shd w:val="clear" w:color="auto" w:fill="CCCCCC"/>
            <w:vAlign w:val="center"/>
          </w:tcPr>
          <w:p w14:paraId="4D6E24B7" w14:textId="77777777" w:rsidR="0078131A" w:rsidRPr="003E2EDB" w:rsidRDefault="0078131A" w:rsidP="0078131A">
            <w:pPr>
              <w:rPr>
                <w:szCs w:val="24"/>
              </w:rPr>
            </w:pPr>
            <w:r w:rsidRPr="003E2EDB">
              <w:rPr>
                <w:szCs w:val="24"/>
              </w:rPr>
              <w:t>4</w:t>
            </w:r>
          </w:p>
        </w:tc>
        <w:tc>
          <w:tcPr>
            <w:tcW w:w="1238" w:type="dxa"/>
            <w:tcBorders>
              <w:top w:val="single" w:sz="4" w:space="0" w:color="auto"/>
              <w:left w:val="single" w:sz="4" w:space="0" w:color="auto"/>
            </w:tcBorders>
            <w:shd w:val="clear" w:color="auto" w:fill="CCCCCC"/>
            <w:vAlign w:val="center"/>
          </w:tcPr>
          <w:p w14:paraId="1583503F" w14:textId="77777777" w:rsidR="0078131A" w:rsidRPr="003E2EDB" w:rsidRDefault="0078131A" w:rsidP="0078131A">
            <w:pPr>
              <w:rPr>
                <w:szCs w:val="24"/>
              </w:rPr>
            </w:pPr>
            <w:r w:rsidRPr="003E2EDB">
              <w:rPr>
                <w:szCs w:val="24"/>
              </w:rPr>
              <w:t>5</w:t>
            </w:r>
          </w:p>
        </w:tc>
        <w:tc>
          <w:tcPr>
            <w:tcW w:w="1248" w:type="dxa"/>
            <w:tcBorders>
              <w:top w:val="single" w:sz="4" w:space="0" w:color="auto"/>
              <w:left w:val="single" w:sz="4" w:space="0" w:color="auto"/>
              <w:right w:val="single" w:sz="4" w:space="0" w:color="auto"/>
            </w:tcBorders>
            <w:shd w:val="clear" w:color="auto" w:fill="CCCCCC"/>
            <w:vAlign w:val="center"/>
          </w:tcPr>
          <w:p w14:paraId="69AA2EE4" w14:textId="77777777" w:rsidR="0078131A" w:rsidRPr="003E2EDB" w:rsidRDefault="0078131A" w:rsidP="0078131A">
            <w:pPr>
              <w:rPr>
                <w:szCs w:val="24"/>
              </w:rPr>
            </w:pPr>
            <w:r w:rsidRPr="003E2EDB">
              <w:rPr>
                <w:szCs w:val="24"/>
              </w:rPr>
              <w:t>6</w:t>
            </w:r>
          </w:p>
        </w:tc>
      </w:tr>
      <w:tr w:rsidR="0078131A" w:rsidRPr="003E2EDB" w14:paraId="734D0A9D" w14:textId="77777777" w:rsidTr="000F28A9">
        <w:trPr>
          <w:trHeight w:val="20"/>
          <w:jc w:val="center"/>
        </w:trPr>
        <w:tc>
          <w:tcPr>
            <w:tcW w:w="9359" w:type="dxa"/>
            <w:gridSpan w:val="6"/>
            <w:tcBorders>
              <w:top w:val="single" w:sz="4" w:space="0" w:color="auto"/>
              <w:left w:val="single" w:sz="4" w:space="0" w:color="auto"/>
              <w:right w:val="single" w:sz="4" w:space="0" w:color="auto"/>
            </w:tcBorders>
            <w:shd w:val="clear" w:color="auto" w:fill="auto"/>
            <w:vAlign w:val="bottom"/>
          </w:tcPr>
          <w:p w14:paraId="656F20DF" w14:textId="77777777" w:rsidR="0078131A" w:rsidRPr="003E2EDB" w:rsidRDefault="0078131A" w:rsidP="0078131A">
            <w:pPr>
              <w:rPr>
                <w:szCs w:val="24"/>
              </w:rPr>
            </w:pPr>
            <w:r w:rsidRPr="003E2EDB">
              <w:rPr>
                <w:szCs w:val="24"/>
              </w:rPr>
              <w:t>Исходные данные</w:t>
            </w:r>
          </w:p>
        </w:tc>
      </w:tr>
      <w:tr w:rsidR="0078131A" w:rsidRPr="003E2EDB" w14:paraId="66F68E10" w14:textId="77777777" w:rsidTr="000F28A9">
        <w:trPr>
          <w:trHeight w:val="20"/>
          <w:jc w:val="center"/>
        </w:trPr>
        <w:tc>
          <w:tcPr>
            <w:tcW w:w="398" w:type="dxa"/>
            <w:tcBorders>
              <w:top w:val="single" w:sz="4" w:space="0" w:color="auto"/>
              <w:left w:val="single" w:sz="4" w:space="0" w:color="auto"/>
            </w:tcBorders>
            <w:shd w:val="clear" w:color="auto" w:fill="auto"/>
            <w:vAlign w:val="center"/>
          </w:tcPr>
          <w:p w14:paraId="6D9D0FAF" w14:textId="77777777" w:rsidR="0078131A" w:rsidRPr="003E2EDB" w:rsidRDefault="0078131A" w:rsidP="0078131A">
            <w:pPr>
              <w:rPr>
                <w:szCs w:val="24"/>
              </w:rPr>
            </w:pPr>
            <w:r w:rsidRPr="003E2EDB">
              <w:rPr>
                <w:szCs w:val="24"/>
              </w:rPr>
              <w:t>1</w:t>
            </w:r>
          </w:p>
        </w:tc>
        <w:tc>
          <w:tcPr>
            <w:tcW w:w="4152" w:type="dxa"/>
            <w:tcBorders>
              <w:top w:val="single" w:sz="4" w:space="0" w:color="auto"/>
              <w:left w:val="single" w:sz="4" w:space="0" w:color="auto"/>
            </w:tcBorders>
            <w:shd w:val="clear" w:color="auto" w:fill="auto"/>
            <w:vAlign w:val="bottom"/>
          </w:tcPr>
          <w:p w14:paraId="3D6FA715" w14:textId="77777777" w:rsidR="0078131A" w:rsidRPr="003E2EDB" w:rsidRDefault="0078131A" w:rsidP="0078131A">
            <w:pPr>
              <w:rPr>
                <w:szCs w:val="24"/>
              </w:rPr>
            </w:pPr>
            <w:r w:rsidRPr="003E2EDB">
              <w:rPr>
                <w:szCs w:val="24"/>
              </w:rPr>
              <w:t>Средняя минимальная длина активного фронта работ</w:t>
            </w:r>
          </w:p>
        </w:tc>
        <w:tc>
          <w:tcPr>
            <w:tcW w:w="1128" w:type="dxa"/>
            <w:tcBorders>
              <w:top w:val="single" w:sz="4" w:space="0" w:color="auto"/>
              <w:left w:val="single" w:sz="4" w:space="0" w:color="auto"/>
            </w:tcBorders>
            <w:shd w:val="clear" w:color="auto" w:fill="auto"/>
            <w:vAlign w:val="center"/>
          </w:tcPr>
          <w:p w14:paraId="7F69A9DD" w14:textId="77777777" w:rsidR="0078131A" w:rsidRPr="003E2EDB" w:rsidRDefault="0078131A" w:rsidP="0078131A">
            <w:pPr>
              <w:rPr>
                <w:szCs w:val="24"/>
              </w:rPr>
            </w:pPr>
            <w:r w:rsidRPr="003E2EDB">
              <w:rPr>
                <w:szCs w:val="24"/>
              </w:rPr>
              <w:t xml:space="preserve">L </w:t>
            </w:r>
            <w:proofErr w:type="spellStart"/>
            <w:proofErr w:type="gramStart"/>
            <w:r w:rsidRPr="003E2EDB">
              <w:rPr>
                <w:szCs w:val="24"/>
              </w:rPr>
              <w:t>ф.тт</w:t>
            </w:r>
            <w:proofErr w:type="spellEnd"/>
            <w:proofErr w:type="gramEnd"/>
          </w:p>
        </w:tc>
        <w:tc>
          <w:tcPr>
            <w:tcW w:w="1195" w:type="dxa"/>
            <w:tcBorders>
              <w:top w:val="single" w:sz="4" w:space="0" w:color="auto"/>
              <w:left w:val="single" w:sz="4" w:space="0" w:color="auto"/>
            </w:tcBorders>
            <w:shd w:val="clear" w:color="auto" w:fill="auto"/>
            <w:vAlign w:val="center"/>
          </w:tcPr>
          <w:p w14:paraId="13A6904E" w14:textId="77777777" w:rsidR="0078131A" w:rsidRPr="003E2EDB" w:rsidRDefault="0078131A" w:rsidP="0078131A">
            <w:pPr>
              <w:rPr>
                <w:szCs w:val="24"/>
              </w:rPr>
            </w:pPr>
            <w:r w:rsidRPr="003E2EDB">
              <w:rPr>
                <w:szCs w:val="24"/>
              </w:rPr>
              <w:t>м</w:t>
            </w:r>
          </w:p>
        </w:tc>
        <w:tc>
          <w:tcPr>
            <w:tcW w:w="2486" w:type="dxa"/>
            <w:gridSpan w:val="2"/>
            <w:tcBorders>
              <w:top w:val="single" w:sz="4" w:space="0" w:color="auto"/>
              <w:left w:val="single" w:sz="4" w:space="0" w:color="auto"/>
              <w:right w:val="single" w:sz="4" w:space="0" w:color="auto"/>
            </w:tcBorders>
            <w:shd w:val="clear" w:color="auto" w:fill="auto"/>
            <w:vAlign w:val="center"/>
          </w:tcPr>
          <w:p w14:paraId="77FAAE1D" w14:textId="77777777" w:rsidR="0078131A" w:rsidRPr="003E2EDB" w:rsidRDefault="0078131A" w:rsidP="0078131A">
            <w:pPr>
              <w:rPr>
                <w:szCs w:val="24"/>
              </w:rPr>
            </w:pPr>
            <w:r w:rsidRPr="003E2EDB">
              <w:rPr>
                <w:szCs w:val="24"/>
              </w:rPr>
              <w:t>300</w:t>
            </w:r>
          </w:p>
        </w:tc>
      </w:tr>
      <w:tr w:rsidR="0078131A" w:rsidRPr="003E2EDB" w14:paraId="0F234D21"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1BB4DBA6" w14:textId="77777777" w:rsidR="0078131A" w:rsidRPr="003E2EDB" w:rsidRDefault="0078131A" w:rsidP="0078131A">
            <w:pPr>
              <w:rPr>
                <w:szCs w:val="24"/>
              </w:rPr>
            </w:pPr>
            <w:r w:rsidRPr="003E2EDB">
              <w:rPr>
                <w:szCs w:val="24"/>
              </w:rPr>
              <w:t>2</w:t>
            </w:r>
          </w:p>
        </w:tc>
        <w:tc>
          <w:tcPr>
            <w:tcW w:w="4152" w:type="dxa"/>
            <w:tcBorders>
              <w:top w:val="single" w:sz="4" w:space="0" w:color="auto"/>
              <w:left w:val="single" w:sz="4" w:space="0" w:color="auto"/>
            </w:tcBorders>
            <w:shd w:val="clear" w:color="auto" w:fill="auto"/>
            <w:vAlign w:val="bottom"/>
          </w:tcPr>
          <w:p w14:paraId="045B2EFF" w14:textId="77777777" w:rsidR="0078131A" w:rsidRPr="003E2EDB" w:rsidRDefault="0078131A" w:rsidP="0078131A">
            <w:pPr>
              <w:rPr>
                <w:szCs w:val="24"/>
              </w:rPr>
            </w:pPr>
            <w:r w:rsidRPr="003E2EDB">
              <w:rPr>
                <w:szCs w:val="24"/>
              </w:rPr>
              <w:t>Ср. годовая производительность по ГМ</w:t>
            </w:r>
          </w:p>
        </w:tc>
        <w:tc>
          <w:tcPr>
            <w:tcW w:w="1128" w:type="dxa"/>
            <w:tcBorders>
              <w:top w:val="single" w:sz="4" w:space="0" w:color="auto"/>
              <w:left w:val="single" w:sz="4" w:space="0" w:color="auto"/>
            </w:tcBorders>
            <w:shd w:val="clear" w:color="auto" w:fill="auto"/>
            <w:vAlign w:val="bottom"/>
          </w:tcPr>
          <w:p w14:paraId="3926AF40" w14:textId="77777777" w:rsidR="0078131A" w:rsidRPr="003E2EDB" w:rsidRDefault="0078131A" w:rsidP="0078131A">
            <w:pPr>
              <w:rPr>
                <w:szCs w:val="24"/>
              </w:rPr>
            </w:pPr>
            <w:r w:rsidRPr="003E2EDB">
              <w:rPr>
                <w:szCs w:val="24"/>
              </w:rPr>
              <w:t>Q</w:t>
            </w:r>
          </w:p>
        </w:tc>
        <w:tc>
          <w:tcPr>
            <w:tcW w:w="1195" w:type="dxa"/>
            <w:tcBorders>
              <w:top w:val="single" w:sz="4" w:space="0" w:color="auto"/>
              <w:left w:val="single" w:sz="4" w:space="0" w:color="auto"/>
            </w:tcBorders>
            <w:shd w:val="clear" w:color="auto" w:fill="auto"/>
            <w:vAlign w:val="bottom"/>
          </w:tcPr>
          <w:p w14:paraId="1C1DF016" w14:textId="77777777" w:rsidR="0078131A" w:rsidRPr="003E2EDB" w:rsidRDefault="0078131A" w:rsidP="0078131A">
            <w:pPr>
              <w:rPr>
                <w:szCs w:val="24"/>
              </w:rPr>
            </w:pPr>
            <w:proofErr w:type="spellStart"/>
            <w:r w:rsidRPr="003E2EDB">
              <w:rPr>
                <w:szCs w:val="24"/>
              </w:rPr>
              <w:t>м3</w:t>
            </w:r>
            <w:proofErr w:type="spellEnd"/>
          </w:p>
        </w:tc>
        <w:tc>
          <w:tcPr>
            <w:tcW w:w="2486" w:type="dxa"/>
            <w:gridSpan w:val="2"/>
            <w:tcBorders>
              <w:top w:val="single" w:sz="4" w:space="0" w:color="auto"/>
              <w:left w:val="single" w:sz="4" w:space="0" w:color="auto"/>
              <w:right w:val="single" w:sz="4" w:space="0" w:color="auto"/>
            </w:tcBorders>
            <w:shd w:val="clear" w:color="auto" w:fill="auto"/>
            <w:vAlign w:val="bottom"/>
          </w:tcPr>
          <w:p w14:paraId="43903A8F" w14:textId="77777777" w:rsidR="0078131A" w:rsidRPr="003E2EDB" w:rsidRDefault="0078131A" w:rsidP="0078131A">
            <w:pPr>
              <w:rPr>
                <w:szCs w:val="24"/>
              </w:rPr>
            </w:pPr>
            <w:r w:rsidRPr="003E2EDB">
              <w:rPr>
                <w:szCs w:val="24"/>
              </w:rPr>
              <w:t>4 759.06</w:t>
            </w:r>
          </w:p>
        </w:tc>
      </w:tr>
      <w:tr w:rsidR="0078131A" w:rsidRPr="003E2EDB" w14:paraId="357F092D"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5852A1E9" w14:textId="77777777" w:rsidR="0078131A" w:rsidRPr="003E2EDB" w:rsidRDefault="0078131A" w:rsidP="0078131A">
            <w:pPr>
              <w:rPr>
                <w:szCs w:val="24"/>
              </w:rPr>
            </w:pPr>
            <w:r w:rsidRPr="003E2EDB">
              <w:rPr>
                <w:szCs w:val="24"/>
              </w:rPr>
              <w:t>4</w:t>
            </w:r>
          </w:p>
        </w:tc>
        <w:tc>
          <w:tcPr>
            <w:tcW w:w="4152" w:type="dxa"/>
            <w:tcBorders>
              <w:top w:val="single" w:sz="4" w:space="0" w:color="auto"/>
              <w:left w:val="single" w:sz="4" w:space="0" w:color="auto"/>
            </w:tcBorders>
            <w:shd w:val="clear" w:color="auto" w:fill="auto"/>
            <w:vAlign w:val="bottom"/>
          </w:tcPr>
          <w:p w14:paraId="751A46F3" w14:textId="77777777" w:rsidR="0078131A" w:rsidRPr="003E2EDB" w:rsidRDefault="0078131A" w:rsidP="0078131A">
            <w:pPr>
              <w:rPr>
                <w:szCs w:val="24"/>
              </w:rPr>
            </w:pPr>
            <w:r w:rsidRPr="003E2EDB">
              <w:rPr>
                <w:szCs w:val="24"/>
              </w:rPr>
              <w:t>Призма возможного обрушения</w:t>
            </w:r>
          </w:p>
        </w:tc>
        <w:tc>
          <w:tcPr>
            <w:tcW w:w="1128" w:type="dxa"/>
            <w:tcBorders>
              <w:top w:val="single" w:sz="4" w:space="0" w:color="auto"/>
              <w:left w:val="single" w:sz="4" w:space="0" w:color="auto"/>
            </w:tcBorders>
            <w:shd w:val="clear" w:color="auto" w:fill="auto"/>
            <w:vAlign w:val="bottom"/>
          </w:tcPr>
          <w:p w14:paraId="0C20DA48" w14:textId="77777777" w:rsidR="0078131A" w:rsidRPr="003E2EDB" w:rsidRDefault="0078131A" w:rsidP="0078131A">
            <w:pPr>
              <w:rPr>
                <w:szCs w:val="24"/>
              </w:rPr>
            </w:pPr>
            <w:proofErr w:type="spellStart"/>
            <w:r w:rsidRPr="003E2EDB">
              <w:rPr>
                <w:szCs w:val="24"/>
              </w:rPr>
              <w:t>С1</w:t>
            </w:r>
            <w:proofErr w:type="spellEnd"/>
          </w:p>
        </w:tc>
        <w:tc>
          <w:tcPr>
            <w:tcW w:w="1195" w:type="dxa"/>
            <w:tcBorders>
              <w:top w:val="single" w:sz="4" w:space="0" w:color="auto"/>
              <w:left w:val="single" w:sz="4" w:space="0" w:color="auto"/>
            </w:tcBorders>
            <w:shd w:val="clear" w:color="auto" w:fill="auto"/>
            <w:vAlign w:val="bottom"/>
          </w:tcPr>
          <w:p w14:paraId="6362B553" w14:textId="77777777" w:rsidR="0078131A" w:rsidRPr="003E2EDB" w:rsidRDefault="0078131A" w:rsidP="0078131A">
            <w:pPr>
              <w:rPr>
                <w:szCs w:val="24"/>
              </w:rPr>
            </w:pPr>
            <w:r w:rsidRPr="003E2EDB">
              <w:rPr>
                <w:szCs w:val="24"/>
              </w:rPr>
              <w:t>м</w:t>
            </w:r>
          </w:p>
        </w:tc>
        <w:tc>
          <w:tcPr>
            <w:tcW w:w="1238" w:type="dxa"/>
            <w:tcBorders>
              <w:top w:val="single" w:sz="4" w:space="0" w:color="auto"/>
              <w:left w:val="single" w:sz="4" w:space="0" w:color="auto"/>
            </w:tcBorders>
            <w:shd w:val="clear" w:color="auto" w:fill="auto"/>
            <w:vAlign w:val="bottom"/>
          </w:tcPr>
          <w:p w14:paraId="5CD321B1" w14:textId="77777777" w:rsidR="0078131A" w:rsidRPr="003E2EDB" w:rsidRDefault="0078131A" w:rsidP="0078131A">
            <w:pPr>
              <w:rPr>
                <w:szCs w:val="24"/>
              </w:rPr>
            </w:pPr>
            <w:r w:rsidRPr="003E2EDB">
              <w:rPr>
                <w:szCs w:val="24"/>
              </w:rPr>
              <w:t>2</w:t>
            </w:r>
          </w:p>
        </w:tc>
        <w:tc>
          <w:tcPr>
            <w:tcW w:w="1248" w:type="dxa"/>
            <w:tcBorders>
              <w:top w:val="single" w:sz="4" w:space="0" w:color="auto"/>
              <w:right w:val="single" w:sz="4" w:space="0" w:color="auto"/>
            </w:tcBorders>
            <w:shd w:val="clear" w:color="auto" w:fill="auto"/>
            <w:vAlign w:val="bottom"/>
          </w:tcPr>
          <w:p w14:paraId="2AC07CC3" w14:textId="77777777" w:rsidR="0078131A" w:rsidRPr="003E2EDB" w:rsidRDefault="0078131A" w:rsidP="0078131A">
            <w:pPr>
              <w:rPr>
                <w:szCs w:val="24"/>
              </w:rPr>
            </w:pPr>
            <w:r w:rsidRPr="003E2EDB">
              <w:rPr>
                <w:szCs w:val="24"/>
              </w:rPr>
              <w:t>3</w:t>
            </w:r>
          </w:p>
        </w:tc>
      </w:tr>
      <w:tr w:rsidR="0078131A" w:rsidRPr="003E2EDB" w14:paraId="4A4CFAE9"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658FCFFF" w14:textId="77777777" w:rsidR="0078131A" w:rsidRPr="003E2EDB" w:rsidRDefault="0078131A" w:rsidP="0078131A">
            <w:pPr>
              <w:rPr>
                <w:szCs w:val="24"/>
              </w:rPr>
            </w:pPr>
            <w:r w:rsidRPr="003E2EDB">
              <w:rPr>
                <w:szCs w:val="24"/>
              </w:rPr>
              <w:t>5</w:t>
            </w:r>
          </w:p>
        </w:tc>
        <w:tc>
          <w:tcPr>
            <w:tcW w:w="4152" w:type="dxa"/>
            <w:tcBorders>
              <w:top w:val="single" w:sz="4" w:space="0" w:color="auto"/>
              <w:left w:val="single" w:sz="4" w:space="0" w:color="auto"/>
            </w:tcBorders>
            <w:shd w:val="clear" w:color="auto" w:fill="auto"/>
            <w:vAlign w:val="bottom"/>
          </w:tcPr>
          <w:p w14:paraId="592B62DF" w14:textId="77777777" w:rsidR="0078131A" w:rsidRPr="003E2EDB" w:rsidRDefault="0078131A" w:rsidP="0078131A">
            <w:pPr>
              <w:rPr>
                <w:szCs w:val="24"/>
              </w:rPr>
            </w:pPr>
            <w:r w:rsidRPr="003E2EDB">
              <w:rPr>
                <w:szCs w:val="24"/>
              </w:rPr>
              <w:t>Ширина бермы безопасности</w:t>
            </w:r>
          </w:p>
        </w:tc>
        <w:tc>
          <w:tcPr>
            <w:tcW w:w="1128" w:type="dxa"/>
            <w:tcBorders>
              <w:top w:val="single" w:sz="4" w:space="0" w:color="auto"/>
              <w:left w:val="single" w:sz="4" w:space="0" w:color="auto"/>
            </w:tcBorders>
            <w:shd w:val="clear" w:color="auto" w:fill="auto"/>
            <w:vAlign w:val="bottom"/>
          </w:tcPr>
          <w:p w14:paraId="707CDACD" w14:textId="77777777" w:rsidR="0078131A" w:rsidRPr="003E2EDB" w:rsidRDefault="0078131A" w:rsidP="0078131A">
            <w:pPr>
              <w:rPr>
                <w:szCs w:val="24"/>
              </w:rPr>
            </w:pPr>
            <w:r w:rsidRPr="003E2EDB">
              <w:rPr>
                <w:szCs w:val="24"/>
              </w:rPr>
              <w:t>В n</w:t>
            </w:r>
          </w:p>
        </w:tc>
        <w:tc>
          <w:tcPr>
            <w:tcW w:w="1195" w:type="dxa"/>
            <w:tcBorders>
              <w:top w:val="single" w:sz="4" w:space="0" w:color="auto"/>
              <w:left w:val="single" w:sz="4" w:space="0" w:color="auto"/>
            </w:tcBorders>
            <w:shd w:val="clear" w:color="auto" w:fill="auto"/>
            <w:vAlign w:val="bottom"/>
          </w:tcPr>
          <w:p w14:paraId="00E2E9DB" w14:textId="77777777" w:rsidR="0078131A" w:rsidRPr="003E2EDB" w:rsidRDefault="0078131A" w:rsidP="0078131A">
            <w:pPr>
              <w:rPr>
                <w:szCs w:val="24"/>
              </w:rPr>
            </w:pPr>
            <w:r w:rsidRPr="003E2EDB">
              <w:rPr>
                <w:szCs w:val="24"/>
              </w:rPr>
              <w:t>м</w:t>
            </w:r>
          </w:p>
        </w:tc>
        <w:tc>
          <w:tcPr>
            <w:tcW w:w="2486" w:type="dxa"/>
            <w:gridSpan w:val="2"/>
            <w:tcBorders>
              <w:top w:val="single" w:sz="4" w:space="0" w:color="auto"/>
              <w:left w:val="single" w:sz="4" w:space="0" w:color="auto"/>
              <w:right w:val="single" w:sz="4" w:space="0" w:color="auto"/>
            </w:tcBorders>
            <w:shd w:val="clear" w:color="auto" w:fill="auto"/>
            <w:vAlign w:val="bottom"/>
          </w:tcPr>
          <w:p w14:paraId="1C3221F2" w14:textId="77777777" w:rsidR="0078131A" w:rsidRPr="003E2EDB" w:rsidRDefault="0078131A" w:rsidP="0078131A">
            <w:pPr>
              <w:rPr>
                <w:szCs w:val="24"/>
              </w:rPr>
            </w:pPr>
            <w:r w:rsidRPr="003E2EDB">
              <w:rPr>
                <w:szCs w:val="24"/>
              </w:rPr>
              <w:t>4</w:t>
            </w:r>
          </w:p>
        </w:tc>
      </w:tr>
      <w:tr w:rsidR="0078131A" w:rsidRPr="003E2EDB" w14:paraId="5B233314"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06429241" w14:textId="77777777" w:rsidR="0078131A" w:rsidRPr="003E2EDB" w:rsidRDefault="0078131A" w:rsidP="0078131A">
            <w:pPr>
              <w:rPr>
                <w:szCs w:val="24"/>
              </w:rPr>
            </w:pPr>
            <w:r w:rsidRPr="003E2EDB">
              <w:rPr>
                <w:szCs w:val="24"/>
              </w:rPr>
              <w:t>6</w:t>
            </w:r>
          </w:p>
        </w:tc>
        <w:tc>
          <w:tcPr>
            <w:tcW w:w="4152" w:type="dxa"/>
            <w:tcBorders>
              <w:top w:val="single" w:sz="4" w:space="0" w:color="auto"/>
              <w:left w:val="single" w:sz="4" w:space="0" w:color="auto"/>
            </w:tcBorders>
            <w:shd w:val="clear" w:color="auto" w:fill="auto"/>
            <w:vAlign w:val="bottom"/>
          </w:tcPr>
          <w:p w14:paraId="42F17C10" w14:textId="77777777" w:rsidR="0078131A" w:rsidRPr="003E2EDB" w:rsidRDefault="0078131A" w:rsidP="0078131A">
            <w:pPr>
              <w:rPr>
                <w:szCs w:val="24"/>
              </w:rPr>
            </w:pPr>
            <w:r w:rsidRPr="003E2EDB">
              <w:rPr>
                <w:szCs w:val="24"/>
              </w:rPr>
              <w:t>Высота уступа</w:t>
            </w:r>
          </w:p>
        </w:tc>
        <w:tc>
          <w:tcPr>
            <w:tcW w:w="1128" w:type="dxa"/>
            <w:tcBorders>
              <w:top w:val="single" w:sz="4" w:space="0" w:color="auto"/>
              <w:left w:val="single" w:sz="4" w:space="0" w:color="auto"/>
            </w:tcBorders>
            <w:shd w:val="clear" w:color="auto" w:fill="auto"/>
            <w:vAlign w:val="bottom"/>
          </w:tcPr>
          <w:p w14:paraId="45315159" w14:textId="77777777" w:rsidR="0078131A" w:rsidRPr="003E2EDB" w:rsidRDefault="0078131A" w:rsidP="0078131A">
            <w:pPr>
              <w:rPr>
                <w:szCs w:val="24"/>
              </w:rPr>
            </w:pPr>
            <w:r w:rsidRPr="003E2EDB">
              <w:rPr>
                <w:szCs w:val="24"/>
              </w:rPr>
              <w:t>Ну</w:t>
            </w:r>
          </w:p>
        </w:tc>
        <w:tc>
          <w:tcPr>
            <w:tcW w:w="1195" w:type="dxa"/>
            <w:tcBorders>
              <w:top w:val="single" w:sz="4" w:space="0" w:color="auto"/>
              <w:left w:val="single" w:sz="4" w:space="0" w:color="auto"/>
            </w:tcBorders>
            <w:shd w:val="clear" w:color="auto" w:fill="auto"/>
            <w:vAlign w:val="bottom"/>
          </w:tcPr>
          <w:p w14:paraId="100A8D84" w14:textId="77777777" w:rsidR="0078131A" w:rsidRPr="003E2EDB" w:rsidRDefault="0078131A" w:rsidP="0078131A">
            <w:pPr>
              <w:rPr>
                <w:szCs w:val="24"/>
              </w:rPr>
            </w:pPr>
            <w:r w:rsidRPr="003E2EDB">
              <w:rPr>
                <w:szCs w:val="24"/>
              </w:rPr>
              <w:t>м</w:t>
            </w:r>
          </w:p>
        </w:tc>
        <w:tc>
          <w:tcPr>
            <w:tcW w:w="1238" w:type="dxa"/>
            <w:tcBorders>
              <w:top w:val="single" w:sz="4" w:space="0" w:color="auto"/>
              <w:left w:val="single" w:sz="4" w:space="0" w:color="auto"/>
            </w:tcBorders>
            <w:shd w:val="clear" w:color="auto" w:fill="auto"/>
            <w:vAlign w:val="bottom"/>
          </w:tcPr>
          <w:p w14:paraId="7FE3ADAF" w14:textId="77777777" w:rsidR="0078131A" w:rsidRPr="003E2EDB" w:rsidRDefault="0078131A" w:rsidP="0078131A">
            <w:pPr>
              <w:rPr>
                <w:szCs w:val="24"/>
              </w:rPr>
            </w:pPr>
            <w:r w:rsidRPr="003E2EDB">
              <w:rPr>
                <w:szCs w:val="24"/>
              </w:rPr>
              <w:t>5</w:t>
            </w:r>
          </w:p>
        </w:tc>
        <w:tc>
          <w:tcPr>
            <w:tcW w:w="1248" w:type="dxa"/>
            <w:tcBorders>
              <w:top w:val="single" w:sz="4" w:space="0" w:color="auto"/>
              <w:right w:val="single" w:sz="4" w:space="0" w:color="auto"/>
            </w:tcBorders>
            <w:shd w:val="clear" w:color="auto" w:fill="auto"/>
            <w:vAlign w:val="bottom"/>
          </w:tcPr>
          <w:p w14:paraId="5C8AFD45" w14:textId="77777777" w:rsidR="0078131A" w:rsidRPr="003E2EDB" w:rsidRDefault="0078131A" w:rsidP="0078131A">
            <w:pPr>
              <w:rPr>
                <w:szCs w:val="24"/>
              </w:rPr>
            </w:pPr>
            <w:r w:rsidRPr="003E2EDB">
              <w:rPr>
                <w:szCs w:val="24"/>
              </w:rPr>
              <w:t>10</w:t>
            </w:r>
          </w:p>
        </w:tc>
      </w:tr>
      <w:tr w:rsidR="0078131A" w:rsidRPr="003E2EDB" w14:paraId="7B5D9400"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706B7F7F" w14:textId="77777777" w:rsidR="0078131A" w:rsidRPr="003E2EDB" w:rsidRDefault="0078131A" w:rsidP="0078131A">
            <w:pPr>
              <w:rPr>
                <w:szCs w:val="24"/>
              </w:rPr>
            </w:pPr>
            <w:r w:rsidRPr="003E2EDB">
              <w:rPr>
                <w:szCs w:val="24"/>
              </w:rPr>
              <w:t>7</w:t>
            </w:r>
          </w:p>
        </w:tc>
        <w:tc>
          <w:tcPr>
            <w:tcW w:w="4152" w:type="dxa"/>
            <w:tcBorders>
              <w:top w:val="single" w:sz="4" w:space="0" w:color="auto"/>
              <w:left w:val="single" w:sz="4" w:space="0" w:color="auto"/>
            </w:tcBorders>
            <w:shd w:val="clear" w:color="auto" w:fill="auto"/>
            <w:vAlign w:val="bottom"/>
          </w:tcPr>
          <w:p w14:paraId="6707274A" w14:textId="77777777" w:rsidR="0078131A" w:rsidRPr="003E2EDB" w:rsidRDefault="0078131A" w:rsidP="0078131A">
            <w:pPr>
              <w:rPr>
                <w:szCs w:val="24"/>
              </w:rPr>
            </w:pPr>
            <w:r w:rsidRPr="003E2EDB">
              <w:rPr>
                <w:szCs w:val="24"/>
              </w:rPr>
              <w:t>Угол откоса уступа</w:t>
            </w:r>
          </w:p>
        </w:tc>
        <w:tc>
          <w:tcPr>
            <w:tcW w:w="1128" w:type="dxa"/>
            <w:tcBorders>
              <w:top w:val="single" w:sz="4" w:space="0" w:color="auto"/>
              <w:left w:val="single" w:sz="4" w:space="0" w:color="auto"/>
            </w:tcBorders>
            <w:shd w:val="clear" w:color="auto" w:fill="auto"/>
            <w:vAlign w:val="bottom"/>
          </w:tcPr>
          <w:p w14:paraId="187B4157" w14:textId="77777777" w:rsidR="0078131A" w:rsidRPr="003E2EDB" w:rsidRDefault="0078131A" w:rsidP="0078131A">
            <w:pPr>
              <w:rPr>
                <w:szCs w:val="24"/>
              </w:rPr>
            </w:pPr>
            <w:r w:rsidRPr="003E2EDB">
              <w:rPr>
                <w:szCs w:val="24"/>
              </w:rPr>
              <w:t>а</w:t>
            </w:r>
          </w:p>
        </w:tc>
        <w:tc>
          <w:tcPr>
            <w:tcW w:w="1195" w:type="dxa"/>
            <w:tcBorders>
              <w:top w:val="single" w:sz="4" w:space="0" w:color="auto"/>
              <w:left w:val="single" w:sz="4" w:space="0" w:color="auto"/>
            </w:tcBorders>
            <w:shd w:val="clear" w:color="auto" w:fill="auto"/>
            <w:vAlign w:val="center"/>
          </w:tcPr>
          <w:p w14:paraId="4B8658F5" w14:textId="77777777" w:rsidR="0078131A" w:rsidRPr="003E2EDB" w:rsidRDefault="0078131A" w:rsidP="0078131A">
            <w:pPr>
              <w:rPr>
                <w:szCs w:val="24"/>
              </w:rPr>
            </w:pPr>
            <w:r w:rsidRPr="003E2EDB">
              <w:rPr>
                <w:szCs w:val="24"/>
              </w:rPr>
              <w:t>°</w:t>
            </w:r>
          </w:p>
        </w:tc>
        <w:tc>
          <w:tcPr>
            <w:tcW w:w="2486" w:type="dxa"/>
            <w:gridSpan w:val="2"/>
            <w:tcBorders>
              <w:top w:val="single" w:sz="4" w:space="0" w:color="auto"/>
              <w:left w:val="single" w:sz="4" w:space="0" w:color="auto"/>
              <w:right w:val="single" w:sz="4" w:space="0" w:color="auto"/>
            </w:tcBorders>
            <w:shd w:val="clear" w:color="auto" w:fill="auto"/>
            <w:vAlign w:val="bottom"/>
          </w:tcPr>
          <w:p w14:paraId="7C0F8B3D" w14:textId="77777777" w:rsidR="0078131A" w:rsidRPr="003E2EDB" w:rsidRDefault="0078131A" w:rsidP="0078131A">
            <w:pPr>
              <w:rPr>
                <w:szCs w:val="24"/>
              </w:rPr>
            </w:pPr>
            <w:r w:rsidRPr="003E2EDB">
              <w:rPr>
                <w:szCs w:val="24"/>
              </w:rPr>
              <w:t>55</w:t>
            </w:r>
          </w:p>
        </w:tc>
      </w:tr>
      <w:tr w:rsidR="0078131A" w:rsidRPr="003E2EDB" w14:paraId="4FD409D8"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5003B31E" w14:textId="77777777" w:rsidR="0078131A" w:rsidRPr="003E2EDB" w:rsidRDefault="0078131A" w:rsidP="0078131A">
            <w:pPr>
              <w:rPr>
                <w:szCs w:val="24"/>
              </w:rPr>
            </w:pPr>
            <w:r w:rsidRPr="003E2EDB">
              <w:rPr>
                <w:szCs w:val="24"/>
              </w:rPr>
              <w:t>8</w:t>
            </w:r>
          </w:p>
        </w:tc>
        <w:tc>
          <w:tcPr>
            <w:tcW w:w="4152" w:type="dxa"/>
            <w:tcBorders>
              <w:top w:val="single" w:sz="4" w:space="0" w:color="auto"/>
              <w:left w:val="single" w:sz="4" w:space="0" w:color="auto"/>
            </w:tcBorders>
            <w:shd w:val="clear" w:color="auto" w:fill="auto"/>
            <w:vAlign w:val="bottom"/>
          </w:tcPr>
          <w:p w14:paraId="38FB6E20" w14:textId="77777777" w:rsidR="0078131A" w:rsidRPr="003E2EDB" w:rsidRDefault="0078131A" w:rsidP="0078131A">
            <w:pPr>
              <w:rPr>
                <w:szCs w:val="24"/>
              </w:rPr>
            </w:pPr>
            <w:r w:rsidRPr="003E2EDB">
              <w:rPr>
                <w:szCs w:val="24"/>
              </w:rPr>
              <w:t>Угол откоса развала взорванной породы</w:t>
            </w:r>
          </w:p>
        </w:tc>
        <w:tc>
          <w:tcPr>
            <w:tcW w:w="1128" w:type="dxa"/>
            <w:tcBorders>
              <w:top w:val="single" w:sz="4" w:space="0" w:color="auto"/>
              <w:left w:val="single" w:sz="4" w:space="0" w:color="auto"/>
            </w:tcBorders>
            <w:shd w:val="clear" w:color="auto" w:fill="auto"/>
            <w:vAlign w:val="bottom"/>
          </w:tcPr>
          <w:p w14:paraId="20BC8E81" w14:textId="77777777" w:rsidR="0078131A" w:rsidRPr="003E2EDB" w:rsidRDefault="0078131A" w:rsidP="0078131A">
            <w:pPr>
              <w:rPr>
                <w:szCs w:val="24"/>
              </w:rPr>
            </w:pPr>
            <w:r w:rsidRPr="003E2EDB">
              <w:rPr>
                <w:szCs w:val="24"/>
              </w:rPr>
              <w:t>в</w:t>
            </w:r>
          </w:p>
        </w:tc>
        <w:tc>
          <w:tcPr>
            <w:tcW w:w="1195" w:type="dxa"/>
            <w:tcBorders>
              <w:top w:val="single" w:sz="4" w:space="0" w:color="auto"/>
              <w:left w:val="single" w:sz="4" w:space="0" w:color="auto"/>
            </w:tcBorders>
            <w:shd w:val="clear" w:color="auto" w:fill="auto"/>
            <w:vAlign w:val="center"/>
          </w:tcPr>
          <w:p w14:paraId="7CB3AC46" w14:textId="77777777" w:rsidR="0078131A" w:rsidRPr="003E2EDB" w:rsidRDefault="0078131A" w:rsidP="0078131A">
            <w:pPr>
              <w:rPr>
                <w:szCs w:val="24"/>
              </w:rPr>
            </w:pPr>
            <w:r w:rsidRPr="003E2EDB">
              <w:rPr>
                <w:szCs w:val="24"/>
              </w:rPr>
              <w:t>°</w:t>
            </w:r>
          </w:p>
        </w:tc>
        <w:tc>
          <w:tcPr>
            <w:tcW w:w="2486" w:type="dxa"/>
            <w:gridSpan w:val="2"/>
            <w:tcBorders>
              <w:top w:val="single" w:sz="4" w:space="0" w:color="auto"/>
              <w:left w:val="single" w:sz="4" w:space="0" w:color="auto"/>
              <w:right w:val="single" w:sz="4" w:space="0" w:color="auto"/>
            </w:tcBorders>
            <w:shd w:val="clear" w:color="auto" w:fill="auto"/>
            <w:vAlign w:val="bottom"/>
          </w:tcPr>
          <w:p w14:paraId="13E4E93A" w14:textId="77777777" w:rsidR="0078131A" w:rsidRPr="003E2EDB" w:rsidRDefault="0078131A" w:rsidP="0078131A">
            <w:pPr>
              <w:rPr>
                <w:szCs w:val="24"/>
              </w:rPr>
            </w:pPr>
            <w:r w:rsidRPr="003E2EDB">
              <w:rPr>
                <w:szCs w:val="24"/>
              </w:rPr>
              <w:t>35</w:t>
            </w:r>
          </w:p>
        </w:tc>
      </w:tr>
      <w:tr w:rsidR="0078131A" w:rsidRPr="003E2EDB" w14:paraId="3158B789"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148A9104" w14:textId="77777777" w:rsidR="0078131A" w:rsidRPr="003E2EDB" w:rsidRDefault="0078131A" w:rsidP="0078131A">
            <w:pPr>
              <w:rPr>
                <w:szCs w:val="24"/>
              </w:rPr>
            </w:pPr>
            <w:r w:rsidRPr="003E2EDB">
              <w:rPr>
                <w:szCs w:val="24"/>
              </w:rPr>
              <w:t>9</w:t>
            </w:r>
          </w:p>
        </w:tc>
        <w:tc>
          <w:tcPr>
            <w:tcW w:w="4152" w:type="dxa"/>
            <w:tcBorders>
              <w:top w:val="single" w:sz="4" w:space="0" w:color="auto"/>
              <w:left w:val="single" w:sz="4" w:space="0" w:color="auto"/>
            </w:tcBorders>
            <w:shd w:val="clear" w:color="auto" w:fill="auto"/>
            <w:vAlign w:val="bottom"/>
          </w:tcPr>
          <w:p w14:paraId="22EA0F5C" w14:textId="77777777" w:rsidR="0078131A" w:rsidRPr="003E2EDB" w:rsidRDefault="0078131A" w:rsidP="0078131A">
            <w:pPr>
              <w:rPr>
                <w:szCs w:val="24"/>
              </w:rPr>
            </w:pPr>
            <w:r w:rsidRPr="003E2EDB">
              <w:rPr>
                <w:szCs w:val="24"/>
              </w:rPr>
              <w:t>Коэффициент разрыхления породы</w:t>
            </w:r>
          </w:p>
        </w:tc>
        <w:tc>
          <w:tcPr>
            <w:tcW w:w="1128" w:type="dxa"/>
            <w:tcBorders>
              <w:top w:val="single" w:sz="4" w:space="0" w:color="auto"/>
              <w:left w:val="single" w:sz="4" w:space="0" w:color="auto"/>
            </w:tcBorders>
            <w:shd w:val="clear" w:color="auto" w:fill="auto"/>
            <w:vAlign w:val="bottom"/>
          </w:tcPr>
          <w:p w14:paraId="085C0C26" w14:textId="77777777" w:rsidR="0078131A" w:rsidRPr="003E2EDB" w:rsidRDefault="0078131A" w:rsidP="0078131A">
            <w:pPr>
              <w:rPr>
                <w:szCs w:val="24"/>
              </w:rPr>
            </w:pPr>
            <w:r w:rsidRPr="003E2EDB">
              <w:rPr>
                <w:szCs w:val="24"/>
              </w:rPr>
              <w:t>k р</w:t>
            </w:r>
          </w:p>
        </w:tc>
        <w:tc>
          <w:tcPr>
            <w:tcW w:w="1195" w:type="dxa"/>
            <w:tcBorders>
              <w:top w:val="single" w:sz="4" w:space="0" w:color="auto"/>
              <w:left w:val="single" w:sz="4" w:space="0" w:color="auto"/>
            </w:tcBorders>
            <w:shd w:val="clear" w:color="auto" w:fill="auto"/>
            <w:vAlign w:val="bottom"/>
          </w:tcPr>
          <w:p w14:paraId="4E4ACB78" w14:textId="77777777" w:rsidR="0078131A" w:rsidRPr="003E2EDB" w:rsidRDefault="0078131A" w:rsidP="0078131A">
            <w:pPr>
              <w:rPr>
                <w:szCs w:val="24"/>
              </w:rPr>
            </w:pPr>
            <w:proofErr w:type="spellStart"/>
            <w:r w:rsidRPr="003E2EDB">
              <w:rPr>
                <w:szCs w:val="24"/>
              </w:rPr>
              <w:t>д.ед</w:t>
            </w:r>
            <w:proofErr w:type="spellEnd"/>
            <w:r w:rsidRPr="003E2EDB">
              <w:rPr>
                <w:szCs w:val="24"/>
              </w:rPr>
              <w:t>.</w:t>
            </w:r>
          </w:p>
        </w:tc>
        <w:tc>
          <w:tcPr>
            <w:tcW w:w="2486" w:type="dxa"/>
            <w:gridSpan w:val="2"/>
            <w:tcBorders>
              <w:top w:val="single" w:sz="4" w:space="0" w:color="auto"/>
              <w:left w:val="single" w:sz="4" w:space="0" w:color="auto"/>
              <w:right w:val="single" w:sz="4" w:space="0" w:color="auto"/>
            </w:tcBorders>
            <w:shd w:val="clear" w:color="auto" w:fill="auto"/>
            <w:vAlign w:val="bottom"/>
          </w:tcPr>
          <w:p w14:paraId="266CA73E" w14:textId="77777777" w:rsidR="0078131A" w:rsidRPr="003E2EDB" w:rsidRDefault="0078131A" w:rsidP="0078131A">
            <w:pPr>
              <w:rPr>
                <w:szCs w:val="24"/>
              </w:rPr>
            </w:pPr>
            <w:r w:rsidRPr="003E2EDB">
              <w:rPr>
                <w:szCs w:val="24"/>
              </w:rPr>
              <w:t>1.35</w:t>
            </w:r>
          </w:p>
        </w:tc>
      </w:tr>
      <w:tr w:rsidR="0078131A" w:rsidRPr="003E2EDB" w14:paraId="243E157D" w14:textId="77777777" w:rsidTr="000F28A9">
        <w:trPr>
          <w:trHeight w:val="20"/>
          <w:jc w:val="center"/>
        </w:trPr>
        <w:tc>
          <w:tcPr>
            <w:tcW w:w="398" w:type="dxa"/>
            <w:tcBorders>
              <w:top w:val="single" w:sz="4" w:space="0" w:color="auto"/>
              <w:left w:val="single" w:sz="4" w:space="0" w:color="auto"/>
            </w:tcBorders>
            <w:shd w:val="clear" w:color="auto" w:fill="auto"/>
            <w:vAlign w:val="center"/>
          </w:tcPr>
          <w:p w14:paraId="3385DD95" w14:textId="77777777" w:rsidR="0078131A" w:rsidRPr="003E2EDB" w:rsidRDefault="0078131A" w:rsidP="0078131A">
            <w:pPr>
              <w:rPr>
                <w:szCs w:val="24"/>
              </w:rPr>
            </w:pPr>
            <w:r w:rsidRPr="003E2EDB">
              <w:rPr>
                <w:szCs w:val="24"/>
              </w:rPr>
              <w:t>10</w:t>
            </w:r>
          </w:p>
        </w:tc>
        <w:tc>
          <w:tcPr>
            <w:tcW w:w="4152" w:type="dxa"/>
            <w:tcBorders>
              <w:top w:val="single" w:sz="4" w:space="0" w:color="auto"/>
              <w:left w:val="single" w:sz="4" w:space="0" w:color="auto"/>
            </w:tcBorders>
            <w:shd w:val="clear" w:color="auto" w:fill="auto"/>
            <w:vAlign w:val="bottom"/>
          </w:tcPr>
          <w:p w14:paraId="31927CAA" w14:textId="77777777" w:rsidR="0078131A" w:rsidRPr="003E2EDB" w:rsidRDefault="0078131A" w:rsidP="0078131A">
            <w:pPr>
              <w:rPr>
                <w:szCs w:val="24"/>
              </w:rPr>
            </w:pPr>
            <w:r w:rsidRPr="003E2EDB">
              <w:rPr>
                <w:szCs w:val="24"/>
              </w:rPr>
              <w:t>Отношение линий наименьшего сопротивления первого ряда скважин к высоте уступа 0,55-0,7</w:t>
            </w:r>
          </w:p>
        </w:tc>
        <w:tc>
          <w:tcPr>
            <w:tcW w:w="1128" w:type="dxa"/>
            <w:tcBorders>
              <w:top w:val="single" w:sz="4" w:space="0" w:color="auto"/>
              <w:left w:val="single" w:sz="4" w:space="0" w:color="auto"/>
            </w:tcBorders>
            <w:shd w:val="clear" w:color="auto" w:fill="auto"/>
            <w:vAlign w:val="center"/>
          </w:tcPr>
          <w:p w14:paraId="5BC54FEF" w14:textId="77777777" w:rsidR="0078131A" w:rsidRPr="003E2EDB" w:rsidRDefault="0078131A" w:rsidP="0078131A">
            <w:pPr>
              <w:rPr>
                <w:szCs w:val="24"/>
              </w:rPr>
            </w:pPr>
            <w:r w:rsidRPr="003E2EDB">
              <w:rPr>
                <w:szCs w:val="24"/>
              </w:rPr>
              <w:t>п'</w:t>
            </w:r>
          </w:p>
        </w:tc>
        <w:tc>
          <w:tcPr>
            <w:tcW w:w="1195" w:type="dxa"/>
            <w:tcBorders>
              <w:top w:val="single" w:sz="4" w:space="0" w:color="auto"/>
              <w:left w:val="single" w:sz="4" w:space="0" w:color="auto"/>
            </w:tcBorders>
            <w:shd w:val="clear" w:color="auto" w:fill="auto"/>
            <w:vAlign w:val="center"/>
          </w:tcPr>
          <w:p w14:paraId="3B987D49" w14:textId="77777777" w:rsidR="0078131A" w:rsidRPr="003E2EDB" w:rsidRDefault="0078131A" w:rsidP="0078131A">
            <w:pPr>
              <w:rPr>
                <w:szCs w:val="24"/>
              </w:rPr>
            </w:pPr>
            <w:proofErr w:type="spellStart"/>
            <w:r w:rsidRPr="003E2EDB">
              <w:rPr>
                <w:szCs w:val="24"/>
              </w:rPr>
              <w:t>д.ед</w:t>
            </w:r>
            <w:proofErr w:type="spellEnd"/>
            <w:r w:rsidRPr="003E2EDB">
              <w:rPr>
                <w:szCs w:val="24"/>
              </w:rPr>
              <w:t>.</w:t>
            </w:r>
          </w:p>
        </w:tc>
        <w:tc>
          <w:tcPr>
            <w:tcW w:w="1238" w:type="dxa"/>
            <w:tcBorders>
              <w:top w:val="single" w:sz="4" w:space="0" w:color="auto"/>
              <w:left w:val="single" w:sz="4" w:space="0" w:color="auto"/>
            </w:tcBorders>
            <w:shd w:val="clear" w:color="auto" w:fill="auto"/>
            <w:vAlign w:val="center"/>
          </w:tcPr>
          <w:p w14:paraId="640B1DDA" w14:textId="77777777" w:rsidR="0078131A" w:rsidRPr="003E2EDB" w:rsidRDefault="0078131A" w:rsidP="0078131A">
            <w:pPr>
              <w:rPr>
                <w:szCs w:val="24"/>
              </w:rPr>
            </w:pPr>
            <w:r w:rsidRPr="003E2EDB">
              <w:rPr>
                <w:szCs w:val="24"/>
              </w:rPr>
              <w:t>1</w:t>
            </w:r>
          </w:p>
        </w:tc>
        <w:tc>
          <w:tcPr>
            <w:tcW w:w="1248" w:type="dxa"/>
            <w:tcBorders>
              <w:top w:val="single" w:sz="4" w:space="0" w:color="auto"/>
              <w:left w:val="single" w:sz="4" w:space="0" w:color="auto"/>
              <w:right w:val="single" w:sz="4" w:space="0" w:color="auto"/>
            </w:tcBorders>
            <w:shd w:val="clear" w:color="auto" w:fill="auto"/>
            <w:vAlign w:val="center"/>
          </w:tcPr>
          <w:p w14:paraId="19852737" w14:textId="77777777" w:rsidR="0078131A" w:rsidRPr="003E2EDB" w:rsidRDefault="0078131A" w:rsidP="0078131A">
            <w:pPr>
              <w:rPr>
                <w:szCs w:val="24"/>
              </w:rPr>
            </w:pPr>
            <w:r w:rsidRPr="003E2EDB">
              <w:rPr>
                <w:szCs w:val="24"/>
              </w:rPr>
              <w:t>0.9</w:t>
            </w:r>
          </w:p>
        </w:tc>
      </w:tr>
      <w:tr w:rsidR="0078131A" w:rsidRPr="003E2EDB" w14:paraId="309ECC28" w14:textId="77777777" w:rsidTr="000F28A9">
        <w:trPr>
          <w:trHeight w:val="20"/>
          <w:jc w:val="center"/>
        </w:trPr>
        <w:tc>
          <w:tcPr>
            <w:tcW w:w="398" w:type="dxa"/>
            <w:tcBorders>
              <w:top w:val="single" w:sz="4" w:space="0" w:color="auto"/>
              <w:left w:val="single" w:sz="4" w:space="0" w:color="auto"/>
            </w:tcBorders>
            <w:shd w:val="clear" w:color="auto" w:fill="auto"/>
            <w:vAlign w:val="center"/>
          </w:tcPr>
          <w:p w14:paraId="7CCB3233" w14:textId="77777777" w:rsidR="0078131A" w:rsidRPr="003E2EDB" w:rsidRDefault="0078131A" w:rsidP="0078131A">
            <w:pPr>
              <w:rPr>
                <w:szCs w:val="24"/>
              </w:rPr>
            </w:pPr>
            <w:r w:rsidRPr="003E2EDB">
              <w:rPr>
                <w:szCs w:val="24"/>
              </w:rPr>
              <w:t>11</w:t>
            </w:r>
          </w:p>
        </w:tc>
        <w:tc>
          <w:tcPr>
            <w:tcW w:w="4152" w:type="dxa"/>
            <w:tcBorders>
              <w:top w:val="single" w:sz="4" w:space="0" w:color="auto"/>
              <w:left w:val="single" w:sz="4" w:space="0" w:color="auto"/>
            </w:tcBorders>
            <w:shd w:val="clear" w:color="auto" w:fill="auto"/>
            <w:vAlign w:val="bottom"/>
          </w:tcPr>
          <w:p w14:paraId="1A51CDE8" w14:textId="77777777" w:rsidR="0078131A" w:rsidRPr="003E2EDB" w:rsidRDefault="0078131A" w:rsidP="0078131A">
            <w:pPr>
              <w:rPr>
                <w:szCs w:val="24"/>
              </w:rPr>
            </w:pPr>
            <w:r w:rsidRPr="003E2EDB">
              <w:rPr>
                <w:szCs w:val="24"/>
              </w:rPr>
              <w:t>Отношение расстояния между рядами скважин к линии наименьшего сопротивления 0,75-0,85</w:t>
            </w:r>
          </w:p>
        </w:tc>
        <w:tc>
          <w:tcPr>
            <w:tcW w:w="1128" w:type="dxa"/>
            <w:tcBorders>
              <w:top w:val="single" w:sz="4" w:space="0" w:color="auto"/>
              <w:left w:val="single" w:sz="4" w:space="0" w:color="auto"/>
            </w:tcBorders>
            <w:shd w:val="clear" w:color="auto" w:fill="auto"/>
            <w:vAlign w:val="center"/>
          </w:tcPr>
          <w:p w14:paraId="4F550F07" w14:textId="77777777" w:rsidR="0078131A" w:rsidRPr="003E2EDB" w:rsidRDefault="0078131A" w:rsidP="0078131A">
            <w:pPr>
              <w:rPr>
                <w:szCs w:val="24"/>
              </w:rPr>
            </w:pPr>
            <w:r w:rsidRPr="003E2EDB">
              <w:rPr>
                <w:szCs w:val="24"/>
              </w:rPr>
              <w:t>п'</w:t>
            </w:r>
          </w:p>
        </w:tc>
        <w:tc>
          <w:tcPr>
            <w:tcW w:w="1195" w:type="dxa"/>
            <w:tcBorders>
              <w:top w:val="single" w:sz="4" w:space="0" w:color="auto"/>
              <w:left w:val="single" w:sz="4" w:space="0" w:color="auto"/>
            </w:tcBorders>
            <w:shd w:val="clear" w:color="auto" w:fill="auto"/>
            <w:vAlign w:val="center"/>
          </w:tcPr>
          <w:p w14:paraId="0D2E5FE7" w14:textId="77777777" w:rsidR="0078131A" w:rsidRPr="003E2EDB" w:rsidRDefault="0078131A" w:rsidP="0078131A">
            <w:pPr>
              <w:rPr>
                <w:szCs w:val="24"/>
              </w:rPr>
            </w:pPr>
            <w:proofErr w:type="spellStart"/>
            <w:r w:rsidRPr="003E2EDB">
              <w:rPr>
                <w:szCs w:val="24"/>
              </w:rPr>
              <w:t>д.ед</w:t>
            </w:r>
            <w:proofErr w:type="spellEnd"/>
            <w:r w:rsidRPr="003E2EDB">
              <w:rPr>
                <w:szCs w:val="24"/>
              </w:rPr>
              <w:t>.</w:t>
            </w:r>
          </w:p>
        </w:tc>
        <w:tc>
          <w:tcPr>
            <w:tcW w:w="1238" w:type="dxa"/>
            <w:tcBorders>
              <w:top w:val="single" w:sz="4" w:space="0" w:color="auto"/>
              <w:left w:val="single" w:sz="4" w:space="0" w:color="auto"/>
            </w:tcBorders>
            <w:shd w:val="clear" w:color="auto" w:fill="auto"/>
            <w:vAlign w:val="center"/>
          </w:tcPr>
          <w:p w14:paraId="4721EB06" w14:textId="77777777" w:rsidR="0078131A" w:rsidRPr="003E2EDB" w:rsidRDefault="0078131A" w:rsidP="0078131A">
            <w:pPr>
              <w:rPr>
                <w:szCs w:val="24"/>
              </w:rPr>
            </w:pPr>
            <w:r w:rsidRPr="003E2EDB">
              <w:rPr>
                <w:szCs w:val="24"/>
              </w:rPr>
              <w:t>0.8</w:t>
            </w:r>
          </w:p>
        </w:tc>
        <w:tc>
          <w:tcPr>
            <w:tcW w:w="1248" w:type="dxa"/>
            <w:tcBorders>
              <w:top w:val="single" w:sz="4" w:space="0" w:color="auto"/>
              <w:left w:val="single" w:sz="4" w:space="0" w:color="auto"/>
              <w:right w:val="single" w:sz="4" w:space="0" w:color="auto"/>
            </w:tcBorders>
            <w:shd w:val="clear" w:color="auto" w:fill="auto"/>
            <w:vAlign w:val="center"/>
          </w:tcPr>
          <w:p w14:paraId="7B42114E" w14:textId="77777777" w:rsidR="0078131A" w:rsidRPr="003E2EDB" w:rsidRDefault="0078131A" w:rsidP="0078131A">
            <w:pPr>
              <w:rPr>
                <w:szCs w:val="24"/>
              </w:rPr>
            </w:pPr>
            <w:r w:rsidRPr="003E2EDB">
              <w:rPr>
                <w:szCs w:val="24"/>
              </w:rPr>
              <w:t>0.8</w:t>
            </w:r>
          </w:p>
        </w:tc>
      </w:tr>
      <w:tr w:rsidR="0078131A" w:rsidRPr="003E2EDB" w14:paraId="58484976" w14:textId="77777777" w:rsidTr="000F28A9">
        <w:trPr>
          <w:trHeight w:val="20"/>
          <w:jc w:val="center"/>
        </w:trPr>
        <w:tc>
          <w:tcPr>
            <w:tcW w:w="9359" w:type="dxa"/>
            <w:gridSpan w:val="6"/>
            <w:tcBorders>
              <w:top w:val="single" w:sz="4" w:space="0" w:color="auto"/>
              <w:left w:val="single" w:sz="4" w:space="0" w:color="auto"/>
              <w:right w:val="single" w:sz="4" w:space="0" w:color="auto"/>
            </w:tcBorders>
            <w:shd w:val="clear" w:color="auto" w:fill="auto"/>
            <w:vAlign w:val="center"/>
          </w:tcPr>
          <w:p w14:paraId="570AE6E2" w14:textId="77777777" w:rsidR="0078131A" w:rsidRPr="003E2EDB" w:rsidRDefault="0078131A" w:rsidP="0078131A">
            <w:pPr>
              <w:rPr>
                <w:szCs w:val="24"/>
              </w:rPr>
            </w:pPr>
            <w:r w:rsidRPr="003E2EDB">
              <w:rPr>
                <w:szCs w:val="24"/>
              </w:rPr>
              <w:t>Расчетные показатели</w:t>
            </w:r>
          </w:p>
        </w:tc>
      </w:tr>
      <w:tr w:rsidR="0078131A" w:rsidRPr="003E2EDB" w14:paraId="7EB9F409"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68371A24" w14:textId="77777777" w:rsidR="0078131A" w:rsidRPr="003E2EDB" w:rsidRDefault="0078131A" w:rsidP="0078131A">
            <w:pPr>
              <w:rPr>
                <w:szCs w:val="24"/>
              </w:rPr>
            </w:pPr>
            <w:r w:rsidRPr="003E2EDB">
              <w:rPr>
                <w:szCs w:val="24"/>
              </w:rPr>
              <w:t>1</w:t>
            </w:r>
          </w:p>
        </w:tc>
        <w:tc>
          <w:tcPr>
            <w:tcW w:w="4152" w:type="dxa"/>
            <w:tcBorders>
              <w:top w:val="single" w:sz="4" w:space="0" w:color="auto"/>
              <w:left w:val="single" w:sz="4" w:space="0" w:color="auto"/>
            </w:tcBorders>
            <w:shd w:val="clear" w:color="auto" w:fill="auto"/>
            <w:vAlign w:val="bottom"/>
          </w:tcPr>
          <w:p w14:paraId="24F2D4F6" w14:textId="77777777" w:rsidR="0078131A" w:rsidRPr="003E2EDB" w:rsidRDefault="0078131A" w:rsidP="0078131A">
            <w:pPr>
              <w:rPr>
                <w:szCs w:val="24"/>
              </w:rPr>
            </w:pPr>
            <w:r w:rsidRPr="003E2EDB">
              <w:rPr>
                <w:szCs w:val="24"/>
              </w:rPr>
              <w:t>Рациональная длина</w:t>
            </w:r>
          </w:p>
        </w:tc>
        <w:tc>
          <w:tcPr>
            <w:tcW w:w="1128" w:type="dxa"/>
            <w:tcBorders>
              <w:top w:val="single" w:sz="4" w:space="0" w:color="auto"/>
              <w:left w:val="single" w:sz="4" w:space="0" w:color="auto"/>
            </w:tcBorders>
            <w:shd w:val="clear" w:color="auto" w:fill="auto"/>
            <w:vAlign w:val="bottom"/>
          </w:tcPr>
          <w:p w14:paraId="12E09AD7" w14:textId="77777777" w:rsidR="0078131A" w:rsidRPr="003E2EDB" w:rsidRDefault="0078131A" w:rsidP="0078131A">
            <w:pPr>
              <w:rPr>
                <w:szCs w:val="24"/>
              </w:rPr>
            </w:pPr>
            <w:r w:rsidRPr="003E2EDB">
              <w:rPr>
                <w:szCs w:val="24"/>
              </w:rPr>
              <w:t>L ф</w:t>
            </w:r>
          </w:p>
        </w:tc>
        <w:tc>
          <w:tcPr>
            <w:tcW w:w="1195" w:type="dxa"/>
            <w:tcBorders>
              <w:top w:val="single" w:sz="4" w:space="0" w:color="auto"/>
              <w:left w:val="single" w:sz="4" w:space="0" w:color="auto"/>
            </w:tcBorders>
            <w:shd w:val="clear" w:color="auto" w:fill="auto"/>
            <w:vAlign w:val="bottom"/>
          </w:tcPr>
          <w:p w14:paraId="4DA0E9CB" w14:textId="77777777" w:rsidR="0078131A" w:rsidRPr="003E2EDB" w:rsidRDefault="0078131A" w:rsidP="0078131A">
            <w:pPr>
              <w:rPr>
                <w:szCs w:val="24"/>
              </w:rPr>
            </w:pPr>
            <w:r w:rsidRPr="003E2EDB">
              <w:rPr>
                <w:szCs w:val="24"/>
              </w:rPr>
              <w:t>м</w:t>
            </w:r>
          </w:p>
        </w:tc>
        <w:tc>
          <w:tcPr>
            <w:tcW w:w="2486" w:type="dxa"/>
            <w:gridSpan w:val="2"/>
            <w:tcBorders>
              <w:top w:val="single" w:sz="4" w:space="0" w:color="auto"/>
              <w:left w:val="single" w:sz="4" w:space="0" w:color="auto"/>
              <w:right w:val="single" w:sz="4" w:space="0" w:color="auto"/>
            </w:tcBorders>
            <w:shd w:val="clear" w:color="auto" w:fill="auto"/>
            <w:vAlign w:val="bottom"/>
          </w:tcPr>
          <w:p w14:paraId="3135F9B9" w14:textId="77777777" w:rsidR="0078131A" w:rsidRPr="003E2EDB" w:rsidRDefault="0078131A" w:rsidP="0078131A">
            <w:pPr>
              <w:rPr>
                <w:szCs w:val="24"/>
              </w:rPr>
            </w:pPr>
            <w:r w:rsidRPr="003E2EDB">
              <w:rPr>
                <w:szCs w:val="24"/>
              </w:rPr>
              <w:t>450</w:t>
            </w:r>
          </w:p>
        </w:tc>
      </w:tr>
      <w:tr w:rsidR="0078131A" w:rsidRPr="003E2EDB" w14:paraId="18BB72D5"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3ED40890" w14:textId="77777777" w:rsidR="0078131A" w:rsidRPr="003E2EDB" w:rsidRDefault="0078131A" w:rsidP="0078131A">
            <w:pPr>
              <w:rPr>
                <w:szCs w:val="24"/>
              </w:rPr>
            </w:pPr>
            <w:r w:rsidRPr="003E2EDB">
              <w:rPr>
                <w:szCs w:val="24"/>
              </w:rPr>
              <w:t>2</w:t>
            </w:r>
          </w:p>
        </w:tc>
        <w:tc>
          <w:tcPr>
            <w:tcW w:w="4152" w:type="dxa"/>
            <w:tcBorders>
              <w:top w:val="single" w:sz="4" w:space="0" w:color="auto"/>
              <w:left w:val="single" w:sz="4" w:space="0" w:color="auto"/>
            </w:tcBorders>
            <w:shd w:val="clear" w:color="auto" w:fill="auto"/>
            <w:vAlign w:val="bottom"/>
          </w:tcPr>
          <w:p w14:paraId="67594990" w14:textId="77777777" w:rsidR="0078131A" w:rsidRPr="003E2EDB" w:rsidRDefault="0078131A" w:rsidP="0078131A">
            <w:pPr>
              <w:rPr>
                <w:szCs w:val="24"/>
              </w:rPr>
            </w:pPr>
            <w:r w:rsidRPr="003E2EDB">
              <w:rPr>
                <w:szCs w:val="24"/>
              </w:rPr>
              <w:t xml:space="preserve">Скорость продвижения рабочих </w:t>
            </w:r>
            <w:proofErr w:type="spellStart"/>
            <w:r w:rsidRPr="003E2EDB">
              <w:rPr>
                <w:szCs w:val="24"/>
              </w:rPr>
              <w:t>подуступов</w:t>
            </w:r>
            <w:proofErr w:type="spellEnd"/>
          </w:p>
        </w:tc>
        <w:tc>
          <w:tcPr>
            <w:tcW w:w="1128" w:type="dxa"/>
            <w:tcBorders>
              <w:top w:val="single" w:sz="4" w:space="0" w:color="auto"/>
              <w:left w:val="single" w:sz="4" w:space="0" w:color="auto"/>
            </w:tcBorders>
            <w:shd w:val="clear" w:color="auto" w:fill="auto"/>
            <w:vAlign w:val="bottom"/>
          </w:tcPr>
          <w:p w14:paraId="6767FD91" w14:textId="77777777" w:rsidR="0078131A" w:rsidRPr="003E2EDB" w:rsidRDefault="0078131A" w:rsidP="0078131A">
            <w:pPr>
              <w:rPr>
                <w:szCs w:val="24"/>
              </w:rPr>
            </w:pPr>
            <w:proofErr w:type="spellStart"/>
            <w:r w:rsidRPr="003E2EDB">
              <w:rPr>
                <w:szCs w:val="24"/>
              </w:rPr>
              <w:t>Vy</w:t>
            </w:r>
            <w:proofErr w:type="spellEnd"/>
          </w:p>
        </w:tc>
        <w:tc>
          <w:tcPr>
            <w:tcW w:w="1195" w:type="dxa"/>
            <w:tcBorders>
              <w:top w:val="single" w:sz="4" w:space="0" w:color="auto"/>
              <w:left w:val="single" w:sz="4" w:space="0" w:color="auto"/>
            </w:tcBorders>
            <w:shd w:val="clear" w:color="auto" w:fill="auto"/>
            <w:vAlign w:val="bottom"/>
          </w:tcPr>
          <w:p w14:paraId="1B777EDE" w14:textId="77777777" w:rsidR="0078131A" w:rsidRPr="003E2EDB" w:rsidRDefault="0078131A" w:rsidP="0078131A">
            <w:pPr>
              <w:rPr>
                <w:szCs w:val="24"/>
              </w:rPr>
            </w:pPr>
            <w:r w:rsidRPr="003E2EDB">
              <w:rPr>
                <w:szCs w:val="24"/>
              </w:rPr>
              <w:t>м/год</w:t>
            </w:r>
          </w:p>
        </w:tc>
        <w:tc>
          <w:tcPr>
            <w:tcW w:w="1238" w:type="dxa"/>
            <w:tcBorders>
              <w:top w:val="single" w:sz="4" w:space="0" w:color="auto"/>
              <w:left w:val="single" w:sz="4" w:space="0" w:color="auto"/>
            </w:tcBorders>
            <w:shd w:val="clear" w:color="auto" w:fill="auto"/>
            <w:vAlign w:val="bottom"/>
          </w:tcPr>
          <w:p w14:paraId="524AC04C" w14:textId="77777777" w:rsidR="0078131A" w:rsidRPr="003E2EDB" w:rsidRDefault="0078131A" w:rsidP="0078131A">
            <w:pPr>
              <w:rPr>
                <w:szCs w:val="24"/>
              </w:rPr>
            </w:pPr>
            <w:r w:rsidRPr="003E2EDB">
              <w:rPr>
                <w:szCs w:val="24"/>
              </w:rPr>
              <w:t>2</w:t>
            </w:r>
          </w:p>
        </w:tc>
        <w:tc>
          <w:tcPr>
            <w:tcW w:w="1248" w:type="dxa"/>
            <w:tcBorders>
              <w:top w:val="single" w:sz="4" w:space="0" w:color="auto"/>
              <w:left w:val="single" w:sz="4" w:space="0" w:color="auto"/>
              <w:right w:val="single" w:sz="4" w:space="0" w:color="auto"/>
            </w:tcBorders>
            <w:shd w:val="clear" w:color="auto" w:fill="auto"/>
            <w:vAlign w:val="bottom"/>
          </w:tcPr>
          <w:p w14:paraId="18BFFF8D" w14:textId="77777777" w:rsidR="0078131A" w:rsidRPr="003E2EDB" w:rsidRDefault="0078131A" w:rsidP="0078131A">
            <w:pPr>
              <w:rPr>
                <w:szCs w:val="24"/>
              </w:rPr>
            </w:pPr>
            <w:r w:rsidRPr="003E2EDB">
              <w:rPr>
                <w:szCs w:val="24"/>
              </w:rPr>
              <w:t>1</w:t>
            </w:r>
          </w:p>
        </w:tc>
      </w:tr>
      <w:tr w:rsidR="0078131A" w:rsidRPr="003E2EDB" w14:paraId="22590E2F" w14:textId="77777777" w:rsidTr="000F28A9">
        <w:trPr>
          <w:trHeight w:val="20"/>
          <w:jc w:val="center"/>
        </w:trPr>
        <w:tc>
          <w:tcPr>
            <w:tcW w:w="398" w:type="dxa"/>
            <w:tcBorders>
              <w:top w:val="single" w:sz="4" w:space="0" w:color="auto"/>
              <w:left w:val="single" w:sz="4" w:space="0" w:color="auto"/>
            </w:tcBorders>
            <w:shd w:val="clear" w:color="auto" w:fill="auto"/>
            <w:vAlign w:val="bottom"/>
          </w:tcPr>
          <w:p w14:paraId="6A31081A" w14:textId="77777777" w:rsidR="0078131A" w:rsidRPr="003E2EDB" w:rsidRDefault="0078131A" w:rsidP="0078131A">
            <w:pPr>
              <w:rPr>
                <w:szCs w:val="24"/>
              </w:rPr>
            </w:pPr>
            <w:r w:rsidRPr="003E2EDB">
              <w:rPr>
                <w:szCs w:val="24"/>
              </w:rPr>
              <w:t>3</w:t>
            </w:r>
          </w:p>
        </w:tc>
        <w:tc>
          <w:tcPr>
            <w:tcW w:w="4152" w:type="dxa"/>
            <w:tcBorders>
              <w:top w:val="single" w:sz="4" w:space="0" w:color="auto"/>
              <w:left w:val="single" w:sz="4" w:space="0" w:color="auto"/>
            </w:tcBorders>
            <w:shd w:val="clear" w:color="auto" w:fill="auto"/>
            <w:vAlign w:val="bottom"/>
          </w:tcPr>
          <w:p w14:paraId="7610CC85" w14:textId="77777777" w:rsidR="0078131A" w:rsidRPr="003E2EDB" w:rsidRDefault="0078131A" w:rsidP="0078131A">
            <w:pPr>
              <w:rPr>
                <w:szCs w:val="24"/>
              </w:rPr>
            </w:pPr>
            <w:r w:rsidRPr="003E2EDB">
              <w:rPr>
                <w:szCs w:val="24"/>
              </w:rPr>
              <w:t>Ширина развала после взрыва</w:t>
            </w:r>
          </w:p>
        </w:tc>
        <w:tc>
          <w:tcPr>
            <w:tcW w:w="1128" w:type="dxa"/>
            <w:tcBorders>
              <w:top w:val="single" w:sz="4" w:space="0" w:color="auto"/>
              <w:left w:val="single" w:sz="4" w:space="0" w:color="auto"/>
            </w:tcBorders>
            <w:shd w:val="clear" w:color="auto" w:fill="auto"/>
            <w:vAlign w:val="bottom"/>
          </w:tcPr>
          <w:p w14:paraId="7D830CEA" w14:textId="77777777" w:rsidR="0078131A" w:rsidRPr="003E2EDB" w:rsidRDefault="0078131A" w:rsidP="0078131A">
            <w:pPr>
              <w:rPr>
                <w:szCs w:val="24"/>
              </w:rPr>
            </w:pPr>
            <w:r w:rsidRPr="003E2EDB">
              <w:rPr>
                <w:szCs w:val="24"/>
              </w:rPr>
              <w:t>Х</w:t>
            </w:r>
          </w:p>
        </w:tc>
        <w:tc>
          <w:tcPr>
            <w:tcW w:w="1195" w:type="dxa"/>
            <w:tcBorders>
              <w:top w:val="single" w:sz="4" w:space="0" w:color="auto"/>
              <w:left w:val="single" w:sz="4" w:space="0" w:color="auto"/>
            </w:tcBorders>
            <w:shd w:val="clear" w:color="auto" w:fill="auto"/>
            <w:vAlign w:val="bottom"/>
          </w:tcPr>
          <w:p w14:paraId="27935DED" w14:textId="77777777" w:rsidR="0078131A" w:rsidRPr="003E2EDB" w:rsidRDefault="0078131A" w:rsidP="0078131A">
            <w:pPr>
              <w:rPr>
                <w:szCs w:val="24"/>
              </w:rPr>
            </w:pPr>
            <w:r w:rsidRPr="003E2EDB">
              <w:rPr>
                <w:szCs w:val="24"/>
              </w:rPr>
              <w:t>м</w:t>
            </w:r>
          </w:p>
        </w:tc>
        <w:tc>
          <w:tcPr>
            <w:tcW w:w="1238" w:type="dxa"/>
            <w:tcBorders>
              <w:top w:val="single" w:sz="4" w:space="0" w:color="auto"/>
              <w:left w:val="single" w:sz="4" w:space="0" w:color="auto"/>
            </w:tcBorders>
            <w:shd w:val="clear" w:color="auto" w:fill="auto"/>
            <w:vAlign w:val="bottom"/>
          </w:tcPr>
          <w:p w14:paraId="5B871CBF" w14:textId="77777777" w:rsidR="0078131A" w:rsidRPr="003E2EDB" w:rsidRDefault="0078131A" w:rsidP="0078131A">
            <w:pPr>
              <w:rPr>
                <w:szCs w:val="24"/>
              </w:rPr>
            </w:pPr>
            <w:r w:rsidRPr="003E2EDB">
              <w:rPr>
                <w:szCs w:val="24"/>
              </w:rPr>
              <w:t>9.0</w:t>
            </w:r>
          </w:p>
        </w:tc>
        <w:tc>
          <w:tcPr>
            <w:tcW w:w="1248" w:type="dxa"/>
            <w:tcBorders>
              <w:top w:val="single" w:sz="4" w:space="0" w:color="auto"/>
              <w:left w:val="single" w:sz="4" w:space="0" w:color="auto"/>
              <w:right w:val="single" w:sz="4" w:space="0" w:color="auto"/>
            </w:tcBorders>
            <w:shd w:val="clear" w:color="auto" w:fill="auto"/>
            <w:vAlign w:val="bottom"/>
          </w:tcPr>
          <w:p w14:paraId="6966A872" w14:textId="77777777" w:rsidR="0078131A" w:rsidRPr="003E2EDB" w:rsidRDefault="0078131A" w:rsidP="0078131A">
            <w:pPr>
              <w:rPr>
                <w:szCs w:val="24"/>
              </w:rPr>
            </w:pPr>
            <w:r w:rsidRPr="003E2EDB">
              <w:rPr>
                <w:szCs w:val="24"/>
              </w:rPr>
              <w:t>18.0</w:t>
            </w:r>
          </w:p>
        </w:tc>
      </w:tr>
      <w:tr w:rsidR="0078131A" w:rsidRPr="003E2EDB" w14:paraId="61C64E35" w14:textId="77777777" w:rsidTr="000F28A9">
        <w:trPr>
          <w:trHeight w:val="20"/>
          <w:jc w:val="center"/>
        </w:trPr>
        <w:tc>
          <w:tcPr>
            <w:tcW w:w="398" w:type="dxa"/>
            <w:tcBorders>
              <w:top w:val="single" w:sz="4" w:space="0" w:color="auto"/>
              <w:left w:val="single" w:sz="4" w:space="0" w:color="auto"/>
              <w:bottom w:val="single" w:sz="4" w:space="0" w:color="auto"/>
            </w:tcBorders>
            <w:shd w:val="clear" w:color="auto" w:fill="auto"/>
            <w:vAlign w:val="center"/>
          </w:tcPr>
          <w:p w14:paraId="4D81E2B6" w14:textId="77777777" w:rsidR="0078131A" w:rsidRPr="003E2EDB" w:rsidRDefault="0078131A" w:rsidP="0078131A">
            <w:pPr>
              <w:rPr>
                <w:szCs w:val="24"/>
              </w:rPr>
            </w:pPr>
            <w:r w:rsidRPr="003E2EDB">
              <w:rPr>
                <w:szCs w:val="24"/>
              </w:rPr>
              <w:t>4</w:t>
            </w:r>
          </w:p>
        </w:tc>
        <w:tc>
          <w:tcPr>
            <w:tcW w:w="4152" w:type="dxa"/>
            <w:tcBorders>
              <w:top w:val="single" w:sz="4" w:space="0" w:color="auto"/>
              <w:left w:val="single" w:sz="4" w:space="0" w:color="auto"/>
              <w:bottom w:val="single" w:sz="4" w:space="0" w:color="auto"/>
            </w:tcBorders>
            <w:shd w:val="clear" w:color="auto" w:fill="auto"/>
            <w:vAlign w:val="bottom"/>
          </w:tcPr>
          <w:p w14:paraId="0AE33E75" w14:textId="77777777" w:rsidR="0078131A" w:rsidRPr="003E2EDB" w:rsidRDefault="0078131A" w:rsidP="0078131A">
            <w:pPr>
              <w:rPr>
                <w:szCs w:val="24"/>
              </w:rPr>
            </w:pPr>
            <w:r w:rsidRPr="003E2EDB">
              <w:rPr>
                <w:szCs w:val="24"/>
              </w:rPr>
              <w:t>Минимальная ширина рабочей площадки при тупиковой заходке</w:t>
            </w:r>
          </w:p>
        </w:tc>
        <w:tc>
          <w:tcPr>
            <w:tcW w:w="1128" w:type="dxa"/>
            <w:tcBorders>
              <w:top w:val="single" w:sz="4" w:space="0" w:color="auto"/>
              <w:left w:val="single" w:sz="4" w:space="0" w:color="auto"/>
              <w:bottom w:val="single" w:sz="4" w:space="0" w:color="auto"/>
            </w:tcBorders>
            <w:shd w:val="clear" w:color="auto" w:fill="auto"/>
            <w:vAlign w:val="center"/>
          </w:tcPr>
          <w:p w14:paraId="4ADFB5EA" w14:textId="77777777" w:rsidR="0078131A" w:rsidRPr="003E2EDB" w:rsidRDefault="0078131A" w:rsidP="0078131A">
            <w:pPr>
              <w:rPr>
                <w:szCs w:val="24"/>
              </w:rPr>
            </w:pPr>
            <w:proofErr w:type="spellStart"/>
            <w:r w:rsidRPr="003E2EDB">
              <w:rPr>
                <w:szCs w:val="24"/>
              </w:rPr>
              <w:t>Шрп</w:t>
            </w:r>
            <w:proofErr w:type="spellEnd"/>
          </w:p>
        </w:tc>
        <w:tc>
          <w:tcPr>
            <w:tcW w:w="1195" w:type="dxa"/>
            <w:tcBorders>
              <w:top w:val="single" w:sz="4" w:space="0" w:color="auto"/>
              <w:left w:val="single" w:sz="4" w:space="0" w:color="auto"/>
              <w:bottom w:val="single" w:sz="4" w:space="0" w:color="auto"/>
            </w:tcBorders>
            <w:shd w:val="clear" w:color="auto" w:fill="auto"/>
            <w:vAlign w:val="center"/>
          </w:tcPr>
          <w:p w14:paraId="0352C0AE" w14:textId="77777777" w:rsidR="0078131A" w:rsidRPr="003E2EDB" w:rsidRDefault="0078131A" w:rsidP="0078131A">
            <w:pPr>
              <w:rPr>
                <w:szCs w:val="24"/>
              </w:rPr>
            </w:pPr>
            <w:r w:rsidRPr="003E2EDB">
              <w:rPr>
                <w:szCs w:val="24"/>
              </w:rPr>
              <w:t>м</w:t>
            </w:r>
          </w:p>
        </w:tc>
        <w:tc>
          <w:tcPr>
            <w:tcW w:w="1238" w:type="dxa"/>
            <w:tcBorders>
              <w:top w:val="single" w:sz="4" w:space="0" w:color="auto"/>
              <w:left w:val="single" w:sz="4" w:space="0" w:color="auto"/>
              <w:bottom w:val="single" w:sz="4" w:space="0" w:color="auto"/>
            </w:tcBorders>
            <w:shd w:val="clear" w:color="auto" w:fill="auto"/>
            <w:vAlign w:val="center"/>
          </w:tcPr>
          <w:p w14:paraId="18B6918E" w14:textId="77777777" w:rsidR="0078131A" w:rsidRPr="003E2EDB" w:rsidRDefault="0078131A" w:rsidP="0078131A">
            <w:pPr>
              <w:rPr>
                <w:szCs w:val="24"/>
              </w:rPr>
            </w:pPr>
            <w:r w:rsidRPr="003E2EDB">
              <w:rPr>
                <w:szCs w:val="24"/>
              </w:rPr>
              <w:t>15.0</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2EFAACDC" w14:textId="77777777" w:rsidR="0078131A" w:rsidRPr="003E2EDB" w:rsidRDefault="0078131A" w:rsidP="0078131A">
            <w:pPr>
              <w:rPr>
                <w:szCs w:val="24"/>
              </w:rPr>
            </w:pPr>
            <w:r w:rsidRPr="003E2EDB">
              <w:rPr>
                <w:szCs w:val="24"/>
              </w:rPr>
              <w:t>25.0</w:t>
            </w:r>
          </w:p>
        </w:tc>
      </w:tr>
    </w:tbl>
    <w:p w14:paraId="0FB342BD" w14:textId="77777777" w:rsidR="0078131A" w:rsidRPr="0078131A" w:rsidRDefault="0078131A" w:rsidP="0078131A">
      <w:r w:rsidRPr="0078131A">
        <w:t xml:space="preserve">В условиях карьера месторождения «Первомайское» основной объем горных пород относится к V-XIV категории </w:t>
      </w:r>
      <w:proofErr w:type="spellStart"/>
      <w:r w:rsidRPr="0078131A">
        <w:t>буримости</w:t>
      </w:r>
      <w:proofErr w:type="spellEnd"/>
      <w:r w:rsidRPr="0078131A">
        <w:t xml:space="preserve"> - к средне и трудно взрываемым.</w:t>
      </w:r>
    </w:p>
    <w:p w14:paraId="6B140D52" w14:textId="77777777" w:rsidR="0078131A" w:rsidRPr="0078131A" w:rsidRDefault="0078131A" w:rsidP="0078131A">
      <w:r w:rsidRPr="0078131A">
        <w:t xml:space="preserve">В этом случае для бурения взрывных скважин наиболее рациональным оборудованием являются станки ударно-вращательного бурения с погружными </w:t>
      </w:r>
      <w:proofErr w:type="spellStart"/>
      <w:r w:rsidRPr="0078131A">
        <w:t>пневмоударниками</w:t>
      </w:r>
      <w:proofErr w:type="spellEnd"/>
      <w:r w:rsidRPr="0078131A">
        <w:t xml:space="preserve"> Atlas </w:t>
      </w:r>
      <w:proofErr w:type="spellStart"/>
      <w:r w:rsidRPr="0078131A">
        <w:t>Сорсо</w:t>
      </w:r>
      <w:proofErr w:type="spellEnd"/>
      <w:r w:rsidRPr="0078131A">
        <w:t xml:space="preserve"> </w:t>
      </w:r>
      <w:proofErr w:type="spellStart"/>
      <w:r w:rsidRPr="0078131A">
        <w:t>PowerROC</w:t>
      </w:r>
      <w:proofErr w:type="spellEnd"/>
      <w:r w:rsidRPr="0078131A">
        <w:t xml:space="preserve"> </w:t>
      </w:r>
      <w:proofErr w:type="spellStart"/>
      <w:r w:rsidRPr="0078131A">
        <w:t>T35</w:t>
      </w:r>
      <w:proofErr w:type="spellEnd"/>
      <w:r w:rsidRPr="0078131A">
        <w:t xml:space="preserve"> (Швеция), хорошо зарекомендовавшие себя в аналогичных условиях.</w:t>
      </w:r>
    </w:p>
    <w:p w14:paraId="7B4FF99F" w14:textId="77777777" w:rsidR="0078131A" w:rsidRPr="0078131A" w:rsidRDefault="0078131A" w:rsidP="0078131A">
      <w:r w:rsidRPr="0078131A">
        <w:t xml:space="preserve">В соответствии с оптимизацией технических требований к процессу буровзрывных работ и техническим соответствием выбранных типов станков принимается диаметр долота для Atlas </w:t>
      </w:r>
      <w:proofErr w:type="spellStart"/>
      <w:r w:rsidRPr="0078131A">
        <w:t>Сорсо</w:t>
      </w:r>
      <w:proofErr w:type="spellEnd"/>
      <w:r w:rsidRPr="0078131A">
        <w:t xml:space="preserve"> </w:t>
      </w:r>
      <w:proofErr w:type="spellStart"/>
      <w:r w:rsidRPr="0078131A">
        <w:t>PowerROC</w:t>
      </w:r>
      <w:proofErr w:type="spellEnd"/>
      <w:r w:rsidRPr="0078131A">
        <w:t xml:space="preserve"> -</w:t>
      </w:r>
      <w:proofErr w:type="spellStart"/>
      <w:r w:rsidRPr="0078131A">
        <w:t>115мм</w:t>
      </w:r>
      <w:proofErr w:type="spellEnd"/>
      <w:r w:rsidRPr="0078131A">
        <w:t>.</w:t>
      </w:r>
    </w:p>
    <w:p w14:paraId="46284C43" w14:textId="77777777" w:rsidR="0078131A" w:rsidRPr="0078131A" w:rsidRDefault="0078131A" w:rsidP="0078131A">
      <w:r w:rsidRPr="0078131A">
        <w:lastRenderedPageBreak/>
        <w:t>На дроблении негабаритов будут использоваться перфораторы ПП-63 (</w:t>
      </w:r>
      <w:proofErr w:type="spellStart"/>
      <w:r w:rsidRPr="0078131A">
        <w:t>ПР-30К</w:t>
      </w:r>
      <w:proofErr w:type="spellEnd"/>
      <w:r w:rsidRPr="0078131A">
        <w:t xml:space="preserve">) диаметром 38-42 мм. Обеспечение сжатым воздухом буровых оборудовании предусматривается от винтового воздушного компрессора </w:t>
      </w:r>
      <w:proofErr w:type="spellStart"/>
      <w:r w:rsidRPr="0078131A">
        <w:t>Ingersoll</w:t>
      </w:r>
      <w:proofErr w:type="spellEnd"/>
      <w:r w:rsidRPr="0078131A">
        <w:t xml:space="preserve"> Rand.</w:t>
      </w:r>
    </w:p>
    <w:p w14:paraId="130277CA" w14:textId="77777777" w:rsidR="0078131A" w:rsidRPr="0078131A" w:rsidRDefault="0078131A" w:rsidP="0078131A">
      <w:r w:rsidRPr="0078131A">
        <w:t xml:space="preserve">При разработке </w:t>
      </w:r>
      <w:proofErr w:type="spellStart"/>
      <w:r w:rsidRPr="0078131A">
        <w:t>сложноструктурных</w:t>
      </w:r>
      <w:proofErr w:type="spellEnd"/>
      <w:r w:rsidRPr="0078131A">
        <w:t xml:space="preserve"> рудных тел месторождения «Первомайское» возможны две принципиальные схемы </w:t>
      </w:r>
      <w:proofErr w:type="spellStart"/>
      <w:r w:rsidRPr="0078131A">
        <w:t>БВР</w:t>
      </w:r>
      <w:proofErr w:type="spellEnd"/>
      <w:r w:rsidRPr="0078131A">
        <w:t>, обеспечивающие наиболее высокие показатели извлечения руды из массива.</w:t>
      </w:r>
    </w:p>
    <w:p w14:paraId="60BA44DE" w14:textId="77777777" w:rsidR="0078131A" w:rsidRPr="0078131A" w:rsidRDefault="0078131A" w:rsidP="0078131A">
      <w:r w:rsidRPr="003E2EDB">
        <w:rPr>
          <w:b/>
          <w:bCs/>
        </w:rPr>
        <w:t>Первая схема</w:t>
      </w:r>
      <w:r w:rsidRPr="0078131A">
        <w:t xml:space="preserve"> - совместная отбойка руды и вмещающих пород с сохранением естественной структуры (геометрии) рудных тел. При этом производится взрывание выемочных блоков на подпорную стенку из взорванных пород.</w:t>
      </w:r>
    </w:p>
    <w:p w14:paraId="64F0D33C" w14:textId="77777777" w:rsidR="0078131A" w:rsidRPr="0078131A" w:rsidRDefault="0078131A" w:rsidP="0078131A">
      <w:r w:rsidRPr="003E2EDB">
        <w:rPr>
          <w:b/>
          <w:bCs/>
        </w:rPr>
        <w:t>Вторая схема</w:t>
      </w:r>
      <w:r w:rsidRPr="0078131A">
        <w:t xml:space="preserve"> - раздельная отбойка руды и вмещающих пород. Данная технология является более совершенной и может быть реализована только в случае применения наклонных скважин малого диаметра и применения экранирующего слоя по контакту висячего и лежачего боков рудного тела.</w:t>
      </w:r>
    </w:p>
    <w:p w14:paraId="05E495CB" w14:textId="77777777" w:rsidR="0078131A" w:rsidRPr="0078131A" w:rsidRDefault="0078131A" w:rsidP="0078131A">
      <w:r w:rsidRPr="0078131A">
        <w:t xml:space="preserve">Критерии оптимальности применяемых </w:t>
      </w:r>
      <w:proofErr w:type="spellStart"/>
      <w:r w:rsidRPr="0078131A">
        <w:t>ВВ</w:t>
      </w:r>
      <w:proofErr w:type="spellEnd"/>
      <w:r w:rsidRPr="0078131A">
        <w:t xml:space="preserve"> - конкретные соотношения между свойствами взрываемых горных пород и параметрами применяемых ВВ.</w:t>
      </w:r>
    </w:p>
    <w:p w14:paraId="2D533CED" w14:textId="77777777" w:rsidR="0078131A" w:rsidRPr="003E2EDB" w:rsidRDefault="0078131A" w:rsidP="003E2EDB">
      <w:pPr>
        <w:jc w:val="center"/>
        <w:rPr>
          <w:b/>
          <w:bCs/>
        </w:rPr>
      </w:pPr>
      <w:bookmarkStart w:id="18" w:name="_Toc201833694"/>
      <w:r w:rsidRPr="003E2EDB">
        <w:rPr>
          <w:b/>
          <w:bCs/>
        </w:rPr>
        <w:t xml:space="preserve">Таблица </w:t>
      </w:r>
      <w:r w:rsidRPr="003E2EDB">
        <w:rPr>
          <w:b/>
          <w:bCs/>
        </w:rPr>
        <w:fldChar w:fldCharType="begin"/>
      </w:r>
      <w:r w:rsidRPr="003E2EDB">
        <w:rPr>
          <w:b/>
          <w:bCs/>
        </w:rPr>
        <w:instrText xml:space="preserve"> STYLEREF 1 \s </w:instrText>
      </w:r>
      <w:r w:rsidRPr="003E2EDB">
        <w:rPr>
          <w:b/>
          <w:bCs/>
        </w:rPr>
        <w:fldChar w:fldCharType="separate"/>
      </w:r>
      <w:r w:rsidRPr="003E2EDB">
        <w:rPr>
          <w:b/>
          <w:bCs/>
        </w:rPr>
        <w:t>20</w:t>
      </w:r>
      <w:r w:rsidRPr="003E2EDB">
        <w:rPr>
          <w:b/>
          <w:bCs/>
        </w:rPr>
        <w:fldChar w:fldCharType="end"/>
      </w:r>
      <w:r w:rsidRPr="003E2EDB">
        <w:rPr>
          <w:b/>
          <w:bCs/>
        </w:rPr>
        <w:t>.</w:t>
      </w:r>
      <w:r w:rsidRPr="003E2EDB">
        <w:rPr>
          <w:b/>
          <w:bCs/>
        </w:rPr>
        <w:fldChar w:fldCharType="begin"/>
      </w:r>
      <w:r w:rsidRPr="003E2EDB">
        <w:rPr>
          <w:b/>
          <w:bCs/>
        </w:rPr>
        <w:instrText xml:space="preserve"> SEQ Таблица \* ARABIC \s 1 </w:instrText>
      </w:r>
      <w:r w:rsidRPr="003E2EDB">
        <w:rPr>
          <w:b/>
          <w:bCs/>
        </w:rPr>
        <w:fldChar w:fldCharType="separate"/>
      </w:r>
      <w:r w:rsidRPr="003E2EDB">
        <w:rPr>
          <w:b/>
          <w:bCs/>
        </w:rPr>
        <w:t>4</w:t>
      </w:r>
      <w:r w:rsidRPr="003E2EDB">
        <w:rPr>
          <w:b/>
          <w:bCs/>
        </w:rPr>
        <w:fldChar w:fldCharType="end"/>
      </w:r>
      <w:r w:rsidRPr="003E2EDB">
        <w:rPr>
          <w:b/>
          <w:bCs/>
        </w:rPr>
        <w:t xml:space="preserve"> Критерии оптимальности применяемых </w:t>
      </w:r>
      <w:proofErr w:type="spellStart"/>
      <w:r w:rsidRPr="003E2EDB">
        <w:rPr>
          <w:b/>
          <w:bCs/>
        </w:rPr>
        <w:t>ВВ</w:t>
      </w:r>
      <w:bookmarkEnd w:id="18"/>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459"/>
        <w:gridCol w:w="2448"/>
        <w:gridCol w:w="2525"/>
        <w:gridCol w:w="2947"/>
      </w:tblGrid>
      <w:tr w:rsidR="0078131A" w:rsidRPr="0078131A" w14:paraId="782087F1" w14:textId="77777777" w:rsidTr="000F28A9">
        <w:trPr>
          <w:trHeight w:val="20"/>
          <w:jc w:val="center"/>
        </w:trPr>
        <w:tc>
          <w:tcPr>
            <w:tcW w:w="1459" w:type="dxa"/>
            <w:vMerge w:val="restart"/>
            <w:tcBorders>
              <w:top w:val="single" w:sz="4" w:space="0" w:color="auto"/>
              <w:left w:val="single" w:sz="4" w:space="0" w:color="auto"/>
            </w:tcBorders>
            <w:shd w:val="clear" w:color="auto" w:fill="auto"/>
            <w:vAlign w:val="bottom"/>
          </w:tcPr>
          <w:p w14:paraId="6D552211" w14:textId="77777777" w:rsidR="0078131A" w:rsidRPr="0078131A" w:rsidRDefault="0078131A" w:rsidP="0078131A">
            <w:proofErr w:type="spellStart"/>
            <w:r w:rsidRPr="0078131A">
              <w:t>Коэф</w:t>
            </w:r>
            <w:proofErr w:type="spellEnd"/>
            <w:r w:rsidRPr="0078131A">
              <w:t>. крепости пород, f</w:t>
            </w:r>
          </w:p>
        </w:tc>
        <w:tc>
          <w:tcPr>
            <w:tcW w:w="4973" w:type="dxa"/>
            <w:gridSpan w:val="2"/>
            <w:tcBorders>
              <w:top w:val="single" w:sz="4" w:space="0" w:color="auto"/>
              <w:left w:val="single" w:sz="4" w:space="0" w:color="auto"/>
            </w:tcBorders>
            <w:shd w:val="clear" w:color="auto" w:fill="auto"/>
            <w:vAlign w:val="bottom"/>
          </w:tcPr>
          <w:p w14:paraId="7608DB70" w14:textId="77777777" w:rsidR="0078131A" w:rsidRPr="0078131A" w:rsidRDefault="0078131A" w:rsidP="0078131A">
            <w:r w:rsidRPr="0078131A">
              <w:t xml:space="preserve">Рекомендуемые параметры взрывчатого разложения </w:t>
            </w:r>
            <w:proofErr w:type="spellStart"/>
            <w:r w:rsidRPr="0078131A">
              <w:t>ВВ</w:t>
            </w:r>
            <w:proofErr w:type="spellEnd"/>
          </w:p>
        </w:tc>
        <w:tc>
          <w:tcPr>
            <w:tcW w:w="2947" w:type="dxa"/>
            <w:vMerge w:val="restart"/>
            <w:tcBorders>
              <w:top w:val="single" w:sz="4" w:space="0" w:color="auto"/>
              <w:left w:val="single" w:sz="4" w:space="0" w:color="auto"/>
              <w:right w:val="single" w:sz="4" w:space="0" w:color="auto"/>
            </w:tcBorders>
            <w:shd w:val="clear" w:color="auto" w:fill="auto"/>
          </w:tcPr>
          <w:p w14:paraId="4CD73BDE" w14:textId="77777777" w:rsidR="0078131A" w:rsidRPr="0078131A" w:rsidRDefault="0078131A" w:rsidP="0078131A">
            <w:r w:rsidRPr="0078131A">
              <w:t xml:space="preserve">Рекомендуемые выпускаемые типы промышленных </w:t>
            </w:r>
            <w:proofErr w:type="spellStart"/>
            <w:r w:rsidRPr="0078131A">
              <w:t>ВВ</w:t>
            </w:r>
            <w:proofErr w:type="spellEnd"/>
          </w:p>
        </w:tc>
      </w:tr>
      <w:tr w:rsidR="0078131A" w:rsidRPr="0078131A" w14:paraId="75CD66A6" w14:textId="77777777" w:rsidTr="000F28A9">
        <w:trPr>
          <w:trHeight w:val="20"/>
          <w:jc w:val="center"/>
        </w:trPr>
        <w:tc>
          <w:tcPr>
            <w:tcW w:w="1459" w:type="dxa"/>
            <w:vMerge/>
            <w:tcBorders>
              <w:left w:val="single" w:sz="4" w:space="0" w:color="auto"/>
            </w:tcBorders>
            <w:shd w:val="clear" w:color="auto" w:fill="auto"/>
            <w:vAlign w:val="bottom"/>
          </w:tcPr>
          <w:p w14:paraId="130C0FA8" w14:textId="77777777" w:rsidR="0078131A" w:rsidRPr="0078131A" w:rsidRDefault="0078131A" w:rsidP="0078131A"/>
        </w:tc>
        <w:tc>
          <w:tcPr>
            <w:tcW w:w="2448" w:type="dxa"/>
            <w:tcBorders>
              <w:top w:val="single" w:sz="4" w:space="0" w:color="auto"/>
              <w:left w:val="single" w:sz="4" w:space="0" w:color="auto"/>
            </w:tcBorders>
            <w:shd w:val="clear" w:color="auto" w:fill="auto"/>
            <w:vAlign w:val="bottom"/>
          </w:tcPr>
          <w:p w14:paraId="50C1511C" w14:textId="77777777" w:rsidR="0078131A" w:rsidRPr="0078131A" w:rsidRDefault="0078131A" w:rsidP="0078131A">
            <w:r w:rsidRPr="0078131A">
              <w:t>Скорость детонации, км/с</w:t>
            </w:r>
          </w:p>
        </w:tc>
        <w:tc>
          <w:tcPr>
            <w:tcW w:w="2525" w:type="dxa"/>
            <w:tcBorders>
              <w:top w:val="single" w:sz="4" w:space="0" w:color="auto"/>
              <w:left w:val="single" w:sz="4" w:space="0" w:color="auto"/>
            </w:tcBorders>
            <w:shd w:val="clear" w:color="auto" w:fill="auto"/>
            <w:vAlign w:val="bottom"/>
          </w:tcPr>
          <w:p w14:paraId="2351780A" w14:textId="77777777" w:rsidR="0078131A" w:rsidRPr="0078131A" w:rsidRDefault="0078131A" w:rsidP="0078131A">
            <w:r w:rsidRPr="0078131A">
              <w:t>Плотность заряда, кг/</w:t>
            </w:r>
            <w:proofErr w:type="spellStart"/>
            <w:r w:rsidRPr="0078131A">
              <w:t>м3</w:t>
            </w:r>
            <w:proofErr w:type="spellEnd"/>
          </w:p>
        </w:tc>
        <w:tc>
          <w:tcPr>
            <w:tcW w:w="2947" w:type="dxa"/>
            <w:vMerge/>
            <w:tcBorders>
              <w:left w:val="single" w:sz="4" w:space="0" w:color="auto"/>
              <w:right w:val="single" w:sz="4" w:space="0" w:color="auto"/>
            </w:tcBorders>
            <w:shd w:val="clear" w:color="auto" w:fill="auto"/>
          </w:tcPr>
          <w:p w14:paraId="0776DB72" w14:textId="77777777" w:rsidR="0078131A" w:rsidRPr="0078131A" w:rsidRDefault="0078131A" w:rsidP="0078131A"/>
        </w:tc>
      </w:tr>
      <w:tr w:rsidR="0078131A" w:rsidRPr="0078131A" w14:paraId="13F78FDB" w14:textId="77777777" w:rsidTr="000F28A9">
        <w:trPr>
          <w:trHeight w:val="20"/>
          <w:jc w:val="center"/>
        </w:trPr>
        <w:tc>
          <w:tcPr>
            <w:tcW w:w="1459" w:type="dxa"/>
            <w:tcBorders>
              <w:top w:val="single" w:sz="4" w:space="0" w:color="auto"/>
              <w:left w:val="single" w:sz="4" w:space="0" w:color="auto"/>
            </w:tcBorders>
            <w:shd w:val="clear" w:color="auto" w:fill="auto"/>
            <w:vAlign w:val="bottom"/>
          </w:tcPr>
          <w:p w14:paraId="63E7DE05" w14:textId="77777777" w:rsidR="0078131A" w:rsidRPr="0078131A" w:rsidRDefault="0078131A" w:rsidP="0078131A">
            <w:r w:rsidRPr="0078131A">
              <w:t>1-18</w:t>
            </w:r>
          </w:p>
        </w:tc>
        <w:tc>
          <w:tcPr>
            <w:tcW w:w="2448" w:type="dxa"/>
            <w:tcBorders>
              <w:top w:val="single" w:sz="4" w:space="0" w:color="auto"/>
              <w:left w:val="single" w:sz="4" w:space="0" w:color="auto"/>
            </w:tcBorders>
            <w:shd w:val="clear" w:color="auto" w:fill="auto"/>
            <w:vAlign w:val="bottom"/>
          </w:tcPr>
          <w:p w14:paraId="513D5F6D" w14:textId="77777777" w:rsidR="0078131A" w:rsidRPr="0078131A" w:rsidRDefault="0078131A" w:rsidP="0078131A">
            <w:r w:rsidRPr="0078131A">
              <w:t>3,0-3,5</w:t>
            </w:r>
          </w:p>
        </w:tc>
        <w:tc>
          <w:tcPr>
            <w:tcW w:w="2525" w:type="dxa"/>
            <w:tcBorders>
              <w:top w:val="single" w:sz="4" w:space="0" w:color="auto"/>
              <w:left w:val="single" w:sz="4" w:space="0" w:color="auto"/>
            </w:tcBorders>
            <w:shd w:val="clear" w:color="auto" w:fill="auto"/>
            <w:vAlign w:val="bottom"/>
          </w:tcPr>
          <w:p w14:paraId="3A82AADF" w14:textId="77777777" w:rsidR="0078131A" w:rsidRPr="0078131A" w:rsidRDefault="0078131A" w:rsidP="0078131A">
            <w:r w:rsidRPr="0078131A">
              <w:t>1200-1350</w:t>
            </w:r>
          </w:p>
        </w:tc>
        <w:tc>
          <w:tcPr>
            <w:tcW w:w="2947" w:type="dxa"/>
            <w:tcBorders>
              <w:top w:val="single" w:sz="4" w:space="0" w:color="auto"/>
              <w:left w:val="single" w:sz="4" w:space="0" w:color="auto"/>
              <w:right w:val="single" w:sz="4" w:space="0" w:color="auto"/>
            </w:tcBorders>
            <w:shd w:val="clear" w:color="auto" w:fill="auto"/>
            <w:vAlign w:val="bottom"/>
          </w:tcPr>
          <w:p w14:paraId="41E1F16C" w14:textId="77777777" w:rsidR="0078131A" w:rsidRPr="0078131A" w:rsidRDefault="0078131A" w:rsidP="0078131A">
            <w:proofErr w:type="spellStart"/>
            <w:r w:rsidRPr="0078131A">
              <w:t>Гранулит</w:t>
            </w:r>
            <w:proofErr w:type="spellEnd"/>
            <w:r w:rsidRPr="0078131A">
              <w:t xml:space="preserve"> Э</w:t>
            </w:r>
          </w:p>
        </w:tc>
      </w:tr>
      <w:tr w:rsidR="0078131A" w:rsidRPr="0078131A" w14:paraId="068A275D" w14:textId="77777777" w:rsidTr="000F28A9">
        <w:trPr>
          <w:trHeight w:val="20"/>
          <w:jc w:val="center"/>
        </w:trPr>
        <w:tc>
          <w:tcPr>
            <w:tcW w:w="1459" w:type="dxa"/>
            <w:tcBorders>
              <w:top w:val="single" w:sz="4" w:space="0" w:color="auto"/>
              <w:left w:val="single" w:sz="4" w:space="0" w:color="auto"/>
              <w:bottom w:val="single" w:sz="4" w:space="0" w:color="auto"/>
            </w:tcBorders>
            <w:shd w:val="clear" w:color="auto" w:fill="auto"/>
            <w:vAlign w:val="bottom"/>
          </w:tcPr>
          <w:p w14:paraId="1B569350" w14:textId="77777777" w:rsidR="0078131A" w:rsidRPr="0078131A" w:rsidRDefault="0078131A" w:rsidP="0078131A">
            <w:r w:rsidRPr="0078131A">
              <w:t>12-18</w:t>
            </w:r>
          </w:p>
        </w:tc>
        <w:tc>
          <w:tcPr>
            <w:tcW w:w="2448" w:type="dxa"/>
            <w:tcBorders>
              <w:top w:val="single" w:sz="4" w:space="0" w:color="auto"/>
              <w:left w:val="single" w:sz="4" w:space="0" w:color="auto"/>
              <w:bottom w:val="single" w:sz="4" w:space="0" w:color="auto"/>
            </w:tcBorders>
            <w:shd w:val="clear" w:color="auto" w:fill="auto"/>
            <w:vAlign w:val="bottom"/>
          </w:tcPr>
          <w:p w14:paraId="635E13DD" w14:textId="77777777" w:rsidR="0078131A" w:rsidRPr="0078131A" w:rsidRDefault="0078131A" w:rsidP="0078131A">
            <w:r w:rsidRPr="0078131A">
              <w:t>3,6-4,8</w:t>
            </w:r>
          </w:p>
        </w:tc>
        <w:tc>
          <w:tcPr>
            <w:tcW w:w="2525" w:type="dxa"/>
            <w:tcBorders>
              <w:top w:val="single" w:sz="4" w:space="0" w:color="auto"/>
              <w:left w:val="single" w:sz="4" w:space="0" w:color="auto"/>
              <w:bottom w:val="single" w:sz="4" w:space="0" w:color="auto"/>
            </w:tcBorders>
            <w:shd w:val="clear" w:color="auto" w:fill="auto"/>
            <w:vAlign w:val="bottom"/>
          </w:tcPr>
          <w:p w14:paraId="2B2D0125" w14:textId="77777777" w:rsidR="0078131A" w:rsidRPr="0078131A" w:rsidRDefault="0078131A" w:rsidP="0078131A">
            <w:r w:rsidRPr="0078131A">
              <w:t>1200-1400</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bottom"/>
          </w:tcPr>
          <w:p w14:paraId="7891A594" w14:textId="77777777" w:rsidR="0078131A" w:rsidRPr="0078131A" w:rsidRDefault="0078131A" w:rsidP="0078131A">
            <w:r w:rsidRPr="0078131A">
              <w:t xml:space="preserve">Аммонит </w:t>
            </w:r>
            <w:proofErr w:type="spellStart"/>
            <w:r w:rsidRPr="0078131A">
              <w:t>6ЖВ</w:t>
            </w:r>
            <w:proofErr w:type="spellEnd"/>
          </w:p>
        </w:tc>
      </w:tr>
    </w:tbl>
    <w:p w14:paraId="7D14D35A" w14:textId="77777777" w:rsidR="0078131A" w:rsidRPr="0078131A" w:rsidRDefault="0078131A" w:rsidP="0078131A">
      <w:r w:rsidRPr="0078131A">
        <w:t xml:space="preserve">Использование эмульсий в смеси с гранулами АС, стабилизаторами, энергетическими добавками в определенной пропорции позволяют создавать водоустойчивые эмульсионные </w:t>
      </w:r>
      <w:proofErr w:type="spellStart"/>
      <w:r w:rsidRPr="0078131A">
        <w:t>ВВ</w:t>
      </w:r>
      <w:proofErr w:type="spellEnd"/>
      <w:r w:rsidRPr="0078131A">
        <w:t xml:space="preserve"> с длительностью хранения более 1 месяца. Смесь гранул АС и эмульсии в соотношении 60/40 при выдерживании ее в проточной воде в течение 1 месяца теряет только 3% своей первоначальной массы.</w:t>
      </w:r>
    </w:p>
    <w:p w14:paraId="22FD2938" w14:textId="77777777" w:rsidR="0078131A" w:rsidRPr="0078131A" w:rsidRDefault="0078131A" w:rsidP="0078131A">
      <w:r w:rsidRPr="0078131A">
        <w:t>Получаемые эмульсии могут, иметь плотность от 0,9 г/</w:t>
      </w:r>
      <w:proofErr w:type="spellStart"/>
      <w:r w:rsidRPr="0078131A">
        <w:t>см3</w:t>
      </w:r>
      <w:proofErr w:type="spellEnd"/>
      <w:r w:rsidRPr="0078131A">
        <w:t xml:space="preserve"> до 1,28 г/</w:t>
      </w:r>
      <w:proofErr w:type="spellStart"/>
      <w:r w:rsidRPr="0078131A">
        <w:t>см3</w:t>
      </w:r>
      <w:proofErr w:type="spellEnd"/>
      <w:r w:rsidRPr="0078131A">
        <w:t xml:space="preserve"> и при их смешивании с гранулами АС получаемое </w:t>
      </w:r>
      <w:proofErr w:type="spellStart"/>
      <w:r w:rsidRPr="0078131A">
        <w:t>ВВ</w:t>
      </w:r>
      <w:proofErr w:type="spellEnd"/>
      <w:r w:rsidRPr="0078131A">
        <w:t xml:space="preserve"> имеет, плотность 1,0-1,4 г/</w:t>
      </w:r>
      <w:proofErr w:type="spellStart"/>
      <w:r w:rsidRPr="0078131A">
        <w:t>см3</w:t>
      </w:r>
      <w:proofErr w:type="spellEnd"/>
      <w:r w:rsidRPr="0078131A">
        <w:t>, за счет чего значительно повышается объемная энергия заряда ВВ.</w:t>
      </w:r>
    </w:p>
    <w:p w14:paraId="65231731" w14:textId="77777777" w:rsidR="0078131A" w:rsidRPr="0078131A" w:rsidRDefault="0078131A" w:rsidP="0078131A">
      <w:proofErr w:type="spellStart"/>
      <w:r w:rsidRPr="0078131A">
        <w:t>Гранулит</w:t>
      </w:r>
      <w:proofErr w:type="spellEnd"/>
      <w:r w:rsidRPr="0078131A">
        <w:t xml:space="preserve"> Э по взрывным характеристикам при заряжании скважин на карьерах превосходит штатные заводские </w:t>
      </w:r>
      <w:proofErr w:type="spellStart"/>
      <w:r w:rsidRPr="0078131A">
        <w:t>ВВ</w:t>
      </w:r>
      <w:proofErr w:type="spellEnd"/>
      <w:r w:rsidRPr="0078131A">
        <w:t xml:space="preserve"> (</w:t>
      </w:r>
      <w:proofErr w:type="spellStart"/>
      <w:r w:rsidRPr="0078131A">
        <w:t>граммонит</w:t>
      </w:r>
      <w:proofErr w:type="spellEnd"/>
      <w:r w:rsidRPr="0078131A">
        <w:t xml:space="preserve"> 79/21), при этом стоимость его примерно в 2 раза ниже </w:t>
      </w:r>
      <w:proofErr w:type="spellStart"/>
      <w:r w:rsidRPr="0078131A">
        <w:t>ВВ</w:t>
      </w:r>
      <w:proofErr w:type="spellEnd"/>
      <w:r w:rsidRPr="0078131A">
        <w:t xml:space="preserve"> заводского изготовления. В обводненных скважинах </w:t>
      </w:r>
      <w:proofErr w:type="spellStart"/>
      <w:r w:rsidRPr="0078131A">
        <w:t>гранулит</w:t>
      </w:r>
      <w:proofErr w:type="spellEnd"/>
      <w:r w:rsidRPr="0078131A">
        <w:t xml:space="preserve"> Э применяется в полиэтиленовых рукавах.</w:t>
      </w:r>
    </w:p>
    <w:p w14:paraId="0E3DA871" w14:textId="77777777" w:rsidR="0078131A" w:rsidRPr="0078131A" w:rsidRDefault="0078131A" w:rsidP="0078131A">
      <w:r w:rsidRPr="0078131A">
        <w:t>Дробление негабаритных кусков предполагается производить шпуровым методом.</w:t>
      </w:r>
    </w:p>
    <w:p w14:paraId="6E73B144" w14:textId="77777777" w:rsidR="0078131A" w:rsidRPr="0078131A" w:rsidRDefault="0078131A" w:rsidP="0078131A">
      <w:r w:rsidRPr="0078131A">
        <w:t xml:space="preserve">На основании изложенного, для условий месторождения «Первомайское» рекомендуются типы </w:t>
      </w:r>
      <w:proofErr w:type="spellStart"/>
      <w:r w:rsidRPr="0078131A">
        <w:t>ВВ</w:t>
      </w:r>
      <w:proofErr w:type="spellEnd"/>
      <w:r w:rsidRPr="0078131A">
        <w:t>, приведенные в таблице 20.5.</w:t>
      </w:r>
    </w:p>
    <w:p w14:paraId="67648313" w14:textId="77777777" w:rsidR="0078131A" w:rsidRPr="003E2EDB" w:rsidRDefault="0078131A" w:rsidP="003E2EDB">
      <w:pPr>
        <w:jc w:val="center"/>
        <w:rPr>
          <w:b/>
          <w:bCs/>
        </w:rPr>
      </w:pPr>
      <w:bookmarkStart w:id="19" w:name="_Toc201833695"/>
      <w:r w:rsidRPr="003E2EDB">
        <w:rPr>
          <w:b/>
          <w:bCs/>
        </w:rPr>
        <w:t xml:space="preserve">Таблица </w:t>
      </w:r>
      <w:r w:rsidRPr="003E2EDB">
        <w:rPr>
          <w:b/>
          <w:bCs/>
        </w:rPr>
        <w:fldChar w:fldCharType="begin"/>
      </w:r>
      <w:r w:rsidRPr="003E2EDB">
        <w:rPr>
          <w:b/>
          <w:bCs/>
        </w:rPr>
        <w:instrText xml:space="preserve"> STYLEREF 1 \s </w:instrText>
      </w:r>
      <w:r w:rsidRPr="003E2EDB">
        <w:rPr>
          <w:b/>
          <w:bCs/>
        </w:rPr>
        <w:fldChar w:fldCharType="separate"/>
      </w:r>
      <w:r w:rsidRPr="003E2EDB">
        <w:rPr>
          <w:b/>
          <w:bCs/>
        </w:rPr>
        <w:t>20</w:t>
      </w:r>
      <w:r w:rsidRPr="003E2EDB">
        <w:rPr>
          <w:b/>
          <w:bCs/>
        </w:rPr>
        <w:fldChar w:fldCharType="end"/>
      </w:r>
      <w:r w:rsidRPr="003E2EDB">
        <w:rPr>
          <w:b/>
          <w:bCs/>
        </w:rPr>
        <w:t>.</w:t>
      </w:r>
      <w:r w:rsidRPr="003E2EDB">
        <w:rPr>
          <w:b/>
          <w:bCs/>
        </w:rPr>
        <w:fldChar w:fldCharType="begin"/>
      </w:r>
      <w:r w:rsidRPr="003E2EDB">
        <w:rPr>
          <w:b/>
          <w:bCs/>
        </w:rPr>
        <w:instrText xml:space="preserve"> SEQ Таблица \* ARABIC \s 1 </w:instrText>
      </w:r>
      <w:r w:rsidRPr="003E2EDB">
        <w:rPr>
          <w:b/>
          <w:bCs/>
        </w:rPr>
        <w:fldChar w:fldCharType="separate"/>
      </w:r>
      <w:r w:rsidRPr="003E2EDB">
        <w:rPr>
          <w:b/>
          <w:bCs/>
        </w:rPr>
        <w:t>5</w:t>
      </w:r>
      <w:r w:rsidRPr="003E2EDB">
        <w:rPr>
          <w:b/>
          <w:bCs/>
        </w:rPr>
        <w:fldChar w:fldCharType="end"/>
      </w:r>
      <w:r w:rsidRPr="003E2EDB">
        <w:rPr>
          <w:b/>
          <w:bCs/>
        </w:rPr>
        <w:t xml:space="preserve"> Рекомендуемые типы </w:t>
      </w:r>
      <w:proofErr w:type="spellStart"/>
      <w:r w:rsidRPr="003E2EDB">
        <w:rPr>
          <w:b/>
          <w:bCs/>
        </w:rPr>
        <w:t>ВВ</w:t>
      </w:r>
      <w:bookmarkEnd w:id="19"/>
      <w:proofErr w:type="spellEnd"/>
    </w:p>
    <w:tbl>
      <w:tblPr>
        <w:tblOverlap w:val="never"/>
        <w:tblW w:w="9380" w:type="dxa"/>
        <w:jc w:val="center"/>
        <w:tblLayout w:type="fixed"/>
        <w:tblCellMar>
          <w:left w:w="10" w:type="dxa"/>
          <w:right w:w="10" w:type="dxa"/>
        </w:tblCellMar>
        <w:tblLook w:val="0000" w:firstRow="0" w:lastRow="0" w:firstColumn="0" w:lastColumn="0" w:noHBand="0" w:noVBand="0"/>
      </w:tblPr>
      <w:tblGrid>
        <w:gridCol w:w="6490"/>
        <w:gridCol w:w="2890"/>
      </w:tblGrid>
      <w:tr w:rsidR="0078131A" w:rsidRPr="0078131A" w14:paraId="674A8F1F" w14:textId="77777777" w:rsidTr="000F28A9">
        <w:trPr>
          <w:trHeight w:val="20"/>
          <w:jc w:val="center"/>
        </w:trPr>
        <w:tc>
          <w:tcPr>
            <w:tcW w:w="6490" w:type="dxa"/>
            <w:tcBorders>
              <w:top w:val="single" w:sz="4" w:space="0" w:color="auto"/>
              <w:left w:val="single" w:sz="4" w:space="0" w:color="auto"/>
            </w:tcBorders>
            <w:shd w:val="clear" w:color="auto" w:fill="auto"/>
            <w:vAlign w:val="bottom"/>
          </w:tcPr>
          <w:p w14:paraId="16055608" w14:textId="77777777" w:rsidR="0078131A" w:rsidRPr="0078131A" w:rsidRDefault="0078131A" w:rsidP="0078131A">
            <w:r w:rsidRPr="0078131A">
              <w:t xml:space="preserve">Крепость горных пород по шкале пр. </w:t>
            </w:r>
            <w:proofErr w:type="spellStart"/>
            <w:r w:rsidRPr="0078131A">
              <w:t>Протодьяконова</w:t>
            </w:r>
            <w:proofErr w:type="spellEnd"/>
          </w:p>
        </w:tc>
        <w:tc>
          <w:tcPr>
            <w:tcW w:w="2890" w:type="dxa"/>
            <w:tcBorders>
              <w:top w:val="single" w:sz="4" w:space="0" w:color="auto"/>
              <w:left w:val="single" w:sz="4" w:space="0" w:color="auto"/>
              <w:right w:val="single" w:sz="4" w:space="0" w:color="auto"/>
            </w:tcBorders>
            <w:shd w:val="clear" w:color="auto" w:fill="auto"/>
            <w:vAlign w:val="bottom"/>
          </w:tcPr>
          <w:p w14:paraId="65C23A7C" w14:textId="77777777" w:rsidR="0078131A" w:rsidRPr="0078131A" w:rsidRDefault="0078131A" w:rsidP="0078131A">
            <w:r w:rsidRPr="0078131A">
              <w:t xml:space="preserve">Рекомендуемые типы </w:t>
            </w:r>
            <w:proofErr w:type="spellStart"/>
            <w:r w:rsidRPr="0078131A">
              <w:t>ВВ</w:t>
            </w:r>
            <w:proofErr w:type="spellEnd"/>
          </w:p>
        </w:tc>
      </w:tr>
      <w:tr w:rsidR="0078131A" w:rsidRPr="0078131A" w14:paraId="610F9E8F" w14:textId="77777777" w:rsidTr="000F28A9">
        <w:trPr>
          <w:trHeight w:val="20"/>
          <w:jc w:val="center"/>
        </w:trPr>
        <w:tc>
          <w:tcPr>
            <w:tcW w:w="6490" w:type="dxa"/>
            <w:tcBorders>
              <w:top w:val="single" w:sz="4" w:space="0" w:color="auto"/>
              <w:left w:val="single" w:sz="4" w:space="0" w:color="auto"/>
              <w:bottom w:val="single" w:sz="4" w:space="0" w:color="auto"/>
            </w:tcBorders>
            <w:shd w:val="clear" w:color="auto" w:fill="auto"/>
            <w:vAlign w:val="center"/>
          </w:tcPr>
          <w:p w14:paraId="32617D91" w14:textId="77777777" w:rsidR="0078131A" w:rsidRPr="0078131A" w:rsidRDefault="0078131A" w:rsidP="0078131A">
            <w:r w:rsidRPr="0078131A">
              <w:t>До и более 12</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bottom"/>
          </w:tcPr>
          <w:p w14:paraId="611AED54" w14:textId="77777777" w:rsidR="0078131A" w:rsidRPr="0078131A" w:rsidRDefault="0078131A" w:rsidP="0078131A">
            <w:proofErr w:type="spellStart"/>
            <w:r w:rsidRPr="0078131A">
              <w:t>Гранулит</w:t>
            </w:r>
            <w:proofErr w:type="spellEnd"/>
            <w:r w:rsidRPr="0078131A">
              <w:t xml:space="preserve"> Э Аммонит </w:t>
            </w:r>
            <w:proofErr w:type="spellStart"/>
            <w:r w:rsidRPr="0078131A">
              <w:t>6ЖВ</w:t>
            </w:r>
            <w:proofErr w:type="spellEnd"/>
          </w:p>
        </w:tc>
      </w:tr>
    </w:tbl>
    <w:p w14:paraId="2F42B522" w14:textId="77777777" w:rsidR="0078131A" w:rsidRPr="0078131A" w:rsidRDefault="0078131A" w:rsidP="0078131A">
      <w:r w:rsidRPr="0078131A">
        <w:t>Взорванная горная масса по крупности должна соответствовать определенным требованиям.</w:t>
      </w:r>
    </w:p>
    <w:p w14:paraId="2D2BA362" w14:textId="77777777" w:rsidR="0078131A" w:rsidRPr="0078131A" w:rsidRDefault="0078131A" w:rsidP="0078131A">
      <w:r w:rsidRPr="0078131A">
        <w:t>Расчеты по определению максимального размера куска взорванной породы сведены в таблице 20.6</w:t>
      </w:r>
    </w:p>
    <w:p w14:paraId="7E27ABC2" w14:textId="77777777" w:rsidR="0078131A" w:rsidRPr="003E2EDB" w:rsidRDefault="0078131A" w:rsidP="003E2EDB">
      <w:pPr>
        <w:jc w:val="center"/>
        <w:rPr>
          <w:b/>
          <w:bCs/>
        </w:rPr>
      </w:pPr>
      <w:bookmarkStart w:id="20" w:name="_Toc201833696"/>
      <w:r w:rsidRPr="003E2EDB">
        <w:rPr>
          <w:b/>
          <w:bCs/>
        </w:rPr>
        <w:t xml:space="preserve">Таблица </w:t>
      </w:r>
      <w:r w:rsidRPr="003E2EDB">
        <w:rPr>
          <w:b/>
          <w:bCs/>
        </w:rPr>
        <w:fldChar w:fldCharType="begin"/>
      </w:r>
      <w:r w:rsidRPr="003E2EDB">
        <w:rPr>
          <w:b/>
          <w:bCs/>
        </w:rPr>
        <w:instrText xml:space="preserve"> STYLEREF 1 \s </w:instrText>
      </w:r>
      <w:r w:rsidRPr="003E2EDB">
        <w:rPr>
          <w:b/>
          <w:bCs/>
        </w:rPr>
        <w:fldChar w:fldCharType="separate"/>
      </w:r>
      <w:r w:rsidRPr="003E2EDB">
        <w:rPr>
          <w:b/>
          <w:bCs/>
        </w:rPr>
        <w:t>20</w:t>
      </w:r>
      <w:r w:rsidRPr="003E2EDB">
        <w:rPr>
          <w:b/>
          <w:bCs/>
        </w:rPr>
        <w:fldChar w:fldCharType="end"/>
      </w:r>
      <w:r w:rsidRPr="003E2EDB">
        <w:rPr>
          <w:b/>
          <w:bCs/>
        </w:rPr>
        <w:t>.</w:t>
      </w:r>
      <w:r w:rsidRPr="003E2EDB">
        <w:rPr>
          <w:b/>
          <w:bCs/>
        </w:rPr>
        <w:fldChar w:fldCharType="begin"/>
      </w:r>
      <w:r w:rsidRPr="003E2EDB">
        <w:rPr>
          <w:b/>
          <w:bCs/>
        </w:rPr>
        <w:instrText xml:space="preserve"> SEQ Таблица \* ARABIC \s 1 </w:instrText>
      </w:r>
      <w:r w:rsidRPr="003E2EDB">
        <w:rPr>
          <w:b/>
          <w:bCs/>
        </w:rPr>
        <w:fldChar w:fldCharType="separate"/>
      </w:r>
      <w:r w:rsidRPr="003E2EDB">
        <w:rPr>
          <w:b/>
          <w:bCs/>
        </w:rPr>
        <w:t>6</w:t>
      </w:r>
      <w:r w:rsidRPr="003E2EDB">
        <w:rPr>
          <w:b/>
          <w:bCs/>
        </w:rPr>
        <w:fldChar w:fldCharType="end"/>
      </w:r>
      <w:r w:rsidRPr="003E2EDB">
        <w:rPr>
          <w:b/>
          <w:bCs/>
        </w:rPr>
        <w:t xml:space="preserve"> Допустимый максимальный размер кусков</w:t>
      </w:r>
      <w:bookmarkEnd w:id="20"/>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9"/>
        <w:gridCol w:w="2649"/>
        <w:gridCol w:w="866"/>
        <w:gridCol w:w="870"/>
        <w:gridCol w:w="870"/>
        <w:gridCol w:w="870"/>
        <w:gridCol w:w="870"/>
        <w:gridCol w:w="873"/>
        <w:gridCol w:w="1018"/>
      </w:tblGrid>
      <w:tr w:rsidR="0078131A" w:rsidRPr="0078131A" w14:paraId="32FA83E4" w14:textId="77777777" w:rsidTr="003E2EDB">
        <w:trPr>
          <w:trHeight w:val="20"/>
          <w:jc w:val="center"/>
        </w:trPr>
        <w:tc>
          <w:tcPr>
            <w:tcW w:w="254" w:type="pct"/>
            <w:vMerge w:val="restart"/>
            <w:shd w:val="clear" w:color="auto" w:fill="auto"/>
            <w:vAlign w:val="center"/>
          </w:tcPr>
          <w:p w14:paraId="52F5246A" w14:textId="77777777" w:rsidR="0078131A" w:rsidRPr="0078131A" w:rsidRDefault="0078131A" w:rsidP="0078131A">
            <w:r w:rsidRPr="0078131A">
              <w:t>№ п/п</w:t>
            </w:r>
          </w:p>
        </w:tc>
        <w:tc>
          <w:tcPr>
            <w:tcW w:w="1426" w:type="pct"/>
            <w:vMerge w:val="restart"/>
            <w:shd w:val="clear" w:color="auto" w:fill="auto"/>
            <w:vAlign w:val="center"/>
          </w:tcPr>
          <w:p w14:paraId="2182E8ED" w14:textId="77777777" w:rsidR="0078131A" w:rsidRPr="0078131A" w:rsidRDefault="0078131A" w:rsidP="0078131A">
            <w:r w:rsidRPr="0078131A">
              <w:t>Показатели</w:t>
            </w:r>
          </w:p>
        </w:tc>
        <w:tc>
          <w:tcPr>
            <w:tcW w:w="3321" w:type="pct"/>
            <w:gridSpan w:val="7"/>
            <w:shd w:val="clear" w:color="auto" w:fill="auto"/>
            <w:vAlign w:val="bottom"/>
          </w:tcPr>
          <w:p w14:paraId="362E8D96" w14:textId="77777777" w:rsidR="0078131A" w:rsidRPr="0078131A" w:rsidRDefault="0078131A" w:rsidP="0078131A">
            <w:r w:rsidRPr="0078131A">
              <w:t>Оборудование</w:t>
            </w:r>
          </w:p>
        </w:tc>
      </w:tr>
      <w:tr w:rsidR="0078131A" w:rsidRPr="0078131A" w14:paraId="4E1531F4" w14:textId="77777777" w:rsidTr="003E2EDB">
        <w:trPr>
          <w:trHeight w:val="20"/>
          <w:jc w:val="center"/>
        </w:trPr>
        <w:tc>
          <w:tcPr>
            <w:tcW w:w="254" w:type="pct"/>
            <w:vMerge/>
            <w:shd w:val="clear" w:color="auto" w:fill="auto"/>
            <w:vAlign w:val="center"/>
          </w:tcPr>
          <w:p w14:paraId="4FA297D8" w14:textId="77777777" w:rsidR="0078131A" w:rsidRPr="0078131A" w:rsidRDefault="0078131A" w:rsidP="0078131A"/>
        </w:tc>
        <w:tc>
          <w:tcPr>
            <w:tcW w:w="1426" w:type="pct"/>
            <w:vMerge/>
            <w:shd w:val="clear" w:color="auto" w:fill="auto"/>
            <w:vAlign w:val="center"/>
          </w:tcPr>
          <w:p w14:paraId="2BA82764" w14:textId="77777777" w:rsidR="0078131A" w:rsidRPr="0078131A" w:rsidRDefault="0078131A" w:rsidP="0078131A"/>
        </w:tc>
        <w:tc>
          <w:tcPr>
            <w:tcW w:w="1420" w:type="pct"/>
            <w:gridSpan w:val="3"/>
            <w:shd w:val="clear" w:color="auto" w:fill="auto"/>
            <w:vAlign w:val="bottom"/>
          </w:tcPr>
          <w:p w14:paraId="6CFBECB6" w14:textId="77777777" w:rsidR="0078131A" w:rsidRPr="0078131A" w:rsidRDefault="0078131A" w:rsidP="0078131A">
            <w:r w:rsidRPr="0078131A">
              <w:t>Выемочно-погрузочное</w:t>
            </w:r>
          </w:p>
        </w:tc>
        <w:tc>
          <w:tcPr>
            <w:tcW w:w="1423" w:type="pct"/>
            <w:gridSpan w:val="3"/>
            <w:shd w:val="clear" w:color="auto" w:fill="auto"/>
            <w:vAlign w:val="bottom"/>
          </w:tcPr>
          <w:p w14:paraId="17B4E39A" w14:textId="77777777" w:rsidR="0078131A" w:rsidRPr="0078131A" w:rsidRDefault="0078131A" w:rsidP="0078131A">
            <w:r w:rsidRPr="0078131A">
              <w:t>Автосамосвалы</w:t>
            </w:r>
          </w:p>
        </w:tc>
        <w:tc>
          <w:tcPr>
            <w:tcW w:w="477" w:type="pct"/>
            <w:vMerge w:val="restart"/>
            <w:shd w:val="clear" w:color="auto" w:fill="auto"/>
            <w:vAlign w:val="center"/>
          </w:tcPr>
          <w:p w14:paraId="118C4A90" w14:textId="77777777" w:rsidR="0078131A" w:rsidRPr="0078131A" w:rsidRDefault="0078131A" w:rsidP="0078131A">
            <w:r w:rsidRPr="0078131A">
              <w:t>Дробилка</w:t>
            </w:r>
          </w:p>
        </w:tc>
      </w:tr>
      <w:tr w:rsidR="0078131A" w:rsidRPr="0078131A" w14:paraId="60C9125B" w14:textId="77777777" w:rsidTr="003E2EDB">
        <w:trPr>
          <w:trHeight w:val="20"/>
          <w:jc w:val="center"/>
        </w:trPr>
        <w:tc>
          <w:tcPr>
            <w:tcW w:w="254" w:type="pct"/>
            <w:vMerge/>
            <w:shd w:val="clear" w:color="auto" w:fill="auto"/>
            <w:vAlign w:val="center"/>
          </w:tcPr>
          <w:p w14:paraId="1E2A4DF6" w14:textId="77777777" w:rsidR="0078131A" w:rsidRPr="0078131A" w:rsidRDefault="0078131A" w:rsidP="0078131A"/>
        </w:tc>
        <w:tc>
          <w:tcPr>
            <w:tcW w:w="1426" w:type="pct"/>
            <w:vMerge/>
            <w:shd w:val="clear" w:color="auto" w:fill="auto"/>
            <w:vAlign w:val="center"/>
          </w:tcPr>
          <w:p w14:paraId="57FD948E" w14:textId="77777777" w:rsidR="0078131A" w:rsidRPr="0078131A" w:rsidRDefault="0078131A" w:rsidP="0078131A"/>
        </w:tc>
        <w:tc>
          <w:tcPr>
            <w:tcW w:w="472" w:type="pct"/>
            <w:shd w:val="clear" w:color="auto" w:fill="auto"/>
            <w:vAlign w:val="center"/>
          </w:tcPr>
          <w:p w14:paraId="363902A6" w14:textId="77777777" w:rsidR="0078131A" w:rsidRPr="0078131A" w:rsidRDefault="0078131A" w:rsidP="0078131A">
            <w:proofErr w:type="spellStart"/>
            <w:r w:rsidRPr="0078131A">
              <w:t>EX</w:t>
            </w:r>
            <w:proofErr w:type="spellEnd"/>
            <w:r w:rsidRPr="0078131A">
              <w:t xml:space="preserve"> 1200</w:t>
            </w:r>
          </w:p>
        </w:tc>
        <w:tc>
          <w:tcPr>
            <w:tcW w:w="474" w:type="pct"/>
            <w:shd w:val="clear" w:color="auto" w:fill="auto"/>
            <w:vAlign w:val="center"/>
          </w:tcPr>
          <w:p w14:paraId="442765D5" w14:textId="77777777" w:rsidR="0078131A" w:rsidRPr="0078131A" w:rsidRDefault="0078131A" w:rsidP="0078131A">
            <w:proofErr w:type="spellStart"/>
            <w:r w:rsidRPr="0078131A">
              <w:t>ZX</w:t>
            </w:r>
            <w:proofErr w:type="spellEnd"/>
            <w:r w:rsidRPr="0078131A">
              <w:t xml:space="preserve"> 470</w:t>
            </w:r>
          </w:p>
        </w:tc>
        <w:tc>
          <w:tcPr>
            <w:tcW w:w="474" w:type="pct"/>
            <w:shd w:val="clear" w:color="auto" w:fill="auto"/>
            <w:vAlign w:val="center"/>
          </w:tcPr>
          <w:p w14:paraId="367A79D1" w14:textId="77777777" w:rsidR="0078131A" w:rsidRPr="0078131A" w:rsidRDefault="0078131A" w:rsidP="0078131A">
            <w:proofErr w:type="spellStart"/>
            <w:r w:rsidRPr="0078131A">
              <w:t>ZW220</w:t>
            </w:r>
            <w:proofErr w:type="spellEnd"/>
          </w:p>
        </w:tc>
        <w:tc>
          <w:tcPr>
            <w:tcW w:w="474" w:type="pct"/>
            <w:shd w:val="clear" w:color="auto" w:fill="auto"/>
            <w:vAlign w:val="center"/>
          </w:tcPr>
          <w:p w14:paraId="13A00DD0" w14:textId="77777777" w:rsidR="0078131A" w:rsidRPr="0078131A" w:rsidRDefault="0078131A" w:rsidP="0078131A">
            <w:r w:rsidRPr="0078131A">
              <w:t xml:space="preserve">Bell </w:t>
            </w:r>
            <w:proofErr w:type="spellStart"/>
            <w:r w:rsidRPr="0078131A">
              <w:t>B40</w:t>
            </w:r>
            <w:proofErr w:type="spellEnd"/>
          </w:p>
        </w:tc>
        <w:tc>
          <w:tcPr>
            <w:tcW w:w="474" w:type="pct"/>
            <w:shd w:val="clear" w:color="auto" w:fill="auto"/>
            <w:vAlign w:val="center"/>
          </w:tcPr>
          <w:p w14:paraId="7E3E9197" w14:textId="77777777" w:rsidR="0078131A" w:rsidRPr="0078131A" w:rsidRDefault="0078131A" w:rsidP="0078131A">
            <w:proofErr w:type="spellStart"/>
            <w:r w:rsidRPr="0078131A">
              <w:t>Doosan</w:t>
            </w:r>
            <w:proofErr w:type="spellEnd"/>
            <w:r w:rsidRPr="0078131A">
              <w:t xml:space="preserve"> </w:t>
            </w:r>
            <w:proofErr w:type="spellStart"/>
            <w:r w:rsidRPr="0078131A">
              <w:t>DA40</w:t>
            </w:r>
            <w:proofErr w:type="spellEnd"/>
          </w:p>
        </w:tc>
        <w:tc>
          <w:tcPr>
            <w:tcW w:w="474" w:type="pct"/>
            <w:shd w:val="clear" w:color="auto" w:fill="auto"/>
            <w:vAlign w:val="center"/>
          </w:tcPr>
          <w:p w14:paraId="4164546D" w14:textId="77777777" w:rsidR="0078131A" w:rsidRPr="0078131A" w:rsidRDefault="0078131A" w:rsidP="0078131A">
            <w:proofErr w:type="spellStart"/>
            <w:r w:rsidRPr="0078131A">
              <w:t>CAMC</w:t>
            </w:r>
            <w:proofErr w:type="spellEnd"/>
          </w:p>
        </w:tc>
        <w:tc>
          <w:tcPr>
            <w:tcW w:w="477" w:type="pct"/>
            <w:vMerge/>
            <w:shd w:val="clear" w:color="auto" w:fill="auto"/>
            <w:vAlign w:val="center"/>
          </w:tcPr>
          <w:p w14:paraId="4107BC21" w14:textId="77777777" w:rsidR="0078131A" w:rsidRPr="0078131A" w:rsidRDefault="0078131A" w:rsidP="0078131A"/>
        </w:tc>
      </w:tr>
      <w:tr w:rsidR="0078131A" w:rsidRPr="0078131A" w14:paraId="6DB9A4D6" w14:textId="77777777" w:rsidTr="003E2EDB">
        <w:trPr>
          <w:trHeight w:val="20"/>
          <w:jc w:val="center"/>
        </w:trPr>
        <w:tc>
          <w:tcPr>
            <w:tcW w:w="254" w:type="pct"/>
            <w:vMerge w:val="restart"/>
            <w:shd w:val="clear" w:color="auto" w:fill="auto"/>
            <w:vAlign w:val="center"/>
          </w:tcPr>
          <w:p w14:paraId="1CD21B21" w14:textId="77777777" w:rsidR="0078131A" w:rsidRPr="0078131A" w:rsidRDefault="0078131A" w:rsidP="0078131A">
            <w:r w:rsidRPr="0078131A">
              <w:t>1</w:t>
            </w:r>
          </w:p>
        </w:tc>
        <w:tc>
          <w:tcPr>
            <w:tcW w:w="1426" w:type="pct"/>
            <w:shd w:val="clear" w:color="auto" w:fill="auto"/>
            <w:vAlign w:val="bottom"/>
          </w:tcPr>
          <w:p w14:paraId="4367944F" w14:textId="77777777" w:rsidR="0078131A" w:rsidRPr="0078131A" w:rsidRDefault="0078131A" w:rsidP="0078131A">
            <w:r w:rsidRPr="0078131A">
              <w:t>Вместимость (</w:t>
            </w:r>
            <w:proofErr w:type="spellStart"/>
            <w:r w:rsidRPr="0078131A">
              <w:t>м3</w:t>
            </w:r>
            <w:proofErr w:type="spellEnd"/>
            <w:r w:rsidRPr="0078131A">
              <w:t>):</w:t>
            </w:r>
          </w:p>
        </w:tc>
        <w:tc>
          <w:tcPr>
            <w:tcW w:w="3321" w:type="pct"/>
            <w:gridSpan w:val="7"/>
            <w:shd w:val="clear" w:color="auto" w:fill="auto"/>
          </w:tcPr>
          <w:p w14:paraId="77B173F0" w14:textId="77777777" w:rsidR="0078131A" w:rsidRPr="0078131A" w:rsidRDefault="0078131A" w:rsidP="0078131A"/>
        </w:tc>
      </w:tr>
      <w:tr w:rsidR="0078131A" w:rsidRPr="0078131A" w14:paraId="5D9A3D81" w14:textId="77777777" w:rsidTr="003E2EDB">
        <w:trPr>
          <w:trHeight w:val="20"/>
          <w:jc w:val="center"/>
        </w:trPr>
        <w:tc>
          <w:tcPr>
            <w:tcW w:w="254" w:type="pct"/>
            <w:vMerge/>
            <w:shd w:val="clear" w:color="auto" w:fill="auto"/>
            <w:vAlign w:val="center"/>
          </w:tcPr>
          <w:p w14:paraId="05F5A041" w14:textId="77777777" w:rsidR="0078131A" w:rsidRPr="0078131A" w:rsidRDefault="0078131A" w:rsidP="0078131A"/>
        </w:tc>
        <w:tc>
          <w:tcPr>
            <w:tcW w:w="1426" w:type="pct"/>
            <w:shd w:val="clear" w:color="auto" w:fill="auto"/>
            <w:vAlign w:val="center"/>
          </w:tcPr>
          <w:p w14:paraId="3B11907D" w14:textId="77777777" w:rsidR="0078131A" w:rsidRPr="0078131A" w:rsidRDefault="0078131A" w:rsidP="0078131A">
            <w:r w:rsidRPr="0078131A">
              <w:t>ковша</w:t>
            </w:r>
          </w:p>
        </w:tc>
        <w:tc>
          <w:tcPr>
            <w:tcW w:w="472" w:type="pct"/>
            <w:shd w:val="clear" w:color="auto" w:fill="auto"/>
            <w:vAlign w:val="center"/>
          </w:tcPr>
          <w:p w14:paraId="2BE0F210" w14:textId="77777777" w:rsidR="0078131A" w:rsidRPr="0078131A" w:rsidRDefault="0078131A" w:rsidP="0078131A">
            <w:r w:rsidRPr="0078131A">
              <w:t>5.8</w:t>
            </w:r>
          </w:p>
        </w:tc>
        <w:tc>
          <w:tcPr>
            <w:tcW w:w="474" w:type="pct"/>
            <w:shd w:val="clear" w:color="auto" w:fill="auto"/>
            <w:vAlign w:val="center"/>
          </w:tcPr>
          <w:p w14:paraId="6FB323CE" w14:textId="77777777" w:rsidR="0078131A" w:rsidRPr="0078131A" w:rsidRDefault="0078131A" w:rsidP="0078131A">
            <w:r w:rsidRPr="0078131A">
              <w:t>2.65</w:t>
            </w:r>
          </w:p>
        </w:tc>
        <w:tc>
          <w:tcPr>
            <w:tcW w:w="474" w:type="pct"/>
            <w:shd w:val="clear" w:color="auto" w:fill="auto"/>
            <w:vAlign w:val="center"/>
          </w:tcPr>
          <w:p w14:paraId="4671876D" w14:textId="77777777" w:rsidR="0078131A" w:rsidRPr="0078131A" w:rsidRDefault="0078131A" w:rsidP="0078131A">
            <w:r w:rsidRPr="0078131A">
              <w:t>2.7</w:t>
            </w:r>
          </w:p>
        </w:tc>
        <w:tc>
          <w:tcPr>
            <w:tcW w:w="474" w:type="pct"/>
            <w:shd w:val="clear" w:color="auto" w:fill="auto"/>
            <w:vAlign w:val="center"/>
          </w:tcPr>
          <w:p w14:paraId="0C654887" w14:textId="77777777" w:rsidR="0078131A" w:rsidRPr="0078131A" w:rsidRDefault="0078131A" w:rsidP="0078131A">
            <w:r w:rsidRPr="0078131A">
              <w:t>-</w:t>
            </w:r>
          </w:p>
        </w:tc>
        <w:tc>
          <w:tcPr>
            <w:tcW w:w="474" w:type="pct"/>
            <w:shd w:val="clear" w:color="auto" w:fill="auto"/>
            <w:vAlign w:val="center"/>
          </w:tcPr>
          <w:p w14:paraId="249C140C" w14:textId="77777777" w:rsidR="0078131A" w:rsidRPr="0078131A" w:rsidRDefault="0078131A" w:rsidP="0078131A">
            <w:r w:rsidRPr="0078131A">
              <w:t>-</w:t>
            </w:r>
          </w:p>
        </w:tc>
        <w:tc>
          <w:tcPr>
            <w:tcW w:w="474" w:type="pct"/>
            <w:shd w:val="clear" w:color="auto" w:fill="auto"/>
            <w:vAlign w:val="center"/>
          </w:tcPr>
          <w:p w14:paraId="12B9E242" w14:textId="77777777" w:rsidR="0078131A" w:rsidRPr="0078131A" w:rsidRDefault="0078131A" w:rsidP="0078131A">
            <w:r w:rsidRPr="0078131A">
              <w:t>-</w:t>
            </w:r>
          </w:p>
        </w:tc>
        <w:tc>
          <w:tcPr>
            <w:tcW w:w="477" w:type="pct"/>
            <w:shd w:val="clear" w:color="auto" w:fill="auto"/>
            <w:vAlign w:val="center"/>
          </w:tcPr>
          <w:p w14:paraId="0029C5E9" w14:textId="77777777" w:rsidR="0078131A" w:rsidRPr="0078131A" w:rsidRDefault="0078131A" w:rsidP="0078131A">
            <w:r w:rsidRPr="0078131A">
              <w:t>-</w:t>
            </w:r>
          </w:p>
        </w:tc>
      </w:tr>
      <w:tr w:rsidR="0078131A" w:rsidRPr="0078131A" w14:paraId="5FA2CF47" w14:textId="77777777" w:rsidTr="003E2EDB">
        <w:trPr>
          <w:trHeight w:val="20"/>
          <w:jc w:val="center"/>
        </w:trPr>
        <w:tc>
          <w:tcPr>
            <w:tcW w:w="254" w:type="pct"/>
            <w:vMerge/>
            <w:shd w:val="clear" w:color="auto" w:fill="auto"/>
            <w:vAlign w:val="center"/>
          </w:tcPr>
          <w:p w14:paraId="0136711C" w14:textId="77777777" w:rsidR="0078131A" w:rsidRPr="0078131A" w:rsidRDefault="0078131A" w:rsidP="0078131A"/>
        </w:tc>
        <w:tc>
          <w:tcPr>
            <w:tcW w:w="1426" w:type="pct"/>
            <w:shd w:val="clear" w:color="auto" w:fill="auto"/>
            <w:vAlign w:val="bottom"/>
          </w:tcPr>
          <w:p w14:paraId="209DE89C" w14:textId="77777777" w:rsidR="0078131A" w:rsidRPr="0078131A" w:rsidRDefault="0078131A" w:rsidP="0078131A">
            <w:r w:rsidRPr="0078131A">
              <w:t>кузова</w:t>
            </w:r>
          </w:p>
        </w:tc>
        <w:tc>
          <w:tcPr>
            <w:tcW w:w="472" w:type="pct"/>
            <w:shd w:val="clear" w:color="auto" w:fill="auto"/>
            <w:vAlign w:val="center"/>
          </w:tcPr>
          <w:p w14:paraId="64F16D4E" w14:textId="77777777" w:rsidR="0078131A" w:rsidRPr="0078131A" w:rsidRDefault="0078131A" w:rsidP="0078131A">
            <w:r w:rsidRPr="0078131A">
              <w:t>-</w:t>
            </w:r>
          </w:p>
        </w:tc>
        <w:tc>
          <w:tcPr>
            <w:tcW w:w="474" w:type="pct"/>
            <w:shd w:val="clear" w:color="auto" w:fill="auto"/>
            <w:vAlign w:val="center"/>
          </w:tcPr>
          <w:p w14:paraId="1CFB3D5D" w14:textId="77777777" w:rsidR="0078131A" w:rsidRPr="0078131A" w:rsidRDefault="0078131A" w:rsidP="0078131A">
            <w:r w:rsidRPr="0078131A">
              <w:t>-</w:t>
            </w:r>
          </w:p>
        </w:tc>
        <w:tc>
          <w:tcPr>
            <w:tcW w:w="474" w:type="pct"/>
            <w:shd w:val="clear" w:color="auto" w:fill="auto"/>
            <w:vAlign w:val="center"/>
          </w:tcPr>
          <w:p w14:paraId="6D6DE9DB" w14:textId="77777777" w:rsidR="0078131A" w:rsidRPr="0078131A" w:rsidRDefault="0078131A" w:rsidP="0078131A">
            <w:r w:rsidRPr="0078131A">
              <w:t>-</w:t>
            </w:r>
          </w:p>
        </w:tc>
        <w:tc>
          <w:tcPr>
            <w:tcW w:w="474" w:type="pct"/>
            <w:shd w:val="clear" w:color="auto" w:fill="auto"/>
            <w:vAlign w:val="center"/>
          </w:tcPr>
          <w:p w14:paraId="2CB164EE" w14:textId="77777777" w:rsidR="0078131A" w:rsidRPr="0078131A" w:rsidRDefault="0078131A" w:rsidP="0078131A">
            <w:r w:rsidRPr="0078131A">
              <w:t>23</w:t>
            </w:r>
          </w:p>
        </w:tc>
        <w:tc>
          <w:tcPr>
            <w:tcW w:w="474" w:type="pct"/>
            <w:shd w:val="clear" w:color="auto" w:fill="auto"/>
            <w:vAlign w:val="center"/>
          </w:tcPr>
          <w:p w14:paraId="2C79C75E" w14:textId="77777777" w:rsidR="0078131A" w:rsidRPr="0078131A" w:rsidRDefault="0078131A" w:rsidP="0078131A">
            <w:r w:rsidRPr="0078131A">
              <w:t>24.4</w:t>
            </w:r>
          </w:p>
        </w:tc>
        <w:tc>
          <w:tcPr>
            <w:tcW w:w="474" w:type="pct"/>
            <w:shd w:val="clear" w:color="auto" w:fill="auto"/>
            <w:vAlign w:val="center"/>
          </w:tcPr>
          <w:p w14:paraId="56E230DF" w14:textId="77777777" w:rsidR="0078131A" w:rsidRPr="0078131A" w:rsidRDefault="0078131A" w:rsidP="0078131A">
            <w:r w:rsidRPr="0078131A">
              <w:t>18.7</w:t>
            </w:r>
          </w:p>
        </w:tc>
        <w:tc>
          <w:tcPr>
            <w:tcW w:w="477" w:type="pct"/>
            <w:shd w:val="clear" w:color="auto" w:fill="auto"/>
            <w:vAlign w:val="center"/>
          </w:tcPr>
          <w:p w14:paraId="3E79BF0B" w14:textId="77777777" w:rsidR="0078131A" w:rsidRPr="0078131A" w:rsidRDefault="0078131A" w:rsidP="0078131A">
            <w:r w:rsidRPr="0078131A">
              <w:t>-</w:t>
            </w:r>
          </w:p>
        </w:tc>
      </w:tr>
      <w:tr w:rsidR="0078131A" w:rsidRPr="0078131A" w14:paraId="6579B814" w14:textId="77777777" w:rsidTr="003E2EDB">
        <w:trPr>
          <w:trHeight w:val="20"/>
          <w:jc w:val="center"/>
        </w:trPr>
        <w:tc>
          <w:tcPr>
            <w:tcW w:w="254" w:type="pct"/>
            <w:shd w:val="clear" w:color="auto" w:fill="auto"/>
            <w:vAlign w:val="center"/>
          </w:tcPr>
          <w:p w14:paraId="03F6BF2C" w14:textId="77777777" w:rsidR="0078131A" w:rsidRPr="0078131A" w:rsidRDefault="0078131A" w:rsidP="0078131A">
            <w:r w:rsidRPr="0078131A">
              <w:lastRenderedPageBreak/>
              <w:t>2</w:t>
            </w:r>
          </w:p>
        </w:tc>
        <w:tc>
          <w:tcPr>
            <w:tcW w:w="1426" w:type="pct"/>
            <w:shd w:val="clear" w:color="auto" w:fill="auto"/>
            <w:vAlign w:val="bottom"/>
          </w:tcPr>
          <w:p w14:paraId="2C10AF70" w14:textId="77777777" w:rsidR="0078131A" w:rsidRPr="0078131A" w:rsidRDefault="0078131A" w:rsidP="0078131A">
            <w:r w:rsidRPr="0078131A">
              <w:t>Ширина приемного отверстия дробилки, м</w:t>
            </w:r>
          </w:p>
        </w:tc>
        <w:tc>
          <w:tcPr>
            <w:tcW w:w="472" w:type="pct"/>
            <w:shd w:val="clear" w:color="auto" w:fill="auto"/>
            <w:vAlign w:val="center"/>
          </w:tcPr>
          <w:p w14:paraId="172714DC" w14:textId="77777777" w:rsidR="0078131A" w:rsidRPr="0078131A" w:rsidRDefault="0078131A" w:rsidP="0078131A">
            <w:r w:rsidRPr="0078131A">
              <w:t>-</w:t>
            </w:r>
          </w:p>
        </w:tc>
        <w:tc>
          <w:tcPr>
            <w:tcW w:w="474" w:type="pct"/>
            <w:shd w:val="clear" w:color="auto" w:fill="auto"/>
            <w:vAlign w:val="center"/>
          </w:tcPr>
          <w:p w14:paraId="5158061A" w14:textId="77777777" w:rsidR="0078131A" w:rsidRPr="0078131A" w:rsidRDefault="0078131A" w:rsidP="0078131A">
            <w:r w:rsidRPr="0078131A">
              <w:t>-</w:t>
            </w:r>
          </w:p>
        </w:tc>
        <w:tc>
          <w:tcPr>
            <w:tcW w:w="474" w:type="pct"/>
            <w:shd w:val="clear" w:color="auto" w:fill="auto"/>
            <w:vAlign w:val="center"/>
          </w:tcPr>
          <w:p w14:paraId="38EEE68B" w14:textId="77777777" w:rsidR="0078131A" w:rsidRPr="0078131A" w:rsidRDefault="0078131A" w:rsidP="0078131A">
            <w:r w:rsidRPr="0078131A">
              <w:t>-</w:t>
            </w:r>
          </w:p>
        </w:tc>
        <w:tc>
          <w:tcPr>
            <w:tcW w:w="474" w:type="pct"/>
            <w:shd w:val="clear" w:color="auto" w:fill="auto"/>
            <w:vAlign w:val="center"/>
          </w:tcPr>
          <w:p w14:paraId="400F26D5" w14:textId="77777777" w:rsidR="0078131A" w:rsidRPr="0078131A" w:rsidRDefault="0078131A" w:rsidP="0078131A">
            <w:r w:rsidRPr="0078131A">
              <w:t>-</w:t>
            </w:r>
          </w:p>
        </w:tc>
        <w:tc>
          <w:tcPr>
            <w:tcW w:w="474" w:type="pct"/>
            <w:shd w:val="clear" w:color="auto" w:fill="auto"/>
            <w:vAlign w:val="center"/>
          </w:tcPr>
          <w:p w14:paraId="20518608" w14:textId="77777777" w:rsidR="0078131A" w:rsidRPr="0078131A" w:rsidRDefault="0078131A" w:rsidP="0078131A">
            <w:r w:rsidRPr="0078131A">
              <w:t>-</w:t>
            </w:r>
          </w:p>
        </w:tc>
        <w:tc>
          <w:tcPr>
            <w:tcW w:w="474" w:type="pct"/>
            <w:shd w:val="clear" w:color="auto" w:fill="auto"/>
            <w:vAlign w:val="center"/>
          </w:tcPr>
          <w:p w14:paraId="728FB3C6" w14:textId="77777777" w:rsidR="0078131A" w:rsidRPr="0078131A" w:rsidRDefault="0078131A" w:rsidP="0078131A">
            <w:r w:rsidRPr="0078131A">
              <w:t>-</w:t>
            </w:r>
          </w:p>
        </w:tc>
        <w:tc>
          <w:tcPr>
            <w:tcW w:w="477" w:type="pct"/>
            <w:shd w:val="clear" w:color="auto" w:fill="auto"/>
            <w:vAlign w:val="center"/>
          </w:tcPr>
          <w:p w14:paraId="0DF0AF17" w14:textId="77777777" w:rsidR="0078131A" w:rsidRPr="0078131A" w:rsidRDefault="0078131A" w:rsidP="0078131A">
            <w:r w:rsidRPr="0078131A">
              <w:t>0.7</w:t>
            </w:r>
          </w:p>
        </w:tc>
      </w:tr>
      <w:tr w:rsidR="0078131A" w:rsidRPr="0078131A" w14:paraId="5C05A2EB" w14:textId="77777777" w:rsidTr="003E2EDB">
        <w:trPr>
          <w:trHeight w:val="20"/>
          <w:jc w:val="center"/>
        </w:trPr>
        <w:tc>
          <w:tcPr>
            <w:tcW w:w="254" w:type="pct"/>
            <w:shd w:val="clear" w:color="auto" w:fill="auto"/>
            <w:vAlign w:val="center"/>
          </w:tcPr>
          <w:p w14:paraId="0997D659" w14:textId="77777777" w:rsidR="0078131A" w:rsidRPr="0078131A" w:rsidRDefault="0078131A" w:rsidP="0078131A">
            <w:r w:rsidRPr="0078131A">
              <w:t>3</w:t>
            </w:r>
          </w:p>
        </w:tc>
        <w:tc>
          <w:tcPr>
            <w:tcW w:w="1426" w:type="pct"/>
            <w:shd w:val="clear" w:color="auto" w:fill="auto"/>
            <w:vAlign w:val="center"/>
          </w:tcPr>
          <w:p w14:paraId="2106CA35" w14:textId="77777777" w:rsidR="0078131A" w:rsidRPr="0078131A" w:rsidRDefault="0078131A" w:rsidP="0078131A">
            <w:r w:rsidRPr="0078131A">
              <w:t>Максимальный размер куска, м</w:t>
            </w:r>
          </w:p>
        </w:tc>
        <w:tc>
          <w:tcPr>
            <w:tcW w:w="472" w:type="pct"/>
            <w:shd w:val="clear" w:color="auto" w:fill="auto"/>
            <w:vAlign w:val="center"/>
          </w:tcPr>
          <w:p w14:paraId="1C881DBC" w14:textId="77777777" w:rsidR="0078131A" w:rsidRPr="0078131A" w:rsidRDefault="0078131A" w:rsidP="0078131A">
            <w:r w:rsidRPr="0078131A">
              <w:t>1.3</w:t>
            </w:r>
          </w:p>
        </w:tc>
        <w:tc>
          <w:tcPr>
            <w:tcW w:w="474" w:type="pct"/>
            <w:shd w:val="clear" w:color="auto" w:fill="auto"/>
            <w:vAlign w:val="center"/>
          </w:tcPr>
          <w:p w14:paraId="2CE97DE7" w14:textId="77777777" w:rsidR="0078131A" w:rsidRPr="0078131A" w:rsidRDefault="0078131A" w:rsidP="0078131A">
            <w:r w:rsidRPr="0078131A">
              <w:t>1.0</w:t>
            </w:r>
          </w:p>
        </w:tc>
        <w:tc>
          <w:tcPr>
            <w:tcW w:w="474" w:type="pct"/>
            <w:shd w:val="clear" w:color="auto" w:fill="auto"/>
            <w:vAlign w:val="center"/>
          </w:tcPr>
          <w:p w14:paraId="148FE122" w14:textId="77777777" w:rsidR="0078131A" w:rsidRPr="0078131A" w:rsidRDefault="0078131A" w:rsidP="0078131A">
            <w:r w:rsidRPr="0078131A">
              <w:t>1.0</w:t>
            </w:r>
          </w:p>
        </w:tc>
        <w:tc>
          <w:tcPr>
            <w:tcW w:w="474" w:type="pct"/>
            <w:shd w:val="clear" w:color="auto" w:fill="auto"/>
            <w:vAlign w:val="center"/>
          </w:tcPr>
          <w:p w14:paraId="6EBCA380" w14:textId="77777777" w:rsidR="0078131A" w:rsidRPr="0078131A" w:rsidRDefault="0078131A" w:rsidP="0078131A">
            <w:r w:rsidRPr="0078131A">
              <w:t>1.4</w:t>
            </w:r>
          </w:p>
        </w:tc>
        <w:tc>
          <w:tcPr>
            <w:tcW w:w="474" w:type="pct"/>
            <w:shd w:val="clear" w:color="auto" w:fill="auto"/>
            <w:vAlign w:val="center"/>
          </w:tcPr>
          <w:p w14:paraId="55D950A5" w14:textId="77777777" w:rsidR="0078131A" w:rsidRPr="0078131A" w:rsidRDefault="0078131A" w:rsidP="0078131A">
            <w:r w:rsidRPr="0078131A">
              <w:t>1.5</w:t>
            </w:r>
          </w:p>
        </w:tc>
        <w:tc>
          <w:tcPr>
            <w:tcW w:w="474" w:type="pct"/>
            <w:shd w:val="clear" w:color="auto" w:fill="auto"/>
            <w:vAlign w:val="center"/>
          </w:tcPr>
          <w:p w14:paraId="0CF7C08E" w14:textId="77777777" w:rsidR="0078131A" w:rsidRPr="0078131A" w:rsidRDefault="0078131A" w:rsidP="0078131A">
            <w:r w:rsidRPr="0078131A">
              <w:t>1.3</w:t>
            </w:r>
          </w:p>
        </w:tc>
        <w:tc>
          <w:tcPr>
            <w:tcW w:w="477" w:type="pct"/>
            <w:shd w:val="clear" w:color="auto" w:fill="auto"/>
            <w:vAlign w:val="center"/>
          </w:tcPr>
          <w:p w14:paraId="17A2CFAB" w14:textId="77777777" w:rsidR="0078131A" w:rsidRPr="0078131A" w:rsidRDefault="0078131A" w:rsidP="0078131A">
            <w:r w:rsidRPr="0078131A">
              <w:t>0.5</w:t>
            </w:r>
          </w:p>
        </w:tc>
      </w:tr>
    </w:tbl>
    <w:p w14:paraId="5F47FC5E" w14:textId="77777777" w:rsidR="0078131A" w:rsidRPr="0078131A" w:rsidRDefault="0078131A" w:rsidP="0078131A">
      <w:r w:rsidRPr="0078131A">
        <w:t>По результатам расчетов размера негабаритов в проекте принято, что размер (н) негабарита не должен превышать 0,5 м на руде и 1 м по вскрыше. Выход негабарита (</w:t>
      </w:r>
      <w:proofErr w:type="spellStart"/>
      <w:r w:rsidRPr="0078131A">
        <w:t>рн</w:t>
      </w:r>
      <w:proofErr w:type="spellEnd"/>
      <w:r w:rsidRPr="0078131A">
        <w:t>) принимается равным 5 %.</w:t>
      </w:r>
    </w:p>
    <w:p w14:paraId="67A98AAC" w14:textId="77777777" w:rsidR="0078131A" w:rsidRPr="0078131A" w:rsidRDefault="0078131A" w:rsidP="0078131A">
      <w:r w:rsidRPr="0078131A">
        <w:t>При вторичном дроблении негабаритных кусков возможны два метода дробления.</w:t>
      </w:r>
    </w:p>
    <w:p w14:paraId="6E39D13B" w14:textId="77777777" w:rsidR="0078131A" w:rsidRPr="0078131A" w:rsidRDefault="0078131A" w:rsidP="0078131A">
      <w:r w:rsidRPr="003E2EDB">
        <w:rPr>
          <w:b/>
          <w:bCs/>
        </w:rPr>
        <w:t>Первый метод.</w:t>
      </w:r>
      <w:r w:rsidRPr="0078131A">
        <w:t xml:space="preserve"> Дробление с использованием гидравлического экскаватора со сменным рабочим оборудованием -гидравлический молот.</w:t>
      </w:r>
    </w:p>
    <w:p w14:paraId="3B1CC217" w14:textId="77777777" w:rsidR="0078131A" w:rsidRPr="0078131A" w:rsidRDefault="0078131A" w:rsidP="0078131A">
      <w:r w:rsidRPr="003E2EDB">
        <w:rPr>
          <w:b/>
          <w:bCs/>
        </w:rPr>
        <w:t>Второй метод.</w:t>
      </w:r>
      <w:r w:rsidRPr="0078131A">
        <w:t xml:space="preserve"> Шпуровой метод.</w:t>
      </w:r>
    </w:p>
    <w:p w14:paraId="594EB75C" w14:textId="77777777" w:rsidR="0078131A" w:rsidRPr="0078131A" w:rsidRDefault="0078131A" w:rsidP="0078131A">
      <w:r w:rsidRPr="0078131A">
        <w:t xml:space="preserve">Согласно </w:t>
      </w:r>
      <w:proofErr w:type="spellStart"/>
      <w:r w:rsidRPr="0078131A">
        <w:t>ВНТП</w:t>
      </w:r>
      <w:proofErr w:type="spellEnd"/>
      <w:r w:rsidRPr="0078131A">
        <w:t xml:space="preserve"> 35-86, </w:t>
      </w:r>
      <w:proofErr w:type="spellStart"/>
      <w:r w:rsidRPr="0078131A">
        <w:t>п.13.4</w:t>
      </w:r>
      <w:proofErr w:type="spellEnd"/>
      <w:r w:rsidRPr="0078131A">
        <w:t xml:space="preserve">, в качестве основного способа дробления негабаритов объемом до 5 </w:t>
      </w:r>
      <w:proofErr w:type="spellStart"/>
      <w:r w:rsidRPr="0078131A">
        <w:t>м3</w:t>
      </w:r>
      <w:proofErr w:type="spellEnd"/>
      <w:r w:rsidRPr="0078131A">
        <w:t xml:space="preserve"> принимать разрушение механическим ударом с применением самоходных гидропневматических и пневмогидравлических </w:t>
      </w:r>
      <w:proofErr w:type="spellStart"/>
      <w:r w:rsidRPr="0078131A">
        <w:t>бутобоев</w:t>
      </w:r>
      <w:proofErr w:type="spellEnd"/>
      <w:r w:rsidRPr="0078131A">
        <w:t xml:space="preserve">, а негабаритов объемом свыше 5 </w:t>
      </w:r>
      <w:proofErr w:type="spellStart"/>
      <w:r w:rsidRPr="0078131A">
        <w:t>м3</w:t>
      </w:r>
      <w:proofErr w:type="spellEnd"/>
      <w:r w:rsidRPr="0078131A">
        <w:t xml:space="preserve"> - буровзрывным способом.</w:t>
      </w:r>
    </w:p>
    <w:p w14:paraId="3BDD1771" w14:textId="77777777" w:rsidR="0078131A" w:rsidRPr="0078131A" w:rsidRDefault="0078131A" w:rsidP="0078131A">
      <w:r w:rsidRPr="0078131A">
        <w:t>Для дробления негабарита шпуровым методом, при котором в каждом негабаритном куске бурится шпур глубиной 0.3 м на руде и 0.6 м на скале.</w:t>
      </w:r>
    </w:p>
    <w:p w14:paraId="2BD92DC8" w14:textId="77777777" w:rsidR="0078131A" w:rsidRPr="0078131A" w:rsidRDefault="0078131A" w:rsidP="0078131A">
      <w:r w:rsidRPr="0078131A">
        <w:t>Для бурения шпуров принимаются буровое оборудование - перфоратор ПП-63.</w:t>
      </w:r>
    </w:p>
    <w:p w14:paraId="45BE226E" w14:textId="77777777" w:rsidR="0078131A" w:rsidRPr="0078131A" w:rsidRDefault="0078131A" w:rsidP="0078131A">
      <w:r w:rsidRPr="0078131A">
        <w:t>Расчет показателей параметров вторичного дробления приведен в таблице</w:t>
      </w:r>
    </w:p>
    <w:p w14:paraId="2A3BA875" w14:textId="77777777" w:rsidR="0078131A" w:rsidRPr="003E2EDB" w:rsidRDefault="0078131A" w:rsidP="003E2EDB">
      <w:pPr>
        <w:jc w:val="center"/>
        <w:rPr>
          <w:b/>
          <w:bCs/>
        </w:rPr>
      </w:pPr>
      <w:bookmarkStart w:id="21" w:name="_Toc201833697"/>
      <w:r w:rsidRPr="003E2EDB">
        <w:rPr>
          <w:b/>
          <w:bCs/>
        </w:rPr>
        <w:t xml:space="preserve">Таблица </w:t>
      </w:r>
      <w:r w:rsidRPr="003E2EDB">
        <w:rPr>
          <w:b/>
          <w:bCs/>
        </w:rPr>
        <w:fldChar w:fldCharType="begin"/>
      </w:r>
      <w:r w:rsidRPr="003E2EDB">
        <w:rPr>
          <w:b/>
          <w:bCs/>
        </w:rPr>
        <w:instrText xml:space="preserve"> STYLEREF 1 \s </w:instrText>
      </w:r>
      <w:r w:rsidRPr="003E2EDB">
        <w:rPr>
          <w:b/>
          <w:bCs/>
        </w:rPr>
        <w:fldChar w:fldCharType="separate"/>
      </w:r>
      <w:r w:rsidRPr="003E2EDB">
        <w:rPr>
          <w:b/>
          <w:bCs/>
        </w:rPr>
        <w:t>20</w:t>
      </w:r>
      <w:r w:rsidRPr="003E2EDB">
        <w:rPr>
          <w:b/>
          <w:bCs/>
        </w:rPr>
        <w:fldChar w:fldCharType="end"/>
      </w:r>
      <w:r w:rsidRPr="003E2EDB">
        <w:rPr>
          <w:b/>
          <w:bCs/>
        </w:rPr>
        <w:t>.</w:t>
      </w:r>
      <w:r w:rsidRPr="003E2EDB">
        <w:rPr>
          <w:b/>
          <w:bCs/>
        </w:rPr>
        <w:fldChar w:fldCharType="begin"/>
      </w:r>
      <w:r w:rsidRPr="003E2EDB">
        <w:rPr>
          <w:b/>
          <w:bCs/>
        </w:rPr>
        <w:instrText xml:space="preserve"> SEQ Таблица \* ARABIC \s 1 </w:instrText>
      </w:r>
      <w:r w:rsidRPr="003E2EDB">
        <w:rPr>
          <w:b/>
          <w:bCs/>
        </w:rPr>
        <w:fldChar w:fldCharType="separate"/>
      </w:r>
      <w:r w:rsidRPr="003E2EDB">
        <w:rPr>
          <w:b/>
          <w:bCs/>
        </w:rPr>
        <w:t>7</w:t>
      </w:r>
      <w:r w:rsidRPr="003E2EDB">
        <w:rPr>
          <w:b/>
          <w:bCs/>
        </w:rPr>
        <w:fldChar w:fldCharType="end"/>
      </w:r>
      <w:r w:rsidRPr="003E2EDB">
        <w:rPr>
          <w:b/>
          <w:bCs/>
        </w:rPr>
        <w:t xml:space="preserve"> Расчет показателей параметров вторичного дробления</w:t>
      </w:r>
      <w:bookmarkEnd w:id="21"/>
    </w:p>
    <w:tbl>
      <w:tblPr>
        <w:tblW w:w="5000" w:type="pct"/>
        <w:tblLook w:val="04A0" w:firstRow="1" w:lastRow="0" w:firstColumn="1" w:lastColumn="0" w:noHBand="0" w:noVBand="1"/>
      </w:tblPr>
      <w:tblGrid>
        <w:gridCol w:w="1385"/>
        <w:gridCol w:w="605"/>
        <w:gridCol w:w="987"/>
        <w:gridCol w:w="605"/>
        <w:gridCol w:w="987"/>
        <w:gridCol w:w="605"/>
        <w:gridCol w:w="987"/>
        <w:gridCol w:w="605"/>
        <w:gridCol w:w="987"/>
        <w:gridCol w:w="605"/>
        <w:gridCol w:w="987"/>
      </w:tblGrid>
      <w:tr w:rsidR="0078131A" w:rsidRPr="0078131A" w14:paraId="3B95A9C2" w14:textId="77777777" w:rsidTr="000F28A9">
        <w:trPr>
          <w:trHeight w:val="20"/>
        </w:trPr>
        <w:tc>
          <w:tcPr>
            <w:tcW w:w="1396" w:type="pct"/>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4DBA69D1" w14:textId="77777777" w:rsidR="0078131A" w:rsidRPr="0078131A" w:rsidRDefault="0078131A" w:rsidP="0078131A">
            <w:r w:rsidRPr="0078131A">
              <w:t>Показатели</w:t>
            </w:r>
          </w:p>
        </w:tc>
        <w:tc>
          <w:tcPr>
            <w:tcW w:w="752" w:type="pct"/>
            <w:gridSpan w:val="2"/>
            <w:tcBorders>
              <w:top w:val="single" w:sz="4" w:space="0" w:color="auto"/>
              <w:left w:val="nil"/>
              <w:bottom w:val="single" w:sz="4" w:space="0" w:color="auto"/>
              <w:right w:val="single" w:sz="4" w:space="0" w:color="auto"/>
            </w:tcBorders>
            <w:shd w:val="clear" w:color="000000" w:fill="CCCCCC"/>
            <w:vAlign w:val="center"/>
            <w:hideMark/>
          </w:tcPr>
          <w:p w14:paraId="037A648D" w14:textId="77777777" w:rsidR="0078131A" w:rsidRPr="0078131A" w:rsidRDefault="0078131A" w:rsidP="0078131A">
            <w:r w:rsidRPr="0078131A">
              <w:t>2029</w:t>
            </w:r>
          </w:p>
        </w:tc>
        <w:tc>
          <w:tcPr>
            <w:tcW w:w="752" w:type="pct"/>
            <w:gridSpan w:val="2"/>
            <w:tcBorders>
              <w:top w:val="single" w:sz="4" w:space="0" w:color="auto"/>
              <w:left w:val="nil"/>
              <w:bottom w:val="single" w:sz="4" w:space="0" w:color="auto"/>
              <w:right w:val="single" w:sz="4" w:space="0" w:color="auto"/>
            </w:tcBorders>
            <w:shd w:val="clear" w:color="000000" w:fill="CCCCCC"/>
            <w:vAlign w:val="center"/>
            <w:hideMark/>
          </w:tcPr>
          <w:p w14:paraId="09701EBD" w14:textId="77777777" w:rsidR="0078131A" w:rsidRPr="0078131A" w:rsidRDefault="0078131A" w:rsidP="0078131A">
            <w:r w:rsidRPr="0078131A">
              <w:t>2030</w:t>
            </w:r>
          </w:p>
        </w:tc>
        <w:tc>
          <w:tcPr>
            <w:tcW w:w="752" w:type="pct"/>
            <w:gridSpan w:val="2"/>
            <w:tcBorders>
              <w:top w:val="single" w:sz="4" w:space="0" w:color="auto"/>
              <w:left w:val="nil"/>
              <w:bottom w:val="single" w:sz="4" w:space="0" w:color="auto"/>
              <w:right w:val="single" w:sz="4" w:space="0" w:color="auto"/>
            </w:tcBorders>
            <w:shd w:val="clear" w:color="000000" w:fill="CCCCCC"/>
            <w:vAlign w:val="center"/>
            <w:hideMark/>
          </w:tcPr>
          <w:p w14:paraId="2D57DDE7" w14:textId="77777777" w:rsidR="0078131A" w:rsidRPr="0078131A" w:rsidRDefault="0078131A" w:rsidP="0078131A">
            <w:r w:rsidRPr="0078131A">
              <w:t>2031</w:t>
            </w:r>
          </w:p>
        </w:tc>
        <w:tc>
          <w:tcPr>
            <w:tcW w:w="765" w:type="pct"/>
            <w:gridSpan w:val="2"/>
            <w:tcBorders>
              <w:top w:val="single" w:sz="4" w:space="0" w:color="auto"/>
              <w:left w:val="nil"/>
              <w:bottom w:val="single" w:sz="4" w:space="0" w:color="auto"/>
              <w:right w:val="single" w:sz="4" w:space="0" w:color="auto"/>
            </w:tcBorders>
            <w:shd w:val="clear" w:color="000000" w:fill="CCCCCC"/>
            <w:vAlign w:val="center"/>
            <w:hideMark/>
          </w:tcPr>
          <w:p w14:paraId="1EE8A4F6" w14:textId="77777777" w:rsidR="0078131A" w:rsidRPr="0078131A" w:rsidRDefault="0078131A" w:rsidP="0078131A">
            <w:r w:rsidRPr="0078131A">
              <w:t>2032</w:t>
            </w:r>
          </w:p>
        </w:tc>
        <w:tc>
          <w:tcPr>
            <w:tcW w:w="583" w:type="pct"/>
            <w:gridSpan w:val="2"/>
            <w:tcBorders>
              <w:top w:val="single" w:sz="4" w:space="0" w:color="auto"/>
              <w:left w:val="nil"/>
              <w:bottom w:val="single" w:sz="4" w:space="0" w:color="auto"/>
              <w:right w:val="single" w:sz="4" w:space="0" w:color="auto"/>
            </w:tcBorders>
            <w:shd w:val="clear" w:color="000000" w:fill="CCCCCC"/>
            <w:vAlign w:val="center"/>
            <w:hideMark/>
          </w:tcPr>
          <w:p w14:paraId="5E0D3420" w14:textId="77777777" w:rsidR="0078131A" w:rsidRPr="0078131A" w:rsidRDefault="0078131A" w:rsidP="0078131A">
            <w:r w:rsidRPr="0078131A">
              <w:t>2033</w:t>
            </w:r>
          </w:p>
        </w:tc>
      </w:tr>
      <w:tr w:rsidR="0078131A" w:rsidRPr="0078131A" w14:paraId="4429D05B" w14:textId="77777777" w:rsidTr="000F28A9">
        <w:trPr>
          <w:trHeight w:val="20"/>
        </w:trPr>
        <w:tc>
          <w:tcPr>
            <w:tcW w:w="1396" w:type="pct"/>
            <w:vMerge/>
            <w:tcBorders>
              <w:top w:val="single" w:sz="4" w:space="0" w:color="auto"/>
              <w:left w:val="single" w:sz="4" w:space="0" w:color="auto"/>
              <w:bottom w:val="single" w:sz="4" w:space="0" w:color="auto"/>
              <w:right w:val="single" w:sz="4" w:space="0" w:color="auto"/>
            </w:tcBorders>
            <w:vAlign w:val="center"/>
            <w:hideMark/>
          </w:tcPr>
          <w:p w14:paraId="779E5429" w14:textId="77777777" w:rsidR="0078131A" w:rsidRPr="0078131A" w:rsidRDefault="0078131A" w:rsidP="0078131A"/>
        </w:tc>
        <w:tc>
          <w:tcPr>
            <w:tcW w:w="376" w:type="pct"/>
            <w:tcBorders>
              <w:top w:val="nil"/>
              <w:left w:val="nil"/>
              <w:bottom w:val="single" w:sz="4" w:space="0" w:color="auto"/>
              <w:right w:val="single" w:sz="4" w:space="0" w:color="auto"/>
            </w:tcBorders>
            <w:shd w:val="clear" w:color="000000" w:fill="CCCCCC"/>
            <w:vAlign w:val="center"/>
            <w:hideMark/>
          </w:tcPr>
          <w:p w14:paraId="100F9D30" w14:textId="77777777" w:rsidR="0078131A" w:rsidRPr="0078131A" w:rsidRDefault="0078131A" w:rsidP="0078131A">
            <w:r w:rsidRPr="0078131A">
              <w:t>Руда</w:t>
            </w:r>
          </w:p>
        </w:tc>
        <w:tc>
          <w:tcPr>
            <w:tcW w:w="376" w:type="pct"/>
            <w:tcBorders>
              <w:top w:val="nil"/>
              <w:left w:val="nil"/>
              <w:bottom w:val="single" w:sz="4" w:space="0" w:color="auto"/>
              <w:right w:val="single" w:sz="4" w:space="0" w:color="auto"/>
            </w:tcBorders>
            <w:shd w:val="clear" w:color="000000" w:fill="CCCCCC"/>
            <w:vAlign w:val="center"/>
            <w:hideMark/>
          </w:tcPr>
          <w:p w14:paraId="420DEA51" w14:textId="77777777" w:rsidR="0078131A" w:rsidRPr="0078131A" w:rsidRDefault="0078131A" w:rsidP="0078131A">
            <w:r w:rsidRPr="0078131A">
              <w:t>Вскрыша</w:t>
            </w:r>
          </w:p>
        </w:tc>
        <w:tc>
          <w:tcPr>
            <w:tcW w:w="376" w:type="pct"/>
            <w:tcBorders>
              <w:top w:val="nil"/>
              <w:left w:val="nil"/>
              <w:bottom w:val="single" w:sz="4" w:space="0" w:color="auto"/>
              <w:right w:val="single" w:sz="4" w:space="0" w:color="auto"/>
            </w:tcBorders>
            <w:shd w:val="clear" w:color="000000" w:fill="CCCCCC"/>
            <w:vAlign w:val="center"/>
            <w:hideMark/>
          </w:tcPr>
          <w:p w14:paraId="2AE301E4" w14:textId="77777777" w:rsidR="0078131A" w:rsidRPr="0078131A" w:rsidRDefault="0078131A" w:rsidP="0078131A">
            <w:r w:rsidRPr="0078131A">
              <w:t>Руда</w:t>
            </w:r>
          </w:p>
        </w:tc>
        <w:tc>
          <w:tcPr>
            <w:tcW w:w="376" w:type="pct"/>
            <w:tcBorders>
              <w:top w:val="nil"/>
              <w:left w:val="nil"/>
              <w:bottom w:val="single" w:sz="4" w:space="0" w:color="auto"/>
              <w:right w:val="single" w:sz="4" w:space="0" w:color="auto"/>
            </w:tcBorders>
            <w:shd w:val="clear" w:color="000000" w:fill="CCCCCC"/>
            <w:vAlign w:val="center"/>
            <w:hideMark/>
          </w:tcPr>
          <w:p w14:paraId="61CC40D9" w14:textId="77777777" w:rsidR="0078131A" w:rsidRPr="0078131A" w:rsidRDefault="0078131A" w:rsidP="0078131A">
            <w:r w:rsidRPr="0078131A">
              <w:t>Вскрыша</w:t>
            </w:r>
          </w:p>
        </w:tc>
        <w:tc>
          <w:tcPr>
            <w:tcW w:w="376" w:type="pct"/>
            <w:tcBorders>
              <w:top w:val="nil"/>
              <w:left w:val="nil"/>
              <w:bottom w:val="single" w:sz="4" w:space="0" w:color="auto"/>
              <w:right w:val="single" w:sz="4" w:space="0" w:color="auto"/>
            </w:tcBorders>
            <w:shd w:val="clear" w:color="000000" w:fill="CCCCCC"/>
            <w:vAlign w:val="center"/>
            <w:hideMark/>
          </w:tcPr>
          <w:p w14:paraId="73E0A76F" w14:textId="77777777" w:rsidR="0078131A" w:rsidRPr="0078131A" w:rsidRDefault="0078131A" w:rsidP="0078131A">
            <w:r w:rsidRPr="0078131A">
              <w:t>Руда</w:t>
            </w:r>
          </w:p>
        </w:tc>
        <w:tc>
          <w:tcPr>
            <w:tcW w:w="376" w:type="pct"/>
            <w:tcBorders>
              <w:top w:val="nil"/>
              <w:left w:val="nil"/>
              <w:bottom w:val="single" w:sz="4" w:space="0" w:color="auto"/>
              <w:right w:val="single" w:sz="4" w:space="0" w:color="auto"/>
            </w:tcBorders>
            <w:shd w:val="clear" w:color="000000" w:fill="CCCCCC"/>
            <w:vAlign w:val="center"/>
            <w:hideMark/>
          </w:tcPr>
          <w:p w14:paraId="0C844F07" w14:textId="77777777" w:rsidR="0078131A" w:rsidRPr="0078131A" w:rsidRDefault="0078131A" w:rsidP="0078131A">
            <w:r w:rsidRPr="0078131A">
              <w:t>Вскрыша</w:t>
            </w:r>
          </w:p>
        </w:tc>
        <w:tc>
          <w:tcPr>
            <w:tcW w:w="376" w:type="pct"/>
            <w:tcBorders>
              <w:top w:val="nil"/>
              <w:left w:val="nil"/>
              <w:bottom w:val="single" w:sz="4" w:space="0" w:color="auto"/>
              <w:right w:val="single" w:sz="4" w:space="0" w:color="auto"/>
            </w:tcBorders>
            <w:shd w:val="clear" w:color="000000" w:fill="CCCCCC"/>
            <w:vAlign w:val="center"/>
            <w:hideMark/>
          </w:tcPr>
          <w:p w14:paraId="4AD88334" w14:textId="77777777" w:rsidR="0078131A" w:rsidRPr="0078131A" w:rsidRDefault="0078131A" w:rsidP="0078131A">
            <w:r w:rsidRPr="0078131A">
              <w:t>Руда</w:t>
            </w:r>
          </w:p>
        </w:tc>
        <w:tc>
          <w:tcPr>
            <w:tcW w:w="388" w:type="pct"/>
            <w:tcBorders>
              <w:top w:val="nil"/>
              <w:left w:val="nil"/>
              <w:bottom w:val="single" w:sz="4" w:space="0" w:color="auto"/>
              <w:right w:val="single" w:sz="4" w:space="0" w:color="auto"/>
            </w:tcBorders>
            <w:shd w:val="clear" w:color="000000" w:fill="CCCCCC"/>
            <w:vAlign w:val="center"/>
            <w:hideMark/>
          </w:tcPr>
          <w:p w14:paraId="6F2E3C8D" w14:textId="77777777" w:rsidR="0078131A" w:rsidRPr="0078131A" w:rsidRDefault="0078131A" w:rsidP="0078131A">
            <w:r w:rsidRPr="0078131A">
              <w:t>Вскрыша</w:t>
            </w:r>
          </w:p>
        </w:tc>
        <w:tc>
          <w:tcPr>
            <w:tcW w:w="291" w:type="pct"/>
            <w:tcBorders>
              <w:top w:val="nil"/>
              <w:left w:val="nil"/>
              <w:bottom w:val="single" w:sz="4" w:space="0" w:color="auto"/>
              <w:right w:val="single" w:sz="4" w:space="0" w:color="auto"/>
            </w:tcBorders>
            <w:shd w:val="clear" w:color="000000" w:fill="CCCCCC"/>
            <w:vAlign w:val="center"/>
            <w:hideMark/>
          </w:tcPr>
          <w:p w14:paraId="5BD5E52E" w14:textId="77777777" w:rsidR="0078131A" w:rsidRPr="0078131A" w:rsidRDefault="0078131A" w:rsidP="0078131A">
            <w:r w:rsidRPr="0078131A">
              <w:t>Руда</w:t>
            </w:r>
          </w:p>
        </w:tc>
        <w:tc>
          <w:tcPr>
            <w:tcW w:w="291" w:type="pct"/>
            <w:tcBorders>
              <w:top w:val="nil"/>
              <w:left w:val="nil"/>
              <w:bottom w:val="single" w:sz="4" w:space="0" w:color="auto"/>
              <w:right w:val="single" w:sz="4" w:space="0" w:color="auto"/>
            </w:tcBorders>
            <w:shd w:val="clear" w:color="000000" w:fill="CCCCCC"/>
            <w:vAlign w:val="center"/>
            <w:hideMark/>
          </w:tcPr>
          <w:p w14:paraId="37C60E92" w14:textId="77777777" w:rsidR="0078131A" w:rsidRPr="0078131A" w:rsidRDefault="0078131A" w:rsidP="0078131A">
            <w:r w:rsidRPr="0078131A">
              <w:t>Вскрыша</w:t>
            </w:r>
          </w:p>
        </w:tc>
      </w:tr>
      <w:tr w:rsidR="0078131A" w:rsidRPr="0078131A" w14:paraId="4E8E2EA1" w14:textId="77777777" w:rsidTr="000F28A9">
        <w:trPr>
          <w:trHeight w:val="2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132AFA52" w14:textId="77777777" w:rsidR="0078131A" w:rsidRPr="0078131A" w:rsidRDefault="0078131A" w:rsidP="0078131A">
            <w:r w:rsidRPr="0078131A">
              <w:t xml:space="preserve">Объем взрываемых горных пород, тыс. </w:t>
            </w:r>
            <w:proofErr w:type="spellStart"/>
            <w:r w:rsidRPr="0078131A">
              <w:t>м3</w:t>
            </w:r>
            <w:proofErr w:type="spellEnd"/>
          </w:p>
        </w:tc>
        <w:tc>
          <w:tcPr>
            <w:tcW w:w="376" w:type="pct"/>
            <w:tcBorders>
              <w:top w:val="nil"/>
              <w:left w:val="nil"/>
              <w:bottom w:val="single" w:sz="4" w:space="0" w:color="auto"/>
              <w:right w:val="single" w:sz="4" w:space="0" w:color="auto"/>
            </w:tcBorders>
            <w:shd w:val="clear" w:color="auto" w:fill="auto"/>
            <w:vAlign w:val="center"/>
            <w:hideMark/>
          </w:tcPr>
          <w:p w14:paraId="72D1C54C" w14:textId="77777777" w:rsidR="0078131A" w:rsidRPr="0078131A" w:rsidRDefault="0078131A" w:rsidP="0078131A">
            <w:r w:rsidRPr="0078131A">
              <w:t>212</w:t>
            </w:r>
          </w:p>
        </w:tc>
        <w:tc>
          <w:tcPr>
            <w:tcW w:w="376" w:type="pct"/>
            <w:tcBorders>
              <w:top w:val="nil"/>
              <w:left w:val="nil"/>
              <w:bottom w:val="single" w:sz="4" w:space="0" w:color="auto"/>
              <w:right w:val="single" w:sz="4" w:space="0" w:color="auto"/>
            </w:tcBorders>
            <w:shd w:val="clear" w:color="auto" w:fill="auto"/>
            <w:vAlign w:val="center"/>
            <w:hideMark/>
          </w:tcPr>
          <w:p w14:paraId="748AE693" w14:textId="77777777" w:rsidR="0078131A" w:rsidRPr="0078131A" w:rsidRDefault="0078131A" w:rsidP="0078131A">
            <w:r w:rsidRPr="0078131A">
              <w:t>2 588</w:t>
            </w:r>
          </w:p>
        </w:tc>
        <w:tc>
          <w:tcPr>
            <w:tcW w:w="376" w:type="pct"/>
            <w:tcBorders>
              <w:top w:val="nil"/>
              <w:left w:val="nil"/>
              <w:bottom w:val="single" w:sz="4" w:space="0" w:color="auto"/>
              <w:right w:val="single" w:sz="4" w:space="0" w:color="auto"/>
            </w:tcBorders>
            <w:shd w:val="clear" w:color="auto" w:fill="auto"/>
            <w:vAlign w:val="center"/>
            <w:hideMark/>
          </w:tcPr>
          <w:p w14:paraId="0FBC79E2" w14:textId="77777777" w:rsidR="0078131A" w:rsidRPr="0078131A" w:rsidRDefault="0078131A" w:rsidP="0078131A">
            <w:r w:rsidRPr="0078131A">
              <w:t>212</w:t>
            </w:r>
          </w:p>
        </w:tc>
        <w:tc>
          <w:tcPr>
            <w:tcW w:w="376" w:type="pct"/>
            <w:tcBorders>
              <w:top w:val="nil"/>
              <w:left w:val="nil"/>
              <w:bottom w:val="single" w:sz="4" w:space="0" w:color="auto"/>
              <w:right w:val="single" w:sz="4" w:space="0" w:color="auto"/>
            </w:tcBorders>
            <w:shd w:val="clear" w:color="auto" w:fill="auto"/>
            <w:vAlign w:val="center"/>
            <w:hideMark/>
          </w:tcPr>
          <w:p w14:paraId="4C9C9CE8" w14:textId="77777777" w:rsidR="0078131A" w:rsidRPr="0078131A" w:rsidRDefault="0078131A" w:rsidP="0078131A">
            <w:r w:rsidRPr="0078131A">
              <w:t>2 588</w:t>
            </w:r>
          </w:p>
        </w:tc>
        <w:tc>
          <w:tcPr>
            <w:tcW w:w="376" w:type="pct"/>
            <w:tcBorders>
              <w:top w:val="nil"/>
              <w:left w:val="nil"/>
              <w:bottom w:val="single" w:sz="4" w:space="0" w:color="auto"/>
              <w:right w:val="single" w:sz="4" w:space="0" w:color="auto"/>
            </w:tcBorders>
            <w:shd w:val="clear" w:color="auto" w:fill="auto"/>
            <w:vAlign w:val="center"/>
            <w:hideMark/>
          </w:tcPr>
          <w:p w14:paraId="2F3C46E6" w14:textId="77777777" w:rsidR="0078131A" w:rsidRPr="0078131A" w:rsidRDefault="0078131A" w:rsidP="0078131A">
            <w:r w:rsidRPr="0078131A">
              <w:t>212</w:t>
            </w:r>
          </w:p>
        </w:tc>
        <w:tc>
          <w:tcPr>
            <w:tcW w:w="376" w:type="pct"/>
            <w:tcBorders>
              <w:top w:val="nil"/>
              <w:left w:val="nil"/>
              <w:bottom w:val="single" w:sz="4" w:space="0" w:color="auto"/>
              <w:right w:val="single" w:sz="4" w:space="0" w:color="auto"/>
            </w:tcBorders>
            <w:shd w:val="clear" w:color="auto" w:fill="auto"/>
            <w:vAlign w:val="center"/>
            <w:hideMark/>
          </w:tcPr>
          <w:p w14:paraId="3678BE7F" w14:textId="77777777" w:rsidR="0078131A" w:rsidRPr="0078131A" w:rsidRDefault="0078131A" w:rsidP="0078131A">
            <w:r w:rsidRPr="0078131A">
              <w:t>2 588</w:t>
            </w:r>
          </w:p>
        </w:tc>
        <w:tc>
          <w:tcPr>
            <w:tcW w:w="376" w:type="pct"/>
            <w:tcBorders>
              <w:top w:val="nil"/>
              <w:left w:val="nil"/>
              <w:bottom w:val="single" w:sz="4" w:space="0" w:color="auto"/>
              <w:right w:val="single" w:sz="4" w:space="0" w:color="auto"/>
            </w:tcBorders>
            <w:shd w:val="clear" w:color="auto" w:fill="auto"/>
            <w:vAlign w:val="center"/>
            <w:hideMark/>
          </w:tcPr>
          <w:p w14:paraId="5130D8EA" w14:textId="77777777" w:rsidR="0078131A" w:rsidRPr="0078131A" w:rsidRDefault="0078131A" w:rsidP="0078131A">
            <w:r w:rsidRPr="0078131A">
              <w:t>212</w:t>
            </w:r>
          </w:p>
        </w:tc>
        <w:tc>
          <w:tcPr>
            <w:tcW w:w="388" w:type="pct"/>
            <w:tcBorders>
              <w:top w:val="nil"/>
              <w:left w:val="nil"/>
              <w:bottom w:val="single" w:sz="4" w:space="0" w:color="auto"/>
              <w:right w:val="single" w:sz="4" w:space="0" w:color="auto"/>
            </w:tcBorders>
            <w:shd w:val="clear" w:color="auto" w:fill="auto"/>
            <w:vAlign w:val="center"/>
            <w:hideMark/>
          </w:tcPr>
          <w:p w14:paraId="59FE6D7C" w14:textId="77777777" w:rsidR="0078131A" w:rsidRPr="0078131A" w:rsidRDefault="0078131A" w:rsidP="0078131A">
            <w:r w:rsidRPr="0078131A">
              <w:t>2 588</w:t>
            </w:r>
          </w:p>
        </w:tc>
        <w:tc>
          <w:tcPr>
            <w:tcW w:w="291" w:type="pct"/>
            <w:tcBorders>
              <w:top w:val="nil"/>
              <w:left w:val="nil"/>
              <w:bottom w:val="single" w:sz="4" w:space="0" w:color="auto"/>
              <w:right w:val="single" w:sz="4" w:space="0" w:color="auto"/>
            </w:tcBorders>
            <w:shd w:val="clear" w:color="auto" w:fill="auto"/>
            <w:vAlign w:val="center"/>
            <w:hideMark/>
          </w:tcPr>
          <w:p w14:paraId="10BB1E25" w14:textId="77777777" w:rsidR="0078131A" w:rsidRPr="0078131A" w:rsidRDefault="0078131A" w:rsidP="0078131A">
            <w:r w:rsidRPr="0078131A">
              <w:t>131</w:t>
            </w:r>
          </w:p>
        </w:tc>
        <w:tc>
          <w:tcPr>
            <w:tcW w:w="291" w:type="pct"/>
            <w:tcBorders>
              <w:top w:val="nil"/>
              <w:left w:val="nil"/>
              <w:bottom w:val="single" w:sz="4" w:space="0" w:color="auto"/>
              <w:right w:val="single" w:sz="4" w:space="0" w:color="auto"/>
            </w:tcBorders>
            <w:shd w:val="clear" w:color="auto" w:fill="auto"/>
            <w:vAlign w:val="center"/>
            <w:hideMark/>
          </w:tcPr>
          <w:p w14:paraId="75801AB9" w14:textId="77777777" w:rsidR="0078131A" w:rsidRPr="0078131A" w:rsidRDefault="0078131A" w:rsidP="0078131A">
            <w:r w:rsidRPr="0078131A">
              <w:t>1 521</w:t>
            </w:r>
          </w:p>
        </w:tc>
      </w:tr>
      <w:tr w:rsidR="0078131A" w:rsidRPr="0078131A" w14:paraId="75F80701" w14:textId="77777777" w:rsidTr="000F28A9">
        <w:trPr>
          <w:trHeight w:val="2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3F9FC768" w14:textId="77777777" w:rsidR="0078131A" w:rsidRPr="0078131A" w:rsidRDefault="0078131A" w:rsidP="0078131A">
            <w:r w:rsidRPr="0078131A">
              <w:t xml:space="preserve">Объем негабаритных кусков, тыс. </w:t>
            </w:r>
            <w:proofErr w:type="spellStart"/>
            <w:r w:rsidRPr="0078131A">
              <w:t>мз</w:t>
            </w:r>
            <w:proofErr w:type="spellEnd"/>
          </w:p>
        </w:tc>
        <w:tc>
          <w:tcPr>
            <w:tcW w:w="376" w:type="pct"/>
            <w:tcBorders>
              <w:top w:val="nil"/>
              <w:left w:val="nil"/>
              <w:bottom w:val="single" w:sz="4" w:space="0" w:color="auto"/>
              <w:right w:val="single" w:sz="4" w:space="0" w:color="auto"/>
            </w:tcBorders>
            <w:shd w:val="clear" w:color="auto" w:fill="auto"/>
            <w:vAlign w:val="center"/>
            <w:hideMark/>
          </w:tcPr>
          <w:p w14:paraId="6FB1B05A" w14:textId="77777777" w:rsidR="0078131A" w:rsidRPr="0078131A" w:rsidRDefault="0078131A" w:rsidP="0078131A">
            <w:r w:rsidRPr="0078131A">
              <w:t>11</w:t>
            </w:r>
          </w:p>
        </w:tc>
        <w:tc>
          <w:tcPr>
            <w:tcW w:w="376" w:type="pct"/>
            <w:tcBorders>
              <w:top w:val="nil"/>
              <w:left w:val="nil"/>
              <w:bottom w:val="single" w:sz="4" w:space="0" w:color="auto"/>
              <w:right w:val="single" w:sz="4" w:space="0" w:color="auto"/>
            </w:tcBorders>
            <w:shd w:val="clear" w:color="auto" w:fill="auto"/>
            <w:vAlign w:val="center"/>
            <w:hideMark/>
          </w:tcPr>
          <w:p w14:paraId="0EC76928" w14:textId="77777777" w:rsidR="0078131A" w:rsidRPr="0078131A" w:rsidRDefault="0078131A" w:rsidP="0078131A">
            <w:r w:rsidRPr="0078131A">
              <w:t>129</w:t>
            </w:r>
          </w:p>
        </w:tc>
        <w:tc>
          <w:tcPr>
            <w:tcW w:w="376" w:type="pct"/>
            <w:tcBorders>
              <w:top w:val="nil"/>
              <w:left w:val="nil"/>
              <w:bottom w:val="single" w:sz="4" w:space="0" w:color="auto"/>
              <w:right w:val="single" w:sz="4" w:space="0" w:color="auto"/>
            </w:tcBorders>
            <w:shd w:val="clear" w:color="auto" w:fill="auto"/>
            <w:vAlign w:val="center"/>
            <w:hideMark/>
          </w:tcPr>
          <w:p w14:paraId="1319CBC5" w14:textId="77777777" w:rsidR="0078131A" w:rsidRPr="0078131A" w:rsidRDefault="0078131A" w:rsidP="0078131A">
            <w:r w:rsidRPr="0078131A">
              <w:t>11</w:t>
            </w:r>
          </w:p>
        </w:tc>
        <w:tc>
          <w:tcPr>
            <w:tcW w:w="376" w:type="pct"/>
            <w:tcBorders>
              <w:top w:val="nil"/>
              <w:left w:val="nil"/>
              <w:bottom w:val="single" w:sz="4" w:space="0" w:color="auto"/>
              <w:right w:val="single" w:sz="4" w:space="0" w:color="auto"/>
            </w:tcBorders>
            <w:shd w:val="clear" w:color="auto" w:fill="auto"/>
            <w:vAlign w:val="center"/>
            <w:hideMark/>
          </w:tcPr>
          <w:p w14:paraId="5FAB0CCC" w14:textId="77777777" w:rsidR="0078131A" w:rsidRPr="0078131A" w:rsidRDefault="0078131A" w:rsidP="0078131A">
            <w:r w:rsidRPr="0078131A">
              <w:t>129</w:t>
            </w:r>
          </w:p>
        </w:tc>
        <w:tc>
          <w:tcPr>
            <w:tcW w:w="376" w:type="pct"/>
            <w:tcBorders>
              <w:top w:val="nil"/>
              <w:left w:val="nil"/>
              <w:bottom w:val="single" w:sz="4" w:space="0" w:color="auto"/>
              <w:right w:val="single" w:sz="4" w:space="0" w:color="auto"/>
            </w:tcBorders>
            <w:shd w:val="clear" w:color="auto" w:fill="auto"/>
            <w:vAlign w:val="center"/>
            <w:hideMark/>
          </w:tcPr>
          <w:p w14:paraId="4016CBD8" w14:textId="77777777" w:rsidR="0078131A" w:rsidRPr="0078131A" w:rsidRDefault="0078131A" w:rsidP="0078131A">
            <w:r w:rsidRPr="0078131A">
              <w:t>11</w:t>
            </w:r>
          </w:p>
        </w:tc>
        <w:tc>
          <w:tcPr>
            <w:tcW w:w="376" w:type="pct"/>
            <w:tcBorders>
              <w:top w:val="nil"/>
              <w:left w:val="nil"/>
              <w:bottom w:val="single" w:sz="4" w:space="0" w:color="auto"/>
              <w:right w:val="single" w:sz="4" w:space="0" w:color="auto"/>
            </w:tcBorders>
            <w:shd w:val="clear" w:color="auto" w:fill="auto"/>
            <w:vAlign w:val="center"/>
            <w:hideMark/>
          </w:tcPr>
          <w:p w14:paraId="45970039" w14:textId="77777777" w:rsidR="0078131A" w:rsidRPr="0078131A" w:rsidRDefault="0078131A" w:rsidP="0078131A">
            <w:r w:rsidRPr="0078131A">
              <w:t>129</w:t>
            </w:r>
          </w:p>
        </w:tc>
        <w:tc>
          <w:tcPr>
            <w:tcW w:w="376" w:type="pct"/>
            <w:tcBorders>
              <w:top w:val="nil"/>
              <w:left w:val="nil"/>
              <w:bottom w:val="single" w:sz="4" w:space="0" w:color="auto"/>
              <w:right w:val="single" w:sz="4" w:space="0" w:color="auto"/>
            </w:tcBorders>
            <w:shd w:val="clear" w:color="auto" w:fill="auto"/>
            <w:vAlign w:val="center"/>
            <w:hideMark/>
          </w:tcPr>
          <w:p w14:paraId="4CF073FB" w14:textId="77777777" w:rsidR="0078131A" w:rsidRPr="0078131A" w:rsidRDefault="0078131A" w:rsidP="0078131A">
            <w:r w:rsidRPr="0078131A">
              <w:t>11</w:t>
            </w:r>
          </w:p>
        </w:tc>
        <w:tc>
          <w:tcPr>
            <w:tcW w:w="388" w:type="pct"/>
            <w:tcBorders>
              <w:top w:val="nil"/>
              <w:left w:val="nil"/>
              <w:bottom w:val="single" w:sz="4" w:space="0" w:color="auto"/>
              <w:right w:val="single" w:sz="4" w:space="0" w:color="auto"/>
            </w:tcBorders>
            <w:shd w:val="clear" w:color="auto" w:fill="auto"/>
            <w:vAlign w:val="center"/>
            <w:hideMark/>
          </w:tcPr>
          <w:p w14:paraId="3F9E45E4" w14:textId="77777777" w:rsidR="0078131A" w:rsidRPr="0078131A" w:rsidRDefault="0078131A" w:rsidP="0078131A">
            <w:r w:rsidRPr="0078131A">
              <w:t>129</w:t>
            </w:r>
          </w:p>
        </w:tc>
        <w:tc>
          <w:tcPr>
            <w:tcW w:w="291" w:type="pct"/>
            <w:tcBorders>
              <w:top w:val="nil"/>
              <w:left w:val="nil"/>
              <w:bottom w:val="single" w:sz="4" w:space="0" w:color="auto"/>
              <w:right w:val="single" w:sz="4" w:space="0" w:color="auto"/>
            </w:tcBorders>
            <w:shd w:val="clear" w:color="auto" w:fill="auto"/>
            <w:vAlign w:val="center"/>
            <w:hideMark/>
          </w:tcPr>
          <w:p w14:paraId="35EC1046" w14:textId="77777777" w:rsidR="0078131A" w:rsidRPr="0078131A" w:rsidRDefault="0078131A" w:rsidP="0078131A">
            <w:r w:rsidRPr="0078131A">
              <w:t>7</w:t>
            </w:r>
          </w:p>
        </w:tc>
        <w:tc>
          <w:tcPr>
            <w:tcW w:w="291" w:type="pct"/>
            <w:tcBorders>
              <w:top w:val="nil"/>
              <w:left w:val="nil"/>
              <w:bottom w:val="single" w:sz="4" w:space="0" w:color="auto"/>
              <w:right w:val="single" w:sz="4" w:space="0" w:color="auto"/>
            </w:tcBorders>
            <w:shd w:val="clear" w:color="auto" w:fill="auto"/>
            <w:vAlign w:val="center"/>
            <w:hideMark/>
          </w:tcPr>
          <w:p w14:paraId="3C391C1B" w14:textId="77777777" w:rsidR="0078131A" w:rsidRPr="0078131A" w:rsidRDefault="0078131A" w:rsidP="0078131A">
            <w:r w:rsidRPr="0078131A">
              <w:t>76</w:t>
            </w:r>
          </w:p>
        </w:tc>
      </w:tr>
      <w:tr w:rsidR="0078131A" w:rsidRPr="0078131A" w14:paraId="56A800A6" w14:textId="77777777" w:rsidTr="000F28A9">
        <w:trPr>
          <w:trHeight w:val="2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4731B157" w14:textId="77777777" w:rsidR="0078131A" w:rsidRPr="0078131A" w:rsidRDefault="0078131A" w:rsidP="0078131A">
            <w:r w:rsidRPr="0078131A">
              <w:t xml:space="preserve">Количество негабаритных кусков, тыс. </w:t>
            </w:r>
            <w:proofErr w:type="spellStart"/>
            <w:r w:rsidRPr="0078131A">
              <w:t>шт</w:t>
            </w:r>
            <w:proofErr w:type="spellEnd"/>
          </w:p>
        </w:tc>
        <w:tc>
          <w:tcPr>
            <w:tcW w:w="376" w:type="pct"/>
            <w:tcBorders>
              <w:top w:val="nil"/>
              <w:left w:val="nil"/>
              <w:bottom w:val="single" w:sz="4" w:space="0" w:color="auto"/>
              <w:right w:val="single" w:sz="4" w:space="0" w:color="auto"/>
            </w:tcBorders>
            <w:shd w:val="clear" w:color="auto" w:fill="auto"/>
            <w:vAlign w:val="center"/>
            <w:hideMark/>
          </w:tcPr>
          <w:p w14:paraId="586D39BC" w14:textId="77777777" w:rsidR="0078131A" w:rsidRPr="0078131A" w:rsidRDefault="0078131A" w:rsidP="0078131A">
            <w:r w:rsidRPr="0078131A">
              <w:t>21</w:t>
            </w:r>
          </w:p>
        </w:tc>
        <w:tc>
          <w:tcPr>
            <w:tcW w:w="376" w:type="pct"/>
            <w:tcBorders>
              <w:top w:val="nil"/>
              <w:left w:val="nil"/>
              <w:bottom w:val="single" w:sz="4" w:space="0" w:color="auto"/>
              <w:right w:val="single" w:sz="4" w:space="0" w:color="auto"/>
            </w:tcBorders>
            <w:shd w:val="clear" w:color="auto" w:fill="auto"/>
            <w:vAlign w:val="center"/>
            <w:hideMark/>
          </w:tcPr>
          <w:p w14:paraId="714CC70C" w14:textId="77777777" w:rsidR="0078131A" w:rsidRPr="0078131A" w:rsidRDefault="0078131A" w:rsidP="0078131A">
            <w:r w:rsidRPr="0078131A">
              <w:t>259</w:t>
            </w:r>
          </w:p>
        </w:tc>
        <w:tc>
          <w:tcPr>
            <w:tcW w:w="376" w:type="pct"/>
            <w:tcBorders>
              <w:top w:val="nil"/>
              <w:left w:val="nil"/>
              <w:bottom w:val="single" w:sz="4" w:space="0" w:color="auto"/>
              <w:right w:val="single" w:sz="4" w:space="0" w:color="auto"/>
            </w:tcBorders>
            <w:shd w:val="clear" w:color="auto" w:fill="auto"/>
            <w:vAlign w:val="center"/>
            <w:hideMark/>
          </w:tcPr>
          <w:p w14:paraId="297D0AD3" w14:textId="77777777" w:rsidR="0078131A" w:rsidRPr="0078131A" w:rsidRDefault="0078131A" w:rsidP="0078131A">
            <w:r w:rsidRPr="0078131A">
              <w:t>21</w:t>
            </w:r>
          </w:p>
        </w:tc>
        <w:tc>
          <w:tcPr>
            <w:tcW w:w="376" w:type="pct"/>
            <w:tcBorders>
              <w:top w:val="nil"/>
              <w:left w:val="nil"/>
              <w:bottom w:val="single" w:sz="4" w:space="0" w:color="auto"/>
              <w:right w:val="single" w:sz="4" w:space="0" w:color="auto"/>
            </w:tcBorders>
            <w:shd w:val="clear" w:color="auto" w:fill="auto"/>
            <w:vAlign w:val="center"/>
            <w:hideMark/>
          </w:tcPr>
          <w:p w14:paraId="3D15170C" w14:textId="77777777" w:rsidR="0078131A" w:rsidRPr="0078131A" w:rsidRDefault="0078131A" w:rsidP="0078131A">
            <w:r w:rsidRPr="0078131A">
              <w:t>259</w:t>
            </w:r>
          </w:p>
        </w:tc>
        <w:tc>
          <w:tcPr>
            <w:tcW w:w="376" w:type="pct"/>
            <w:tcBorders>
              <w:top w:val="nil"/>
              <w:left w:val="nil"/>
              <w:bottom w:val="single" w:sz="4" w:space="0" w:color="auto"/>
              <w:right w:val="single" w:sz="4" w:space="0" w:color="auto"/>
            </w:tcBorders>
            <w:shd w:val="clear" w:color="auto" w:fill="auto"/>
            <w:vAlign w:val="center"/>
            <w:hideMark/>
          </w:tcPr>
          <w:p w14:paraId="6D21EB64" w14:textId="77777777" w:rsidR="0078131A" w:rsidRPr="0078131A" w:rsidRDefault="0078131A" w:rsidP="0078131A">
            <w:r w:rsidRPr="0078131A">
              <w:t>21</w:t>
            </w:r>
          </w:p>
        </w:tc>
        <w:tc>
          <w:tcPr>
            <w:tcW w:w="376" w:type="pct"/>
            <w:tcBorders>
              <w:top w:val="nil"/>
              <w:left w:val="nil"/>
              <w:bottom w:val="single" w:sz="4" w:space="0" w:color="auto"/>
              <w:right w:val="single" w:sz="4" w:space="0" w:color="auto"/>
            </w:tcBorders>
            <w:shd w:val="clear" w:color="auto" w:fill="auto"/>
            <w:vAlign w:val="center"/>
            <w:hideMark/>
          </w:tcPr>
          <w:p w14:paraId="495058D5" w14:textId="77777777" w:rsidR="0078131A" w:rsidRPr="0078131A" w:rsidRDefault="0078131A" w:rsidP="0078131A">
            <w:r w:rsidRPr="0078131A">
              <w:t>259</w:t>
            </w:r>
          </w:p>
        </w:tc>
        <w:tc>
          <w:tcPr>
            <w:tcW w:w="376" w:type="pct"/>
            <w:tcBorders>
              <w:top w:val="nil"/>
              <w:left w:val="nil"/>
              <w:bottom w:val="single" w:sz="4" w:space="0" w:color="auto"/>
              <w:right w:val="single" w:sz="4" w:space="0" w:color="auto"/>
            </w:tcBorders>
            <w:shd w:val="clear" w:color="auto" w:fill="auto"/>
            <w:vAlign w:val="center"/>
            <w:hideMark/>
          </w:tcPr>
          <w:p w14:paraId="2A6CC6CF" w14:textId="77777777" w:rsidR="0078131A" w:rsidRPr="0078131A" w:rsidRDefault="0078131A" w:rsidP="0078131A">
            <w:r w:rsidRPr="0078131A">
              <w:t>21</w:t>
            </w:r>
          </w:p>
        </w:tc>
        <w:tc>
          <w:tcPr>
            <w:tcW w:w="388" w:type="pct"/>
            <w:tcBorders>
              <w:top w:val="nil"/>
              <w:left w:val="nil"/>
              <w:bottom w:val="single" w:sz="4" w:space="0" w:color="auto"/>
              <w:right w:val="single" w:sz="4" w:space="0" w:color="auto"/>
            </w:tcBorders>
            <w:shd w:val="clear" w:color="auto" w:fill="auto"/>
            <w:vAlign w:val="center"/>
            <w:hideMark/>
          </w:tcPr>
          <w:p w14:paraId="2A13CE77" w14:textId="77777777" w:rsidR="0078131A" w:rsidRPr="0078131A" w:rsidRDefault="0078131A" w:rsidP="0078131A">
            <w:r w:rsidRPr="0078131A">
              <w:t>259</w:t>
            </w:r>
          </w:p>
        </w:tc>
        <w:tc>
          <w:tcPr>
            <w:tcW w:w="291" w:type="pct"/>
            <w:tcBorders>
              <w:top w:val="nil"/>
              <w:left w:val="nil"/>
              <w:bottom w:val="single" w:sz="4" w:space="0" w:color="auto"/>
              <w:right w:val="single" w:sz="4" w:space="0" w:color="auto"/>
            </w:tcBorders>
            <w:shd w:val="clear" w:color="auto" w:fill="auto"/>
            <w:vAlign w:val="center"/>
            <w:hideMark/>
          </w:tcPr>
          <w:p w14:paraId="54E467D9" w14:textId="77777777" w:rsidR="0078131A" w:rsidRPr="0078131A" w:rsidRDefault="0078131A" w:rsidP="0078131A">
            <w:r w:rsidRPr="0078131A">
              <w:t>13</w:t>
            </w:r>
          </w:p>
        </w:tc>
        <w:tc>
          <w:tcPr>
            <w:tcW w:w="291" w:type="pct"/>
            <w:tcBorders>
              <w:top w:val="nil"/>
              <w:left w:val="nil"/>
              <w:bottom w:val="single" w:sz="4" w:space="0" w:color="auto"/>
              <w:right w:val="single" w:sz="4" w:space="0" w:color="auto"/>
            </w:tcBorders>
            <w:shd w:val="clear" w:color="auto" w:fill="auto"/>
            <w:vAlign w:val="center"/>
            <w:hideMark/>
          </w:tcPr>
          <w:p w14:paraId="5970C7A6" w14:textId="77777777" w:rsidR="0078131A" w:rsidRPr="0078131A" w:rsidRDefault="0078131A" w:rsidP="0078131A">
            <w:r w:rsidRPr="0078131A">
              <w:t>152</w:t>
            </w:r>
          </w:p>
        </w:tc>
      </w:tr>
      <w:tr w:rsidR="0078131A" w:rsidRPr="0078131A" w14:paraId="3D5A530E" w14:textId="77777777" w:rsidTr="000F28A9">
        <w:trPr>
          <w:trHeight w:val="2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062DB5E0" w14:textId="77777777" w:rsidR="0078131A" w:rsidRPr="0078131A" w:rsidRDefault="0078131A" w:rsidP="0078131A">
            <w:r w:rsidRPr="0078131A">
              <w:t xml:space="preserve">Количество </w:t>
            </w:r>
            <w:proofErr w:type="spellStart"/>
            <w:r w:rsidRPr="0078131A">
              <w:t>шпурометров</w:t>
            </w:r>
            <w:proofErr w:type="spellEnd"/>
            <w:r w:rsidRPr="0078131A">
              <w:t>, тыс. м</w:t>
            </w:r>
          </w:p>
        </w:tc>
        <w:tc>
          <w:tcPr>
            <w:tcW w:w="376" w:type="pct"/>
            <w:tcBorders>
              <w:top w:val="nil"/>
              <w:left w:val="nil"/>
              <w:bottom w:val="single" w:sz="4" w:space="0" w:color="auto"/>
              <w:right w:val="single" w:sz="4" w:space="0" w:color="auto"/>
            </w:tcBorders>
            <w:shd w:val="clear" w:color="auto" w:fill="auto"/>
            <w:vAlign w:val="center"/>
            <w:hideMark/>
          </w:tcPr>
          <w:p w14:paraId="22A7167D" w14:textId="77777777" w:rsidR="0078131A" w:rsidRPr="0078131A" w:rsidRDefault="0078131A" w:rsidP="0078131A">
            <w:r w:rsidRPr="0078131A">
              <w:t>3</w:t>
            </w:r>
          </w:p>
        </w:tc>
        <w:tc>
          <w:tcPr>
            <w:tcW w:w="376" w:type="pct"/>
            <w:tcBorders>
              <w:top w:val="nil"/>
              <w:left w:val="nil"/>
              <w:bottom w:val="single" w:sz="4" w:space="0" w:color="auto"/>
              <w:right w:val="single" w:sz="4" w:space="0" w:color="auto"/>
            </w:tcBorders>
            <w:shd w:val="clear" w:color="auto" w:fill="auto"/>
            <w:vAlign w:val="center"/>
            <w:hideMark/>
          </w:tcPr>
          <w:p w14:paraId="7F167127" w14:textId="77777777" w:rsidR="0078131A" w:rsidRPr="0078131A" w:rsidRDefault="0078131A" w:rsidP="0078131A">
            <w:r w:rsidRPr="0078131A">
              <w:t>39</w:t>
            </w:r>
          </w:p>
        </w:tc>
        <w:tc>
          <w:tcPr>
            <w:tcW w:w="376" w:type="pct"/>
            <w:tcBorders>
              <w:top w:val="nil"/>
              <w:left w:val="nil"/>
              <w:bottom w:val="single" w:sz="4" w:space="0" w:color="auto"/>
              <w:right w:val="single" w:sz="4" w:space="0" w:color="auto"/>
            </w:tcBorders>
            <w:shd w:val="clear" w:color="auto" w:fill="auto"/>
            <w:vAlign w:val="center"/>
            <w:hideMark/>
          </w:tcPr>
          <w:p w14:paraId="1AFFEAC5" w14:textId="77777777" w:rsidR="0078131A" w:rsidRPr="0078131A" w:rsidRDefault="0078131A" w:rsidP="0078131A">
            <w:r w:rsidRPr="0078131A">
              <w:t>3</w:t>
            </w:r>
          </w:p>
        </w:tc>
        <w:tc>
          <w:tcPr>
            <w:tcW w:w="376" w:type="pct"/>
            <w:tcBorders>
              <w:top w:val="nil"/>
              <w:left w:val="nil"/>
              <w:bottom w:val="single" w:sz="4" w:space="0" w:color="auto"/>
              <w:right w:val="single" w:sz="4" w:space="0" w:color="auto"/>
            </w:tcBorders>
            <w:shd w:val="clear" w:color="auto" w:fill="auto"/>
            <w:vAlign w:val="center"/>
            <w:hideMark/>
          </w:tcPr>
          <w:p w14:paraId="66DE35F2" w14:textId="77777777" w:rsidR="0078131A" w:rsidRPr="0078131A" w:rsidRDefault="0078131A" w:rsidP="0078131A">
            <w:r w:rsidRPr="0078131A">
              <w:t>39</w:t>
            </w:r>
          </w:p>
        </w:tc>
        <w:tc>
          <w:tcPr>
            <w:tcW w:w="376" w:type="pct"/>
            <w:tcBorders>
              <w:top w:val="nil"/>
              <w:left w:val="nil"/>
              <w:bottom w:val="single" w:sz="4" w:space="0" w:color="auto"/>
              <w:right w:val="single" w:sz="4" w:space="0" w:color="auto"/>
            </w:tcBorders>
            <w:shd w:val="clear" w:color="auto" w:fill="auto"/>
            <w:vAlign w:val="center"/>
            <w:hideMark/>
          </w:tcPr>
          <w:p w14:paraId="75C86F76" w14:textId="77777777" w:rsidR="0078131A" w:rsidRPr="0078131A" w:rsidRDefault="0078131A" w:rsidP="0078131A">
            <w:r w:rsidRPr="0078131A">
              <w:t>3</w:t>
            </w:r>
          </w:p>
        </w:tc>
        <w:tc>
          <w:tcPr>
            <w:tcW w:w="376" w:type="pct"/>
            <w:tcBorders>
              <w:top w:val="nil"/>
              <w:left w:val="nil"/>
              <w:bottom w:val="single" w:sz="4" w:space="0" w:color="auto"/>
              <w:right w:val="single" w:sz="4" w:space="0" w:color="auto"/>
            </w:tcBorders>
            <w:shd w:val="clear" w:color="auto" w:fill="auto"/>
            <w:vAlign w:val="center"/>
            <w:hideMark/>
          </w:tcPr>
          <w:p w14:paraId="2568E6F3" w14:textId="77777777" w:rsidR="0078131A" w:rsidRPr="0078131A" w:rsidRDefault="0078131A" w:rsidP="0078131A">
            <w:r w:rsidRPr="0078131A">
              <w:t>39</w:t>
            </w:r>
          </w:p>
        </w:tc>
        <w:tc>
          <w:tcPr>
            <w:tcW w:w="376" w:type="pct"/>
            <w:tcBorders>
              <w:top w:val="nil"/>
              <w:left w:val="nil"/>
              <w:bottom w:val="single" w:sz="4" w:space="0" w:color="auto"/>
              <w:right w:val="single" w:sz="4" w:space="0" w:color="auto"/>
            </w:tcBorders>
            <w:shd w:val="clear" w:color="auto" w:fill="auto"/>
            <w:vAlign w:val="center"/>
            <w:hideMark/>
          </w:tcPr>
          <w:p w14:paraId="4470AD1A" w14:textId="77777777" w:rsidR="0078131A" w:rsidRPr="0078131A" w:rsidRDefault="0078131A" w:rsidP="0078131A">
            <w:r w:rsidRPr="0078131A">
              <w:t>3</w:t>
            </w:r>
          </w:p>
        </w:tc>
        <w:tc>
          <w:tcPr>
            <w:tcW w:w="388" w:type="pct"/>
            <w:tcBorders>
              <w:top w:val="nil"/>
              <w:left w:val="nil"/>
              <w:bottom w:val="single" w:sz="4" w:space="0" w:color="auto"/>
              <w:right w:val="single" w:sz="4" w:space="0" w:color="auto"/>
            </w:tcBorders>
            <w:shd w:val="clear" w:color="auto" w:fill="auto"/>
            <w:vAlign w:val="center"/>
            <w:hideMark/>
          </w:tcPr>
          <w:p w14:paraId="31AD9A75" w14:textId="77777777" w:rsidR="0078131A" w:rsidRPr="0078131A" w:rsidRDefault="0078131A" w:rsidP="0078131A">
            <w:r w:rsidRPr="0078131A">
              <w:t>39</w:t>
            </w:r>
          </w:p>
        </w:tc>
        <w:tc>
          <w:tcPr>
            <w:tcW w:w="291" w:type="pct"/>
            <w:tcBorders>
              <w:top w:val="nil"/>
              <w:left w:val="nil"/>
              <w:bottom w:val="single" w:sz="4" w:space="0" w:color="auto"/>
              <w:right w:val="single" w:sz="4" w:space="0" w:color="auto"/>
            </w:tcBorders>
            <w:shd w:val="clear" w:color="auto" w:fill="auto"/>
            <w:vAlign w:val="center"/>
            <w:hideMark/>
          </w:tcPr>
          <w:p w14:paraId="6C0B5670" w14:textId="77777777" w:rsidR="0078131A" w:rsidRPr="0078131A" w:rsidRDefault="0078131A" w:rsidP="0078131A">
            <w:r w:rsidRPr="0078131A">
              <w:t>2</w:t>
            </w:r>
          </w:p>
        </w:tc>
        <w:tc>
          <w:tcPr>
            <w:tcW w:w="291" w:type="pct"/>
            <w:tcBorders>
              <w:top w:val="nil"/>
              <w:left w:val="nil"/>
              <w:bottom w:val="single" w:sz="4" w:space="0" w:color="auto"/>
              <w:right w:val="single" w:sz="4" w:space="0" w:color="auto"/>
            </w:tcBorders>
            <w:shd w:val="clear" w:color="auto" w:fill="auto"/>
            <w:vAlign w:val="center"/>
            <w:hideMark/>
          </w:tcPr>
          <w:p w14:paraId="0A000206" w14:textId="77777777" w:rsidR="0078131A" w:rsidRPr="0078131A" w:rsidRDefault="0078131A" w:rsidP="0078131A">
            <w:r w:rsidRPr="0078131A">
              <w:t>23</w:t>
            </w:r>
          </w:p>
        </w:tc>
      </w:tr>
      <w:tr w:rsidR="0078131A" w:rsidRPr="0078131A" w14:paraId="37AB6ADC" w14:textId="77777777" w:rsidTr="000F28A9">
        <w:trPr>
          <w:trHeight w:val="2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4D3126BD" w14:textId="77777777" w:rsidR="0078131A" w:rsidRPr="0078131A" w:rsidRDefault="0078131A" w:rsidP="0078131A">
            <w:r w:rsidRPr="0078131A">
              <w:t xml:space="preserve">Расход </w:t>
            </w:r>
            <w:proofErr w:type="spellStart"/>
            <w:r w:rsidRPr="0078131A">
              <w:t>ВВ</w:t>
            </w:r>
            <w:proofErr w:type="spellEnd"/>
            <w:r w:rsidRPr="0078131A">
              <w:t xml:space="preserve"> (Аммонит </w:t>
            </w:r>
            <w:proofErr w:type="spellStart"/>
            <w:r w:rsidRPr="0078131A">
              <w:t>6ЖВ</w:t>
            </w:r>
            <w:proofErr w:type="spellEnd"/>
            <w:r w:rsidRPr="0078131A">
              <w:t>), тонн</w:t>
            </w:r>
          </w:p>
        </w:tc>
        <w:tc>
          <w:tcPr>
            <w:tcW w:w="376" w:type="pct"/>
            <w:tcBorders>
              <w:top w:val="nil"/>
              <w:left w:val="nil"/>
              <w:bottom w:val="single" w:sz="4" w:space="0" w:color="auto"/>
              <w:right w:val="single" w:sz="4" w:space="0" w:color="auto"/>
            </w:tcBorders>
            <w:shd w:val="clear" w:color="auto" w:fill="auto"/>
            <w:vAlign w:val="center"/>
            <w:hideMark/>
          </w:tcPr>
          <w:p w14:paraId="71A7F4A7" w14:textId="77777777" w:rsidR="0078131A" w:rsidRPr="0078131A" w:rsidRDefault="0078131A" w:rsidP="0078131A">
            <w:r w:rsidRPr="0078131A">
              <w:t>4</w:t>
            </w:r>
          </w:p>
        </w:tc>
        <w:tc>
          <w:tcPr>
            <w:tcW w:w="376" w:type="pct"/>
            <w:tcBorders>
              <w:top w:val="nil"/>
              <w:left w:val="nil"/>
              <w:bottom w:val="single" w:sz="4" w:space="0" w:color="auto"/>
              <w:right w:val="single" w:sz="4" w:space="0" w:color="auto"/>
            </w:tcBorders>
            <w:shd w:val="clear" w:color="auto" w:fill="auto"/>
            <w:vAlign w:val="center"/>
            <w:hideMark/>
          </w:tcPr>
          <w:p w14:paraId="53619C42" w14:textId="77777777" w:rsidR="0078131A" w:rsidRPr="0078131A" w:rsidRDefault="0078131A" w:rsidP="0078131A">
            <w:r w:rsidRPr="0078131A">
              <w:t>52</w:t>
            </w:r>
          </w:p>
        </w:tc>
        <w:tc>
          <w:tcPr>
            <w:tcW w:w="376" w:type="pct"/>
            <w:tcBorders>
              <w:top w:val="nil"/>
              <w:left w:val="nil"/>
              <w:bottom w:val="single" w:sz="4" w:space="0" w:color="auto"/>
              <w:right w:val="single" w:sz="4" w:space="0" w:color="auto"/>
            </w:tcBorders>
            <w:shd w:val="clear" w:color="auto" w:fill="auto"/>
            <w:vAlign w:val="center"/>
            <w:hideMark/>
          </w:tcPr>
          <w:p w14:paraId="62B477E6" w14:textId="77777777" w:rsidR="0078131A" w:rsidRPr="0078131A" w:rsidRDefault="0078131A" w:rsidP="0078131A">
            <w:r w:rsidRPr="0078131A">
              <w:t>4</w:t>
            </w:r>
          </w:p>
        </w:tc>
        <w:tc>
          <w:tcPr>
            <w:tcW w:w="376" w:type="pct"/>
            <w:tcBorders>
              <w:top w:val="nil"/>
              <w:left w:val="nil"/>
              <w:bottom w:val="single" w:sz="4" w:space="0" w:color="auto"/>
              <w:right w:val="single" w:sz="4" w:space="0" w:color="auto"/>
            </w:tcBorders>
            <w:shd w:val="clear" w:color="auto" w:fill="auto"/>
            <w:vAlign w:val="center"/>
            <w:hideMark/>
          </w:tcPr>
          <w:p w14:paraId="4068B049" w14:textId="77777777" w:rsidR="0078131A" w:rsidRPr="0078131A" w:rsidRDefault="0078131A" w:rsidP="0078131A">
            <w:r w:rsidRPr="0078131A">
              <w:t>52</w:t>
            </w:r>
          </w:p>
        </w:tc>
        <w:tc>
          <w:tcPr>
            <w:tcW w:w="376" w:type="pct"/>
            <w:tcBorders>
              <w:top w:val="nil"/>
              <w:left w:val="nil"/>
              <w:bottom w:val="single" w:sz="4" w:space="0" w:color="auto"/>
              <w:right w:val="single" w:sz="4" w:space="0" w:color="auto"/>
            </w:tcBorders>
            <w:shd w:val="clear" w:color="auto" w:fill="auto"/>
            <w:vAlign w:val="center"/>
            <w:hideMark/>
          </w:tcPr>
          <w:p w14:paraId="0B3FB26B" w14:textId="77777777" w:rsidR="0078131A" w:rsidRPr="0078131A" w:rsidRDefault="0078131A" w:rsidP="0078131A">
            <w:r w:rsidRPr="0078131A">
              <w:t>4</w:t>
            </w:r>
          </w:p>
        </w:tc>
        <w:tc>
          <w:tcPr>
            <w:tcW w:w="376" w:type="pct"/>
            <w:tcBorders>
              <w:top w:val="nil"/>
              <w:left w:val="nil"/>
              <w:bottom w:val="single" w:sz="4" w:space="0" w:color="auto"/>
              <w:right w:val="single" w:sz="4" w:space="0" w:color="auto"/>
            </w:tcBorders>
            <w:shd w:val="clear" w:color="auto" w:fill="auto"/>
            <w:vAlign w:val="center"/>
            <w:hideMark/>
          </w:tcPr>
          <w:p w14:paraId="25AC7ACE" w14:textId="77777777" w:rsidR="0078131A" w:rsidRPr="0078131A" w:rsidRDefault="0078131A" w:rsidP="0078131A">
            <w:r w:rsidRPr="0078131A">
              <w:t>52</w:t>
            </w:r>
          </w:p>
        </w:tc>
        <w:tc>
          <w:tcPr>
            <w:tcW w:w="376" w:type="pct"/>
            <w:tcBorders>
              <w:top w:val="nil"/>
              <w:left w:val="nil"/>
              <w:bottom w:val="single" w:sz="4" w:space="0" w:color="auto"/>
              <w:right w:val="single" w:sz="4" w:space="0" w:color="auto"/>
            </w:tcBorders>
            <w:shd w:val="clear" w:color="auto" w:fill="auto"/>
            <w:vAlign w:val="center"/>
            <w:hideMark/>
          </w:tcPr>
          <w:p w14:paraId="64EFF2B2" w14:textId="77777777" w:rsidR="0078131A" w:rsidRPr="0078131A" w:rsidRDefault="0078131A" w:rsidP="0078131A">
            <w:r w:rsidRPr="0078131A">
              <w:t>4</w:t>
            </w:r>
          </w:p>
        </w:tc>
        <w:tc>
          <w:tcPr>
            <w:tcW w:w="388" w:type="pct"/>
            <w:tcBorders>
              <w:top w:val="nil"/>
              <w:left w:val="nil"/>
              <w:bottom w:val="single" w:sz="4" w:space="0" w:color="auto"/>
              <w:right w:val="single" w:sz="4" w:space="0" w:color="auto"/>
            </w:tcBorders>
            <w:shd w:val="clear" w:color="auto" w:fill="auto"/>
            <w:vAlign w:val="center"/>
            <w:hideMark/>
          </w:tcPr>
          <w:p w14:paraId="643E89E7" w14:textId="77777777" w:rsidR="0078131A" w:rsidRPr="0078131A" w:rsidRDefault="0078131A" w:rsidP="0078131A">
            <w:r w:rsidRPr="0078131A">
              <w:t>52</w:t>
            </w:r>
          </w:p>
        </w:tc>
        <w:tc>
          <w:tcPr>
            <w:tcW w:w="291" w:type="pct"/>
            <w:tcBorders>
              <w:top w:val="nil"/>
              <w:left w:val="nil"/>
              <w:bottom w:val="single" w:sz="4" w:space="0" w:color="auto"/>
              <w:right w:val="single" w:sz="4" w:space="0" w:color="auto"/>
            </w:tcBorders>
            <w:shd w:val="clear" w:color="auto" w:fill="auto"/>
            <w:vAlign w:val="center"/>
            <w:hideMark/>
          </w:tcPr>
          <w:p w14:paraId="4E3D4AB1" w14:textId="77777777" w:rsidR="0078131A" w:rsidRPr="0078131A" w:rsidRDefault="0078131A" w:rsidP="0078131A">
            <w:r w:rsidRPr="0078131A">
              <w:t>3</w:t>
            </w:r>
          </w:p>
        </w:tc>
        <w:tc>
          <w:tcPr>
            <w:tcW w:w="291" w:type="pct"/>
            <w:tcBorders>
              <w:top w:val="nil"/>
              <w:left w:val="nil"/>
              <w:bottom w:val="single" w:sz="4" w:space="0" w:color="auto"/>
              <w:right w:val="single" w:sz="4" w:space="0" w:color="auto"/>
            </w:tcBorders>
            <w:shd w:val="clear" w:color="auto" w:fill="auto"/>
            <w:vAlign w:val="center"/>
            <w:hideMark/>
          </w:tcPr>
          <w:p w14:paraId="20675819" w14:textId="77777777" w:rsidR="0078131A" w:rsidRPr="0078131A" w:rsidRDefault="0078131A" w:rsidP="0078131A">
            <w:r w:rsidRPr="0078131A">
              <w:t>30</w:t>
            </w:r>
          </w:p>
        </w:tc>
      </w:tr>
    </w:tbl>
    <w:p w14:paraId="462F411B" w14:textId="77777777" w:rsidR="0078131A" w:rsidRPr="0078131A" w:rsidRDefault="0078131A" w:rsidP="0078131A">
      <w:r w:rsidRPr="0078131A">
        <w:t>Шпуры заряжаются во время подготовки массового взрыва и взрываются одновременно с ним.</w:t>
      </w:r>
    </w:p>
    <w:p w14:paraId="1DE171B7" w14:textId="77777777" w:rsidR="0078131A" w:rsidRPr="0078131A" w:rsidRDefault="0078131A" w:rsidP="0078131A">
      <w:bookmarkStart w:id="22" w:name="_Hlk213146002"/>
      <w:bookmarkStart w:id="23" w:name="_Hlk213150711"/>
      <w:r w:rsidRPr="0078131A">
        <w:t>Согласно плану горных работ, освоение месторождения начнется в 2026 году и будет включать следующие этапы:</w:t>
      </w:r>
    </w:p>
    <w:p w14:paraId="6CD44934" w14:textId="77777777" w:rsidR="0078131A" w:rsidRPr="0078131A" w:rsidRDefault="0078131A" w:rsidP="003E2EDB">
      <w:pPr>
        <w:pStyle w:val="a6"/>
        <w:numPr>
          <w:ilvl w:val="0"/>
          <w:numId w:val="11"/>
        </w:numPr>
      </w:pPr>
      <w:r w:rsidRPr="0078131A">
        <w:t>Разведочные работы – 2026–2028 годы;</w:t>
      </w:r>
    </w:p>
    <w:p w14:paraId="270933EC" w14:textId="77777777" w:rsidR="0078131A" w:rsidRPr="0078131A" w:rsidRDefault="0078131A" w:rsidP="003E2EDB">
      <w:pPr>
        <w:pStyle w:val="a6"/>
        <w:numPr>
          <w:ilvl w:val="0"/>
          <w:numId w:val="11"/>
        </w:numPr>
      </w:pPr>
      <w:r w:rsidRPr="0078131A">
        <w:t>Горно-подготовительные работы – 2029 год;</w:t>
      </w:r>
    </w:p>
    <w:p w14:paraId="2719AB18" w14:textId="77777777" w:rsidR="0078131A" w:rsidRPr="0078131A" w:rsidRDefault="0078131A" w:rsidP="003E2EDB">
      <w:pPr>
        <w:pStyle w:val="a6"/>
        <w:numPr>
          <w:ilvl w:val="0"/>
          <w:numId w:val="11"/>
        </w:numPr>
      </w:pPr>
      <w:r w:rsidRPr="0078131A">
        <w:t>Вскрышные работы – 2029–2033 годы;</w:t>
      </w:r>
    </w:p>
    <w:p w14:paraId="1EC580B4" w14:textId="77777777" w:rsidR="0078131A" w:rsidRPr="0078131A" w:rsidRDefault="0078131A" w:rsidP="003E2EDB">
      <w:pPr>
        <w:pStyle w:val="a6"/>
        <w:numPr>
          <w:ilvl w:val="0"/>
          <w:numId w:val="11"/>
        </w:numPr>
      </w:pPr>
      <w:r w:rsidRPr="0078131A">
        <w:t>Добычные работы – 2029–2033 годы;</w:t>
      </w:r>
    </w:p>
    <w:p w14:paraId="19E729B9" w14:textId="77777777" w:rsidR="0078131A" w:rsidRPr="0078131A" w:rsidRDefault="0078131A" w:rsidP="003E2EDB">
      <w:pPr>
        <w:pStyle w:val="a6"/>
        <w:numPr>
          <w:ilvl w:val="0"/>
          <w:numId w:val="11"/>
        </w:numPr>
      </w:pPr>
      <w:r w:rsidRPr="0078131A">
        <w:lastRenderedPageBreak/>
        <w:t>Вспомогательные работы – 2029–2033 годы.</w:t>
      </w:r>
    </w:p>
    <w:p w14:paraId="543857C0" w14:textId="77777777" w:rsidR="0078131A" w:rsidRPr="0078131A" w:rsidRDefault="0078131A" w:rsidP="0078131A">
      <w:r w:rsidRPr="0078131A">
        <w:t xml:space="preserve">В первые три года реализации проекта (2026–2028 год) будет осуществляться </w:t>
      </w:r>
      <w:proofErr w:type="spellStart"/>
      <w:r w:rsidRPr="0078131A">
        <w:t>доразведка</w:t>
      </w:r>
      <w:proofErr w:type="spellEnd"/>
      <w:r w:rsidRPr="0078131A">
        <w:t xml:space="preserve"> в связи с недостаточной разведанностью запасов месторождения.</w:t>
      </w:r>
    </w:p>
    <w:p w14:paraId="108B4DC6" w14:textId="77777777" w:rsidR="0078131A" w:rsidRPr="0078131A" w:rsidRDefault="0078131A" w:rsidP="0078131A">
      <w:r w:rsidRPr="0078131A">
        <w:t>В период разведочных работ будет задействовано 5 неорганизованных источников загрязнения атмосферного воздуха. Совокупный объём выбросов составит:</w:t>
      </w:r>
    </w:p>
    <w:p w14:paraId="4B33636B" w14:textId="77777777" w:rsidR="0078131A" w:rsidRPr="0078131A" w:rsidRDefault="0078131A" w:rsidP="003E2EDB">
      <w:pPr>
        <w:pStyle w:val="a6"/>
        <w:numPr>
          <w:ilvl w:val="0"/>
          <w:numId w:val="12"/>
        </w:numPr>
      </w:pPr>
      <w:r w:rsidRPr="0078131A">
        <w:t>в 2026 году — 30,2415 т/год;</w:t>
      </w:r>
    </w:p>
    <w:p w14:paraId="0D79EC72" w14:textId="77777777" w:rsidR="0078131A" w:rsidRPr="0078131A" w:rsidRDefault="0078131A" w:rsidP="003E2EDB">
      <w:pPr>
        <w:pStyle w:val="a6"/>
        <w:numPr>
          <w:ilvl w:val="0"/>
          <w:numId w:val="12"/>
        </w:numPr>
      </w:pPr>
      <w:r w:rsidRPr="0078131A">
        <w:t>в 2027–2028 гг. — 26,5147 т/год ежегодно.</w:t>
      </w:r>
    </w:p>
    <w:p w14:paraId="19708C76" w14:textId="77777777" w:rsidR="0078131A" w:rsidRPr="0078131A" w:rsidRDefault="0078131A" w:rsidP="0078131A">
      <w:r w:rsidRPr="0078131A">
        <w:t xml:space="preserve">По завершении </w:t>
      </w:r>
      <w:proofErr w:type="spellStart"/>
      <w:r w:rsidRPr="0078131A">
        <w:t>доразведки</w:t>
      </w:r>
      <w:proofErr w:type="spellEnd"/>
      <w:r w:rsidRPr="0078131A">
        <w:t xml:space="preserve"> сформирован календарный план дальнейшей отработки выявленных запасов полезных ископаемых с 2029 по 2033 годы.</w:t>
      </w:r>
    </w:p>
    <w:p w14:paraId="0DC94371" w14:textId="77777777" w:rsidR="0078131A" w:rsidRPr="0078131A" w:rsidRDefault="0078131A" w:rsidP="0078131A">
      <w:r w:rsidRPr="0078131A">
        <w:t>С 2029 года планируется переход к полномасштабной эксплуатации карьера с достижением проектной мощности. В этот период на объекте будет функционировать 45 неорганизованных источников загрязнения атмосферного воздуха, при этом совокупный объём выбросов составит 422,29 т/год. Наибольшая нагрузка связана с проведением горно-подготовительных работ, включая снятие поверхностного слоя почвы (</w:t>
      </w:r>
      <w:proofErr w:type="spellStart"/>
      <w:r w:rsidRPr="0078131A">
        <w:t>ПСП</w:t>
      </w:r>
      <w:proofErr w:type="spellEnd"/>
      <w:r w:rsidRPr="0078131A">
        <w:t>), которое предусмотрено только в 2029 году.</w:t>
      </w:r>
    </w:p>
    <w:p w14:paraId="7D2CFED8" w14:textId="77777777" w:rsidR="0078131A" w:rsidRPr="0078131A" w:rsidRDefault="0078131A" w:rsidP="0078131A">
      <w:r w:rsidRPr="0078131A">
        <w:t xml:space="preserve">Начиная с 2030 года, в связи с завершением снятия </w:t>
      </w:r>
      <w:proofErr w:type="spellStart"/>
      <w:r w:rsidRPr="0078131A">
        <w:t>ПСП</w:t>
      </w:r>
      <w:proofErr w:type="spellEnd"/>
      <w:r w:rsidRPr="0078131A">
        <w:t>, экологическая нагрузка постепенно снизится: количество источников загрязнения уменьшится до 33, а объём выбросов составит:</w:t>
      </w:r>
    </w:p>
    <w:p w14:paraId="42399888" w14:textId="77777777" w:rsidR="0078131A" w:rsidRPr="0078131A" w:rsidRDefault="0078131A" w:rsidP="003E2EDB">
      <w:pPr>
        <w:pStyle w:val="a6"/>
        <w:numPr>
          <w:ilvl w:val="0"/>
          <w:numId w:val="13"/>
        </w:numPr>
      </w:pPr>
      <w:r w:rsidRPr="0078131A">
        <w:t>2030–2032 гг. — 409,58 т/год;</w:t>
      </w:r>
    </w:p>
    <w:p w14:paraId="369D812F" w14:textId="77777777" w:rsidR="0078131A" w:rsidRPr="0078131A" w:rsidRDefault="0078131A" w:rsidP="003E2EDB">
      <w:pPr>
        <w:pStyle w:val="a6"/>
        <w:numPr>
          <w:ilvl w:val="0"/>
          <w:numId w:val="13"/>
        </w:numPr>
      </w:pPr>
      <w:r w:rsidRPr="0078131A">
        <w:t>2033 г. — 355,85 т/год.</w:t>
      </w:r>
    </w:p>
    <w:p w14:paraId="5371B181" w14:textId="77777777" w:rsidR="0078131A" w:rsidRPr="0078131A" w:rsidRDefault="0078131A" w:rsidP="0078131A">
      <w:r w:rsidRPr="0078131A">
        <w:t xml:space="preserve">Снижение объемов выбросов по сравнению с 2029 годом обусловлено завершением этапа снятия </w:t>
      </w:r>
      <w:proofErr w:type="spellStart"/>
      <w:r w:rsidRPr="0078131A">
        <w:t>ПСП</w:t>
      </w:r>
      <w:proofErr w:type="spellEnd"/>
      <w:r w:rsidRPr="0078131A">
        <w:t>, в то время как вскрышные, добычные и вспомогательные работы будут продолжаться. Это подтверждает планомерное уменьшение воздействия на окружающую среду в процессе разработки месторождения.</w:t>
      </w:r>
    </w:p>
    <w:bookmarkEnd w:id="23"/>
    <w:p w14:paraId="4BB37C00" w14:textId="77777777" w:rsidR="0078131A" w:rsidRPr="0078131A" w:rsidRDefault="0078131A" w:rsidP="0078131A">
      <w:r w:rsidRPr="0078131A">
        <w:t>Источниками загрязнения атмосферного воздуха являются следующие виды работ:</w:t>
      </w:r>
    </w:p>
    <w:p w14:paraId="3FA8F98C" w14:textId="77777777" w:rsidR="0078131A" w:rsidRPr="003E2EDB" w:rsidRDefault="0078131A" w:rsidP="0078131A">
      <w:pPr>
        <w:rPr>
          <w:b/>
          <w:bCs/>
        </w:rPr>
      </w:pPr>
      <w:r w:rsidRPr="003E2EDB">
        <w:rPr>
          <w:b/>
          <w:bCs/>
        </w:rPr>
        <w:t>Разведочные работы – 2026–2028 гг.;</w:t>
      </w:r>
    </w:p>
    <w:p w14:paraId="507A38C4" w14:textId="77777777" w:rsidR="0078131A" w:rsidRPr="0078131A" w:rsidRDefault="0078131A" w:rsidP="003E2EDB">
      <w:pPr>
        <w:pStyle w:val="a6"/>
        <w:numPr>
          <w:ilvl w:val="0"/>
          <w:numId w:val="14"/>
        </w:numPr>
      </w:pPr>
      <w:r w:rsidRPr="0078131A">
        <w:t xml:space="preserve">Источник № 6101 - Экскаватор Caterpillar </w:t>
      </w:r>
      <w:proofErr w:type="spellStart"/>
      <w:r w:rsidRPr="0078131A">
        <w:t>CAT</w:t>
      </w:r>
      <w:proofErr w:type="spellEnd"/>
      <w:r w:rsidRPr="0078131A">
        <w:t xml:space="preserve"> 385 </w:t>
      </w:r>
      <w:proofErr w:type="spellStart"/>
      <w:r w:rsidRPr="0078131A">
        <w:t>LME</w:t>
      </w:r>
      <w:proofErr w:type="spellEnd"/>
      <w:r w:rsidRPr="0078131A">
        <w:t xml:space="preserve"> (Проходка канав)</w:t>
      </w:r>
    </w:p>
    <w:p w14:paraId="7BE086EC" w14:textId="77777777" w:rsidR="0078131A" w:rsidRPr="0078131A" w:rsidRDefault="0078131A" w:rsidP="003E2EDB">
      <w:pPr>
        <w:pStyle w:val="a6"/>
        <w:numPr>
          <w:ilvl w:val="0"/>
          <w:numId w:val="14"/>
        </w:numPr>
      </w:pPr>
      <w:r w:rsidRPr="0078131A">
        <w:t xml:space="preserve">Источник № 6102 - Буровая установка </w:t>
      </w:r>
      <w:proofErr w:type="spellStart"/>
      <w:r w:rsidRPr="0078131A">
        <w:t>RC-300A</w:t>
      </w:r>
      <w:proofErr w:type="spellEnd"/>
      <w:r w:rsidRPr="0078131A">
        <w:t xml:space="preserve"> (Шламовое бурение (</w:t>
      </w:r>
      <w:proofErr w:type="spellStart"/>
      <w:r w:rsidRPr="0078131A">
        <w:t>RC</w:t>
      </w:r>
      <w:proofErr w:type="spellEnd"/>
      <w:r w:rsidRPr="0078131A">
        <w:t>))</w:t>
      </w:r>
    </w:p>
    <w:p w14:paraId="6FA51620" w14:textId="77777777" w:rsidR="0078131A" w:rsidRPr="0078131A" w:rsidRDefault="0078131A" w:rsidP="003E2EDB">
      <w:pPr>
        <w:pStyle w:val="a6"/>
        <w:numPr>
          <w:ilvl w:val="0"/>
          <w:numId w:val="14"/>
        </w:numPr>
      </w:pPr>
      <w:r w:rsidRPr="0078131A">
        <w:t xml:space="preserve">Источник № 6103 - Буровые агрегаты </w:t>
      </w:r>
      <w:proofErr w:type="spellStart"/>
      <w:r w:rsidRPr="0078131A">
        <w:t>Boyles</w:t>
      </w:r>
      <w:proofErr w:type="spellEnd"/>
      <w:r w:rsidRPr="0078131A">
        <w:t xml:space="preserve"> </w:t>
      </w:r>
      <w:proofErr w:type="spellStart"/>
      <w:r w:rsidRPr="0078131A">
        <w:t>C6</w:t>
      </w:r>
      <w:proofErr w:type="spellEnd"/>
      <w:r w:rsidRPr="0078131A">
        <w:t xml:space="preserve"> и </w:t>
      </w:r>
      <w:proofErr w:type="spellStart"/>
      <w:r w:rsidRPr="0078131A">
        <w:t>Cristensen</w:t>
      </w:r>
      <w:proofErr w:type="spellEnd"/>
      <w:r w:rsidRPr="0078131A">
        <w:t xml:space="preserve"> 140 (Бурение </w:t>
      </w:r>
      <w:proofErr w:type="spellStart"/>
      <w:r w:rsidRPr="0078131A">
        <w:t>КГК</w:t>
      </w:r>
      <w:proofErr w:type="spellEnd"/>
      <w:r w:rsidRPr="0078131A">
        <w:t xml:space="preserve"> скважин)</w:t>
      </w:r>
    </w:p>
    <w:p w14:paraId="2B4EB659" w14:textId="77777777" w:rsidR="0078131A" w:rsidRPr="0078131A" w:rsidRDefault="0078131A" w:rsidP="003E2EDB">
      <w:pPr>
        <w:pStyle w:val="a6"/>
        <w:numPr>
          <w:ilvl w:val="0"/>
          <w:numId w:val="14"/>
        </w:numPr>
      </w:pPr>
      <w:r w:rsidRPr="0078131A">
        <w:t xml:space="preserve">Источник № 6104 - Буровые агрегаты </w:t>
      </w:r>
      <w:proofErr w:type="spellStart"/>
      <w:r w:rsidRPr="0078131A">
        <w:t>Boyles</w:t>
      </w:r>
      <w:proofErr w:type="spellEnd"/>
      <w:r w:rsidRPr="0078131A">
        <w:t xml:space="preserve"> </w:t>
      </w:r>
      <w:proofErr w:type="spellStart"/>
      <w:r w:rsidRPr="0078131A">
        <w:t>C6</w:t>
      </w:r>
      <w:proofErr w:type="spellEnd"/>
      <w:r w:rsidRPr="0078131A">
        <w:t xml:space="preserve"> и </w:t>
      </w:r>
      <w:proofErr w:type="spellStart"/>
      <w:r w:rsidRPr="0078131A">
        <w:t>Cristensen</w:t>
      </w:r>
      <w:proofErr w:type="spellEnd"/>
      <w:r w:rsidRPr="0078131A">
        <w:t xml:space="preserve"> 140 (Колонковое бурение)</w:t>
      </w:r>
    </w:p>
    <w:p w14:paraId="05B63D64" w14:textId="77777777" w:rsidR="0078131A" w:rsidRPr="0078131A" w:rsidRDefault="0078131A" w:rsidP="003E2EDB">
      <w:pPr>
        <w:pStyle w:val="a6"/>
        <w:numPr>
          <w:ilvl w:val="0"/>
          <w:numId w:val="14"/>
        </w:numPr>
      </w:pPr>
      <w:r w:rsidRPr="0078131A">
        <w:t xml:space="preserve">Источник № 6105 - Автосамосвалы Bell </w:t>
      </w:r>
      <w:proofErr w:type="spellStart"/>
      <w:r w:rsidRPr="0078131A">
        <w:t>B40</w:t>
      </w:r>
      <w:proofErr w:type="spellEnd"/>
      <w:r w:rsidRPr="0078131A">
        <w:t xml:space="preserve">, </w:t>
      </w:r>
      <w:proofErr w:type="spellStart"/>
      <w:r w:rsidRPr="0078131A">
        <w:t>Doosan</w:t>
      </w:r>
      <w:proofErr w:type="spellEnd"/>
      <w:r w:rsidRPr="0078131A">
        <w:t xml:space="preserve"> </w:t>
      </w:r>
      <w:proofErr w:type="spellStart"/>
      <w:r w:rsidRPr="0078131A">
        <w:t>DA40</w:t>
      </w:r>
      <w:proofErr w:type="spellEnd"/>
      <w:r w:rsidRPr="0078131A">
        <w:t xml:space="preserve"> (Транспортировка материалов, образцов)</w:t>
      </w:r>
    </w:p>
    <w:p w14:paraId="3B5DDCA0" w14:textId="77777777" w:rsidR="0078131A" w:rsidRPr="003E2EDB" w:rsidRDefault="0078131A" w:rsidP="0078131A">
      <w:pPr>
        <w:rPr>
          <w:b/>
          <w:bCs/>
        </w:rPr>
      </w:pPr>
      <w:r w:rsidRPr="003E2EDB">
        <w:rPr>
          <w:b/>
          <w:bCs/>
        </w:rPr>
        <w:t xml:space="preserve">Горно-подготовительные работы </w:t>
      </w:r>
    </w:p>
    <w:p w14:paraId="1AE5C1EA" w14:textId="77777777" w:rsidR="0078131A" w:rsidRPr="0078131A" w:rsidRDefault="0078131A" w:rsidP="003E2EDB">
      <w:pPr>
        <w:pStyle w:val="a6"/>
        <w:numPr>
          <w:ilvl w:val="0"/>
          <w:numId w:val="15"/>
        </w:numPr>
      </w:pPr>
      <w:r w:rsidRPr="0078131A">
        <w:t xml:space="preserve">Источник № 6001 - Гусеничный бульдозер - </w:t>
      </w:r>
      <w:proofErr w:type="spellStart"/>
      <w:r w:rsidRPr="0078131A">
        <w:t>Shantui</w:t>
      </w:r>
      <w:proofErr w:type="spellEnd"/>
      <w:r w:rsidRPr="0078131A">
        <w:t xml:space="preserve"> </w:t>
      </w:r>
      <w:proofErr w:type="spellStart"/>
      <w:r w:rsidRPr="0078131A">
        <w:t>SD</w:t>
      </w:r>
      <w:proofErr w:type="spellEnd"/>
      <w:r w:rsidRPr="0078131A">
        <w:t xml:space="preserve"> (Снятия </w:t>
      </w:r>
      <w:proofErr w:type="spellStart"/>
      <w:r w:rsidRPr="0078131A">
        <w:t>ПСП</w:t>
      </w:r>
      <w:proofErr w:type="spellEnd"/>
      <w:r w:rsidRPr="0078131A">
        <w:t xml:space="preserve"> с породного отвала)</w:t>
      </w:r>
    </w:p>
    <w:p w14:paraId="7B4CF509" w14:textId="77777777" w:rsidR="0078131A" w:rsidRPr="0078131A" w:rsidRDefault="0078131A" w:rsidP="003E2EDB">
      <w:pPr>
        <w:pStyle w:val="a6"/>
        <w:numPr>
          <w:ilvl w:val="0"/>
          <w:numId w:val="15"/>
        </w:numPr>
      </w:pPr>
      <w:r w:rsidRPr="0078131A">
        <w:t xml:space="preserve">Источник № 6002 - Экскаватор Caterpillar </w:t>
      </w:r>
      <w:proofErr w:type="spellStart"/>
      <w:r w:rsidRPr="0078131A">
        <w:t>CAT</w:t>
      </w:r>
      <w:proofErr w:type="spellEnd"/>
      <w:r w:rsidRPr="0078131A">
        <w:t xml:space="preserve"> 385 </w:t>
      </w:r>
      <w:proofErr w:type="spellStart"/>
      <w:r w:rsidRPr="0078131A">
        <w:t>LME</w:t>
      </w:r>
      <w:proofErr w:type="spellEnd"/>
      <w:r w:rsidRPr="0078131A">
        <w:t xml:space="preserve"> (Погрузка </w:t>
      </w:r>
      <w:proofErr w:type="spellStart"/>
      <w:r w:rsidRPr="0078131A">
        <w:t>ПСП</w:t>
      </w:r>
      <w:proofErr w:type="spellEnd"/>
      <w:r w:rsidRPr="0078131A">
        <w:t xml:space="preserve"> с породного отвала)</w:t>
      </w:r>
    </w:p>
    <w:p w14:paraId="526161F7" w14:textId="77777777" w:rsidR="0078131A" w:rsidRPr="0078131A" w:rsidRDefault="0078131A" w:rsidP="003E2EDB">
      <w:pPr>
        <w:pStyle w:val="a6"/>
        <w:numPr>
          <w:ilvl w:val="0"/>
          <w:numId w:val="15"/>
        </w:numPr>
      </w:pPr>
      <w:r w:rsidRPr="0078131A">
        <w:t xml:space="preserve">Источник № 6003 - Автосамосвалы Bell </w:t>
      </w:r>
      <w:proofErr w:type="spellStart"/>
      <w:r w:rsidRPr="0078131A">
        <w:t>B40</w:t>
      </w:r>
      <w:proofErr w:type="spellEnd"/>
      <w:r w:rsidRPr="0078131A">
        <w:t xml:space="preserve">, </w:t>
      </w:r>
      <w:proofErr w:type="spellStart"/>
      <w:r w:rsidRPr="0078131A">
        <w:t>Doosan</w:t>
      </w:r>
      <w:proofErr w:type="spellEnd"/>
      <w:r w:rsidRPr="0078131A">
        <w:t xml:space="preserve"> </w:t>
      </w:r>
      <w:proofErr w:type="spellStart"/>
      <w:r w:rsidRPr="0078131A">
        <w:t>DA40</w:t>
      </w:r>
      <w:proofErr w:type="spellEnd"/>
      <w:r w:rsidRPr="0078131A">
        <w:t xml:space="preserve"> (Транспортировка </w:t>
      </w:r>
      <w:proofErr w:type="spellStart"/>
      <w:r w:rsidRPr="0078131A">
        <w:t>ПСП</w:t>
      </w:r>
      <w:proofErr w:type="spellEnd"/>
      <w:r w:rsidRPr="0078131A">
        <w:t xml:space="preserve"> с породного отвала)</w:t>
      </w:r>
    </w:p>
    <w:p w14:paraId="7CF818C5" w14:textId="77777777" w:rsidR="0078131A" w:rsidRPr="0078131A" w:rsidRDefault="0078131A" w:rsidP="003E2EDB">
      <w:pPr>
        <w:pStyle w:val="a6"/>
        <w:numPr>
          <w:ilvl w:val="0"/>
          <w:numId w:val="15"/>
        </w:numPr>
      </w:pPr>
      <w:r w:rsidRPr="0078131A">
        <w:t xml:space="preserve">Источник № 6004 - Разгрузка </w:t>
      </w:r>
      <w:proofErr w:type="spellStart"/>
      <w:r w:rsidRPr="0078131A">
        <w:t>ПСП</w:t>
      </w:r>
      <w:proofErr w:type="spellEnd"/>
      <w:r w:rsidRPr="0078131A">
        <w:t xml:space="preserve"> автосамосвалами (Разгрузка </w:t>
      </w:r>
      <w:proofErr w:type="spellStart"/>
      <w:r w:rsidRPr="0078131A">
        <w:t>ПСП</w:t>
      </w:r>
      <w:proofErr w:type="spellEnd"/>
      <w:r w:rsidRPr="0078131A">
        <w:t xml:space="preserve"> с породного отвала)</w:t>
      </w:r>
    </w:p>
    <w:p w14:paraId="54DB27D0" w14:textId="77777777" w:rsidR="0078131A" w:rsidRPr="0078131A" w:rsidRDefault="0078131A" w:rsidP="003E2EDB">
      <w:pPr>
        <w:pStyle w:val="a6"/>
        <w:numPr>
          <w:ilvl w:val="0"/>
          <w:numId w:val="15"/>
        </w:numPr>
      </w:pPr>
      <w:r w:rsidRPr="0078131A">
        <w:t xml:space="preserve">Источник № 6005 - </w:t>
      </w:r>
      <w:proofErr w:type="spellStart"/>
      <w:r w:rsidRPr="0078131A">
        <w:t>Спец.отвал</w:t>
      </w:r>
      <w:proofErr w:type="spellEnd"/>
      <w:r w:rsidRPr="0078131A">
        <w:t xml:space="preserve"> </w:t>
      </w:r>
      <w:proofErr w:type="spellStart"/>
      <w:r w:rsidRPr="0078131A">
        <w:t>ПСП</w:t>
      </w:r>
      <w:proofErr w:type="spellEnd"/>
      <w:r w:rsidRPr="0078131A">
        <w:t xml:space="preserve"> (породный отвал) (Хранения </w:t>
      </w:r>
      <w:proofErr w:type="spellStart"/>
      <w:r w:rsidRPr="0078131A">
        <w:t>ПСП</w:t>
      </w:r>
      <w:proofErr w:type="spellEnd"/>
      <w:r w:rsidRPr="0078131A">
        <w:t xml:space="preserve"> на спец. отвале)</w:t>
      </w:r>
    </w:p>
    <w:p w14:paraId="76934647" w14:textId="77777777" w:rsidR="0078131A" w:rsidRPr="0078131A" w:rsidRDefault="0078131A" w:rsidP="003E2EDB">
      <w:pPr>
        <w:pStyle w:val="a6"/>
        <w:numPr>
          <w:ilvl w:val="0"/>
          <w:numId w:val="15"/>
        </w:numPr>
      </w:pPr>
      <w:r w:rsidRPr="0078131A">
        <w:t xml:space="preserve">Источник № 6006 - Гусеничный бульдозер - </w:t>
      </w:r>
      <w:proofErr w:type="spellStart"/>
      <w:r w:rsidRPr="0078131A">
        <w:t>Shantui</w:t>
      </w:r>
      <w:proofErr w:type="spellEnd"/>
      <w:r w:rsidRPr="0078131A">
        <w:t xml:space="preserve"> </w:t>
      </w:r>
      <w:proofErr w:type="spellStart"/>
      <w:r w:rsidRPr="0078131A">
        <w:t>SD</w:t>
      </w:r>
      <w:proofErr w:type="spellEnd"/>
      <w:r w:rsidRPr="0078131A">
        <w:t xml:space="preserve"> (Снятия </w:t>
      </w:r>
      <w:proofErr w:type="spellStart"/>
      <w:r w:rsidRPr="0078131A">
        <w:t>ПСП</w:t>
      </w:r>
      <w:proofErr w:type="spellEnd"/>
      <w:r w:rsidRPr="0078131A">
        <w:t xml:space="preserve"> с промежуточного рудного склада)</w:t>
      </w:r>
    </w:p>
    <w:p w14:paraId="0AFC0B55" w14:textId="77777777" w:rsidR="0078131A" w:rsidRPr="0078131A" w:rsidRDefault="0078131A" w:rsidP="003E2EDB">
      <w:pPr>
        <w:pStyle w:val="a6"/>
        <w:numPr>
          <w:ilvl w:val="0"/>
          <w:numId w:val="15"/>
        </w:numPr>
      </w:pPr>
      <w:r w:rsidRPr="0078131A">
        <w:t xml:space="preserve">Источник № 6007 - Экскаватор Caterpillar </w:t>
      </w:r>
      <w:proofErr w:type="spellStart"/>
      <w:r w:rsidRPr="0078131A">
        <w:t>CAT</w:t>
      </w:r>
      <w:proofErr w:type="spellEnd"/>
      <w:r w:rsidRPr="0078131A">
        <w:t xml:space="preserve"> 385 </w:t>
      </w:r>
      <w:proofErr w:type="spellStart"/>
      <w:r w:rsidRPr="0078131A">
        <w:t>LME</w:t>
      </w:r>
      <w:proofErr w:type="spellEnd"/>
      <w:r w:rsidRPr="0078131A">
        <w:t xml:space="preserve"> (Погрузка </w:t>
      </w:r>
      <w:proofErr w:type="spellStart"/>
      <w:r w:rsidRPr="0078131A">
        <w:t>ПСП</w:t>
      </w:r>
      <w:proofErr w:type="spellEnd"/>
      <w:r w:rsidRPr="0078131A">
        <w:t xml:space="preserve"> с промежуточного рудного склада)</w:t>
      </w:r>
    </w:p>
    <w:p w14:paraId="024B60F9" w14:textId="77777777" w:rsidR="0078131A" w:rsidRPr="0078131A" w:rsidRDefault="0078131A" w:rsidP="003E2EDB">
      <w:pPr>
        <w:pStyle w:val="a6"/>
        <w:numPr>
          <w:ilvl w:val="0"/>
          <w:numId w:val="15"/>
        </w:numPr>
      </w:pPr>
      <w:r w:rsidRPr="0078131A">
        <w:t xml:space="preserve">Источник № 6008 - Автосамосвалы Bell </w:t>
      </w:r>
      <w:proofErr w:type="spellStart"/>
      <w:r w:rsidRPr="0078131A">
        <w:t>B40</w:t>
      </w:r>
      <w:proofErr w:type="spellEnd"/>
      <w:r w:rsidRPr="0078131A">
        <w:t xml:space="preserve">, </w:t>
      </w:r>
      <w:proofErr w:type="spellStart"/>
      <w:r w:rsidRPr="0078131A">
        <w:t>Doosan</w:t>
      </w:r>
      <w:proofErr w:type="spellEnd"/>
      <w:r w:rsidRPr="0078131A">
        <w:t xml:space="preserve"> </w:t>
      </w:r>
      <w:proofErr w:type="spellStart"/>
      <w:r w:rsidRPr="0078131A">
        <w:t>DA40</w:t>
      </w:r>
      <w:proofErr w:type="spellEnd"/>
      <w:r w:rsidRPr="0078131A">
        <w:t xml:space="preserve"> (Транспортировка </w:t>
      </w:r>
      <w:proofErr w:type="spellStart"/>
      <w:r w:rsidRPr="0078131A">
        <w:t>ПСП</w:t>
      </w:r>
      <w:proofErr w:type="spellEnd"/>
      <w:r w:rsidRPr="0078131A">
        <w:t xml:space="preserve"> с промежуточного рудного </w:t>
      </w:r>
      <w:proofErr w:type="spellStart"/>
      <w:r w:rsidRPr="0078131A">
        <w:t>склаа</w:t>
      </w:r>
      <w:proofErr w:type="spellEnd"/>
      <w:r w:rsidRPr="0078131A">
        <w:t>)</w:t>
      </w:r>
    </w:p>
    <w:p w14:paraId="20D3E090" w14:textId="77777777" w:rsidR="0078131A" w:rsidRPr="0078131A" w:rsidRDefault="0078131A" w:rsidP="003E2EDB">
      <w:pPr>
        <w:pStyle w:val="a6"/>
        <w:numPr>
          <w:ilvl w:val="0"/>
          <w:numId w:val="15"/>
        </w:numPr>
      </w:pPr>
      <w:r w:rsidRPr="0078131A">
        <w:lastRenderedPageBreak/>
        <w:t xml:space="preserve">Источник № 6009 - Разгрузка </w:t>
      </w:r>
      <w:proofErr w:type="spellStart"/>
      <w:r w:rsidRPr="0078131A">
        <w:t>ПСП</w:t>
      </w:r>
      <w:proofErr w:type="spellEnd"/>
      <w:r w:rsidRPr="0078131A">
        <w:t xml:space="preserve"> автосамосвалами (Разгрузка </w:t>
      </w:r>
      <w:proofErr w:type="spellStart"/>
      <w:r w:rsidRPr="0078131A">
        <w:t>ПСП</w:t>
      </w:r>
      <w:proofErr w:type="spellEnd"/>
      <w:r w:rsidRPr="0078131A">
        <w:t xml:space="preserve"> с промежуточного рудного склада)</w:t>
      </w:r>
    </w:p>
    <w:p w14:paraId="7B5ABF51" w14:textId="77777777" w:rsidR="0078131A" w:rsidRPr="0078131A" w:rsidRDefault="0078131A" w:rsidP="003E2EDB">
      <w:pPr>
        <w:pStyle w:val="a6"/>
        <w:numPr>
          <w:ilvl w:val="0"/>
          <w:numId w:val="15"/>
        </w:numPr>
      </w:pPr>
      <w:r w:rsidRPr="0078131A">
        <w:t xml:space="preserve">Источник № 6010 - </w:t>
      </w:r>
      <w:proofErr w:type="spellStart"/>
      <w:r w:rsidRPr="0078131A">
        <w:t>Спец.отвал</w:t>
      </w:r>
      <w:proofErr w:type="spellEnd"/>
      <w:r w:rsidRPr="0078131A">
        <w:t xml:space="preserve"> </w:t>
      </w:r>
      <w:proofErr w:type="spellStart"/>
      <w:r w:rsidRPr="0078131A">
        <w:t>ПСП</w:t>
      </w:r>
      <w:proofErr w:type="spellEnd"/>
      <w:r w:rsidRPr="0078131A">
        <w:t xml:space="preserve"> (</w:t>
      </w:r>
      <w:proofErr w:type="spellStart"/>
      <w:proofErr w:type="gramStart"/>
      <w:r w:rsidRPr="0078131A">
        <w:t>руд.склад</w:t>
      </w:r>
      <w:proofErr w:type="spellEnd"/>
      <w:proofErr w:type="gramEnd"/>
      <w:r w:rsidRPr="0078131A">
        <w:t xml:space="preserve">) (Хранения </w:t>
      </w:r>
      <w:proofErr w:type="spellStart"/>
      <w:r w:rsidRPr="0078131A">
        <w:t>ПСП</w:t>
      </w:r>
      <w:proofErr w:type="spellEnd"/>
      <w:r w:rsidRPr="0078131A">
        <w:t xml:space="preserve"> на спец. отвале)</w:t>
      </w:r>
    </w:p>
    <w:p w14:paraId="636A7073" w14:textId="77777777" w:rsidR="0078131A" w:rsidRPr="0078131A" w:rsidRDefault="0078131A" w:rsidP="003E2EDB">
      <w:pPr>
        <w:pStyle w:val="a6"/>
        <w:numPr>
          <w:ilvl w:val="0"/>
          <w:numId w:val="15"/>
        </w:numPr>
      </w:pPr>
      <w:r w:rsidRPr="0078131A">
        <w:t xml:space="preserve">Источник № 6011 - Гусеничный бульдозер - </w:t>
      </w:r>
      <w:proofErr w:type="spellStart"/>
      <w:r w:rsidRPr="0078131A">
        <w:t>Shantui</w:t>
      </w:r>
      <w:proofErr w:type="spellEnd"/>
      <w:r w:rsidRPr="0078131A">
        <w:t xml:space="preserve"> </w:t>
      </w:r>
      <w:proofErr w:type="spellStart"/>
      <w:r w:rsidRPr="0078131A">
        <w:t>SD</w:t>
      </w:r>
      <w:proofErr w:type="spellEnd"/>
      <w:r w:rsidRPr="0078131A">
        <w:t xml:space="preserve"> (Снятия </w:t>
      </w:r>
      <w:proofErr w:type="spellStart"/>
      <w:r w:rsidRPr="0078131A">
        <w:t>ПСП</w:t>
      </w:r>
      <w:proofErr w:type="spellEnd"/>
      <w:r w:rsidRPr="0078131A">
        <w:t xml:space="preserve"> с карьера)</w:t>
      </w:r>
    </w:p>
    <w:p w14:paraId="0568C685" w14:textId="77777777" w:rsidR="0078131A" w:rsidRPr="0078131A" w:rsidRDefault="0078131A" w:rsidP="003E2EDB">
      <w:pPr>
        <w:pStyle w:val="a6"/>
        <w:numPr>
          <w:ilvl w:val="0"/>
          <w:numId w:val="15"/>
        </w:numPr>
      </w:pPr>
      <w:r w:rsidRPr="0078131A">
        <w:t xml:space="preserve">Источник № 6012 - Экскаватор Caterpillar </w:t>
      </w:r>
      <w:proofErr w:type="spellStart"/>
      <w:r w:rsidRPr="0078131A">
        <w:t>CAT</w:t>
      </w:r>
      <w:proofErr w:type="spellEnd"/>
      <w:r w:rsidRPr="0078131A">
        <w:t xml:space="preserve"> 385 </w:t>
      </w:r>
      <w:proofErr w:type="spellStart"/>
      <w:r w:rsidRPr="0078131A">
        <w:t>LME</w:t>
      </w:r>
      <w:proofErr w:type="spellEnd"/>
      <w:r w:rsidRPr="0078131A">
        <w:t xml:space="preserve"> (Погрузка </w:t>
      </w:r>
      <w:proofErr w:type="spellStart"/>
      <w:r w:rsidRPr="0078131A">
        <w:t>ПСП</w:t>
      </w:r>
      <w:proofErr w:type="spellEnd"/>
      <w:r w:rsidRPr="0078131A">
        <w:t xml:space="preserve"> с карьера)</w:t>
      </w:r>
    </w:p>
    <w:p w14:paraId="1F948E85" w14:textId="77777777" w:rsidR="0078131A" w:rsidRPr="0078131A" w:rsidRDefault="0078131A" w:rsidP="003E2EDB">
      <w:pPr>
        <w:pStyle w:val="a6"/>
        <w:numPr>
          <w:ilvl w:val="0"/>
          <w:numId w:val="15"/>
        </w:numPr>
      </w:pPr>
      <w:r w:rsidRPr="0078131A">
        <w:t xml:space="preserve">Источник № 6013 - Автосамосвалы Bell </w:t>
      </w:r>
      <w:proofErr w:type="spellStart"/>
      <w:r w:rsidRPr="0078131A">
        <w:t>B40</w:t>
      </w:r>
      <w:proofErr w:type="spellEnd"/>
      <w:r w:rsidRPr="0078131A">
        <w:t xml:space="preserve">, </w:t>
      </w:r>
      <w:proofErr w:type="spellStart"/>
      <w:r w:rsidRPr="0078131A">
        <w:t>Doosan</w:t>
      </w:r>
      <w:proofErr w:type="spellEnd"/>
      <w:r w:rsidRPr="0078131A">
        <w:t xml:space="preserve"> </w:t>
      </w:r>
      <w:proofErr w:type="spellStart"/>
      <w:r w:rsidRPr="0078131A">
        <w:t>DA40</w:t>
      </w:r>
      <w:proofErr w:type="spellEnd"/>
      <w:r w:rsidRPr="0078131A">
        <w:t xml:space="preserve"> (Транспортировка </w:t>
      </w:r>
      <w:proofErr w:type="spellStart"/>
      <w:r w:rsidRPr="0078131A">
        <w:t>ПСП</w:t>
      </w:r>
      <w:proofErr w:type="spellEnd"/>
      <w:r w:rsidRPr="0078131A">
        <w:t xml:space="preserve"> с карьера)</w:t>
      </w:r>
    </w:p>
    <w:p w14:paraId="212C529E" w14:textId="77777777" w:rsidR="0078131A" w:rsidRPr="0078131A" w:rsidRDefault="0078131A" w:rsidP="003E2EDB">
      <w:pPr>
        <w:pStyle w:val="a6"/>
        <w:numPr>
          <w:ilvl w:val="0"/>
          <w:numId w:val="15"/>
        </w:numPr>
      </w:pPr>
      <w:r w:rsidRPr="0078131A">
        <w:t xml:space="preserve">Источник № 6014 - Разгрузка </w:t>
      </w:r>
      <w:proofErr w:type="spellStart"/>
      <w:r w:rsidRPr="0078131A">
        <w:t>ПСП</w:t>
      </w:r>
      <w:proofErr w:type="spellEnd"/>
      <w:r w:rsidRPr="0078131A">
        <w:t xml:space="preserve"> автосамосвалами (Разгрузка </w:t>
      </w:r>
      <w:proofErr w:type="spellStart"/>
      <w:r w:rsidRPr="0078131A">
        <w:t>ПСП</w:t>
      </w:r>
      <w:proofErr w:type="spellEnd"/>
      <w:r w:rsidRPr="0078131A">
        <w:t xml:space="preserve"> с карьера)</w:t>
      </w:r>
    </w:p>
    <w:p w14:paraId="3C6A4A1F" w14:textId="77777777" w:rsidR="0078131A" w:rsidRPr="0078131A" w:rsidRDefault="0078131A" w:rsidP="003E2EDB">
      <w:pPr>
        <w:pStyle w:val="a6"/>
        <w:numPr>
          <w:ilvl w:val="0"/>
          <w:numId w:val="15"/>
        </w:numPr>
      </w:pPr>
      <w:r w:rsidRPr="0078131A">
        <w:t xml:space="preserve">Источник № 6015 - Спец. отвал </w:t>
      </w:r>
      <w:proofErr w:type="spellStart"/>
      <w:r w:rsidRPr="0078131A">
        <w:t>ПСП</w:t>
      </w:r>
      <w:proofErr w:type="spellEnd"/>
      <w:r w:rsidRPr="0078131A">
        <w:t xml:space="preserve"> (карьер) (Хранения </w:t>
      </w:r>
      <w:proofErr w:type="spellStart"/>
      <w:r w:rsidRPr="0078131A">
        <w:t>ПСП</w:t>
      </w:r>
      <w:proofErr w:type="spellEnd"/>
      <w:r w:rsidRPr="0078131A">
        <w:t xml:space="preserve"> на спец. отвале)</w:t>
      </w:r>
    </w:p>
    <w:p w14:paraId="54AA4F1E" w14:textId="77777777" w:rsidR="0078131A" w:rsidRPr="003E2EDB" w:rsidRDefault="0078131A" w:rsidP="0078131A">
      <w:pPr>
        <w:rPr>
          <w:b/>
          <w:bCs/>
        </w:rPr>
      </w:pPr>
      <w:r w:rsidRPr="003E2EDB">
        <w:rPr>
          <w:b/>
          <w:bCs/>
        </w:rPr>
        <w:t>Вскрышные работы;</w:t>
      </w:r>
    </w:p>
    <w:p w14:paraId="24AA1328" w14:textId="77777777" w:rsidR="0078131A" w:rsidRPr="0078131A" w:rsidRDefault="0078131A" w:rsidP="003E2EDB">
      <w:pPr>
        <w:pStyle w:val="a6"/>
        <w:numPr>
          <w:ilvl w:val="0"/>
          <w:numId w:val="16"/>
        </w:numPr>
      </w:pPr>
      <w:r w:rsidRPr="0078131A">
        <w:t xml:space="preserve">Источник № 6016 - Гусеничный бульдозер - </w:t>
      </w:r>
      <w:proofErr w:type="spellStart"/>
      <w:r w:rsidRPr="0078131A">
        <w:t>Shantui</w:t>
      </w:r>
      <w:proofErr w:type="spellEnd"/>
      <w:r w:rsidRPr="0078131A">
        <w:t xml:space="preserve"> </w:t>
      </w:r>
      <w:proofErr w:type="spellStart"/>
      <w:r w:rsidRPr="0078131A">
        <w:t>SD</w:t>
      </w:r>
      <w:proofErr w:type="spellEnd"/>
      <w:r w:rsidRPr="0078131A">
        <w:t xml:space="preserve"> (Планировка поверхности)</w:t>
      </w:r>
    </w:p>
    <w:p w14:paraId="2BADB688" w14:textId="77777777" w:rsidR="0078131A" w:rsidRPr="0078131A" w:rsidRDefault="0078131A" w:rsidP="003E2EDB">
      <w:pPr>
        <w:pStyle w:val="a6"/>
        <w:numPr>
          <w:ilvl w:val="0"/>
          <w:numId w:val="16"/>
        </w:numPr>
      </w:pPr>
      <w:r w:rsidRPr="0078131A">
        <w:t xml:space="preserve">Источник № 6017 - Буровой станок Atlas </w:t>
      </w:r>
      <w:proofErr w:type="spellStart"/>
      <w:r w:rsidRPr="0078131A">
        <w:t>Сорсо</w:t>
      </w:r>
      <w:proofErr w:type="spellEnd"/>
      <w:r w:rsidRPr="0078131A">
        <w:t xml:space="preserve"> </w:t>
      </w:r>
      <w:proofErr w:type="spellStart"/>
      <w:r w:rsidRPr="0078131A">
        <w:t>PowerROC</w:t>
      </w:r>
      <w:proofErr w:type="spellEnd"/>
      <w:r w:rsidRPr="0078131A">
        <w:t xml:space="preserve"> </w:t>
      </w:r>
      <w:proofErr w:type="spellStart"/>
      <w:r w:rsidRPr="0078131A">
        <w:t>T35</w:t>
      </w:r>
      <w:proofErr w:type="spellEnd"/>
      <w:r w:rsidRPr="0078131A">
        <w:t xml:space="preserve"> (Бурение скважины)</w:t>
      </w:r>
    </w:p>
    <w:p w14:paraId="42404072" w14:textId="77777777" w:rsidR="0078131A" w:rsidRPr="0078131A" w:rsidRDefault="0078131A" w:rsidP="003E2EDB">
      <w:pPr>
        <w:pStyle w:val="a6"/>
        <w:numPr>
          <w:ilvl w:val="0"/>
          <w:numId w:val="16"/>
        </w:numPr>
      </w:pPr>
      <w:r w:rsidRPr="0078131A">
        <w:t>Источник № 6018 - Взрывные работы (</w:t>
      </w:r>
      <w:proofErr w:type="spellStart"/>
      <w:r w:rsidRPr="0078131A">
        <w:t>всрыша</w:t>
      </w:r>
      <w:proofErr w:type="spellEnd"/>
      <w:r w:rsidRPr="0078131A">
        <w:t>) (Взрывные работы (Вскрыша))</w:t>
      </w:r>
    </w:p>
    <w:p w14:paraId="35F5225E" w14:textId="77777777" w:rsidR="0078131A" w:rsidRPr="0078131A" w:rsidRDefault="0078131A" w:rsidP="003E2EDB">
      <w:pPr>
        <w:pStyle w:val="a6"/>
        <w:numPr>
          <w:ilvl w:val="0"/>
          <w:numId w:val="16"/>
        </w:numPr>
      </w:pPr>
      <w:r w:rsidRPr="0078131A">
        <w:t>Источник № 6019 - Гидравлический молот (Вторичное дробление вскрыши)</w:t>
      </w:r>
    </w:p>
    <w:p w14:paraId="18343888" w14:textId="77777777" w:rsidR="0078131A" w:rsidRPr="0078131A" w:rsidRDefault="0078131A" w:rsidP="003E2EDB">
      <w:pPr>
        <w:pStyle w:val="a6"/>
        <w:numPr>
          <w:ilvl w:val="0"/>
          <w:numId w:val="16"/>
        </w:numPr>
      </w:pPr>
      <w:r w:rsidRPr="0078131A">
        <w:t xml:space="preserve">Источник № 6020 - Буровой станок Atlas </w:t>
      </w:r>
      <w:proofErr w:type="spellStart"/>
      <w:r w:rsidRPr="0078131A">
        <w:t>Сорсо</w:t>
      </w:r>
      <w:proofErr w:type="spellEnd"/>
      <w:r w:rsidRPr="0078131A">
        <w:t xml:space="preserve"> </w:t>
      </w:r>
      <w:proofErr w:type="spellStart"/>
      <w:r w:rsidRPr="0078131A">
        <w:t>PowerROC</w:t>
      </w:r>
      <w:proofErr w:type="spellEnd"/>
      <w:r w:rsidRPr="0078131A">
        <w:t xml:space="preserve"> </w:t>
      </w:r>
      <w:proofErr w:type="spellStart"/>
      <w:r w:rsidRPr="0078131A">
        <w:t>T35</w:t>
      </w:r>
      <w:proofErr w:type="spellEnd"/>
      <w:r w:rsidRPr="0078131A">
        <w:t xml:space="preserve"> (Бурение шпуров)</w:t>
      </w:r>
    </w:p>
    <w:p w14:paraId="26697EB8" w14:textId="77777777" w:rsidR="0078131A" w:rsidRPr="0078131A" w:rsidRDefault="0078131A" w:rsidP="003E2EDB">
      <w:pPr>
        <w:pStyle w:val="a6"/>
        <w:numPr>
          <w:ilvl w:val="0"/>
          <w:numId w:val="16"/>
        </w:numPr>
      </w:pPr>
      <w:r w:rsidRPr="0078131A">
        <w:t>Источник № 6021 - Взрывные работы (Негабарит) (Взрывные работы (Негабарит))</w:t>
      </w:r>
    </w:p>
    <w:p w14:paraId="382F0CFF" w14:textId="77777777" w:rsidR="0078131A" w:rsidRPr="0078131A" w:rsidRDefault="0078131A" w:rsidP="003E2EDB">
      <w:pPr>
        <w:pStyle w:val="a6"/>
        <w:numPr>
          <w:ilvl w:val="0"/>
          <w:numId w:val="16"/>
        </w:numPr>
      </w:pPr>
      <w:r w:rsidRPr="0078131A">
        <w:t xml:space="preserve">Источник № 6022 - </w:t>
      </w:r>
      <w:proofErr w:type="spellStart"/>
      <w:r w:rsidRPr="0078131A">
        <w:t>Гидравлическии</w:t>
      </w:r>
      <w:proofErr w:type="spellEnd"/>
      <w:r w:rsidRPr="0078131A">
        <w:t xml:space="preserve"> экскаватор HITACHI </w:t>
      </w:r>
      <w:proofErr w:type="spellStart"/>
      <w:r w:rsidRPr="0078131A">
        <w:t>ZX470</w:t>
      </w:r>
      <w:proofErr w:type="spellEnd"/>
      <w:r w:rsidRPr="0078131A">
        <w:t xml:space="preserve"> (Выемочно-погрузочных работ)</w:t>
      </w:r>
    </w:p>
    <w:p w14:paraId="0012564D" w14:textId="77777777" w:rsidR="0078131A" w:rsidRPr="0078131A" w:rsidRDefault="0078131A" w:rsidP="003E2EDB">
      <w:pPr>
        <w:pStyle w:val="a6"/>
        <w:numPr>
          <w:ilvl w:val="0"/>
          <w:numId w:val="16"/>
        </w:numPr>
      </w:pPr>
      <w:r w:rsidRPr="0078131A">
        <w:t xml:space="preserve">Источник № 6023 - Автосамосвалы Bell </w:t>
      </w:r>
      <w:proofErr w:type="spellStart"/>
      <w:r w:rsidRPr="0078131A">
        <w:t>B40</w:t>
      </w:r>
      <w:proofErr w:type="spellEnd"/>
      <w:r w:rsidRPr="0078131A">
        <w:t xml:space="preserve">, </w:t>
      </w:r>
      <w:proofErr w:type="spellStart"/>
      <w:r w:rsidRPr="0078131A">
        <w:t>Doosan</w:t>
      </w:r>
      <w:proofErr w:type="spellEnd"/>
      <w:r w:rsidRPr="0078131A">
        <w:t xml:space="preserve"> </w:t>
      </w:r>
      <w:proofErr w:type="spellStart"/>
      <w:r w:rsidRPr="0078131A">
        <w:t>DA40</w:t>
      </w:r>
      <w:proofErr w:type="spellEnd"/>
      <w:r w:rsidRPr="0078131A">
        <w:t xml:space="preserve"> (Транспортировка вскрыши)</w:t>
      </w:r>
    </w:p>
    <w:p w14:paraId="5A857C45" w14:textId="77777777" w:rsidR="0078131A" w:rsidRPr="0078131A" w:rsidRDefault="0078131A" w:rsidP="003E2EDB">
      <w:pPr>
        <w:pStyle w:val="a6"/>
        <w:numPr>
          <w:ilvl w:val="0"/>
          <w:numId w:val="16"/>
        </w:numPr>
      </w:pPr>
      <w:r w:rsidRPr="0078131A">
        <w:t>Источник № 6024 - Разгрузка вскрышной породы на отвале вскрышной породы (Разгрузка вскрышной породы)</w:t>
      </w:r>
    </w:p>
    <w:p w14:paraId="4DFD5B07" w14:textId="77777777" w:rsidR="0078131A" w:rsidRPr="0078131A" w:rsidRDefault="0078131A" w:rsidP="003E2EDB">
      <w:pPr>
        <w:pStyle w:val="a6"/>
        <w:numPr>
          <w:ilvl w:val="0"/>
          <w:numId w:val="16"/>
        </w:numPr>
      </w:pPr>
      <w:r w:rsidRPr="0078131A">
        <w:t xml:space="preserve">Источник № 6025 - Гусеничный бульдозер </w:t>
      </w:r>
      <w:proofErr w:type="spellStart"/>
      <w:r w:rsidRPr="0078131A">
        <w:t>Shantui</w:t>
      </w:r>
      <w:proofErr w:type="spellEnd"/>
      <w:r w:rsidRPr="0078131A">
        <w:t xml:space="preserve"> </w:t>
      </w:r>
      <w:proofErr w:type="spellStart"/>
      <w:r w:rsidRPr="0078131A">
        <w:t>SD</w:t>
      </w:r>
      <w:proofErr w:type="spellEnd"/>
      <w:r w:rsidRPr="0078131A">
        <w:t xml:space="preserve"> (Формирование отвала)</w:t>
      </w:r>
    </w:p>
    <w:p w14:paraId="0B99FB9B" w14:textId="77777777" w:rsidR="0078131A" w:rsidRPr="0078131A" w:rsidRDefault="0078131A" w:rsidP="003E2EDB">
      <w:pPr>
        <w:pStyle w:val="a6"/>
        <w:numPr>
          <w:ilvl w:val="0"/>
          <w:numId w:val="16"/>
        </w:numPr>
      </w:pPr>
      <w:r w:rsidRPr="0078131A">
        <w:t xml:space="preserve">Источник № 6026 - Автогрейдер </w:t>
      </w:r>
      <w:proofErr w:type="spellStart"/>
      <w:r w:rsidRPr="0078131A">
        <w:t>XCMG</w:t>
      </w:r>
      <w:proofErr w:type="spellEnd"/>
      <w:r w:rsidRPr="0078131A">
        <w:t xml:space="preserve"> </w:t>
      </w:r>
      <w:proofErr w:type="spellStart"/>
      <w:r w:rsidRPr="0078131A">
        <w:t>GR215</w:t>
      </w:r>
      <w:proofErr w:type="spellEnd"/>
      <w:r w:rsidRPr="0078131A">
        <w:t xml:space="preserve"> (Грейдирование отвала)</w:t>
      </w:r>
    </w:p>
    <w:p w14:paraId="2D56178A" w14:textId="77777777" w:rsidR="0078131A" w:rsidRPr="0078131A" w:rsidRDefault="0078131A" w:rsidP="003E2EDB">
      <w:pPr>
        <w:pStyle w:val="a6"/>
        <w:numPr>
          <w:ilvl w:val="0"/>
          <w:numId w:val="16"/>
        </w:numPr>
      </w:pPr>
      <w:r w:rsidRPr="0078131A">
        <w:t>Источник № 6027 - Отвал вскрышных пород (Хранения вскрышных пород)</w:t>
      </w:r>
    </w:p>
    <w:p w14:paraId="5AD1E5BE" w14:textId="77777777" w:rsidR="0078131A" w:rsidRPr="003E2EDB" w:rsidRDefault="0078131A" w:rsidP="0078131A">
      <w:pPr>
        <w:rPr>
          <w:b/>
          <w:bCs/>
        </w:rPr>
      </w:pPr>
      <w:r w:rsidRPr="003E2EDB">
        <w:rPr>
          <w:b/>
          <w:bCs/>
        </w:rPr>
        <w:t>Добычные работы</w:t>
      </w:r>
    </w:p>
    <w:p w14:paraId="41679758" w14:textId="77777777" w:rsidR="0078131A" w:rsidRPr="0078131A" w:rsidRDefault="0078131A" w:rsidP="003E2EDB">
      <w:pPr>
        <w:pStyle w:val="a6"/>
        <w:numPr>
          <w:ilvl w:val="0"/>
          <w:numId w:val="17"/>
        </w:numPr>
      </w:pPr>
      <w:r w:rsidRPr="0078131A">
        <w:t xml:space="preserve">Источник № 6028 - Гусеничный бульдозер - </w:t>
      </w:r>
      <w:proofErr w:type="spellStart"/>
      <w:r w:rsidRPr="0078131A">
        <w:t>Shantui</w:t>
      </w:r>
      <w:proofErr w:type="spellEnd"/>
      <w:r w:rsidRPr="0078131A">
        <w:t xml:space="preserve"> </w:t>
      </w:r>
      <w:proofErr w:type="spellStart"/>
      <w:r w:rsidRPr="0078131A">
        <w:t>SD</w:t>
      </w:r>
      <w:proofErr w:type="spellEnd"/>
      <w:r w:rsidRPr="0078131A">
        <w:t xml:space="preserve"> (Планировка поверхности)</w:t>
      </w:r>
    </w:p>
    <w:p w14:paraId="3E25E555" w14:textId="77777777" w:rsidR="0078131A" w:rsidRPr="0078131A" w:rsidRDefault="0078131A" w:rsidP="003E2EDB">
      <w:pPr>
        <w:pStyle w:val="a6"/>
        <w:numPr>
          <w:ilvl w:val="0"/>
          <w:numId w:val="17"/>
        </w:numPr>
      </w:pPr>
      <w:r w:rsidRPr="0078131A">
        <w:t xml:space="preserve">Источник № 6029 - Буровой станок Atlas </w:t>
      </w:r>
      <w:proofErr w:type="spellStart"/>
      <w:r w:rsidRPr="0078131A">
        <w:t>Сорсо</w:t>
      </w:r>
      <w:proofErr w:type="spellEnd"/>
      <w:r w:rsidRPr="0078131A">
        <w:t xml:space="preserve"> </w:t>
      </w:r>
      <w:proofErr w:type="spellStart"/>
      <w:r w:rsidRPr="0078131A">
        <w:t>PowerROC</w:t>
      </w:r>
      <w:proofErr w:type="spellEnd"/>
      <w:r w:rsidRPr="0078131A">
        <w:t xml:space="preserve"> </w:t>
      </w:r>
      <w:proofErr w:type="spellStart"/>
      <w:r w:rsidRPr="0078131A">
        <w:t>T35</w:t>
      </w:r>
      <w:proofErr w:type="spellEnd"/>
      <w:r w:rsidRPr="0078131A">
        <w:t xml:space="preserve"> (Бурение скважины и шпуров)</w:t>
      </w:r>
    </w:p>
    <w:p w14:paraId="4EDBC9F7" w14:textId="77777777" w:rsidR="0078131A" w:rsidRPr="0078131A" w:rsidRDefault="0078131A" w:rsidP="003E2EDB">
      <w:pPr>
        <w:pStyle w:val="a6"/>
        <w:numPr>
          <w:ilvl w:val="0"/>
          <w:numId w:val="17"/>
        </w:numPr>
      </w:pPr>
      <w:r w:rsidRPr="0078131A">
        <w:t>Источник № 6030 - Взрывные работы (Руда) (Взрывные работы (Руда))</w:t>
      </w:r>
    </w:p>
    <w:p w14:paraId="60DFEBA2" w14:textId="77777777" w:rsidR="0078131A" w:rsidRPr="0078131A" w:rsidRDefault="0078131A" w:rsidP="003E2EDB">
      <w:pPr>
        <w:pStyle w:val="a6"/>
        <w:numPr>
          <w:ilvl w:val="0"/>
          <w:numId w:val="17"/>
        </w:numPr>
      </w:pPr>
      <w:r w:rsidRPr="0078131A">
        <w:t>Источник № 6031 - Гидравлический молот. (Вторичное дробление руды)</w:t>
      </w:r>
    </w:p>
    <w:p w14:paraId="095F9D11" w14:textId="77777777" w:rsidR="0078131A" w:rsidRPr="0078131A" w:rsidRDefault="0078131A" w:rsidP="003E2EDB">
      <w:pPr>
        <w:pStyle w:val="a6"/>
        <w:numPr>
          <w:ilvl w:val="0"/>
          <w:numId w:val="17"/>
        </w:numPr>
      </w:pPr>
      <w:r w:rsidRPr="0078131A">
        <w:t xml:space="preserve">Источник № 6032 - Буровой станок Atlas </w:t>
      </w:r>
      <w:proofErr w:type="spellStart"/>
      <w:r w:rsidRPr="0078131A">
        <w:t>Сорсо</w:t>
      </w:r>
      <w:proofErr w:type="spellEnd"/>
      <w:r w:rsidRPr="0078131A">
        <w:t xml:space="preserve"> </w:t>
      </w:r>
      <w:proofErr w:type="spellStart"/>
      <w:r w:rsidRPr="0078131A">
        <w:t>PowerROC</w:t>
      </w:r>
      <w:proofErr w:type="spellEnd"/>
      <w:r w:rsidRPr="0078131A">
        <w:t xml:space="preserve"> </w:t>
      </w:r>
      <w:proofErr w:type="spellStart"/>
      <w:r w:rsidRPr="0078131A">
        <w:t>T35</w:t>
      </w:r>
      <w:proofErr w:type="spellEnd"/>
      <w:r w:rsidRPr="0078131A">
        <w:t xml:space="preserve"> (Бурение шпуров)</w:t>
      </w:r>
    </w:p>
    <w:p w14:paraId="34194847" w14:textId="77777777" w:rsidR="0078131A" w:rsidRPr="0078131A" w:rsidRDefault="0078131A" w:rsidP="003E2EDB">
      <w:pPr>
        <w:pStyle w:val="a6"/>
        <w:numPr>
          <w:ilvl w:val="0"/>
          <w:numId w:val="17"/>
        </w:numPr>
      </w:pPr>
      <w:r w:rsidRPr="0078131A">
        <w:t>Источник № 6033 - Взрывные работы (Негабарит) (Взрывные работы (Негабарит))</w:t>
      </w:r>
    </w:p>
    <w:p w14:paraId="48F6A0FC" w14:textId="77777777" w:rsidR="0078131A" w:rsidRPr="0078131A" w:rsidRDefault="0078131A" w:rsidP="003E2EDB">
      <w:pPr>
        <w:pStyle w:val="a6"/>
        <w:numPr>
          <w:ilvl w:val="0"/>
          <w:numId w:val="17"/>
        </w:numPr>
      </w:pPr>
      <w:r w:rsidRPr="0078131A">
        <w:t xml:space="preserve">Источник № 6034 - </w:t>
      </w:r>
      <w:proofErr w:type="spellStart"/>
      <w:r w:rsidRPr="0078131A">
        <w:t>Гидравлическии</w:t>
      </w:r>
      <w:proofErr w:type="spellEnd"/>
      <w:r w:rsidRPr="0078131A">
        <w:t xml:space="preserve"> экскаватор HITACHI </w:t>
      </w:r>
      <w:proofErr w:type="spellStart"/>
      <w:r w:rsidRPr="0078131A">
        <w:t>ZX470</w:t>
      </w:r>
      <w:proofErr w:type="spellEnd"/>
      <w:r w:rsidRPr="0078131A">
        <w:t xml:space="preserve"> (Выемочно-погрузочных работ)</w:t>
      </w:r>
    </w:p>
    <w:p w14:paraId="388AD18B" w14:textId="77777777" w:rsidR="0078131A" w:rsidRPr="0078131A" w:rsidRDefault="0078131A" w:rsidP="003E2EDB">
      <w:pPr>
        <w:pStyle w:val="a6"/>
        <w:numPr>
          <w:ilvl w:val="0"/>
          <w:numId w:val="17"/>
        </w:numPr>
      </w:pPr>
      <w:r w:rsidRPr="0078131A">
        <w:t xml:space="preserve">Источник № 6035 - Автосамосвалы Bell </w:t>
      </w:r>
      <w:proofErr w:type="spellStart"/>
      <w:r w:rsidRPr="0078131A">
        <w:t>B40</w:t>
      </w:r>
      <w:proofErr w:type="spellEnd"/>
      <w:r w:rsidRPr="0078131A">
        <w:t xml:space="preserve">, </w:t>
      </w:r>
      <w:proofErr w:type="spellStart"/>
      <w:r w:rsidRPr="0078131A">
        <w:t>Doosan</w:t>
      </w:r>
      <w:proofErr w:type="spellEnd"/>
      <w:r w:rsidRPr="0078131A">
        <w:t xml:space="preserve"> </w:t>
      </w:r>
      <w:proofErr w:type="spellStart"/>
      <w:r w:rsidRPr="0078131A">
        <w:t>DA40</w:t>
      </w:r>
      <w:proofErr w:type="spellEnd"/>
      <w:r w:rsidRPr="0078131A">
        <w:t xml:space="preserve">, </w:t>
      </w:r>
      <w:proofErr w:type="spellStart"/>
      <w:r w:rsidRPr="0078131A">
        <w:t>CAMC</w:t>
      </w:r>
      <w:proofErr w:type="spellEnd"/>
      <w:r w:rsidRPr="0078131A">
        <w:t xml:space="preserve"> (Транспортировка руды на промежуточный рудный склад)</w:t>
      </w:r>
    </w:p>
    <w:p w14:paraId="40958DD9" w14:textId="77777777" w:rsidR="0078131A" w:rsidRPr="0078131A" w:rsidRDefault="0078131A" w:rsidP="003E2EDB">
      <w:pPr>
        <w:pStyle w:val="a6"/>
        <w:numPr>
          <w:ilvl w:val="0"/>
          <w:numId w:val="17"/>
        </w:numPr>
      </w:pPr>
      <w:r w:rsidRPr="0078131A">
        <w:t>Источник № 6036 - Разгрузка руды на промежуточный рудный склад (Разгрузка руды)</w:t>
      </w:r>
    </w:p>
    <w:p w14:paraId="446F9B31" w14:textId="77777777" w:rsidR="0078131A" w:rsidRPr="0078131A" w:rsidRDefault="0078131A" w:rsidP="003E2EDB">
      <w:pPr>
        <w:pStyle w:val="a6"/>
        <w:numPr>
          <w:ilvl w:val="0"/>
          <w:numId w:val="17"/>
        </w:numPr>
      </w:pPr>
      <w:r w:rsidRPr="0078131A">
        <w:t xml:space="preserve">Источник № 6037 - Гусеничный бульдозер </w:t>
      </w:r>
      <w:proofErr w:type="spellStart"/>
      <w:r w:rsidRPr="0078131A">
        <w:t>Shantui</w:t>
      </w:r>
      <w:proofErr w:type="spellEnd"/>
      <w:r w:rsidRPr="0078131A">
        <w:t xml:space="preserve"> </w:t>
      </w:r>
      <w:proofErr w:type="spellStart"/>
      <w:r w:rsidRPr="0078131A">
        <w:t>SD</w:t>
      </w:r>
      <w:proofErr w:type="spellEnd"/>
      <w:r w:rsidRPr="0078131A">
        <w:t xml:space="preserve"> (Формирование промежуточного рудного склада)</w:t>
      </w:r>
    </w:p>
    <w:p w14:paraId="08A18D15" w14:textId="77777777" w:rsidR="0078131A" w:rsidRPr="0078131A" w:rsidRDefault="0078131A" w:rsidP="003E2EDB">
      <w:pPr>
        <w:pStyle w:val="a6"/>
        <w:numPr>
          <w:ilvl w:val="0"/>
          <w:numId w:val="17"/>
        </w:numPr>
      </w:pPr>
      <w:r w:rsidRPr="0078131A">
        <w:t xml:space="preserve">Источник № 6038 - Автогрейдер </w:t>
      </w:r>
      <w:proofErr w:type="spellStart"/>
      <w:r w:rsidRPr="0078131A">
        <w:t>XCMG</w:t>
      </w:r>
      <w:proofErr w:type="spellEnd"/>
      <w:r w:rsidRPr="0078131A">
        <w:t xml:space="preserve"> </w:t>
      </w:r>
      <w:proofErr w:type="spellStart"/>
      <w:r w:rsidRPr="0078131A">
        <w:t>GR215</w:t>
      </w:r>
      <w:proofErr w:type="spellEnd"/>
      <w:r w:rsidRPr="0078131A">
        <w:t xml:space="preserve"> (Грейдирование промежуточного рудного склада)</w:t>
      </w:r>
    </w:p>
    <w:p w14:paraId="38AE0FC8" w14:textId="77777777" w:rsidR="0078131A" w:rsidRPr="0078131A" w:rsidRDefault="0078131A" w:rsidP="003E2EDB">
      <w:pPr>
        <w:pStyle w:val="a6"/>
        <w:numPr>
          <w:ilvl w:val="0"/>
          <w:numId w:val="17"/>
        </w:numPr>
      </w:pPr>
      <w:r w:rsidRPr="0078131A">
        <w:t>Источник № 6039 - Промежуточный рудный склад (Хранения руды)</w:t>
      </w:r>
    </w:p>
    <w:p w14:paraId="08A04B7E" w14:textId="77777777" w:rsidR="0078131A" w:rsidRPr="0078131A" w:rsidRDefault="0078131A" w:rsidP="003E2EDB">
      <w:pPr>
        <w:pStyle w:val="a6"/>
        <w:numPr>
          <w:ilvl w:val="0"/>
          <w:numId w:val="17"/>
        </w:numPr>
      </w:pPr>
      <w:r w:rsidRPr="0078131A">
        <w:t xml:space="preserve">Источник № 6040 - Фронтальный погрузчик Hitachi </w:t>
      </w:r>
      <w:proofErr w:type="spellStart"/>
      <w:r w:rsidRPr="0078131A">
        <w:t>ZW220</w:t>
      </w:r>
      <w:proofErr w:type="spellEnd"/>
      <w:r w:rsidRPr="0078131A">
        <w:t xml:space="preserve"> (Погрузка руды)</w:t>
      </w:r>
    </w:p>
    <w:p w14:paraId="087CE077" w14:textId="77777777" w:rsidR="0078131A" w:rsidRPr="0078131A" w:rsidRDefault="0078131A" w:rsidP="003E2EDB">
      <w:pPr>
        <w:pStyle w:val="a6"/>
        <w:numPr>
          <w:ilvl w:val="0"/>
          <w:numId w:val="17"/>
        </w:numPr>
      </w:pPr>
      <w:r w:rsidRPr="0078131A">
        <w:t xml:space="preserve">Источник № 6041 - Автосамосвалы </w:t>
      </w:r>
      <w:proofErr w:type="spellStart"/>
      <w:r w:rsidRPr="0078131A">
        <w:t>CAMC</w:t>
      </w:r>
      <w:proofErr w:type="spellEnd"/>
      <w:r w:rsidRPr="0078131A">
        <w:t xml:space="preserve"> (Транспортировка руды на ЗИФ ГОК Жолымбет)</w:t>
      </w:r>
    </w:p>
    <w:p w14:paraId="39BBF7D8" w14:textId="77777777" w:rsidR="0078131A" w:rsidRPr="003E2EDB" w:rsidRDefault="0078131A" w:rsidP="0078131A">
      <w:pPr>
        <w:rPr>
          <w:b/>
          <w:bCs/>
        </w:rPr>
      </w:pPr>
      <w:r w:rsidRPr="003E2EDB">
        <w:rPr>
          <w:b/>
          <w:bCs/>
        </w:rPr>
        <w:t>Вспомогательные работы</w:t>
      </w:r>
    </w:p>
    <w:p w14:paraId="7B1FDF4C" w14:textId="77777777" w:rsidR="0078131A" w:rsidRPr="0078131A" w:rsidRDefault="0078131A" w:rsidP="003E2EDB">
      <w:pPr>
        <w:pStyle w:val="a6"/>
        <w:numPr>
          <w:ilvl w:val="0"/>
          <w:numId w:val="18"/>
        </w:numPr>
      </w:pPr>
      <w:r w:rsidRPr="0078131A">
        <w:t xml:space="preserve">Источник № 6042 - Автофургон КАМАЗ </w:t>
      </w:r>
      <w:proofErr w:type="spellStart"/>
      <w:r w:rsidRPr="0078131A">
        <w:t>ПАРМ</w:t>
      </w:r>
      <w:proofErr w:type="spellEnd"/>
      <w:r w:rsidRPr="0078131A">
        <w:t xml:space="preserve"> 4784 (Передвижная ремонтная мастерская) (Текущий профилактический ремонт)</w:t>
      </w:r>
    </w:p>
    <w:p w14:paraId="10C671E7" w14:textId="77777777" w:rsidR="0078131A" w:rsidRPr="0078131A" w:rsidRDefault="0078131A" w:rsidP="003E2EDB">
      <w:pPr>
        <w:pStyle w:val="a6"/>
        <w:numPr>
          <w:ilvl w:val="0"/>
          <w:numId w:val="18"/>
        </w:numPr>
      </w:pPr>
      <w:r w:rsidRPr="0078131A">
        <w:lastRenderedPageBreak/>
        <w:t>Источник № 6043 - Мобильная автозаправочная станция (Заправка техники)</w:t>
      </w:r>
    </w:p>
    <w:p w14:paraId="280C782C" w14:textId="77777777" w:rsidR="0078131A" w:rsidRPr="0078131A" w:rsidRDefault="0078131A" w:rsidP="003E2EDB">
      <w:pPr>
        <w:pStyle w:val="a6"/>
        <w:numPr>
          <w:ilvl w:val="0"/>
          <w:numId w:val="18"/>
        </w:numPr>
      </w:pPr>
      <w:r w:rsidRPr="0078131A">
        <w:t>Источник № 6044 - Бульдозер (Планировка и выравнивание подошвы уступов)</w:t>
      </w:r>
    </w:p>
    <w:p w14:paraId="016AEDE1" w14:textId="77777777" w:rsidR="0078131A" w:rsidRPr="0078131A" w:rsidRDefault="0078131A" w:rsidP="003E2EDB">
      <w:pPr>
        <w:pStyle w:val="a6"/>
        <w:numPr>
          <w:ilvl w:val="0"/>
          <w:numId w:val="18"/>
        </w:numPr>
      </w:pPr>
      <w:r w:rsidRPr="0078131A">
        <w:t>Источник № 6045 - Разбрасыватель универсальный Р-45.115 (Предотвращения и ликвидации гололеда)</w:t>
      </w:r>
    </w:p>
    <w:bookmarkEnd w:id="22"/>
    <w:p w14:paraId="7E34858F" w14:textId="77777777" w:rsidR="0078131A" w:rsidRPr="0078131A" w:rsidRDefault="0078131A" w:rsidP="0078131A"/>
    <w:p w14:paraId="3FF4C153" w14:textId="77777777" w:rsidR="0078131A" w:rsidRPr="00115FA3" w:rsidRDefault="0078131A" w:rsidP="0078131A">
      <w:pPr>
        <w:rPr>
          <w:b/>
          <w:bCs/>
        </w:rPr>
      </w:pPr>
      <w:bookmarkStart w:id="24" w:name="_Toc168671105"/>
      <w:bookmarkStart w:id="25" w:name="_Toc178615461"/>
      <w:bookmarkStart w:id="26" w:name="_Toc203387648"/>
      <w:r w:rsidRPr="00115FA3">
        <w:rPr>
          <w:b/>
          <w:bCs/>
        </w:rPr>
        <w:t>5) Краткое описание существенных воздействий намечаемой деятельности на окружающую среду,</w:t>
      </w:r>
      <w:bookmarkEnd w:id="24"/>
      <w:bookmarkEnd w:id="25"/>
      <w:bookmarkEnd w:id="26"/>
      <w:r w:rsidRPr="00115FA3">
        <w:rPr>
          <w:b/>
          <w:bCs/>
        </w:rPr>
        <w:t xml:space="preserve"> </w:t>
      </w:r>
    </w:p>
    <w:p w14:paraId="2BA974A1" w14:textId="77777777" w:rsidR="0078131A" w:rsidRPr="0078131A" w:rsidRDefault="0078131A" w:rsidP="0078131A">
      <w:r w:rsidRPr="0078131A">
        <w:t>Жизнь и (или) здоровье людей, условия их проживания и деятельности</w:t>
      </w:r>
    </w:p>
    <w:p w14:paraId="1EEC1869" w14:textId="77777777" w:rsidR="0078131A" w:rsidRPr="0078131A" w:rsidRDefault="0078131A" w:rsidP="0078131A">
      <w:r w:rsidRPr="0078131A">
        <w:t>Акмолинская область (</w:t>
      </w:r>
      <w:proofErr w:type="spellStart"/>
      <w:r w:rsidRPr="0078131A">
        <w:t>каз</w:t>
      </w:r>
      <w:proofErr w:type="spellEnd"/>
      <w:r w:rsidRPr="0078131A">
        <w:t xml:space="preserve">. Акмола </w:t>
      </w:r>
      <w:proofErr w:type="spellStart"/>
      <w:r w:rsidRPr="0078131A">
        <w:t>облысы</w:t>
      </w:r>
      <w:proofErr w:type="spellEnd"/>
      <w:r w:rsidRPr="0078131A">
        <w:t xml:space="preserve">, </w:t>
      </w:r>
      <w:proofErr w:type="spellStart"/>
      <w:r w:rsidRPr="0078131A">
        <w:t>Aqmola</w:t>
      </w:r>
      <w:proofErr w:type="spellEnd"/>
      <w:r w:rsidRPr="0078131A">
        <w:t xml:space="preserve"> </w:t>
      </w:r>
      <w:proofErr w:type="spellStart"/>
      <w:r w:rsidRPr="0078131A">
        <w:t>oblysy</w:t>
      </w:r>
      <w:proofErr w:type="spellEnd"/>
      <w:r w:rsidRPr="0078131A">
        <w:t>) — область в Северном Казахстане. Анклавом, окружённым территорией области, является столица Казахстана Астана, административно не входящая в область.</w:t>
      </w:r>
    </w:p>
    <w:p w14:paraId="62713867" w14:textId="77777777" w:rsidR="0078131A" w:rsidRPr="0078131A" w:rsidRDefault="0078131A" w:rsidP="0078131A">
      <w:r w:rsidRPr="0078131A">
        <w:t>Административный центр: город Кокшетау.</w:t>
      </w:r>
    </w:p>
    <w:p w14:paraId="2C8DB377" w14:textId="77777777" w:rsidR="0078131A" w:rsidRPr="0078131A" w:rsidRDefault="0078131A" w:rsidP="0078131A">
      <w:r w:rsidRPr="0078131A">
        <w:t>Граничит на западе с Костанайской, на севере — с Северо-Казахстанской, на востоке — с Павлодарской и на юге — с Карагандинской областями.</w:t>
      </w:r>
    </w:p>
    <w:p w14:paraId="532AB339" w14:textId="77777777" w:rsidR="0078131A" w:rsidRPr="0078131A" w:rsidRDefault="0078131A" w:rsidP="0078131A">
      <w:r w:rsidRPr="0078131A">
        <w:t>Область расположена в непосредственной близости к таким развитым регионам России, как Урал, Тюменская, Томская, Омская и Новосибирская области, с которыми имеются установленные долговременные экономические связи, нарабатываются новые. Получают дальнейшее развитие экономические связи с соседними регионами Казахстана. Сохраняется тенденция расширения рынка сбыта продукции, производимой в области.</w:t>
      </w:r>
    </w:p>
    <w:p w14:paraId="282A6721" w14:textId="77777777" w:rsidR="0078131A" w:rsidRPr="0078131A" w:rsidRDefault="0078131A" w:rsidP="0078131A">
      <w:r w:rsidRPr="0078131A">
        <w:t>В составе области 17 районов и 3 города областного значения (городские администрации). (таблица 20.8).</w:t>
      </w:r>
    </w:p>
    <w:p w14:paraId="7DC31328" w14:textId="77777777" w:rsidR="0078131A" w:rsidRPr="0078131A" w:rsidRDefault="0078131A" w:rsidP="0078131A">
      <w:r w:rsidRPr="0078131A">
        <w:t>Районы включают:</w:t>
      </w:r>
    </w:p>
    <w:p w14:paraId="3FC2F23F" w14:textId="77777777" w:rsidR="0078131A" w:rsidRPr="0078131A" w:rsidRDefault="0078131A" w:rsidP="00115FA3">
      <w:pPr>
        <w:pStyle w:val="a6"/>
        <w:numPr>
          <w:ilvl w:val="0"/>
          <w:numId w:val="19"/>
        </w:numPr>
      </w:pPr>
      <w:r w:rsidRPr="0078131A">
        <w:t xml:space="preserve">8 городов районного подчинения: Акколь, Атбасар, Державинск, Есиль, Ерейментау, </w:t>
      </w:r>
      <w:proofErr w:type="spellStart"/>
      <w:r w:rsidRPr="0078131A">
        <w:t>Макинск</w:t>
      </w:r>
      <w:proofErr w:type="spellEnd"/>
      <w:r w:rsidRPr="0078131A">
        <w:t>, Степняк, Щучинск</w:t>
      </w:r>
    </w:p>
    <w:p w14:paraId="34D43986" w14:textId="77777777" w:rsidR="0078131A" w:rsidRPr="0078131A" w:rsidRDefault="0078131A" w:rsidP="00115FA3">
      <w:pPr>
        <w:pStyle w:val="a6"/>
        <w:numPr>
          <w:ilvl w:val="0"/>
          <w:numId w:val="19"/>
        </w:numPr>
      </w:pPr>
      <w:r w:rsidRPr="0078131A">
        <w:t>15 посёлков</w:t>
      </w:r>
    </w:p>
    <w:p w14:paraId="4CAF8CF7" w14:textId="77777777" w:rsidR="0078131A" w:rsidRPr="0078131A" w:rsidRDefault="0078131A" w:rsidP="00115FA3">
      <w:pPr>
        <w:pStyle w:val="a6"/>
        <w:numPr>
          <w:ilvl w:val="0"/>
          <w:numId w:val="19"/>
        </w:numPr>
      </w:pPr>
      <w:r w:rsidRPr="0078131A">
        <w:t>245 сельских округов</w:t>
      </w:r>
    </w:p>
    <w:p w14:paraId="05BFBDEB" w14:textId="77777777" w:rsidR="0078131A" w:rsidRPr="00115FA3" w:rsidRDefault="0078131A" w:rsidP="00115FA3">
      <w:pPr>
        <w:jc w:val="center"/>
        <w:rPr>
          <w:b/>
          <w:bCs/>
        </w:rPr>
      </w:pPr>
      <w:bookmarkStart w:id="27" w:name="_Toc201833698"/>
      <w:r w:rsidRPr="00115FA3">
        <w:rPr>
          <w:b/>
          <w:bCs/>
        </w:rPr>
        <w:t xml:space="preserve">Таблица </w:t>
      </w:r>
      <w:r w:rsidRPr="00115FA3">
        <w:rPr>
          <w:b/>
          <w:bCs/>
        </w:rPr>
        <w:fldChar w:fldCharType="begin"/>
      </w:r>
      <w:r w:rsidRPr="00115FA3">
        <w:rPr>
          <w:b/>
          <w:bCs/>
        </w:rPr>
        <w:instrText xml:space="preserve"> STYLEREF 1 \s </w:instrText>
      </w:r>
      <w:r w:rsidRPr="00115FA3">
        <w:rPr>
          <w:b/>
          <w:bCs/>
        </w:rPr>
        <w:fldChar w:fldCharType="separate"/>
      </w:r>
      <w:r w:rsidRPr="00115FA3">
        <w:rPr>
          <w:b/>
          <w:bCs/>
        </w:rPr>
        <w:t>20</w:t>
      </w:r>
      <w:r w:rsidRPr="00115FA3">
        <w:rPr>
          <w:b/>
          <w:bCs/>
        </w:rPr>
        <w:fldChar w:fldCharType="end"/>
      </w:r>
      <w:r w:rsidRPr="00115FA3">
        <w:rPr>
          <w:b/>
          <w:bCs/>
        </w:rPr>
        <w:t>.</w:t>
      </w:r>
      <w:r w:rsidRPr="00115FA3">
        <w:rPr>
          <w:b/>
          <w:bCs/>
        </w:rPr>
        <w:fldChar w:fldCharType="begin"/>
      </w:r>
      <w:r w:rsidRPr="00115FA3">
        <w:rPr>
          <w:b/>
          <w:bCs/>
        </w:rPr>
        <w:instrText xml:space="preserve"> SEQ Таблица \* ARABIC \s 1 </w:instrText>
      </w:r>
      <w:r w:rsidRPr="00115FA3">
        <w:rPr>
          <w:b/>
          <w:bCs/>
        </w:rPr>
        <w:fldChar w:fldCharType="separate"/>
      </w:r>
      <w:r w:rsidRPr="00115FA3">
        <w:rPr>
          <w:b/>
          <w:bCs/>
        </w:rPr>
        <w:t>8</w:t>
      </w:r>
      <w:r w:rsidRPr="00115FA3">
        <w:rPr>
          <w:b/>
          <w:bCs/>
        </w:rPr>
        <w:fldChar w:fldCharType="end"/>
      </w:r>
      <w:r w:rsidRPr="00115FA3">
        <w:rPr>
          <w:b/>
          <w:bCs/>
        </w:rPr>
        <w:t xml:space="preserve"> Районы и города Акмолинской области</w:t>
      </w:r>
      <w:bookmarkEnd w:id="27"/>
    </w:p>
    <w:tbl>
      <w:tblPr>
        <w:tblOverlap w:val="never"/>
        <w:tblW w:w="0" w:type="auto"/>
        <w:jc w:val="center"/>
        <w:tblLayout w:type="fixed"/>
        <w:tblCellMar>
          <w:left w:w="10" w:type="dxa"/>
          <w:right w:w="10" w:type="dxa"/>
        </w:tblCellMar>
        <w:tblLook w:val="0000" w:firstRow="0" w:lastRow="0" w:firstColumn="0" w:lastColumn="0" w:noHBand="0" w:noVBand="0"/>
      </w:tblPr>
      <w:tblGrid>
        <w:gridCol w:w="624"/>
        <w:gridCol w:w="8726"/>
      </w:tblGrid>
      <w:tr w:rsidR="0078131A" w:rsidRPr="0078131A" w14:paraId="46861736"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27E5A036" w14:textId="77777777" w:rsidR="0078131A" w:rsidRPr="0078131A" w:rsidRDefault="0078131A" w:rsidP="0078131A">
            <w:r w:rsidRPr="0078131A">
              <w:t>№</w:t>
            </w:r>
          </w:p>
        </w:tc>
        <w:tc>
          <w:tcPr>
            <w:tcW w:w="8726" w:type="dxa"/>
            <w:tcBorders>
              <w:top w:val="single" w:sz="4" w:space="0" w:color="auto"/>
              <w:left w:val="single" w:sz="4" w:space="0" w:color="auto"/>
              <w:right w:val="single" w:sz="4" w:space="0" w:color="auto"/>
            </w:tcBorders>
            <w:shd w:val="clear" w:color="auto" w:fill="auto"/>
            <w:vAlign w:val="center"/>
          </w:tcPr>
          <w:p w14:paraId="2F40082B" w14:textId="77777777" w:rsidR="0078131A" w:rsidRPr="0078131A" w:rsidRDefault="0078131A" w:rsidP="0078131A">
            <w:r w:rsidRPr="0078131A">
              <w:t>Район</w:t>
            </w:r>
          </w:p>
        </w:tc>
      </w:tr>
      <w:tr w:rsidR="0078131A" w:rsidRPr="0078131A" w14:paraId="25E05077"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2135584C" w14:textId="77777777" w:rsidR="0078131A" w:rsidRPr="0078131A" w:rsidRDefault="0078131A" w:rsidP="0078131A">
            <w:r w:rsidRPr="0078131A">
              <w:t>1</w:t>
            </w:r>
          </w:p>
        </w:tc>
        <w:tc>
          <w:tcPr>
            <w:tcW w:w="8726" w:type="dxa"/>
            <w:tcBorders>
              <w:top w:val="single" w:sz="4" w:space="0" w:color="auto"/>
              <w:left w:val="single" w:sz="4" w:space="0" w:color="auto"/>
              <w:right w:val="single" w:sz="4" w:space="0" w:color="auto"/>
            </w:tcBorders>
            <w:shd w:val="clear" w:color="auto" w:fill="auto"/>
            <w:vAlign w:val="center"/>
          </w:tcPr>
          <w:p w14:paraId="168921BF" w14:textId="77777777" w:rsidR="0078131A" w:rsidRPr="0078131A" w:rsidRDefault="0078131A" w:rsidP="0078131A">
            <w:r w:rsidRPr="0078131A">
              <w:t>Аккольский район — Акколь</w:t>
            </w:r>
          </w:p>
        </w:tc>
      </w:tr>
      <w:tr w:rsidR="0078131A" w:rsidRPr="0078131A" w14:paraId="1B7CF48B"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297BA1ED" w14:textId="77777777" w:rsidR="0078131A" w:rsidRPr="0078131A" w:rsidRDefault="0078131A" w:rsidP="0078131A">
            <w:r w:rsidRPr="0078131A">
              <w:t>2</w:t>
            </w:r>
          </w:p>
        </w:tc>
        <w:tc>
          <w:tcPr>
            <w:tcW w:w="8726" w:type="dxa"/>
            <w:tcBorders>
              <w:top w:val="single" w:sz="4" w:space="0" w:color="auto"/>
              <w:left w:val="single" w:sz="4" w:space="0" w:color="auto"/>
              <w:right w:val="single" w:sz="4" w:space="0" w:color="auto"/>
            </w:tcBorders>
            <w:shd w:val="clear" w:color="auto" w:fill="auto"/>
            <w:vAlign w:val="center"/>
          </w:tcPr>
          <w:p w14:paraId="06FFB986" w14:textId="77777777" w:rsidR="0078131A" w:rsidRPr="0078131A" w:rsidRDefault="0078131A" w:rsidP="0078131A">
            <w:r w:rsidRPr="0078131A">
              <w:t xml:space="preserve">Аршалынский район — </w:t>
            </w:r>
            <w:proofErr w:type="spellStart"/>
            <w:r w:rsidRPr="0078131A">
              <w:t>Аршалы</w:t>
            </w:r>
            <w:proofErr w:type="spellEnd"/>
          </w:p>
        </w:tc>
      </w:tr>
      <w:tr w:rsidR="0078131A" w:rsidRPr="0078131A" w14:paraId="12156611"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23BE2814" w14:textId="77777777" w:rsidR="0078131A" w:rsidRPr="0078131A" w:rsidRDefault="0078131A" w:rsidP="0078131A">
            <w:r w:rsidRPr="0078131A">
              <w:t>3</w:t>
            </w:r>
          </w:p>
        </w:tc>
        <w:tc>
          <w:tcPr>
            <w:tcW w:w="8726" w:type="dxa"/>
            <w:tcBorders>
              <w:top w:val="single" w:sz="4" w:space="0" w:color="auto"/>
              <w:left w:val="single" w:sz="4" w:space="0" w:color="auto"/>
              <w:right w:val="single" w:sz="4" w:space="0" w:color="auto"/>
            </w:tcBorders>
            <w:shd w:val="clear" w:color="auto" w:fill="auto"/>
            <w:vAlign w:val="center"/>
          </w:tcPr>
          <w:p w14:paraId="511447DA" w14:textId="77777777" w:rsidR="0078131A" w:rsidRPr="0078131A" w:rsidRDefault="0078131A" w:rsidP="0078131A">
            <w:r w:rsidRPr="0078131A">
              <w:t>Астраханский район — Астраханка</w:t>
            </w:r>
          </w:p>
        </w:tc>
      </w:tr>
      <w:tr w:rsidR="0078131A" w:rsidRPr="0078131A" w14:paraId="042DEF65"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59F954EB" w14:textId="77777777" w:rsidR="0078131A" w:rsidRPr="0078131A" w:rsidRDefault="0078131A" w:rsidP="0078131A">
            <w:r w:rsidRPr="0078131A">
              <w:t>4</w:t>
            </w:r>
          </w:p>
        </w:tc>
        <w:tc>
          <w:tcPr>
            <w:tcW w:w="8726" w:type="dxa"/>
            <w:tcBorders>
              <w:top w:val="single" w:sz="4" w:space="0" w:color="auto"/>
              <w:left w:val="single" w:sz="4" w:space="0" w:color="auto"/>
              <w:right w:val="single" w:sz="4" w:space="0" w:color="auto"/>
            </w:tcBorders>
            <w:shd w:val="clear" w:color="auto" w:fill="auto"/>
            <w:vAlign w:val="center"/>
          </w:tcPr>
          <w:p w14:paraId="4D3BA4CB" w14:textId="77777777" w:rsidR="0078131A" w:rsidRPr="0078131A" w:rsidRDefault="0078131A" w:rsidP="0078131A">
            <w:r w:rsidRPr="0078131A">
              <w:t>Атбасарский район — Атбасар</w:t>
            </w:r>
          </w:p>
        </w:tc>
      </w:tr>
      <w:tr w:rsidR="0078131A" w:rsidRPr="0078131A" w14:paraId="5B70D689"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71459B87" w14:textId="77777777" w:rsidR="0078131A" w:rsidRPr="0078131A" w:rsidRDefault="0078131A" w:rsidP="0078131A">
            <w:r w:rsidRPr="0078131A">
              <w:t>5</w:t>
            </w:r>
          </w:p>
        </w:tc>
        <w:tc>
          <w:tcPr>
            <w:tcW w:w="8726" w:type="dxa"/>
            <w:tcBorders>
              <w:top w:val="single" w:sz="4" w:space="0" w:color="auto"/>
              <w:left w:val="single" w:sz="4" w:space="0" w:color="auto"/>
              <w:right w:val="single" w:sz="4" w:space="0" w:color="auto"/>
            </w:tcBorders>
            <w:shd w:val="clear" w:color="auto" w:fill="auto"/>
            <w:vAlign w:val="center"/>
          </w:tcPr>
          <w:p w14:paraId="166C7FD5" w14:textId="77777777" w:rsidR="0078131A" w:rsidRPr="0078131A" w:rsidRDefault="0078131A" w:rsidP="0078131A">
            <w:r w:rsidRPr="0078131A">
              <w:t xml:space="preserve">Буландынский район — </w:t>
            </w:r>
            <w:proofErr w:type="spellStart"/>
            <w:r w:rsidRPr="0078131A">
              <w:t>Макинск</w:t>
            </w:r>
            <w:proofErr w:type="spellEnd"/>
          </w:p>
        </w:tc>
      </w:tr>
      <w:tr w:rsidR="0078131A" w:rsidRPr="0078131A" w14:paraId="509B94D7"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12E31C8A" w14:textId="77777777" w:rsidR="0078131A" w:rsidRPr="0078131A" w:rsidRDefault="0078131A" w:rsidP="0078131A">
            <w:r w:rsidRPr="0078131A">
              <w:t>6</w:t>
            </w:r>
          </w:p>
        </w:tc>
        <w:tc>
          <w:tcPr>
            <w:tcW w:w="8726" w:type="dxa"/>
            <w:tcBorders>
              <w:top w:val="single" w:sz="4" w:space="0" w:color="auto"/>
              <w:left w:val="single" w:sz="4" w:space="0" w:color="auto"/>
              <w:right w:val="single" w:sz="4" w:space="0" w:color="auto"/>
            </w:tcBorders>
            <w:shd w:val="clear" w:color="auto" w:fill="auto"/>
            <w:vAlign w:val="center"/>
          </w:tcPr>
          <w:p w14:paraId="2DCA9AA6" w14:textId="77777777" w:rsidR="0078131A" w:rsidRPr="0078131A" w:rsidRDefault="0078131A" w:rsidP="0078131A">
            <w:r w:rsidRPr="0078131A">
              <w:t>Бурабайский район — Щучинск</w:t>
            </w:r>
          </w:p>
        </w:tc>
      </w:tr>
      <w:tr w:rsidR="0078131A" w:rsidRPr="0078131A" w14:paraId="247E116A"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7BA9E155" w14:textId="77777777" w:rsidR="0078131A" w:rsidRPr="0078131A" w:rsidRDefault="0078131A" w:rsidP="0078131A">
            <w:r w:rsidRPr="0078131A">
              <w:t>7</w:t>
            </w:r>
          </w:p>
        </w:tc>
        <w:tc>
          <w:tcPr>
            <w:tcW w:w="8726" w:type="dxa"/>
            <w:tcBorders>
              <w:top w:val="single" w:sz="4" w:space="0" w:color="auto"/>
              <w:left w:val="single" w:sz="4" w:space="0" w:color="auto"/>
              <w:right w:val="single" w:sz="4" w:space="0" w:color="auto"/>
            </w:tcBorders>
            <w:shd w:val="clear" w:color="auto" w:fill="auto"/>
            <w:vAlign w:val="center"/>
          </w:tcPr>
          <w:p w14:paraId="3F3662EE" w14:textId="77777777" w:rsidR="0078131A" w:rsidRPr="0078131A" w:rsidRDefault="0078131A" w:rsidP="0078131A">
            <w:r w:rsidRPr="0078131A">
              <w:t>Егиндыкольский район — Егиндыколь</w:t>
            </w:r>
          </w:p>
        </w:tc>
      </w:tr>
      <w:tr w:rsidR="0078131A" w:rsidRPr="0078131A" w14:paraId="7281183A"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136ED7E4" w14:textId="77777777" w:rsidR="0078131A" w:rsidRPr="0078131A" w:rsidRDefault="0078131A" w:rsidP="0078131A">
            <w:r w:rsidRPr="0078131A">
              <w:t>8</w:t>
            </w:r>
          </w:p>
        </w:tc>
        <w:tc>
          <w:tcPr>
            <w:tcW w:w="8726" w:type="dxa"/>
            <w:tcBorders>
              <w:top w:val="single" w:sz="4" w:space="0" w:color="auto"/>
              <w:left w:val="single" w:sz="4" w:space="0" w:color="auto"/>
              <w:right w:val="single" w:sz="4" w:space="0" w:color="auto"/>
            </w:tcBorders>
            <w:shd w:val="clear" w:color="auto" w:fill="auto"/>
            <w:vAlign w:val="center"/>
          </w:tcPr>
          <w:p w14:paraId="1E5D0B24" w14:textId="77777777" w:rsidR="0078131A" w:rsidRPr="0078131A" w:rsidRDefault="0078131A" w:rsidP="0078131A">
            <w:r w:rsidRPr="0078131A">
              <w:t>район Биржан-сал — Степняк</w:t>
            </w:r>
          </w:p>
        </w:tc>
      </w:tr>
      <w:tr w:rsidR="0078131A" w:rsidRPr="0078131A" w14:paraId="1CD55312"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5D8B5318" w14:textId="77777777" w:rsidR="0078131A" w:rsidRPr="0078131A" w:rsidRDefault="0078131A" w:rsidP="0078131A">
            <w:r w:rsidRPr="0078131A">
              <w:t>9</w:t>
            </w:r>
          </w:p>
        </w:tc>
        <w:tc>
          <w:tcPr>
            <w:tcW w:w="8726" w:type="dxa"/>
            <w:tcBorders>
              <w:top w:val="single" w:sz="4" w:space="0" w:color="auto"/>
              <w:left w:val="single" w:sz="4" w:space="0" w:color="auto"/>
              <w:right w:val="single" w:sz="4" w:space="0" w:color="auto"/>
            </w:tcBorders>
            <w:shd w:val="clear" w:color="auto" w:fill="auto"/>
            <w:vAlign w:val="center"/>
          </w:tcPr>
          <w:p w14:paraId="44FF9A75" w14:textId="77777777" w:rsidR="0078131A" w:rsidRPr="0078131A" w:rsidRDefault="0078131A" w:rsidP="0078131A">
            <w:r w:rsidRPr="0078131A">
              <w:t>Ерейментауский район — Ерейментау</w:t>
            </w:r>
          </w:p>
        </w:tc>
      </w:tr>
      <w:tr w:rsidR="0078131A" w:rsidRPr="0078131A" w14:paraId="7CB34DDE"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3EE0A7D7" w14:textId="77777777" w:rsidR="0078131A" w:rsidRPr="0078131A" w:rsidRDefault="0078131A" w:rsidP="0078131A">
            <w:r w:rsidRPr="0078131A">
              <w:t>10</w:t>
            </w:r>
          </w:p>
        </w:tc>
        <w:tc>
          <w:tcPr>
            <w:tcW w:w="8726" w:type="dxa"/>
            <w:tcBorders>
              <w:top w:val="single" w:sz="4" w:space="0" w:color="auto"/>
              <w:left w:val="single" w:sz="4" w:space="0" w:color="auto"/>
              <w:right w:val="single" w:sz="4" w:space="0" w:color="auto"/>
            </w:tcBorders>
            <w:shd w:val="clear" w:color="auto" w:fill="auto"/>
            <w:vAlign w:val="center"/>
          </w:tcPr>
          <w:p w14:paraId="4B93B5D3" w14:textId="77777777" w:rsidR="0078131A" w:rsidRPr="0078131A" w:rsidRDefault="0078131A" w:rsidP="0078131A">
            <w:r w:rsidRPr="0078131A">
              <w:t>Есильский район — Есиль</w:t>
            </w:r>
          </w:p>
        </w:tc>
      </w:tr>
      <w:tr w:rsidR="0078131A" w:rsidRPr="0078131A" w14:paraId="168CC1F5"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05BF4546" w14:textId="77777777" w:rsidR="0078131A" w:rsidRPr="0078131A" w:rsidRDefault="0078131A" w:rsidP="0078131A">
            <w:r w:rsidRPr="0078131A">
              <w:t>11</w:t>
            </w:r>
          </w:p>
        </w:tc>
        <w:tc>
          <w:tcPr>
            <w:tcW w:w="8726" w:type="dxa"/>
            <w:tcBorders>
              <w:top w:val="single" w:sz="4" w:space="0" w:color="auto"/>
              <w:left w:val="single" w:sz="4" w:space="0" w:color="auto"/>
              <w:right w:val="single" w:sz="4" w:space="0" w:color="auto"/>
            </w:tcBorders>
            <w:shd w:val="clear" w:color="auto" w:fill="auto"/>
            <w:vAlign w:val="center"/>
          </w:tcPr>
          <w:p w14:paraId="15D13937" w14:textId="77777777" w:rsidR="0078131A" w:rsidRPr="0078131A" w:rsidRDefault="0078131A" w:rsidP="0078131A">
            <w:r w:rsidRPr="0078131A">
              <w:t xml:space="preserve">Жаксынский район — </w:t>
            </w:r>
            <w:proofErr w:type="spellStart"/>
            <w:r w:rsidRPr="0078131A">
              <w:t>Жаксы</w:t>
            </w:r>
            <w:proofErr w:type="spellEnd"/>
          </w:p>
        </w:tc>
      </w:tr>
      <w:tr w:rsidR="0078131A" w:rsidRPr="0078131A" w14:paraId="11CDDE4E"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30F998B7" w14:textId="77777777" w:rsidR="0078131A" w:rsidRPr="0078131A" w:rsidRDefault="0078131A" w:rsidP="0078131A">
            <w:r w:rsidRPr="0078131A">
              <w:t>12</w:t>
            </w:r>
          </w:p>
        </w:tc>
        <w:tc>
          <w:tcPr>
            <w:tcW w:w="8726" w:type="dxa"/>
            <w:tcBorders>
              <w:top w:val="single" w:sz="4" w:space="0" w:color="auto"/>
              <w:left w:val="single" w:sz="4" w:space="0" w:color="auto"/>
              <w:right w:val="single" w:sz="4" w:space="0" w:color="auto"/>
            </w:tcBorders>
            <w:shd w:val="clear" w:color="auto" w:fill="auto"/>
            <w:vAlign w:val="center"/>
          </w:tcPr>
          <w:p w14:paraId="72646D9C" w14:textId="77777777" w:rsidR="0078131A" w:rsidRPr="0078131A" w:rsidRDefault="0078131A" w:rsidP="0078131A">
            <w:r w:rsidRPr="0078131A">
              <w:t>Жаркаинский район — Державинск</w:t>
            </w:r>
          </w:p>
        </w:tc>
      </w:tr>
      <w:tr w:rsidR="0078131A" w:rsidRPr="0078131A" w14:paraId="3E9D3C40"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21D607B7" w14:textId="77777777" w:rsidR="0078131A" w:rsidRPr="0078131A" w:rsidRDefault="0078131A" w:rsidP="0078131A">
            <w:r w:rsidRPr="0078131A">
              <w:t>13</w:t>
            </w:r>
          </w:p>
        </w:tc>
        <w:tc>
          <w:tcPr>
            <w:tcW w:w="8726" w:type="dxa"/>
            <w:tcBorders>
              <w:top w:val="single" w:sz="4" w:space="0" w:color="auto"/>
              <w:left w:val="single" w:sz="4" w:space="0" w:color="auto"/>
              <w:right w:val="single" w:sz="4" w:space="0" w:color="auto"/>
            </w:tcBorders>
            <w:shd w:val="clear" w:color="auto" w:fill="auto"/>
            <w:vAlign w:val="center"/>
          </w:tcPr>
          <w:p w14:paraId="2AF2C5DB" w14:textId="77777777" w:rsidR="0078131A" w:rsidRPr="0078131A" w:rsidRDefault="0078131A" w:rsidP="0078131A">
            <w:r w:rsidRPr="0078131A">
              <w:t>Зерендинский район — Зеренда</w:t>
            </w:r>
          </w:p>
        </w:tc>
      </w:tr>
      <w:tr w:rsidR="0078131A" w:rsidRPr="0078131A" w14:paraId="6FE8792F"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311D26FD" w14:textId="77777777" w:rsidR="0078131A" w:rsidRPr="0078131A" w:rsidRDefault="0078131A" w:rsidP="0078131A">
            <w:r w:rsidRPr="0078131A">
              <w:t>14</w:t>
            </w:r>
          </w:p>
        </w:tc>
        <w:tc>
          <w:tcPr>
            <w:tcW w:w="8726" w:type="dxa"/>
            <w:tcBorders>
              <w:top w:val="single" w:sz="4" w:space="0" w:color="auto"/>
              <w:left w:val="single" w:sz="4" w:space="0" w:color="auto"/>
              <w:right w:val="single" w:sz="4" w:space="0" w:color="auto"/>
            </w:tcBorders>
            <w:shd w:val="clear" w:color="auto" w:fill="auto"/>
            <w:vAlign w:val="center"/>
          </w:tcPr>
          <w:p w14:paraId="466D732E" w14:textId="77777777" w:rsidR="0078131A" w:rsidRPr="0078131A" w:rsidRDefault="0078131A" w:rsidP="0078131A">
            <w:r w:rsidRPr="0078131A">
              <w:t xml:space="preserve">Коргалжынский район — </w:t>
            </w:r>
            <w:proofErr w:type="spellStart"/>
            <w:r w:rsidRPr="0078131A">
              <w:t>Коргалжын</w:t>
            </w:r>
            <w:proofErr w:type="spellEnd"/>
          </w:p>
        </w:tc>
      </w:tr>
      <w:tr w:rsidR="0078131A" w:rsidRPr="0078131A" w14:paraId="3D182DC5"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447DF93C" w14:textId="77777777" w:rsidR="0078131A" w:rsidRPr="0078131A" w:rsidRDefault="0078131A" w:rsidP="0078131A">
            <w:r w:rsidRPr="0078131A">
              <w:t>15</w:t>
            </w:r>
          </w:p>
        </w:tc>
        <w:tc>
          <w:tcPr>
            <w:tcW w:w="8726" w:type="dxa"/>
            <w:tcBorders>
              <w:top w:val="single" w:sz="4" w:space="0" w:color="auto"/>
              <w:left w:val="single" w:sz="4" w:space="0" w:color="auto"/>
              <w:right w:val="single" w:sz="4" w:space="0" w:color="auto"/>
            </w:tcBorders>
            <w:shd w:val="clear" w:color="auto" w:fill="auto"/>
            <w:vAlign w:val="center"/>
          </w:tcPr>
          <w:p w14:paraId="2FCF41B3" w14:textId="77777777" w:rsidR="0078131A" w:rsidRPr="0078131A" w:rsidRDefault="0078131A" w:rsidP="0078131A">
            <w:r w:rsidRPr="0078131A">
              <w:t>Сандыктауский район — Балкашино</w:t>
            </w:r>
          </w:p>
        </w:tc>
      </w:tr>
      <w:tr w:rsidR="0078131A" w:rsidRPr="0078131A" w14:paraId="768CA0E5"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63A0ABD1" w14:textId="77777777" w:rsidR="0078131A" w:rsidRPr="0078131A" w:rsidRDefault="0078131A" w:rsidP="0078131A">
            <w:r w:rsidRPr="0078131A">
              <w:t>16</w:t>
            </w:r>
          </w:p>
        </w:tc>
        <w:tc>
          <w:tcPr>
            <w:tcW w:w="8726" w:type="dxa"/>
            <w:tcBorders>
              <w:top w:val="single" w:sz="4" w:space="0" w:color="auto"/>
              <w:left w:val="single" w:sz="4" w:space="0" w:color="auto"/>
              <w:right w:val="single" w:sz="4" w:space="0" w:color="auto"/>
            </w:tcBorders>
            <w:shd w:val="clear" w:color="auto" w:fill="auto"/>
            <w:vAlign w:val="center"/>
          </w:tcPr>
          <w:p w14:paraId="25EC552F" w14:textId="77777777" w:rsidR="0078131A" w:rsidRPr="0078131A" w:rsidRDefault="0078131A" w:rsidP="0078131A">
            <w:r w:rsidRPr="0078131A">
              <w:t xml:space="preserve">Целиноградский район — </w:t>
            </w:r>
            <w:proofErr w:type="spellStart"/>
            <w:r w:rsidRPr="0078131A">
              <w:t>Акмол</w:t>
            </w:r>
            <w:proofErr w:type="spellEnd"/>
          </w:p>
        </w:tc>
      </w:tr>
      <w:tr w:rsidR="0078131A" w:rsidRPr="0078131A" w14:paraId="5C272501"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0C057392" w14:textId="77777777" w:rsidR="0078131A" w:rsidRPr="0078131A" w:rsidRDefault="0078131A" w:rsidP="0078131A">
            <w:r w:rsidRPr="0078131A">
              <w:t>17</w:t>
            </w:r>
          </w:p>
        </w:tc>
        <w:tc>
          <w:tcPr>
            <w:tcW w:w="8726" w:type="dxa"/>
            <w:tcBorders>
              <w:top w:val="single" w:sz="4" w:space="0" w:color="auto"/>
              <w:left w:val="single" w:sz="4" w:space="0" w:color="auto"/>
              <w:right w:val="single" w:sz="4" w:space="0" w:color="auto"/>
            </w:tcBorders>
            <w:shd w:val="clear" w:color="auto" w:fill="auto"/>
            <w:vAlign w:val="center"/>
          </w:tcPr>
          <w:p w14:paraId="482F5D9D" w14:textId="77777777" w:rsidR="0078131A" w:rsidRPr="0078131A" w:rsidRDefault="0078131A" w:rsidP="0078131A">
            <w:r w:rsidRPr="0078131A">
              <w:t xml:space="preserve">Шортандинский район — </w:t>
            </w:r>
            <w:proofErr w:type="spellStart"/>
            <w:r w:rsidRPr="0078131A">
              <w:t>Шортанды</w:t>
            </w:r>
            <w:proofErr w:type="spellEnd"/>
          </w:p>
        </w:tc>
      </w:tr>
      <w:tr w:rsidR="0078131A" w:rsidRPr="0078131A" w14:paraId="68E7AFCB"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64C37073" w14:textId="77777777" w:rsidR="0078131A" w:rsidRPr="0078131A" w:rsidRDefault="0078131A" w:rsidP="0078131A">
            <w:r w:rsidRPr="0078131A">
              <w:t>18</w:t>
            </w:r>
          </w:p>
        </w:tc>
        <w:tc>
          <w:tcPr>
            <w:tcW w:w="8726" w:type="dxa"/>
            <w:tcBorders>
              <w:top w:val="single" w:sz="4" w:space="0" w:color="auto"/>
              <w:left w:val="single" w:sz="4" w:space="0" w:color="auto"/>
              <w:right w:val="single" w:sz="4" w:space="0" w:color="auto"/>
            </w:tcBorders>
            <w:shd w:val="clear" w:color="auto" w:fill="auto"/>
            <w:vAlign w:val="center"/>
          </w:tcPr>
          <w:p w14:paraId="38BDEADB" w14:textId="77777777" w:rsidR="0078131A" w:rsidRPr="0078131A" w:rsidRDefault="0078131A" w:rsidP="0078131A">
            <w:r w:rsidRPr="0078131A">
              <w:t>город Кокшетау — Кокшетау</w:t>
            </w:r>
          </w:p>
        </w:tc>
      </w:tr>
      <w:tr w:rsidR="0078131A" w:rsidRPr="0078131A" w14:paraId="7EC75514" w14:textId="77777777" w:rsidTr="000F28A9">
        <w:trPr>
          <w:trHeight w:val="20"/>
          <w:jc w:val="center"/>
        </w:trPr>
        <w:tc>
          <w:tcPr>
            <w:tcW w:w="624" w:type="dxa"/>
            <w:tcBorders>
              <w:top w:val="single" w:sz="4" w:space="0" w:color="auto"/>
              <w:left w:val="single" w:sz="4" w:space="0" w:color="auto"/>
            </w:tcBorders>
            <w:shd w:val="clear" w:color="auto" w:fill="auto"/>
            <w:vAlign w:val="center"/>
          </w:tcPr>
          <w:p w14:paraId="1B4FEF97" w14:textId="77777777" w:rsidR="0078131A" w:rsidRPr="0078131A" w:rsidRDefault="0078131A" w:rsidP="0078131A">
            <w:r w:rsidRPr="0078131A">
              <w:t>19</w:t>
            </w:r>
          </w:p>
        </w:tc>
        <w:tc>
          <w:tcPr>
            <w:tcW w:w="8726" w:type="dxa"/>
            <w:tcBorders>
              <w:top w:val="single" w:sz="4" w:space="0" w:color="auto"/>
              <w:left w:val="single" w:sz="4" w:space="0" w:color="auto"/>
              <w:right w:val="single" w:sz="4" w:space="0" w:color="auto"/>
            </w:tcBorders>
            <w:shd w:val="clear" w:color="auto" w:fill="auto"/>
            <w:vAlign w:val="center"/>
          </w:tcPr>
          <w:p w14:paraId="64A73C76" w14:textId="77777777" w:rsidR="0078131A" w:rsidRPr="0078131A" w:rsidRDefault="0078131A" w:rsidP="0078131A">
            <w:r w:rsidRPr="0078131A">
              <w:t>город Степногорск</w:t>
            </w:r>
          </w:p>
        </w:tc>
      </w:tr>
      <w:tr w:rsidR="0078131A" w:rsidRPr="0078131A" w14:paraId="67EEBC05" w14:textId="77777777" w:rsidTr="000F28A9">
        <w:trPr>
          <w:trHeight w:val="20"/>
          <w:jc w:val="center"/>
        </w:trPr>
        <w:tc>
          <w:tcPr>
            <w:tcW w:w="624" w:type="dxa"/>
            <w:tcBorders>
              <w:top w:val="single" w:sz="4" w:space="0" w:color="auto"/>
              <w:left w:val="single" w:sz="4" w:space="0" w:color="auto"/>
              <w:bottom w:val="single" w:sz="4" w:space="0" w:color="auto"/>
            </w:tcBorders>
            <w:shd w:val="clear" w:color="auto" w:fill="auto"/>
            <w:vAlign w:val="center"/>
          </w:tcPr>
          <w:p w14:paraId="4017D4C8" w14:textId="77777777" w:rsidR="0078131A" w:rsidRPr="0078131A" w:rsidRDefault="0078131A" w:rsidP="0078131A">
            <w:r w:rsidRPr="0078131A">
              <w:t>20</w:t>
            </w:r>
          </w:p>
        </w:tc>
        <w:tc>
          <w:tcPr>
            <w:tcW w:w="8726" w:type="dxa"/>
            <w:tcBorders>
              <w:top w:val="single" w:sz="4" w:space="0" w:color="auto"/>
              <w:left w:val="single" w:sz="4" w:space="0" w:color="auto"/>
              <w:bottom w:val="single" w:sz="4" w:space="0" w:color="auto"/>
              <w:right w:val="single" w:sz="4" w:space="0" w:color="auto"/>
            </w:tcBorders>
            <w:shd w:val="clear" w:color="auto" w:fill="auto"/>
            <w:vAlign w:val="center"/>
          </w:tcPr>
          <w:p w14:paraId="6D4AC183" w14:textId="77777777" w:rsidR="0078131A" w:rsidRPr="0078131A" w:rsidRDefault="0078131A" w:rsidP="0078131A">
            <w:r w:rsidRPr="0078131A">
              <w:t xml:space="preserve">город </w:t>
            </w:r>
            <w:proofErr w:type="spellStart"/>
            <w:r w:rsidRPr="0078131A">
              <w:t>Косшы</w:t>
            </w:r>
            <w:proofErr w:type="spellEnd"/>
          </w:p>
        </w:tc>
      </w:tr>
    </w:tbl>
    <w:p w14:paraId="4CAFE85A" w14:textId="77777777" w:rsidR="0078131A" w:rsidRPr="00115FA3" w:rsidRDefault="0078131A" w:rsidP="0078131A">
      <w:pPr>
        <w:rPr>
          <w:b/>
          <w:bCs/>
        </w:rPr>
      </w:pPr>
      <w:r w:rsidRPr="00115FA3">
        <w:rPr>
          <w:b/>
          <w:bCs/>
        </w:rPr>
        <w:t>Численность и миграция населения</w:t>
      </w:r>
    </w:p>
    <w:p w14:paraId="1371AB0D" w14:textId="77777777" w:rsidR="0078131A" w:rsidRPr="0078131A" w:rsidRDefault="0078131A" w:rsidP="0078131A">
      <w:r w:rsidRPr="0078131A">
        <w:lastRenderedPageBreak/>
        <w:t>Численность населения Акмолинской области на 1 февраля 2025 г. составила 787,7 тыс. человек, в том числе 446 тыс. человек (56,6%) - городских, 341,7 тыс. человек (43,4%) - сельских жителей.</w:t>
      </w:r>
    </w:p>
    <w:p w14:paraId="0ABBC9D9" w14:textId="77777777" w:rsidR="0078131A" w:rsidRPr="0078131A" w:rsidRDefault="0078131A" w:rsidP="0078131A">
      <w:r w:rsidRPr="0078131A">
        <w:t>Естественный прирост населения в январе 2024 г. составил 205 человек (в соответствующем периоде предыдущего года - 328 человек).</w:t>
      </w:r>
    </w:p>
    <w:p w14:paraId="613B3F2E" w14:textId="77777777" w:rsidR="0078131A" w:rsidRPr="0078131A" w:rsidRDefault="0078131A" w:rsidP="0078131A">
      <w:r w:rsidRPr="0078131A">
        <w:t>За январь 2025 г. число родившихся составило 946 человек (на 3,7% меньше, чем в январе 2023 г.), число умерших составило 741 человек (на 13,3% больше, чем в январе 2023 г.).</w:t>
      </w:r>
    </w:p>
    <w:p w14:paraId="38F3AE23" w14:textId="77777777" w:rsidR="0078131A" w:rsidRPr="0078131A" w:rsidRDefault="0078131A" w:rsidP="0078131A">
      <w:r w:rsidRPr="0078131A">
        <w:t>Сальдо миграции отрицательное и составило 529 человек (в январе 2025 г. - -180 человек), в том числе во внешней миграции отрицательное сальдо составило 484 человека (40 человек), во внутренней миграции отрицательное сальдо составило 45 человек (-220 человек).</w:t>
      </w:r>
    </w:p>
    <w:p w14:paraId="776C5A2A" w14:textId="77777777" w:rsidR="0078131A" w:rsidRPr="00115FA3" w:rsidRDefault="0078131A" w:rsidP="0078131A">
      <w:pPr>
        <w:rPr>
          <w:b/>
          <w:bCs/>
        </w:rPr>
      </w:pPr>
      <w:r w:rsidRPr="00115FA3">
        <w:rPr>
          <w:b/>
          <w:bCs/>
        </w:rPr>
        <w:t>Отраслевая статистика</w:t>
      </w:r>
    </w:p>
    <w:p w14:paraId="12CBFB37" w14:textId="77777777" w:rsidR="0078131A" w:rsidRPr="0078131A" w:rsidRDefault="0078131A" w:rsidP="0078131A">
      <w:r w:rsidRPr="0078131A">
        <w:t>Объем промышленного производства в январе-феврале 2025 г. составил 279879,3 млн. тенге в действующих ценах, что на 8% больше, чем в январе-феврале 2024 г.</w:t>
      </w:r>
    </w:p>
    <w:p w14:paraId="36712D7F" w14:textId="77777777" w:rsidR="0078131A" w:rsidRPr="0078131A" w:rsidRDefault="0078131A" w:rsidP="0078131A">
      <w:r w:rsidRPr="0078131A">
        <w:t>В горнодобывающей промышленности объемы производства возросли на 27,9%, в обрабатывающей промышленности - 3,1%, в снабжении электроэнергией, газом, паром, горячей водой и кондиционированным воздухом отмечен рост 33,5%, в водоснабжении, сборе, обработке и удалении отходов, деятельности по ликвидации загрязнений - на 10,9%.</w:t>
      </w:r>
    </w:p>
    <w:p w14:paraId="2EEB23AD" w14:textId="77777777" w:rsidR="0078131A" w:rsidRPr="0078131A" w:rsidRDefault="0078131A" w:rsidP="0078131A">
      <w:r w:rsidRPr="0078131A">
        <w:t>Объем валового выпуска продукции (услуг) сельского хозяйства в январе-феврале 2024 года составил 43982,4 млн. тенге, или 96,5% к январю-февралю 2024 г.</w:t>
      </w:r>
    </w:p>
    <w:p w14:paraId="0DC462B7" w14:textId="77777777" w:rsidR="0078131A" w:rsidRPr="0078131A" w:rsidRDefault="0078131A" w:rsidP="0078131A">
      <w:r w:rsidRPr="0078131A">
        <w:t xml:space="preserve">Объем грузооборота в январе-феврале 2024 г. составил 3960,6 млн. </w:t>
      </w:r>
      <w:proofErr w:type="spellStart"/>
      <w:r w:rsidRPr="0078131A">
        <w:t>ткм</w:t>
      </w:r>
      <w:proofErr w:type="spellEnd"/>
      <w:r w:rsidRPr="0078131A">
        <w:t xml:space="preserve"> (с учетом оценки объема грузооборота индивидуальных предпринимателей, занимающихся коммерческими перевозками), или 92,2% к январю-февралю 2023 г.</w:t>
      </w:r>
    </w:p>
    <w:p w14:paraId="420BC92B" w14:textId="77777777" w:rsidR="0078131A" w:rsidRPr="0078131A" w:rsidRDefault="0078131A" w:rsidP="0078131A">
      <w:r w:rsidRPr="0078131A">
        <w:t xml:space="preserve">Объем пассажирооборота - 188,8 млн. </w:t>
      </w:r>
      <w:proofErr w:type="spellStart"/>
      <w:r w:rsidRPr="0078131A">
        <w:t>пкм</w:t>
      </w:r>
      <w:proofErr w:type="spellEnd"/>
      <w:r w:rsidRPr="0078131A">
        <w:t>, или 98,7% к январю-февралю 2023 г.</w:t>
      </w:r>
    </w:p>
    <w:p w14:paraId="5931436C" w14:textId="77777777" w:rsidR="0078131A" w:rsidRPr="0078131A" w:rsidRDefault="0078131A" w:rsidP="0078131A">
      <w:r w:rsidRPr="0078131A">
        <w:t>Объем строительных работ (услуг) составил 5054,5 млн. тенге, или 117,9% к январю- февралю 2023 года.</w:t>
      </w:r>
    </w:p>
    <w:p w14:paraId="51F4670A" w14:textId="77777777" w:rsidR="0078131A" w:rsidRPr="0078131A" w:rsidRDefault="0078131A" w:rsidP="0078131A">
      <w:r w:rsidRPr="0078131A">
        <w:t>В январе-феврале 2025 г. общая площадь введенного в эксплуатацию жилья уменьшилась на 20,6% и составила 95,8 тыс. кв. м, из них в многоквартирных домах - на 26,2% (47,9 тыс. кв. м), общая площадь введенных в эксплуатацию индивидуальных жилых домов уменьшилась - на 24,1% (41,9 тыс. кв. м.).</w:t>
      </w:r>
    </w:p>
    <w:p w14:paraId="2821DE8C" w14:textId="77777777" w:rsidR="0078131A" w:rsidRPr="0078131A" w:rsidRDefault="0078131A" w:rsidP="0078131A">
      <w:r w:rsidRPr="0078131A">
        <w:t>Объем инвестиций в основной капитал в январе-феврале 2025 г. составил 64325,7 млн. тенге, или 60,2% к январю-февралю 2024 г.</w:t>
      </w:r>
    </w:p>
    <w:p w14:paraId="36637AA0" w14:textId="77777777" w:rsidR="0078131A" w:rsidRPr="0078131A" w:rsidRDefault="0078131A" w:rsidP="0078131A">
      <w:r w:rsidRPr="0078131A">
        <w:t>Количество зарегистрированных юридических лиц по состоянию на 1 марта 2025 г. составило 14852 единиц и уменьшилось по сравнению с соответствующей датой предыдущего года на 1,5%, в том числе 14519 единиц с численностью работников менее 100 человек. Количество действующих юридических лиц составило 12332 единиц, среди которых 12003 единиц - малые предприятия. Количество зарегистрированных предприятий малого и среднего предпринимательства (юридические лица) в области составило 11606 единиц и уменьшилось по сравнению с соответствующей датой предыдущего года на 0,5%.</w:t>
      </w:r>
    </w:p>
    <w:p w14:paraId="216416D5" w14:textId="77777777" w:rsidR="0078131A" w:rsidRPr="00115FA3" w:rsidRDefault="0078131A" w:rsidP="0078131A">
      <w:pPr>
        <w:rPr>
          <w:b/>
          <w:bCs/>
        </w:rPr>
      </w:pPr>
      <w:r w:rsidRPr="00115FA3">
        <w:rPr>
          <w:b/>
          <w:bCs/>
        </w:rPr>
        <w:t>Труд и доходы</w:t>
      </w:r>
    </w:p>
    <w:p w14:paraId="17CCA087" w14:textId="77777777" w:rsidR="0078131A" w:rsidRPr="0078131A" w:rsidRDefault="0078131A" w:rsidP="0078131A">
      <w:r w:rsidRPr="0078131A">
        <w:t>Численность безработных в IV квартале 2024 г. составила 20 тыс. человек.</w:t>
      </w:r>
    </w:p>
    <w:p w14:paraId="203728E5" w14:textId="77777777" w:rsidR="0078131A" w:rsidRPr="0078131A" w:rsidRDefault="0078131A" w:rsidP="0078131A">
      <w:r w:rsidRPr="0078131A">
        <w:t>Уровень безработицы составил 4,7% к численности рабочей силы.</w:t>
      </w:r>
    </w:p>
    <w:p w14:paraId="7F28A876" w14:textId="77777777" w:rsidR="0078131A" w:rsidRPr="0078131A" w:rsidRDefault="0078131A" w:rsidP="0078131A">
      <w:r w:rsidRPr="0078131A">
        <w:t>Численность лиц, зарегистрированных в органах занятости в качестве безработных, на 1 марта 2024 г. составила 6180 человек, или 1,5 % к численности рабочей силы.</w:t>
      </w:r>
    </w:p>
    <w:p w14:paraId="55D3BDD0" w14:textId="77777777" w:rsidR="0078131A" w:rsidRPr="0078131A" w:rsidRDefault="0078131A" w:rsidP="0078131A">
      <w:r w:rsidRPr="0078131A">
        <w:t>Среднемесячная номинальная заработная плата, начисленная работникам (без малых предприятий, занимающихся предпринимательской деятельностью), в IV квартале 2024 г. составила 337752 тенге, прирост к IV кварталу 2023 г. составил 23%.</w:t>
      </w:r>
    </w:p>
    <w:p w14:paraId="3725B3A6" w14:textId="77777777" w:rsidR="0078131A" w:rsidRPr="0078131A" w:rsidRDefault="0078131A" w:rsidP="0078131A">
      <w:r w:rsidRPr="0078131A">
        <w:t>Индекс реальной заработной платы в IV квартале 2024 г. составил 110,3%.</w:t>
      </w:r>
    </w:p>
    <w:p w14:paraId="3C69AE0A" w14:textId="77777777" w:rsidR="0078131A" w:rsidRPr="0078131A" w:rsidRDefault="0078131A" w:rsidP="0078131A">
      <w:r w:rsidRPr="0078131A">
        <w:t>Среднедушевые номинальные денежные доходы населения по оценке в III квартале 2024 г. составили 169695 тенге, что на 15,2% выше, чем в III квартале 2023 г., темп роста реальных денежных доходов за указанный период - 1,1%.</w:t>
      </w:r>
    </w:p>
    <w:p w14:paraId="3D467B18" w14:textId="77777777" w:rsidR="0078131A" w:rsidRPr="00115FA3" w:rsidRDefault="0078131A" w:rsidP="0078131A">
      <w:pPr>
        <w:rPr>
          <w:b/>
          <w:bCs/>
        </w:rPr>
      </w:pPr>
      <w:r w:rsidRPr="00115FA3">
        <w:rPr>
          <w:b/>
          <w:bCs/>
        </w:rPr>
        <w:t>Экономика</w:t>
      </w:r>
    </w:p>
    <w:p w14:paraId="53ED09CE" w14:textId="77777777" w:rsidR="0078131A" w:rsidRPr="0078131A" w:rsidRDefault="0078131A" w:rsidP="0078131A">
      <w:r w:rsidRPr="0078131A">
        <w:lastRenderedPageBreak/>
        <w:t>Краткосрочный экономический индикатор за январь-февраль 2025 года к январю- февралю 2024 года составил 105,7%. Расчет краткосрочного экономического индикатора осуществляется для обеспечения оперативности и базируется на изменении индексов выпуска по базовым отраслям: сельское хозяйство, промышленность, строительство, торговля, транспорт и связь, составляющих свыше 60% от ВВП.</w:t>
      </w:r>
    </w:p>
    <w:p w14:paraId="479E059E" w14:textId="77777777" w:rsidR="0078131A" w:rsidRPr="0078131A" w:rsidRDefault="0078131A" w:rsidP="0078131A">
      <w:r w:rsidRPr="0078131A">
        <w:t>Объем валового регионального продукта за январь-сентябрь 2024 г. составил в текущих ценах 2302576,7 млн. тенге. По сравнению с январем-сентябрем 2023 г. реальный ВРП составил 99,3%. В структуре ВРП доля производства товаров составила 48,6%, услуг - 43,1%.</w:t>
      </w:r>
    </w:p>
    <w:p w14:paraId="144A59D0" w14:textId="77777777" w:rsidR="0078131A" w:rsidRPr="0078131A" w:rsidRDefault="0078131A" w:rsidP="0078131A">
      <w:r w:rsidRPr="0078131A">
        <w:t>Индекс потребительских цен в феврале 2025 г. по сравнению с декабрем 2024 г. составил 101,4%.</w:t>
      </w:r>
    </w:p>
    <w:p w14:paraId="03644B1F" w14:textId="77777777" w:rsidR="0078131A" w:rsidRPr="0078131A" w:rsidRDefault="0078131A" w:rsidP="0078131A">
      <w:r w:rsidRPr="0078131A">
        <w:t>Цены на продовольственные товары выросли на 1,4%, непродовольственные товары - на 1,3%, платные услуги для населения - на 1,5%.</w:t>
      </w:r>
    </w:p>
    <w:p w14:paraId="39A28D79" w14:textId="77777777" w:rsidR="0078131A" w:rsidRPr="0078131A" w:rsidRDefault="0078131A" w:rsidP="0078131A">
      <w:r w:rsidRPr="0078131A">
        <w:t>Цены предприятий-производителей промышленной продукции в феврале 2025 г. по сравнению с декабрем 2024 г. повысились на 4,7%.</w:t>
      </w:r>
    </w:p>
    <w:p w14:paraId="2C1A310D" w14:textId="77777777" w:rsidR="0078131A" w:rsidRPr="0078131A" w:rsidRDefault="0078131A" w:rsidP="0078131A">
      <w:r w:rsidRPr="0078131A">
        <w:t>Объем розничной торговли в январе-феврале 2025 г. составил 56468 млн. тенге, или на 3,1% больше соответствующего периода 2024 г.</w:t>
      </w:r>
    </w:p>
    <w:p w14:paraId="03D88E40" w14:textId="77777777" w:rsidR="0078131A" w:rsidRPr="0078131A" w:rsidRDefault="0078131A" w:rsidP="0078131A">
      <w:r w:rsidRPr="0078131A">
        <w:t>Объем оптовой торговли в январе-феврале 2025 г. составил 59295,2 млн. тенге, или 83,1% к соответствующему периоду 2024 г.</w:t>
      </w:r>
    </w:p>
    <w:p w14:paraId="25D5EE84" w14:textId="69B3ED90" w:rsidR="0078131A" w:rsidRPr="0078131A" w:rsidRDefault="0078131A" w:rsidP="0078131A">
      <w:r w:rsidRPr="0078131A">
        <w:t>По предварительным данным в январе 2025 г. взаимная торговля со странами ЕАЭС составила 32 млн. долларов США и по сравнению с январем 2023 г. уменьшилась на 10,7%, в том числе экспорт - 12,2 млн. долларов США (на 4,7% меньше), импорт - 19,8 млн. долларов США (на 35,8% меньше).</w:t>
      </w:r>
    </w:p>
    <w:p w14:paraId="1B2BF973" w14:textId="65E955FC" w:rsidR="0078131A" w:rsidRPr="00115FA3" w:rsidRDefault="0078131A" w:rsidP="0078131A">
      <w:pPr>
        <w:rPr>
          <w:b/>
          <w:bCs/>
        </w:rPr>
      </w:pPr>
      <w:r w:rsidRPr="00115FA3">
        <w:rPr>
          <w:b/>
          <w:bCs/>
        </w:rPr>
        <w:t>Паспорт села Карабулак, г. Степногорска Акмолинской области.</w:t>
      </w:r>
    </w:p>
    <w:p w14:paraId="010D6CCD" w14:textId="43948E1F" w:rsidR="0078131A" w:rsidRPr="0078131A" w:rsidRDefault="00115FA3" w:rsidP="0078131A">
      <w:r w:rsidRPr="0078131A">
        <w:drawing>
          <wp:anchor distT="0" distB="0" distL="114300" distR="114300" simplePos="0" relativeHeight="251665408" behindDoc="0" locked="0" layoutInCell="1" allowOverlap="1" wp14:anchorId="1C9F3602" wp14:editId="47E86584">
            <wp:simplePos x="0" y="0"/>
            <wp:positionH relativeFrom="margin">
              <wp:posOffset>3159125</wp:posOffset>
            </wp:positionH>
            <wp:positionV relativeFrom="margin">
              <wp:posOffset>4222750</wp:posOffset>
            </wp:positionV>
            <wp:extent cx="2604135" cy="2066925"/>
            <wp:effectExtent l="0" t="0" r="5715" b="9525"/>
            <wp:wrapSquare wrapText="bothSides"/>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260413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31A" w:rsidRPr="0078131A">
        <w:t>Село Карабулак образован в 1961 году, расположено в 12 км от города Степногорска, не далеко от автотрассы областного значения Степногорск – Акколь, 190 км от столицы республики – Астана. Село считается опорным.</w:t>
      </w:r>
    </w:p>
    <w:p w14:paraId="7B13948A" w14:textId="77777777" w:rsidR="0078131A" w:rsidRPr="0078131A" w:rsidRDefault="0078131A" w:rsidP="0078131A">
      <w:r w:rsidRPr="0078131A">
        <w:t>Общая площадь территории села – 38,1 га.</w:t>
      </w:r>
    </w:p>
    <w:p w14:paraId="39366872" w14:textId="77777777" w:rsidR="0078131A" w:rsidRPr="0078131A" w:rsidRDefault="0078131A" w:rsidP="0078131A">
      <w:r w:rsidRPr="0078131A">
        <w:t>Земли сельхоз назначения – 35,8 га.</w:t>
      </w:r>
    </w:p>
    <w:p w14:paraId="7751BB99" w14:textId="77777777" w:rsidR="0078131A" w:rsidRPr="0078131A" w:rsidRDefault="0078131A" w:rsidP="0078131A">
      <w:r w:rsidRPr="0078131A">
        <w:t>Из них пашни – 8566,5 га.</w:t>
      </w:r>
    </w:p>
    <w:p w14:paraId="1596C2CA" w14:textId="77777777" w:rsidR="0078131A" w:rsidRPr="0078131A" w:rsidRDefault="0078131A" w:rsidP="0078131A">
      <w:r w:rsidRPr="0078131A">
        <w:t xml:space="preserve">             пастбища – 5755,9 га.</w:t>
      </w:r>
    </w:p>
    <w:p w14:paraId="53BB6991" w14:textId="77777777" w:rsidR="0078131A" w:rsidRPr="0078131A" w:rsidRDefault="0078131A" w:rsidP="0078131A">
      <w:r w:rsidRPr="0078131A">
        <w:t xml:space="preserve">Всего домов – 198 из них </w:t>
      </w:r>
    </w:p>
    <w:p w14:paraId="57CDC3A1" w14:textId="77777777" w:rsidR="0078131A" w:rsidRPr="0078131A" w:rsidRDefault="0078131A" w:rsidP="0078131A">
      <w:r w:rsidRPr="0078131A">
        <w:t xml:space="preserve">        индивидуальных </w:t>
      </w:r>
      <w:proofErr w:type="gramStart"/>
      <w:r w:rsidRPr="0078131A">
        <w:t>домов  -</w:t>
      </w:r>
      <w:proofErr w:type="gramEnd"/>
      <w:r w:rsidRPr="0078131A">
        <w:t xml:space="preserve"> 72</w:t>
      </w:r>
    </w:p>
    <w:p w14:paraId="0BD6DD2B" w14:textId="77777777" w:rsidR="0078131A" w:rsidRPr="0078131A" w:rsidRDefault="0078131A" w:rsidP="0078131A">
      <w:r w:rsidRPr="0078131A">
        <w:t xml:space="preserve">        двухквартирных домов – 126.</w:t>
      </w:r>
    </w:p>
    <w:p w14:paraId="4CEF80C1" w14:textId="77777777" w:rsidR="0078131A" w:rsidRPr="0078131A" w:rsidRDefault="0078131A" w:rsidP="0078131A">
      <w:r w:rsidRPr="0078131A">
        <w:t>Численность населения на 01.01.2025 г.- 1065 чел.</w:t>
      </w:r>
    </w:p>
    <w:p w14:paraId="1B2B468E" w14:textId="77777777" w:rsidR="0078131A" w:rsidRPr="0078131A" w:rsidRDefault="0078131A" w:rsidP="0078131A">
      <w:r w:rsidRPr="0078131A">
        <w:t xml:space="preserve">На территории села Карабулак </w:t>
      </w:r>
      <w:proofErr w:type="gramStart"/>
      <w:r w:rsidRPr="0078131A">
        <w:t>работают  четыре</w:t>
      </w:r>
      <w:proofErr w:type="gramEnd"/>
      <w:r w:rsidRPr="0078131A">
        <w:t xml:space="preserve"> ТОО.</w:t>
      </w:r>
    </w:p>
    <w:p w14:paraId="663E7247" w14:textId="77777777" w:rsidR="0078131A" w:rsidRPr="0078131A" w:rsidRDefault="0078131A" w:rsidP="0078131A">
      <w:r w:rsidRPr="0078131A">
        <w:t xml:space="preserve">ТОО «Grand </w:t>
      </w:r>
      <w:proofErr w:type="spellStart"/>
      <w:r w:rsidRPr="0078131A">
        <w:t>groop</w:t>
      </w:r>
      <w:proofErr w:type="spellEnd"/>
      <w:r w:rsidRPr="0078131A">
        <w:t>»</w:t>
      </w:r>
    </w:p>
    <w:p w14:paraId="04B2EC95" w14:textId="77777777" w:rsidR="0078131A" w:rsidRPr="0078131A" w:rsidRDefault="0078131A" w:rsidP="0078131A">
      <w:r w:rsidRPr="0078131A">
        <w:t>Директор – Волков Сергей Геннадьевич</w:t>
      </w:r>
    </w:p>
    <w:p w14:paraId="5F2ABAFC" w14:textId="77777777" w:rsidR="0078131A" w:rsidRPr="0078131A" w:rsidRDefault="0078131A" w:rsidP="0078131A">
      <w:r w:rsidRPr="0078131A">
        <w:t>Вид деятельности – Изготовление металлических конструкций, изготовление железобетонных конструкций и товарного бетона, ремонт и изготовление производственного оборудования.</w:t>
      </w:r>
    </w:p>
    <w:p w14:paraId="055451DB" w14:textId="77777777" w:rsidR="0078131A" w:rsidRPr="0078131A" w:rsidRDefault="0078131A" w:rsidP="0078131A">
      <w:r w:rsidRPr="0078131A">
        <w:t>ТОО «</w:t>
      </w:r>
      <w:proofErr w:type="gramStart"/>
      <w:r w:rsidRPr="0078131A">
        <w:t xml:space="preserve">Агрофирма  </w:t>
      </w:r>
      <w:proofErr w:type="spellStart"/>
      <w:r w:rsidRPr="0078131A">
        <w:t>Халық</w:t>
      </w:r>
      <w:proofErr w:type="spellEnd"/>
      <w:proofErr w:type="gramEnd"/>
      <w:r w:rsidRPr="0078131A">
        <w:t xml:space="preserve"> </w:t>
      </w:r>
      <w:proofErr w:type="spellStart"/>
      <w:r w:rsidRPr="0078131A">
        <w:t>Жері</w:t>
      </w:r>
      <w:proofErr w:type="spellEnd"/>
      <w:r w:rsidRPr="0078131A">
        <w:t>»</w:t>
      </w:r>
    </w:p>
    <w:p w14:paraId="0ED4FF26" w14:textId="77777777" w:rsidR="0078131A" w:rsidRPr="0078131A" w:rsidRDefault="0078131A" w:rsidP="0078131A">
      <w:r w:rsidRPr="0078131A">
        <w:t xml:space="preserve">Директор – Маликов </w:t>
      </w:r>
      <w:proofErr w:type="spellStart"/>
      <w:r w:rsidRPr="0078131A">
        <w:t>Хиззат</w:t>
      </w:r>
      <w:proofErr w:type="spellEnd"/>
    </w:p>
    <w:p w14:paraId="1C4D1E50" w14:textId="77777777" w:rsidR="0078131A" w:rsidRPr="0078131A" w:rsidRDefault="0078131A" w:rsidP="0078131A">
      <w:r w:rsidRPr="0078131A">
        <w:t>Вид деятельности – Разведение животноводства</w:t>
      </w:r>
    </w:p>
    <w:p w14:paraId="55909DCE" w14:textId="77777777" w:rsidR="0078131A" w:rsidRPr="0078131A" w:rsidRDefault="0078131A" w:rsidP="0078131A">
      <w:r w:rsidRPr="0078131A">
        <w:t xml:space="preserve">ТОО «Орбита +» </w:t>
      </w:r>
    </w:p>
    <w:p w14:paraId="2802D143" w14:textId="77777777" w:rsidR="0078131A" w:rsidRPr="0078131A" w:rsidRDefault="0078131A" w:rsidP="0078131A">
      <w:r w:rsidRPr="0078131A">
        <w:t xml:space="preserve">Директор - </w:t>
      </w:r>
      <w:proofErr w:type="spellStart"/>
      <w:r w:rsidRPr="0078131A">
        <w:t>Вагапов</w:t>
      </w:r>
      <w:proofErr w:type="spellEnd"/>
      <w:r w:rsidRPr="0078131A">
        <w:t xml:space="preserve"> </w:t>
      </w:r>
      <w:proofErr w:type="spellStart"/>
      <w:r w:rsidRPr="0078131A">
        <w:t>Тайсум</w:t>
      </w:r>
      <w:proofErr w:type="spellEnd"/>
      <w:r w:rsidRPr="0078131A">
        <w:t xml:space="preserve"> </w:t>
      </w:r>
      <w:proofErr w:type="spellStart"/>
      <w:r w:rsidRPr="0078131A">
        <w:t>Тайсумович</w:t>
      </w:r>
      <w:proofErr w:type="spellEnd"/>
      <w:r w:rsidRPr="0078131A">
        <w:t xml:space="preserve"> </w:t>
      </w:r>
    </w:p>
    <w:p w14:paraId="0F22C09F" w14:textId="77777777" w:rsidR="0078131A" w:rsidRPr="0078131A" w:rsidRDefault="0078131A" w:rsidP="0078131A">
      <w:r w:rsidRPr="0078131A">
        <w:t>Вид деятельности – Цех по переработке древесины и заготовка рубленных дров.</w:t>
      </w:r>
    </w:p>
    <w:p w14:paraId="43445FF7" w14:textId="77777777" w:rsidR="0078131A" w:rsidRPr="0078131A" w:rsidRDefault="0078131A" w:rsidP="0078131A">
      <w:r w:rsidRPr="0078131A">
        <w:t xml:space="preserve">ТОО «Partners Realty» </w:t>
      </w:r>
    </w:p>
    <w:p w14:paraId="31225628" w14:textId="77777777" w:rsidR="0078131A" w:rsidRPr="0078131A" w:rsidRDefault="0078131A" w:rsidP="0078131A">
      <w:r w:rsidRPr="0078131A">
        <w:lastRenderedPageBreak/>
        <w:t xml:space="preserve">Директор - Алибеков Асет Сериков Вид деятельности - </w:t>
      </w:r>
      <w:proofErr w:type="spellStart"/>
      <w:r w:rsidRPr="0078131A">
        <w:t>асфальтно</w:t>
      </w:r>
      <w:proofErr w:type="spellEnd"/>
      <w:r w:rsidRPr="0078131A">
        <w:t xml:space="preserve">-бетонный завод, класса 3, </w:t>
      </w:r>
      <w:proofErr w:type="spellStart"/>
      <w:r w:rsidRPr="0078131A">
        <w:t>АБЗ</w:t>
      </w:r>
      <w:proofErr w:type="spellEnd"/>
      <w:r w:rsidRPr="0078131A">
        <w:t xml:space="preserve"> на газовом оборудовании и повышенной фильтраций выбросов.</w:t>
      </w:r>
    </w:p>
    <w:p w14:paraId="0D5004B1" w14:textId="77777777" w:rsidR="0078131A" w:rsidRPr="0078131A" w:rsidRDefault="0078131A" w:rsidP="0078131A">
      <w:r w:rsidRPr="0078131A">
        <w:t>В селе имеется:</w:t>
      </w:r>
    </w:p>
    <w:p w14:paraId="51D0AAB4" w14:textId="77777777" w:rsidR="0078131A" w:rsidRPr="0078131A" w:rsidRDefault="0078131A" w:rsidP="0078131A">
      <w:proofErr w:type="spellStart"/>
      <w:r w:rsidRPr="0078131A">
        <w:t>КГУ</w:t>
      </w:r>
      <w:proofErr w:type="spellEnd"/>
      <w:r w:rsidRPr="0078131A">
        <w:t xml:space="preserve"> «Общеобразовательная школа села Карабулак отдела образования по городу Степногорск управления образования Акмолинской области»</w:t>
      </w:r>
    </w:p>
    <w:p w14:paraId="4D31A244" w14:textId="77777777" w:rsidR="0078131A" w:rsidRPr="0078131A" w:rsidRDefault="0078131A" w:rsidP="0078131A">
      <w:r w:rsidRPr="0078131A">
        <w:t xml:space="preserve">Руководитель - Хасен </w:t>
      </w:r>
      <w:proofErr w:type="spellStart"/>
      <w:r w:rsidRPr="0078131A">
        <w:t>Назым</w:t>
      </w:r>
      <w:proofErr w:type="spellEnd"/>
      <w:r w:rsidRPr="0078131A">
        <w:t xml:space="preserve"> </w:t>
      </w:r>
    </w:p>
    <w:p w14:paraId="042AF39B" w14:textId="77777777" w:rsidR="0078131A" w:rsidRPr="0078131A" w:rsidRDefault="0078131A" w:rsidP="0078131A">
      <w:r w:rsidRPr="0078131A">
        <w:t xml:space="preserve">Форма собственности- государственная </w:t>
      </w:r>
    </w:p>
    <w:p w14:paraId="7ED0402C" w14:textId="77777777" w:rsidR="0078131A" w:rsidRPr="0078131A" w:rsidRDefault="0078131A" w:rsidP="0078131A">
      <w:r w:rsidRPr="0078131A">
        <w:t xml:space="preserve">Место нахождения - село Карабулак, ул. </w:t>
      </w:r>
      <w:proofErr w:type="spellStart"/>
      <w:r w:rsidRPr="0078131A">
        <w:t>Сарыарка</w:t>
      </w:r>
      <w:proofErr w:type="spellEnd"/>
      <w:r w:rsidRPr="0078131A">
        <w:t>, здание 25</w:t>
      </w:r>
    </w:p>
    <w:p w14:paraId="163AC109" w14:textId="77777777" w:rsidR="0078131A" w:rsidRPr="0078131A" w:rsidRDefault="0078131A" w:rsidP="0078131A">
      <w:r w:rsidRPr="0078131A">
        <w:t xml:space="preserve">Дата ввода в эксплуатацию - 1975 год </w:t>
      </w:r>
    </w:p>
    <w:p w14:paraId="670C4338" w14:textId="77777777" w:rsidR="0078131A" w:rsidRPr="0078131A" w:rsidRDefault="0078131A" w:rsidP="0078131A">
      <w:r w:rsidRPr="0078131A">
        <w:t>Проектная мощность - 321 человек</w:t>
      </w:r>
    </w:p>
    <w:p w14:paraId="5C7BAA16" w14:textId="77777777" w:rsidR="0078131A" w:rsidRPr="0078131A" w:rsidRDefault="0078131A" w:rsidP="0078131A">
      <w:r w:rsidRPr="0078131A">
        <w:t xml:space="preserve">Материально – техническая база </w:t>
      </w:r>
    </w:p>
    <w:p w14:paraId="0F38F9AB" w14:textId="77777777" w:rsidR="0078131A" w:rsidRPr="0078131A" w:rsidRDefault="0078131A" w:rsidP="0078131A">
      <w:r w:rsidRPr="0078131A">
        <w:t>количество зданий – 1;</w:t>
      </w:r>
    </w:p>
    <w:p w14:paraId="17CEC946" w14:textId="77777777" w:rsidR="0078131A" w:rsidRPr="0078131A" w:rsidRDefault="0078131A" w:rsidP="0078131A">
      <w:r w:rsidRPr="0078131A">
        <w:t>этажность – 2;</w:t>
      </w:r>
    </w:p>
    <w:p w14:paraId="730C4616" w14:textId="77777777" w:rsidR="0078131A" w:rsidRPr="0078131A" w:rsidRDefault="0078131A" w:rsidP="0078131A">
      <w:r w:rsidRPr="0078131A">
        <w:t xml:space="preserve">общая площадь – 2579 </w:t>
      </w:r>
      <w:proofErr w:type="spellStart"/>
      <w:r w:rsidRPr="0078131A">
        <w:t>кв.м</w:t>
      </w:r>
      <w:proofErr w:type="spellEnd"/>
      <w:r w:rsidRPr="0078131A">
        <w:t>.;</w:t>
      </w:r>
    </w:p>
    <w:p w14:paraId="38E9BB05" w14:textId="77777777" w:rsidR="0078131A" w:rsidRPr="0078131A" w:rsidRDefault="0078131A" w:rsidP="0078131A">
      <w:r w:rsidRPr="0078131A">
        <w:t>система отопления – автономное;</w:t>
      </w:r>
    </w:p>
    <w:p w14:paraId="79B8808F" w14:textId="77777777" w:rsidR="0078131A" w:rsidRPr="0078131A" w:rsidRDefault="0078131A" w:rsidP="0078131A">
      <w:r w:rsidRPr="0078131A">
        <w:t>водоснабжение – централизованное.</w:t>
      </w:r>
    </w:p>
    <w:p w14:paraId="3628F4AC" w14:textId="77777777" w:rsidR="0078131A" w:rsidRPr="0078131A" w:rsidRDefault="0078131A" w:rsidP="0078131A">
      <w:r w:rsidRPr="0078131A">
        <w:t>Имеется мультимедийный кабинет - 4, кабинеты физики и биологии новой модификации, 1 интерактивная доска, кабинет информатики.</w:t>
      </w:r>
    </w:p>
    <w:tbl>
      <w:tblPr>
        <w:tblW w:w="10031" w:type="dxa"/>
        <w:tblLook w:val="04A0" w:firstRow="1" w:lastRow="0" w:firstColumn="1" w:lastColumn="0" w:noHBand="0" w:noVBand="1"/>
      </w:tblPr>
      <w:tblGrid>
        <w:gridCol w:w="4361"/>
        <w:gridCol w:w="425"/>
        <w:gridCol w:w="5245"/>
      </w:tblGrid>
      <w:tr w:rsidR="0078131A" w:rsidRPr="0078131A" w14:paraId="17323F20" w14:textId="77777777" w:rsidTr="000F28A9">
        <w:trPr>
          <w:trHeight w:val="113"/>
        </w:trPr>
        <w:tc>
          <w:tcPr>
            <w:tcW w:w="4361" w:type="dxa"/>
          </w:tcPr>
          <w:p w14:paraId="5C3F34BD" w14:textId="77777777" w:rsidR="0078131A" w:rsidRPr="0078131A" w:rsidRDefault="0078131A" w:rsidP="0078131A">
            <w:r w:rsidRPr="0078131A">
              <w:t>Язык обучения</w:t>
            </w:r>
          </w:p>
        </w:tc>
        <w:tc>
          <w:tcPr>
            <w:tcW w:w="425" w:type="dxa"/>
          </w:tcPr>
          <w:p w14:paraId="7FD710B8" w14:textId="77777777" w:rsidR="0078131A" w:rsidRPr="0078131A" w:rsidRDefault="0078131A" w:rsidP="0078131A">
            <w:r w:rsidRPr="0078131A">
              <w:t>-</w:t>
            </w:r>
          </w:p>
        </w:tc>
        <w:tc>
          <w:tcPr>
            <w:tcW w:w="5245" w:type="dxa"/>
          </w:tcPr>
          <w:p w14:paraId="78A96FC8" w14:textId="77777777" w:rsidR="0078131A" w:rsidRPr="0078131A" w:rsidRDefault="0078131A" w:rsidP="0078131A">
            <w:proofErr w:type="spellStart"/>
            <w:r w:rsidRPr="0078131A">
              <w:t>каз</w:t>
            </w:r>
            <w:proofErr w:type="spellEnd"/>
            <w:r w:rsidRPr="0078131A">
              <w:t>/рус</w:t>
            </w:r>
          </w:p>
        </w:tc>
      </w:tr>
      <w:tr w:rsidR="0078131A" w:rsidRPr="0078131A" w14:paraId="1328158E" w14:textId="77777777" w:rsidTr="000F28A9">
        <w:trPr>
          <w:trHeight w:val="113"/>
        </w:trPr>
        <w:tc>
          <w:tcPr>
            <w:tcW w:w="4361" w:type="dxa"/>
          </w:tcPr>
          <w:p w14:paraId="7DAC5EA7" w14:textId="77777777" w:rsidR="0078131A" w:rsidRPr="0078131A" w:rsidRDefault="0078131A" w:rsidP="0078131A">
            <w:r w:rsidRPr="0078131A">
              <w:t>Количество учащихся</w:t>
            </w:r>
          </w:p>
          <w:p w14:paraId="58B81711" w14:textId="77777777" w:rsidR="0078131A" w:rsidRPr="0078131A" w:rsidRDefault="0078131A" w:rsidP="0078131A"/>
        </w:tc>
        <w:tc>
          <w:tcPr>
            <w:tcW w:w="425" w:type="dxa"/>
          </w:tcPr>
          <w:p w14:paraId="2959BE52" w14:textId="77777777" w:rsidR="0078131A" w:rsidRPr="0078131A" w:rsidRDefault="0078131A" w:rsidP="0078131A">
            <w:r w:rsidRPr="0078131A">
              <w:t>-</w:t>
            </w:r>
          </w:p>
        </w:tc>
        <w:tc>
          <w:tcPr>
            <w:tcW w:w="5245" w:type="dxa"/>
          </w:tcPr>
          <w:p w14:paraId="72E70CC7" w14:textId="77777777" w:rsidR="0078131A" w:rsidRPr="0078131A" w:rsidRDefault="0078131A" w:rsidP="0078131A">
            <w:r w:rsidRPr="0078131A">
              <w:t xml:space="preserve">166 (в т.ч.: в 1-4 </w:t>
            </w:r>
            <w:proofErr w:type="spellStart"/>
            <w:r w:rsidRPr="0078131A">
              <w:t>кл</w:t>
            </w:r>
            <w:proofErr w:type="spellEnd"/>
            <w:r w:rsidRPr="0078131A">
              <w:t xml:space="preserve"> – 58 учащихся,        </w:t>
            </w:r>
          </w:p>
          <w:p w14:paraId="24E228F4" w14:textId="77777777" w:rsidR="0078131A" w:rsidRPr="0078131A" w:rsidRDefault="0078131A" w:rsidP="0078131A">
            <w:r w:rsidRPr="0078131A">
              <w:t xml:space="preserve">в 5-9 </w:t>
            </w:r>
            <w:proofErr w:type="spellStart"/>
            <w:r w:rsidRPr="0078131A">
              <w:t>кл</w:t>
            </w:r>
            <w:proofErr w:type="spellEnd"/>
            <w:r w:rsidRPr="0078131A">
              <w:t xml:space="preserve"> – </w:t>
            </w:r>
            <w:proofErr w:type="gramStart"/>
            <w:r w:rsidRPr="0078131A">
              <w:t>78  учащихся</w:t>
            </w:r>
            <w:proofErr w:type="gramEnd"/>
            <w:r w:rsidRPr="0078131A">
              <w:t>,</w:t>
            </w:r>
          </w:p>
          <w:p w14:paraId="1349D975" w14:textId="77777777" w:rsidR="0078131A" w:rsidRPr="0078131A" w:rsidRDefault="0078131A" w:rsidP="0078131A">
            <w:r w:rsidRPr="0078131A">
              <w:t xml:space="preserve">9-11 </w:t>
            </w:r>
            <w:proofErr w:type="spellStart"/>
            <w:r w:rsidRPr="0078131A">
              <w:t>кл</w:t>
            </w:r>
            <w:proofErr w:type="spellEnd"/>
            <w:r w:rsidRPr="0078131A">
              <w:t>- 30 учащихся)</w:t>
            </w:r>
          </w:p>
        </w:tc>
      </w:tr>
      <w:tr w:rsidR="0078131A" w:rsidRPr="0078131A" w14:paraId="53DB7F40" w14:textId="77777777" w:rsidTr="000F28A9">
        <w:trPr>
          <w:trHeight w:val="113"/>
        </w:trPr>
        <w:tc>
          <w:tcPr>
            <w:tcW w:w="4361" w:type="dxa"/>
          </w:tcPr>
          <w:p w14:paraId="03CF96F8" w14:textId="77777777" w:rsidR="0078131A" w:rsidRPr="0078131A" w:rsidRDefault="0078131A" w:rsidP="0078131A">
            <w:r w:rsidRPr="0078131A">
              <w:t>Кадровый состав</w:t>
            </w:r>
          </w:p>
        </w:tc>
        <w:tc>
          <w:tcPr>
            <w:tcW w:w="425" w:type="dxa"/>
          </w:tcPr>
          <w:p w14:paraId="4DDF6C47" w14:textId="77777777" w:rsidR="0078131A" w:rsidRPr="0078131A" w:rsidRDefault="0078131A" w:rsidP="0078131A">
            <w:r w:rsidRPr="0078131A">
              <w:t>-</w:t>
            </w:r>
          </w:p>
        </w:tc>
        <w:tc>
          <w:tcPr>
            <w:tcW w:w="5245" w:type="dxa"/>
          </w:tcPr>
          <w:p w14:paraId="0F49C4E0" w14:textId="77777777" w:rsidR="0078131A" w:rsidRPr="0078131A" w:rsidRDefault="0078131A" w:rsidP="0078131A">
            <w:r w:rsidRPr="0078131A">
              <w:t xml:space="preserve">всего работников- 65 (из них </w:t>
            </w:r>
            <w:proofErr w:type="spellStart"/>
            <w:r w:rsidRPr="0078131A">
              <w:t>декретников</w:t>
            </w:r>
            <w:proofErr w:type="spellEnd"/>
            <w:r w:rsidRPr="0078131A">
              <w:t xml:space="preserve"> - 2)</w:t>
            </w:r>
          </w:p>
          <w:p w14:paraId="1C127A21" w14:textId="77777777" w:rsidR="0078131A" w:rsidRPr="0078131A" w:rsidRDefault="0078131A" w:rsidP="0078131A">
            <w:r w:rsidRPr="0078131A">
              <w:t xml:space="preserve"> в том числе педагогов – 33, из них:</w:t>
            </w:r>
          </w:p>
          <w:p w14:paraId="0BE3F2AC" w14:textId="77777777" w:rsidR="0078131A" w:rsidRPr="0078131A" w:rsidRDefault="0078131A" w:rsidP="0078131A">
            <w:r w:rsidRPr="0078131A">
              <w:t>с высшим образованием – 30;</w:t>
            </w:r>
          </w:p>
          <w:p w14:paraId="42E16A2E" w14:textId="77777777" w:rsidR="0078131A" w:rsidRPr="0078131A" w:rsidRDefault="0078131A" w:rsidP="0078131A">
            <w:r w:rsidRPr="0078131A">
              <w:t>средне-специальным – 3;</w:t>
            </w:r>
          </w:p>
          <w:p w14:paraId="5CB33B4E" w14:textId="77777777" w:rsidR="0078131A" w:rsidRPr="0078131A" w:rsidRDefault="0078131A" w:rsidP="0078131A">
            <w:r w:rsidRPr="0078131A">
              <w:t>педагог-исследователи- 8</w:t>
            </w:r>
          </w:p>
          <w:p w14:paraId="62F6FBF2" w14:textId="77777777" w:rsidR="0078131A" w:rsidRPr="0078131A" w:rsidRDefault="0078131A" w:rsidP="0078131A">
            <w:r w:rsidRPr="0078131A">
              <w:t>педагог-эксперт- 13</w:t>
            </w:r>
          </w:p>
          <w:p w14:paraId="382C603C" w14:textId="77777777" w:rsidR="0078131A" w:rsidRPr="0078131A" w:rsidRDefault="0078131A" w:rsidP="0078131A">
            <w:r w:rsidRPr="0078131A">
              <w:t>педагог-модератор-4</w:t>
            </w:r>
          </w:p>
          <w:p w14:paraId="1974B82A" w14:textId="77777777" w:rsidR="0078131A" w:rsidRPr="0078131A" w:rsidRDefault="0078131A" w:rsidP="0078131A">
            <w:r w:rsidRPr="0078131A">
              <w:t>без категории – 8</w:t>
            </w:r>
          </w:p>
          <w:p w14:paraId="2DC9D8FC" w14:textId="77777777" w:rsidR="0078131A" w:rsidRPr="0078131A" w:rsidRDefault="0078131A" w:rsidP="0078131A"/>
          <w:p w14:paraId="3395F817" w14:textId="77777777" w:rsidR="0078131A" w:rsidRPr="0078131A" w:rsidRDefault="0078131A" w:rsidP="0078131A">
            <w:r w:rsidRPr="0078131A">
              <w:t>Воспитателей: 4</w:t>
            </w:r>
          </w:p>
          <w:p w14:paraId="1B5B5B35" w14:textId="77777777" w:rsidR="0078131A" w:rsidRPr="0078131A" w:rsidRDefault="0078131A" w:rsidP="0078131A">
            <w:r w:rsidRPr="0078131A">
              <w:t>модератор – 2</w:t>
            </w:r>
          </w:p>
          <w:p w14:paraId="1AC6B35C" w14:textId="77777777" w:rsidR="0078131A" w:rsidRPr="0078131A" w:rsidRDefault="0078131A" w:rsidP="0078131A">
            <w:r w:rsidRPr="0078131A">
              <w:t>без категории- 2</w:t>
            </w:r>
          </w:p>
        </w:tc>
      </w:tr>
    </w:tbl>
    <w:p w14:paraId="26ADA83F" w14:textId="77777777" w:rsidR="0078131A" w:rsidRPr="0078131A" w:rsidRDefault="0078131A" w:rsidP="0078131A">
      <w:r w:rsidRPr="0078131A">
        <w:t>При школе функционирует мини-центр</w:t>
      </w:r>
    </w:p>
    <w:p w14:paraId="6F1C453C" w14:textId="77777777" w:rsidR="0078131A" w:rsidRPr="0078131A" w:rsidRDefault="0078131A" w:rsidP="0078131A">
      <w:r w:rsidRPr="0078131A">
        <w:t>Мини-центр «</w:t>
      </w:r>
      <w:proofErr w:type="spellStart"/>
      <w:proofErr w:type="gramStart"/>
      <w:r w:rsidRPr="0078131A">
        <w:t>Балапан</w:t>
      </w:r>
      <w:proofErr w:type="spellEnd"/>
      <w:r w:rsidRPr="0078131A">
        <w:t>»  расположен</w:t>
      </w:r>
      <w:proofErr w:type="gramEnd"/>
      <w:r w:rsidRPr="0078131A">
        <w:t xml:space="preserve"> на 1 этаже  (две группы – с полным и трехразовым питанием воспитанников) с общим охватом  40 ребенка,  </w:t>
      </w:r>
      <w:proofErr w:type="spellStart"/>
      <w:r w:rsidRPr="0078131A">
        <w:t>пр</w:t>
      </w:r>
      <w:proofErr w:type="spellEnd"/>
      <w:r w:rsidRPr="0078131A">
        <w:t xml:space="preserve">  проектной  мощности - 40  мест   детей    от 2  до 5 лет.</w:t>
      </w:r>
    </w:p>
    <w:p w14:paraId="2A991286" w14:textId="77777777" w:rsidR="0078131A" w:rsidRPr="0078131A" w:rsidRDefault="0078131A" w:rsidP="0078131A">
      <w:r w:rsidRPr="0078131A">
        <w:t>Описание объекта</w:t>
      </w:r>
      <w:r w:rsidRPr="0078131A">
        <w:tab/>
        <w:t xml:space="preserve">Общая площадь – 303,6 </w:t>
      </w:r>
      <w:proofErr w:type="spellStart"/>
      <w:r w:rsidRPr="0078131A">
        <w:t>м2</w:t>
      </w:r>
      <w:proofErr w:type="spellEnd"/>
      <w:r w:rsidRPr="0078131A">
        <w:t>, система отопления – 3 электрокотла (1 резервный), мощность – 96 кВт.</w:t>
      </w:r>
    </w:p>
    <w:p w14:paraId="4D685EBE" w14:textId="77777777" w:rsidR="0078131A" w:rsidRPr="0078131A" w:rsidRDefault="0078131A" w:rsidP="0078131A">
      <w:r w:rsidRPr="0078131A">
        <w:t>водоснабжение централизованное, канализация – септик 5 кубов; музыкальный зал</w:t>
      </w:r>
    </w:p>
    <w:p w14:paraId="3807847A" w14:textId="77777777" w:rsidR="0078131A" w:rsidRPr="0078131A" w:rsidRDefault="0078131A" w:rsidP="0078131A"/>
    <w:p w14:paraId="137213EA" w14:textId="77777777" w:rsidR="0078131A" w:rsidRPr="0078131A" w:rsidRDefault="0078131A" w:rsidP="0078131A">
      <w:r w:rsidRPr="0078131A">
        <w:t>Модельная библиотека села Карабулак</w:t>
      </w:r>
    </w:p>
    <w:p w14:paraId="1A72B873" w14:textId="77777777" w:rsidR="0078131A" w:rsidRPr="0078131A" w:rsidRDefault="0078131A" w:rsidP="0078131A">
      <w:r w:rsidRPr="0078131A">
        <w:t xml:space="preserve">Модельная библиотека села Карабулак расположен в административном здании ГУ Аппарата акима села Карабулак, по адресу улица </w:t>
      </w:r>
      <w:proofErr w:type="spellStart"/>
      <w:r w:rsidRPr="0078131A">
        <w:t>Сарыарка</w:t>
      </w:r>
      <w:proofErr w:type="spellEnd"/>
      <w:r w:rsidRPr="0078131A">
        <w:t>, здание № 24.</w:t>
      </w:r>
    </w:p>
    <w:p w14:paraId="3E1ACF59" w14:textId="77777777" w:rsidR="0078131A" w:rsidRPr="0078131A" w:rsidRDefault="0078131A" w:rsidP="0078131A">
      <w:r w:rsidRPr="0078131A">
        <w:t xml:space="preserve">Здание – кирпичное, приспособленное. </w:t>
      </w:r>
    </w:p>
    <w:p w14:paraId="25914C52" w14:textId="77777777" w:rsidR="0078131A" w:rsidRPr="0078131A" w:rsidRDefault="0078131A" w:rsidP="0078131A">
      <w:r w:rsidRPr="0078131A">
        <w:t xml:space="preserve">Занимаемая площадь — 166,8 </w:t>
      </w:r>
      <w:proofErr w:type="spellStart"/>
      <w:r w:rsidRPr="0078131A">
        <w:t>кв.м</w:t>
      </w:r>
      <w:proofErr w:type="spellEnd"/>
      <w:r w:rsidRPr="0078131A">
        <w:t xml:space="preserve">. </w:t>
      </w:r>
    </w:p>
    <w:p w14:paraId="5229A81A" w14:textId="77777777" w:rsidR="0078131A" w:rsidRPr="0078131A" w:rsidRDefault="0078131A" w:rsidP="0078131A">
      <w:r w:rsidRPr="0078131A">
        <w:t xml:space="preserve">Отопление – электрическое, </w:t>
      </w:r>
    </w:p>
    <w:p w14:paraId="2322BDC5" w14:textId="77777777" w:rsidR="0078131A" w:rsidRPr="0078131A" w:rsidRDefault="0078131A" w:rsidP="0078131A">
      <w:r w:rsidRPr="0078131A">
        <w:t xml:space="preserve">Вода – централизованная. </w:t>
      </w:r>
    </w:p>
    <w:p w14:paraId="06D6FD9F" w14:textId="77777777" w:rsidR="0078131A" w:rsidRPr="0078131A" w:rsidRDefault="0078131A" w:rsidP="0078131A">
      <w:r w:rsidRPr="0078131A">
        <w:t>Книжный фонд – 17 331 экземпляров</w:t>
      </w:r>
    </w:p>
    <w:p w14:paraId="00CC6215" w14:textId="3162DF88" w:rsidR="0078131A" w:rsidRPr="0078131A" w:rsidRDefault="0078131A" w:rsidP="0078131A"/>
    <w:p w14:paraId="3BDB5E46" w14:textId="39263987" w:rsidR="0078131A" w:rsidRPr="0078131A" w:rsidRDefault="00115FA3" w:rsidP="0078131A">
      <w:r w:rsidRPr="0078131A">
        <w:lastRenderedPageBreak/>
        <w:drawing>
          <wp:anchor distT="0" distB="0" distL="114300" distR="114300" simplePos="0" relativeHeight="251666432" behindDoc="0" locked="0" layoutInCell="1" allowOverlap="1" wp14:anchorId="2D4224D2" wp14:editId="71B4F0D0">
            <wp:simplePos x="0" y="0"/>
            <wp:positionH relativeFrom="margin">
              <wp:align>left</wp:align>
            </wp:positionH>
            <wp:positionV relativeFrom="margin">
              <wp:posOffset>15875</wp:posOffset>
            </wp:positionV>
            <wp:extent cx="2426970" cy="2959100"/>
            <wp:effectExtent l="0" t="0" r="0" b="0"/>
            <wp:wrapSquare wrapText="bothSides"/>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426970" cy="29591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Look w:val="04A0" w:firstRow="1" w:lastRow="0" w:firstColumn="1" w:lastColumn="0" w:noHBand="0" w:noVBand="1"/>
      </w:tblPr>
      <w:tblGrid>
        <w:gridCol w:w="4513"/>
        <w:gridCol w:w="784"/>
        <w:gridCol w:w="4058"/>
      </w:tblGrid>
      <w:tr w:rsidR="0078131A" w:rsidRPr="0078131A" w14:paraId="78188D6E" w14:textId="77777777" w:rsidTr="000F28A9">
        <w:trPr>
          <w:trHeight w:val="20"/>
        </w:trPr>
        <w:tc>
          <w:tcPr>
            <w:tcW w:w="2412" w:type="pct"/>
          </w:tcPr>
          <w:p w14:paraId="69BC886F" w14:textId="77777777" w:rsidR="0078131A" w:rsidRPr="0078131A" w:rsidRDefault="0078131A" w:rsidP="0078131A">
            <w:r w:rsidRPr="0078131A">
              <w:t>Фельдшерско-акушерский пункт</w:t>
            </w:r>
          </w:p>
        </w:tc>
        <w:tc>
          <w:tcPr>
            <w:tcW w:w="419" w:type="pct"/>
          </w:tcPr>
          <w:p w14:paraId="00CAE9F0" w14:textId="77777777" w:rsidR="0078131A" w:rsidRPr="0078131A" w:rsidRDefault="0078131A" w:rsidP="0078131A"/>
        </w:tc>
        <w:tc>
          <w:tcPr>
            <w:tcW w:w="2169" w:type="pct"/>
          </w:tcPr>
          <w:p w14:paraId="037D46FA" w14:textId="77777777" w:rsidR="0078131A" w:rsidRPr="0078131A" w:rsidRDefault="0078131A" w:rsidP="0078131A"/>
        </w:tc>
      </w:tr>
      <w:tr w:rsidR="0078131A" w:rsidRPr="0078131A" w14:paraId="614311A9" w14:textId="77777777" w:rsidTr="000F28A9">
        <w:trPr>
          <w:trHeight w:val="20"/>
        </w:trPr>
        <w:tc>
          <w:tcPr>
            <w:tcW w:w="2412" w:type="pct"/>
          </w:tcPr>
          <w:p w14:paraId="60F6AB87" w14:textId="77777777" w:rsidR="0078131A" w:rsidRPr="0078131A" w:rsidRDefault="0078131A" w:rsidP="0078131A">
            <w:r w:rsidRPr="0078131A">
              <w:drawing>
                <wp:inline distT="0" distB="0" distL="0" distR="0" wp14:anchorId="43B80141" wp14:editId="0514E206">
                  <wp:extent cx="2192547" cy="2324100"/>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02002" cy="2334123"/>
                          </a:xfrm>
                          <a:prstGeom prst="rect">
                            <a:avLst/>
                          </a:prstGeom>
                          <a:noFill/>
                          <a:ln>
                            <a:noFill/>
                          </a:ln>
                        </pic:spPr>
                      </pic:pic>
                    </a:graphicData>
                  </a:graphic>
                </wp:inline>
              </w:drawing>
            </w:r>
          </w:p>
        </w:tc>
        <w:tc>
          <w:tcPr>
            <w:tcW w:w="419" w:type="pct"/>
          </w:tcPr>
          <w:p w14:paraId="721F50A7" w14:textId="77777777" w:rsidR="0078131A" w:rsidRPr="0078131A" w:rsidRDefault="0078131A" w:rsidP="0078131A"/>
        </w:tc>
        <w:tc>
          <w:tcPr>
            <w:tcW w:w="2169" w:type="pct"/>
          </w:tcPr>
          <w:p w14:paraId="3666051D" w14:textId="77777777" w:rsidR="0078131A" w:rsidRPr="0078131A" w:rsidRDefault="0078131A" w:rsidP="0078131A">
            <w:proofErr w:type="spellStart"/>
            <w:r w:rsidRPr="0078131A">
              <w:t>ФАП</w:t>
            </w:r>
            <w:proofErr w:type="spellEnd"/>
            <w:r w:rsidRPr="0078131A">
              <w:t xml:space="preserve"> села Карабулак расположен в административном здании ГУ Аппарата акима села Карабулак, по адресу улица </w:t>
            </w:r>
            <w:proofErr w:type="spellStart"/>
            <w:r w:rsidRPr="0078131A">
              <w:t>Сарыарка</w:t>
            </w:r>
            <w:proofErr w:type="spellEnd"/>
            <w:r w:rsidRPr="0078131A">
              <w:t xml:space="preserve">, здание № 24. </w:t>
            </w:r>
          </w:p>
          <w:p w14:paraId="02DEF97D" w14:textId="77777777" w:rsidR="0078131A" w:rsidRPr="0078131A" w:rsidRDefault="0078131A" w:rsidP="0078131A">
            <w:r w:rsidRPr="0078131A">
              <w:t xml:space="preserve">Здание - кирпичное, приспособленное. </w:t>
            </w:r>
          </w:p>
          <w:p w14:paraId="3F15DC9E" w14:textId="77777777" w:rsidR="0078131A" w:rsidRPr="0078131A" w:rsidRDefault="0078131A" w:rsidP="0078131A">
            <w:r w:rsidRPr="0078131A">
              <w:t xml:space="preserve">Занимаемая площадь - 108,5 </w:t>
            </w:r>
            <w:proofErr w:type="spellStart"/>
            <w:r w:rsidRPr="0078131A">
              <w:t>кв.м</w:t>
            </w:r>
            <w:proofErr w:type="spellEnd"/>
            <w:r w:rsidRPr="0078131A">
              <w:t xml:space="preserve">. </w:t>
            </w:r>
          </w:p>
          <w:p w14:paraId="44BD79AF" w14:textId="77777777" w:rsidR="0078131A" w:rsidRPr="0078131A" w:rsidRDefault="0078131A" w:rsidP="0078131A">
            <w:r w:rsidRPr="0078131A">
              <w:t xml:space="preserve">Отопление - электрическое, </w:t>
            </w:r>
          </w:p>
          <w:p w14:paraId="33F208B7" w14:textId="77777777" w:rsidR="0078131A" w:rsidRPr="0078131A" w:rsidRDefault="0078131A" w:rsidP="0078131A">
            <w:r w:rsidRPr="0078131A">
              <w:t xml:space="preserve">Вода - централизованная. </w:t>
            </w:r>
          </w:p>
          <w:p w14:paraId="67451BA9" w14:textId="77777777" w:rsidR="0078131A" w:rsidRPr="0078131A" w:rsidRDefault="0078131A" w:rsidP="0078131A">
            <w:r w:rsidRPr="0078131A">
              <w:t xml:space="preserve">В </w:t>
            </w:r>
            <w:proofErr w:type="spellStart"/>
            <w:r w:rsidRPr="0078131A">
              <w:t>ФАПе</w:t>
            </w:r>
            <w:proofErr w:type="spellEnd"/>
            <w:r w:rsidRPr="0078131A">
              <w:t xml:space="preserve"> имеется: кабинет терапевта, процедурный кабинет, прививочный кабинет, гинекологический кабинет, кабинет мед. сестры, подсобное помещение. В 2024 году проведено косметический ремонт 3-х кабинетов и коридора.</w:t>
            </w:r>
          </w:p>
        </w:tc>
      </w:tr>
      <w:tr w:rsidR="0078131A" w:rsidRPr="0078131A" w14:paraId="5D7FC267" w14:textId="77777777" w:rsidTr="00115FA3">
        <w:trPr>
          <w:trHeight w:val="142"/>
        </w:trPr>
        <w:tc>
          <w:tcPr>
            <w:tcW w:w="2412" w:type="pct"/>
          </w:tcPr>
          <w:p w14:paraId="6509767B" w14:textId="77777777" w:rsidR="0078131A" w:rsidRPr="0078131A" w:rsidRDefault="0078131A" w:rsidP="0078131A">
            <w:r w:rsidRPr="0078131A">
              <w:t>Сервисный акимат</w:t>
            </w:r>
          </w:p>
          <w:p w14:paraId="371330B7" w14:textId="77777777" w:rsidR="0078131A" w:rsidRPr="0078131A" w:rsidRDefault="0078131A" w:rsidP="0078131A">
            <w:r w:rsidRPr="0078131A">
              <w:drawing>
                <wp:inline distT="0" distB="0" distL="0" distR="0" wp14:anchorId="0D2FB7A1" wp14:editId="7AA45ED8">
                  <wp:extent cx="2354288" cy="1752600"/>
                  <wp:effectExtent l="0" t="0" r="8255"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360424" cy="1757168"/>
                          </a:xfrm>
                          <a:prstGeom prst="rect">
                            <a:avLst/>
                          </a:prstGeom>
                          <a:noFill/>
                        </pic:spPr>
                      </pic:pic>
                    </a:graphicData>
                  </a:graphic>
                </wp:inline>
              </w:drawing>
            </w:r>
          </w:p>
        </w:tc>
        <w:tc>
          <w:tcPr>
            <w:tcW w:w="419" w:type="pct"/>
          </w:tcPr>
          <w:p w14:paraId="7640A2C3" w14:textId="77777777" w:rsidR="0078131A" w:rsidRPr="0078131A" w:rsidRDefault="0078131A" w:rsidP="0078131A"/>
          <w:p w14:paraId="28B0FB37" w14:textId="77777777" w:rsidR="0078131A" w:rsidRPr="0078131A" w:rsidRDefault="0078131A" w:rsidP="0078131A"/>
          <w:p w14:paraId="28A247DF" w14:textId="77777777" w:rsidR="0078131A" w:rsidRPr="0078131A" w:rsidRDefault="0078131A" w:rsidP="0078131A"/>
          <w:p w14:paraId="74ABF626" w14:textId="77777777" w:rsidR="0078131A" w:rsidRPr="0078131A" w:rsidRDefault="0078131A" w:rsidP="0078131A"/>
          <w:p w14:paraId="040EFC3B" w14:textId="77777777" w:rsidR="0078131A" w:rsidRPr="0078131A" w:rsidRDefault="0078131A" w:rsidP="0078131A"/>
          <w:p w14:paraId="4DEF109D" w14:textId="77777777" w:rsidR="0078131A" w:rsidRPr="0078131A" w:rsidRDefault="0078131A" w:rsidP="0078131A"/>
          <w:p w14:paraId="675D452D" w14:textId="77777777" w:rsidR="0078131A" w:rsidRPr="0078131A" w:rsidRDefault="0078131A" w:rsidP="0078131A"/>
          <w:p w14:paraId="0033D001" w14:textId="77777777" w:rsidR="0078131A" w:rsidRPr="0078131A" w:rsidRDefault="0078131A" w:rsidP="0078131A"/>
          <w:p w14:paraId="5EBF651E" w14:textId="77777777" w:rsidR="0078131A" w:rsidRPr="0078131A" w:rsidRDefault="0078131A" w:rsidP="0078131A"/>
          <w:p w14:paraId="6F9716EC" w14:textId="77777777" w:rsidR="0078131A" w:rsidRPr="0078131A" w:rsidRDefault="0078131A" w:rsidP="0078131A"/>
          <w:p w14:paraId="125760F6" w14:textId="77777777" w:rsidR="0078131A" w:rsidRPr="0078131A" w:rsidRDefault="0078131A" w:rsidP="0078131A"/>
          <w:p w14:paraId="3D2F6F58" w14:textId="77777777" w:rsidR="0078131A" w:rsidRPr="0078131A" w:rsidRDefault="0078131A" w:rsidP="0078131A"/>
          <w:p w14:paraId="5FCF62BA" w14:textId="77777777" w:rsidR="0078131A" w:rsidRPr="0078131A" w:rsidRDefault="0078131A" w:rsidP="0078131A"/>
          <w:p w14:paraId="320B58A8" w14:textId="77777777" w:rsidR="0078131A" w:rsidRPr="0078131A" w:rsidRDefault="0078131A" w:rsidP="0078131A"/>
          <w:p w14:paraId="7854EBC3" w14:textId="77777777" w:rsidR="0078131A" w:rsidRPr="0078131A" w:rsidRDefault="0078131A" w:rsidP="0078131A"/>
          <w:p w14:paraId="6CE583A9" w14:textId="77777777" w:rsidR="0078131A" w:rsidRPr="0078131A" w:rsidRDefault="0078131A" w:rsidP="0078131A"/>
          <w:p w14:paraId="3BF8D2EC" w14:textId="77777777" w:rsidR="0078131A" w:rsidRPr="0078131A" w:rsidRDefault="0078131A" w:rsidP="0078131A"/>
        </w:tc>
        <w:tc>
          <w:tcPr>
            <w:tcW w:w="2169" w:type="pct"/>
          </w:tcPr>
          <w:p w14:paraId="53C06A32" w14:textId="77777777" w:rsidR="0078131A" w:rsidRPr="0078131A" w:rsidRDefault="0078131A" w:rsidP="0078131A">
            <w:r w:rsidRPr="0078131A">
              <w:t xml:space="preserve">В акимате </w:t>
            </w:r>
            <w:proofErr w:type="spellStart"/>
            <w:r w:rsidRPr="0078131A">
              <w:t>функционируется</w:t>
            </w:r>
            <w:proofErr w:type="spellEnd"/>
            <w:r w:rsidRPr="0078131A">
              <w:t xml:space="preserve"> «Сервисный акимат» </w:t>
            </w:r>
            <w:proofErr w:type="gramStart"/>
            <w:r w:rsidRPr="0078131A">
              <w:t>и  терминал</w:t>
            </w:r>
            <w:proofErr w:type="gramEnd"/>
            <w:r w:rsidRPr="0078131A">
              <w:t xml:space="preserve">        Е-</w:t>
            </w:r>
            <w:proofErr w:type="spellStart"/>
            <w:r w:rsidRPr="0078131A">
              <w:t>колдау</w:t>
            </w:r>
            <w:proofErr w:type="spellEnd"/>
            <w:r w:rsidRPr="0078131A">
              <w:t xml:space="preserve">, где жители нашего села не выезжая в город на месте могут получить все государственные услуги, технически реализованные на портале электронного правительства. </w:t>
            </w:r>
          </w:p>
          <w:p w14:paraId="17B6DE6D" w14:textId="77777777" w:rsidR="0078131A" w:rsidRPr="0078131A" w:rsidRDefault="0078131A" w:rsidP="0078131A">
            <w:r w:rsidRPr="0078131A">
              <w:t xml:space="preserve">В акимате проводится работа по повышению качества оказания государственных услуг. Через уголок самообслуживания выдаются все электронные справки, ЭЦП (электронная цифровая подпись) и консультация электронных услуг. Через портал представлено </w:t>
            </w:r>
            <w:proofErr w:type="gramStart"/>
            <w:r w:rsidRPr="0078131A">
              <w:t>5  государственных</w:t>
            </w:r>
            <w:proofErr w:type="gramEnd"/>
            <w:r w:rsidRPr="0078131A">
              <w:t xml:space="preserve"> услуг. Сроки оказания государственных услуг соблюдаются. Жалоб от населения на </w:t>
            </w:r>
            <w:r w:rsidRPr="0078131A">
              <w:lastRenderedPageBreak/>
              <w:t>специалистов и несвоевременность оказания услуг не поступало.</w:t>
            </w:r>
          </w:p>
        </w:tc>
      </w:tr>
      <w:tr w:rsidR="0078131A" w:rsidRPr="0078131A" w14:paraId="2F5618D3" w14:textId="77777777" w:rsidTr="000F28A9">
        <w:trPr>
          <w:trHeight w:val="20"/>
        </w:trPr>
        <w:tc>
          <w:tcPr>
            <w:tcW w:w="2412" w:type="pct"/>
          </w:tcPr>
          <w:p w14:paraId="0951DC36" w14:textId="77777777" w:rsidR="0078131A" w:rsidRPr="0078131A" w:rsidRDefault="0078131A" w:rsidP="0078131A">
            <w:r w:rsidRPr="0078131A">
              <w:lastRenderedPageBreak/>
              <w:t xml:space="preserve">Участковый пункт полиции </w:t>
            </w:r>
          </w:p>
          <w:p w14:paraId="2479C196" w14:textId="77777777" w:rsidR="0078131A" w:rsidRPr="0078131A" w:rsidRDefault="0078131A" w:rsidP="0078131A">
            <w:r w:rsidRPr="0078131A">
              <w:t xml:space="preserve">Участковый инспектор полиции села – </w:t>
            </w:r>
            <w:proofErr w:type="spellStart"/>
            <w:r w:rsidRPr="0078131A">
              <w:t>Туримбетов</w:t>
            </w:r>
            <w:proofErr w:type="spellEnd"/>
            <w:r w:rsidRPr="0078131A">
              <w:t xml:space="preserve"> </w:t>
            </w:r>
            <w:proofErr w:type="spellStart"/>
            <w:r w:rsidRPr="0078131A">
              <w:t>Ерлан</w:t>
            </w:r>
            <w:proofErr w:type="spellEnd"/>
            <w:r w:rsidRPr="0078131A">
              <w:t xml:space="preserve"> </w:t>
            </w:r>
            <w:proofErr w:type="spellStart"/>
            <w:r w:rsidRPr="0078131A">
              <w:t>Утегенович</w:t>
            </w:r>
            <w:proofErr w:type="spellEnd"/>
            <w:r w:rsidRPr="0078131A">
              <w:t xml:space="preserve">. Пункт полиции оснащено автотранспортом, телефоном, компьютером.  </w:t>
            </w:r>
          </w:p>
        </w:tc>
        <w:tc>
          <w:tcPr>
            <w:tcW w:w="419" w:type="pct"/>
          </w:tcPr>
          <w:p w14:paraId="6E045348" w14:textId="77777777" w:rsidR="0078131A" w:rsidRPr="0078131A" w:rsidRDefault="0078131A" w:rsidP="0078131A"/>
        </w:tc>
        <w:tc>
          <w:tcPr>
            <w:tcW w:w="2169" w:type="pct"/>
          </w:tcPr>
          <w:p w14:paraId="36FBEF69" w14:textId="77777777" w:rsidR="0078131A" w:rsidRPr="0078131A" w:rsidRDefault="0078131A" w:rsidP="0078131A">
            <w:r w:rsidRPr="0078131A">
              <w:t>ветеринарный пункт, ГУТ.</w:t>
            </w:r>
          </w:p>
          <w:p w14:paraId="7A1C6B87" w14:textId="77777777" w:rsidR="0078131A" w:rsidRPr="0078131A" w:rsidRDefault="0078131A" w:rsidP="0078131A">
            <w:r w:rsidRPr="0078131A">
              <w:t xml:space="preserve">Ветеринарный врач – Фазылов </w:t>
            </w:r>
            <w:proofErr w:type="spellStart"/>
            <w:r w:rsidRPr="0078131A">
              <w:t>Олжатай</w:t>
            </w:r>
            <w:proofErr w:type="spellEnd"/>
            <w:r w:rsidRPr="0078131A">
              <w:t xml:space="preserve"> </w:t>
            </w:r>
            <w:proofErr w:type="spellStart"/>
            <w:r w:rsidRPr="0078131A">
              <w:t>Мухамеджанович</w:t>
            </w:r>
            <w:proofErr w:type="spellEnd"/>
            <w:r w:rsidRPr="0078131A">
              <w:t xml:space="preserve">. Ветеринарный пункт оснащено автотранспортом, компьютером. </w:t>
            </w:r>
          </w:p>
        </w:tc>
      </w:tr>
      <w:tr w:rsidR="0078131A" w:rsidRPr="0078131A" w14:paraId="3B9F191F" w14:textId="77777777" w:rsidTr="000F28A9">
        <w:trPr>
          <w:trHeight w:val="20"/>
        </w:trPr>
        <w:tc>
          <w:tcPr>
            <w:tcW w:w="2412" w:type="pct"/>
          </w:tcPr>
          <w:p w14:paraId="15031705" w14:textId="77777777" w:rsidR="0078131A" w:rsidRPr="0078131A" w:rsidRDefault="0078131A" w:rsidP="0078131A">
            <w:r w:rsidRPr="0078131A">
              <w:drawing>
                <wp:inline distT="0" distB="0" distL="0" distR="0" wp14:anchorId="0ED78FFD" wp14:editId="7EBB98C6">
                  <wp:extent cx="1847578" cy="1390650"/>
                  <wp:effectExtent l="0" t="0" r="635"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55517" cy="1396625"/>
                          </a:xfrm>
                          <a:prstGeom prst="rect">
                            <a:avLst/>
                          </a:prstGeom>
                          <a:noFill/>
                          <a:ln>
                            <a:noFill/>
                          </a:ln>
                        </pic:spPr>
                      </pic:pic>
                    </a:graphicData>
                  </a:graphic>
                </wp:inline>
              </w:drawing>
            </w:r>
          </w:p>
        </w:tc>
        <w:tc>
          <w:tcPr>
            <w:tcW w:w="419" w:type="pct"/>
          </w:tcPr>
          <w:p w14:paraId="3296CF6B" w14:textId="77777777" w:rsidR="0078131A" w:rsidRPr="0078131A" w:rsidRDefault="0078131A" w:rsidP="0078131A"/>
        </w:tc>
        <w:tc>
          <w:tcPr>
            <w:tcW w:w="2169" w:type="pct"/>
          </w:tcPr>
          <w:p w14:paraId="5EA002FA" w14:textId="77777777" w:rsidR="0078131A" w:rsidRPr="0078131A" w:rsidRDefault="0078131A" w:rsidP="0078131A">
            <w:r w:rsidRPr="0078131A">
              <w:drawing>
                <wp:inline distT="0" distB="0" distL="0" distR="0" wp14:anchorId="7DE0E926" wp14:editId="385D5582">
                  <wp:extent cx="1924050" cy="1431615"/>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32558" cy="1437945"/>
                          </a:xfrm>
                          <a:prstGeom prst="rect">
                            <a:avLst/>
                          </a:prstGeom>
                          <a:noFill/>
                          <a:ln>
                            <a:noFill/>
                          </a:ln>
                        </pic:spPr>
                      </pic:pic>
                    </a:graphicData>
                  </a:graphic>
                </wp:inline>
              </w:drawing>
            </w:r>
          </w:p>
        </w:tc>
      </w:tr>
    </w:tbl>
    <w:p w14:paraId="61938E1B" w14:textId="77777777" w:rsidR="0078131A" w:rsidRPr="0078131A" w:rsidRDefault="0078131A" w:rsidP="0078131A"/>
    <w:p w14:paraId="74BF8576" w14:textId="77777777" w:rsidR="0078131A" w:rsidRPr="0078131A" w:rsidRDefault="0078131A" w:rsidP="0078131A">
      <w:r w:rsidRPr="0078131A">
        <w:t xml:space="preserve">Частных предпринимателей – 33. Основная часть предпринимателей занимается торгово-закупочной деятельностью, развитием животноводства. В сфере услуг: магазин - 3. </w:t>
      </w:r>
    </w:p>
    <w:p w14:paraId="726FF008" w14:textId="77777777" w:rsidR="0078131A" w:rsidRPr="0078131A" w:rsidRDefault="0078131A" w:rsidP="0078131A"/>
    <w:p w14:paraId="4B585FF6" w14:textId="77777777" w:rsidR="0078131A" w:rsidRPr="0078131A" w:rsidRDefault="0078131A" w:rsidP="0078131A">
      <w:r w:rsidRPr="0078131A">
        <w:t>Крестьянских (фермерских) хозяйств – 10</w:t>
      </w:r>
    </w:p>
    <w:p w14:paraId="1866405A" w14:textId="77777777" w:rsidR="0078131A" w:rsidRPr="0078131A" w:rsidRDefault="0078131A" w:rsidP="0078131A">
      <w:r w:rsidRPr="0078131A">
        <w:t>1. к/х «</w:t>
      </w:r>
      <w:proofErr w:type="gramStart"/>
      <w:r w:rsidRPr="0078131A">
        <w:t>Береке»  -</w:t>
      </w:r>
      <w:proofErr w:type="gramEnd"/>
      <w:r w:rsidRPr="0078131A">
        <w:t xml:space="preserve"> 6178,1 га из них 4811,8 га пастбища, 1200 га пашни</w:t>
      </w:r>
    </w:p>
    <w:p w14:paraId="25BF8A53" w14:textId="77777777" w:rsidR="0078131A" w:rsidRPr="0078131A" w:rsidRDefault="0078131A" w:rsidP="0078131A">
      <w:r w:rsidRPr="0078131A">
        <w:t>2. к/х «Балу» - 2439,32 га из них 2244,5 га пастбища</w:t>
      </w:r>
    </w:p>
    <w:p w14:paraId="402A4C86" w14:textId="77777777" w:rsidR="0078131A" w:rsidRPr="0078131A" w:rsidRDefault="0078131A" w:rsidP="0078131A">
      <w:r w:rsidRPr="0078131A">
        <w:t>3 к/х «Орбита» - 2005 га из них 1155 га пастбища, 850 га пашни</w:t>
      </w:r>
    </w:p>
    <w:p w14:paraId="31C67743" w14:textId="77777777" w:rsidR="0078131A" w:rsidRPr="0078131A" w:rsidRDefault="0078131A" w:rsidP="0078131A">
      <w:r w:rsidRPr="0078131A">
        <w:t>4. к/х «</w:t>
      </w:r>
      <w:proofErr w:type="spellStart"/>
      <w:r w:rsidRPr="0078131A">
        <w:t>Байгазы</w:t>
      </w:r>
      <w:proofErr w:type="spellEnd"/>
      <w:r w:rsidRPr="0078131A">
        <w:t>» - 4495,5 га из них 2638,5 пастбища, 1857 пашни</w:t>
      </w:r>
    </w:p>
    <w:p w14:paraId="25DA233A" w14:textId="77777777" w:rsidR="0078131A" w:rsidRPr="0078131A" w:rsidRDefault="0078131A" w:rsidP="0078131A">
      <w:r w:rsidRPr="0078131A">
        <w:t>5. к/х «</w:t>
      </w:r>
      <w:proofErr w:type="spellStart"/>
      <w:r w:rsidRPr="0078131A">
        <w:t>Олжас</w:t>
      </w:r>
      <w:proofErr w:type="spellEnd"/>
      <w:r w:rsidRPr="0078131A">
        <w:t xml:space="preserve">» </w:t>
      </w:r>
      <w:proofErr w:type="gramStart"/>
      <w:r w:rsidRPr="0078131A">
        <w:t>-  3812</w:t>
      </w:r>
      <w:proofErr w:type="gramEnd"/>
      <w:r w:rsidRPr="0078131A">
        <w:t xml:space="preserve"> га из них 2863 га пастбища, 948 га пашни</w:t>
      </w:r>
    </w:p>
    <w:p w14:paraId="3C863266" w14:textId="77777777" w:rsidR="0078131A" w:rsidRPr="0078131A" w:rsidRDefault="0078131A" w:rsidP="0078131A">
      <w:r w:rsidRPr="0078131A">
        <w:t>6. к/х «Время» - 1773 га из них 632 га пастбища, 441 га пашни, 700 га залежь</w:t>
      </w:r>
    </w:p>
    <w:p w14:paraId="03485417" w14:textId="77777777" w:rsidR="0078131A" w:rsidRPr="0078131A" w:rsidRDefault="0078131A" w:rsidP="0078131A">
      <w:r w:rsidRPr="0078131A">
        <w:t>7. к/х «Аль-Фараби» - 3305,5 га из них 2650,4 га пастбища, 655,1 пашни</w:t>
      </w:r>
    </w:p>
    <w:p w14:paraId="08CEB274" w14:textId="77777777" w:rsidR="0078131A" w:rsidRPr="0078131A" w:rsidRDefault="0078131A" w:rsidP="0078131A">
      <w:r w:rsidRPr="0078131A">
        <w:t>8. к/х «Радия» - 3602,6 га из них 3484,8 га пастбища</w:t>
      </w:r>
    </w:p>
    <w:p w14:paraId="7CA0B32D" w14:textId="77777777" w:rsidR="0078131A" w:rsidRPr="0078131A" w:rsidRDefault="0078131A" w:rsidP="0078131A">
      <w:r w:rsidRPr="0078131A">
        <w:t>9. к/х «</w:t>
      </w:r>
      <w:proofErr w:type="spellStart"/>
      <w:r w:rsidRPr="0078131A">
        <w:t>Саңлақ</w:t>
      </w:r>
      <w:proofErr w:type="spellEnd"/>
      <w:r w:rsidRPr="0078131A">
        <w:t xml:space="preserve">» </w:t>
      </w:r>
      <w:proofErr w:type="gramStart"/>
      <w:r w:rsidRPr="0078131A">
        <w:t>-  776</w:t>
      </w:r>
      <w:proofErr w:type="gramEnd"/>
      <w:r w:rsidRPr="0078131A">
        <w:t xml:space="preserve">,3 га из них 10 га пастбища, 745 га пашни </w:t>
      </w:r>
    </w:p>
    <w:p w14:paraId="3C06CE88" w14:textId="77777777" w:rsidR="0078131A" w:rsidRPr="0078131A" w:rsidRDefault="0078131A" w:rsidP="0078131A">
      <w:r w:rsidRPr="0078131A">
        <w:t>10. к/х «</w:t>
      </w:r>
      <w:proofErr w:type="spellStart"/>
      <w:r w:rsidRPr="0078131A">
        <w:t>Тугелбай</w:t>
      </w:r>
      <w:proofErr w:type="spellEnd"/>
      <w:r w:rsidRPr="0078131A">
        <w:t>» - 813,22 га из них 28 га пастбища, 782 га пашни</w:t>
      </w:r>
    </w:p>
    <w:p w14:paraId="6C2E1870" w14:textId="77777777" w:rsidR="0078131A" w:rsidRPr="0078131A" w:rsidRDefault="0078131A" w:rsidP="0078131A"/>
    <w:p w14:paraId="3F6C6325" w14:textId="77777777" w:rsidR="0078131A" w:rsidRPr="0078131A" w:rsidRDefault="0078131A" w:rsidP="0078131A">
      <w:r w:rsidRPr="0078131A">
        <w:drawing>
          <wp:anchor distT="0" distB="0" distL="114300" distR="114300" simplePos="0" relativeHeight="251670528" behindDoc="0" locked="0" layoutInCell="1" allowOverlap="1" wp14:anchorId="6FA63C0F" wp14:editId="575AF180">
            <wp:simplePos x="0" y="0"/>
            <wp:positionH relativeFrom="column">
              <wp:posOffset>3082290</wp:posOffset>
            </wp:positionH>
            <wp:positionV relativeFrom="paragraph">
              <wp:posOffset>2032635</wp:posOffset>
            </wp:positionV>
            <wp:extent cx="2657475" cy="1771650"/>
            <wp:effectExtent l="0" t="0" r="9525" b="0"/>
            <wp:wrapNone/>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657762" cy="1771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131A">
        <w:drawing>
          <wp:inline distT="0" distB="0" distL="0" distR="0" wp14:anchorId="56EFA4A0" wp14:editId="428B61E5">
            <wp:extent cx="2705100" cy="2028825"/>
            <wp:effectExtent l="0" t="0" r="0" b="9525"/>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705100" cy="2028825"/>
                    </a:xfrm>
                    <a:prstGeom prst="rect">
                      <a:avLst/>
                    </a:prstGeom>
                    <a:noFill/>
                    <a:ln>
                      <a:noFill/>
                    </a:ln>
                  </pic:spPr>
                </pic:pic>
              </a:graphicData>
            </a:graphic>
          </wp:inline>
        </w:drawing>
      </w:r>
      <w:r w:rsidRPr="0078131A">
        <w:t xml:space="preserve"> </w:t>
      </w:r>
      <w:r w:rsidRPr="0078131A">
        <w:drawing>
          <wp:inline distT="0" distB="0" distL="0" distR="0" wp14:anchorId="78376AE0" wp14:editId="010C07AB">
            <wp:extent cx="2705100" cy="2028825"/>
            <wp:effectExtent l="0" t="0" r="0" b="9525"/>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705100" cy="2028825"/>
                    </a:xfrm>
                    <a:prstGeom prst="rect">
                      <a:avLst/>
                    </a:prstGeom>
                    <a:noFill/>
                    <a:ln>
                      <a:noFill/>
                    </a:ln>
                  </pic:spPr>
                </pic:pic>
              </a:graphicData>
            </a:graphic>
          </wp:inline>
        </w:drawing>
      </w:r>
    </w:p>
    <w:p w14:paraId="3C244FFE" w14:textId="77777777" w:rsidR="0078131A" w:rsidRPr="0078131A" w:rsidRDefault="0078131A" w:rsidP="0078131A">
      <w:r w:rsidRPr="0078131A">
        <w:drawing>
          <wp:inline distT="0" distB="0" distL="0" distR="0" wp14:anchorId="458EDB00" wp14:editId="14746B77">
            <wp:extent cx="2724150" cy="1733265"/>
            <wp:effectExtent l="0" t="0" r="0" b="635"/>
            <wp:docPr id="564" name="Рисунок 564" descr="C:\Users\ПОЛЬЗОВАТЕЛЬ\Desktop\WhatsApp Image 2023-02-03 at 18.02.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WhatsApp Image 2023-02-03 at 18.02.38 (1).jpe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742175" cy="1744733"/>
                    </a:xfrm>
                    <a:prstGeom prst="rect">
                      <a:avLst/>
                    </a:prstGeom>
                    <a:noFill/>
                    <a:ln>
                      <a:noFill/>
                    </a:ln>
                  </pic:spPr>
                </pic:pic>
              </a:graphicData>
            </a:graphic>
          </wp:inline>
        </w:drawing>
      </w:r>
    </w:p>
    <w:p w14:paraId="581D9D09" w14:textId="77777777" w:rsidR="0078131A" w:rsidRPr="0078131A" w:rsidRDefault="0078131A" w:rsidP="0078131A">
      <w:r w:rsidRPr="0078131A">
        <w:lastRenderedPageBreak/>
        <w:t xml:space="preserve">В 2023 году в селе Карабулак состоялось открытие первого в Казахстане Рынка Земли </w:t>
      </w:r>
      <w:proofErr w:type="spellStart"/>
      <w:r w:rsidRPr="0078131A">
        <w:t>SLOW</w:t>
      </w:r>
      <w:proofErr w:type="spellEnd"/>
      <w:r w:rsidRPr="0078131A">
        <w:t xml:space="preserve"> FOOD. Организатором данного мероприятия является </w:t>
      </w:r>
      <w:proofErr w:type="spellStart"/>
      <w:r w:rsidRPr="0078131A">
        <w:t>Гульмайра</w:t>
      </w:r>
      <w:proofErr w:type="spellEnd"/>
      <w:r w:rsidRPr="0078131A">
        <w:t xml:space="preserve"> </w:t>
      </w:r>
      <w:proofErr w:type="spellStart"/>
      <w:r w:rsidRPr="0078131A">
        <w:t>Набиевна</w:t>
      </w:r>
      <w:proofErr w:type="spellEnd"/>
      <w:r w:rsidRPr="0078131A">
        <w:t xml:space="preserve"> </w:t>
      </w:r>
      <w:proofErr w:type="spellStart"/>
      <w:r w:rsidRPr="0078131A">
        <w:t>Баймакова</w:t>
      </w:r>
      <w:proofErr w:type="spellEnd"/>
      <w:r w:rsidRPr="0078131A">
        <w:t xml:space="preserve">, руководитель </w:t>
      </w:r>
      <w:proofErr w:type="spellStart"/>
      <w:r w:rsidRPr="0078131A">
        <w:t>ОО</w:t>
      </w:r>
      <w:proofErr w:type="spellEnd"/>
      <w:r w:rsidRPr="0078131A">
        <w:t xml:space="preserve"> «</w:t>
      </w:r>
      <w:proofErr w:type="spellStart"/>
      <w:r w:rsidRPr="0078131A">
        <w:t>Жер</w:t>
      </w:r>
      <w:proofErr w:type="spellEnd"/>
      <w:r w:rsidRPr="0078131A">
        <w:t xml:space="preserve"> Ана Астана». Рынок Земли </w:t>
      </w:r>
      <w:proofErr w:type="spellStart"/>
      <w:r w:rsidRPr="0078131A">
        <w:t>SLOW</w:t>
      </w:r>
      <w:proofErr w:type="spellEnd"/>
      <w:r w:rsidRPr="0078131A">
        <w:t xml:space="preserve"> FOOD стал площадкой </w:t>
      </w:r>
      <w:proofErr w:type="gramStart"/>
      <w:r w:rsidRPr="0078131A">
        <w:t>для  реализации</w:t>
      </w:r>
      <w:proofErr w:type="gramEnd"/>
      <w:r w:rsidRPr="0078131A">
        <w:t xml:space="preserve">  натуральной продукции местных производителей и  Акмолинской области. </w:t>
      </w:r>
      <w:proofErr w:type="spellStart"/>
      <w:r w:rsidRPr="0078131A">
        <w:t>SLOW</w:t>
      </w:r>
      <w:proofErr w:type="spellEnd"/>
      <w:r w:rsidRPr="0078131A">
        <w:t xml:space="preserve"> FOOD – международное движение за вкусную, натуральную еду для всех людей мира с сохранением национальных традиций питания. В данном мероприятии приняли участие жители села Карабулак, города Степногорск, представители Акмолинской области, Аккольского и </w:t>
      </w:r>
      <w:proofErr w:type="spellStart"/>
      <w:r w:rsidRPr="0078131A">
        <w:t>Ерментауского</w:t>
      </w:r>
      <w:proofErr w:type="spellEnd"/>
      <w:r w:rsidRPr="0078131A">
        <w:t xml:space="preserve"> района. Любой житель мог приобрести натуральные продукты питания от самого производителя по низким </w:t>
      </w:r>
      <w:proofErr w:type="gramStart"/>
      <w:r w:rsidRPr="0078131A">
        <w:t>ценам,  а</w:t>
      </w:r>
      <w:proofErr w:type="gramEnd"/>
      <w:r w:rsidRPr="0078131A">
        <w:t xml:space="preserve"> также попробовать  угощения в трех юртах, приготовленных по национальным традициям.  </w:t>
      </w:r>
    </w:p>
    <w:p w14:paraId="031E5357" w14:textId="77777777" w:rsidR="0078131A" w:rsidRPr="0078131A" w:rsidRDefault="0078131A" w:rsidP="0078131A">
      <w:r w:rsidRPr="0078131A">
        <w:t xml:space="preserve">А также в 2023 году был проведен мастер класс, организованный в селе Карабулак </w:t>
      </w:r>
      <w:proofErr w:type="spellStart"/>
      <w:r w:rsidRPr="0078131A">
        <w:t>ОО</w:t>
      </w:r>
      <w:proofErr w:type="spellEnd"/>
      <w:r w:rsidRPr="0078131A">
        <w:t xml:space="preserve"> «</w:t>
      </w:r>
      <w:proofErr w:type="spellStart"/>
      <w:r w:rsidRPr="0078131A">
        <w:t>Жер</w:t>
      </w:r>
      <w:proofErr w:type="spellEnd"/>
      <w:r w:rsidRPr="0078131A">
        <w:t xml:space="preserve"> Ана Астана» </w:t>
      </w:r>
      <w:proofErr w:type="spellStart"/>
      <w:r w:rsidRPr="0078131A">
        <w:t>Баймаковой</w:t>
      </w:r>
      <w:proofErr w:type="spellEnd"/>
      <w:r w:rsidRPr="0078131A">
        <w:t xml:space="preserve"> </w:t>
      </w:r>
      <w:proofErr w:type="spellStart"/>
      <w:r w:rsidRPr="0078131A">
        <w:t>Гульмайрой</w:t>
      </w:r>
      <w:proofErr w:type="spellEnd"/>
      <w:r w:rsidRPr="0078131A">
        <w:t xml:space="preserve"> </w:t>
      </w:r>
      <w:proofErr w:type="spellStart"/>
      <w:r w:rsidRPr="0078131A">
        <w:t>Набиевной</w:t>
      </w:r>
      <w:proofErr w:type="spellEnd"/>
      <w:r w:rsidRPr="0078131A">
        <w:t xml:space="preserve"> по установке системы капельного орошения.</w:t>
      </w:r>
    </w:p>
    <w:p w14:paraId="3D6FE7C1" w14:textId="77777777" w:rsidR="0078131A" w:rsidRPr="0078131A" w:rsidRDefault="0078131A" w:rsidP="0078131A">
      <w:r w:rsidRPr="0078131A">
        <w:t xml:space="preserve">1 июня </w:t>
      </w:r>
      <w:proofErr w:type="spellStart"/>
      <w:r w:rsidRPr="0078131A">
        <w:t>2024г</w:t>
      </w:r>
      <w:proofErr w:type="spellEnd"/>
      <w:r w:rsidRPr="0078131A">
        <w:t xml:space="preserve">.  в селе Карабулак состоялось торжественное открытие национального комплекса </w:t>
      </w:r>
      <w:proofErr w:type="spellStart"/>
      <w:r w:rsidRPr="0078131A">
        <w:t>Этноауыл</w:t>
      </w:r>
      <w:proofErr w:type="spellEnd"/>
      <w:r w:rsidRPr="0078131A">
        <w:t xml:space="preserve"> «</w:t>
      </w:r>
      <w:proofErr w:type="spellStart"/>
      <w:r w:rsidRPr="0078131A">
        <w:t>Керей</w:t>
      </w:r>
      <w:proofErr w:type="spellEnd"/>
      <w:r w:rsidRPr="0078131A">
        <w:t>», в рамках 60-</w:t>
      </w:r>
      <w:proofErr w:type="spellStart"/>
      <w:r w:rsidRPr="0078131A">
        <w:t>летия</w:t>
      </w:r>
      <w:proofErr w:type="spellEnd"/>
      <w:r w:rsidRPr="0078131A">
        <w:t xml:space="preserve"> города Степногорск. Организатором данного мероприятия является </w:t>
      </w:r>
      <w:proofErr w:type="spellStart"/>
      <w:r w:rsidRPr="0078131A">
        <w:t>ИП</w:t>
      </w:r>
      <w:proofErr w:type="spellEnd"/>
      <w:r w:rsidRPr="0078131A">
        <w:t xml:space="preserve"> «</w:t>
      </w:r>
      <w:proofErr w:type="spellStart"/>
      <w:r w:rsidRPr="0078131A">
        <w:t>Абденай</w:t>
      </w:r>
      <w:proofErr w:type="spellEnd"/>
      <w:r w:rsidRPr="0078131A">
        <w:t>», УФ «</w:t>
      </w:r>
      <w:proofErr w:type="spellStart"/>
      <w:r w:rsidRPr="0078131A">
        <w:t>Мейірім</w:t>
      </w:r>
      <w:proofErr w:type="spellEnd"/>
      <w:r w:rsidRPr="0078131A">
        <w:t xml:space="preserve"> Step» и семья </w:t>
      </w:r>
      <w:proofErr w:type="spellStart"/>
      <w:r w:rsidRPr="0078131A">
        <w:t>Шормановых</w:t>
      </w:r>
      <w:proofErr w:type="spellEnd"/>
      <w:r w:rsidRPr="0078131A">
        <w:t xml:space="preserve"> </w:t>
      </w:r>
      <w:proofErr w:type="spellStart"/>
      <w:r w:rsidRPr="0078131A">
        <w:t>Мынжасар</w:t>
      </w:r>
      <w:proofErr w:type="spellEnd"/>
      <w:r w:rsidRPr="0078131A">
        <w:t xml:space="preserve"> и Сауле. Где было организована ярмарка, национальные </w:t>
      </w:r>
      <w:proofErr w:type="gramStart"/>
      <w:r w:rsidRPr="0078131A">
        <w:t>игры,  спортивные</w:t>
      </w:r>
      <w:proofErr w:type="gramEnd"/>
      <w:r w:rsidRPr="0078131A">
        <w:t xml:space="preserve"> мероприятий. </w:t>
      </w:r>
    </w:p>
    <w:p w14:paraId="091AA4F8" w14:textId="77777777" w:rsidR="0078131A" w:rsidRPr="0078131A" w:rsidRDefault="0078131A" w:rsidP="0078131A">
      <w:r w:rsidRPr="0078131A">
        <w:drawing>
          <wp:inline distT="0" distB="0" distL="0" distR="0" wp14:anchorId="514B78B7" wp14:editId="5762DF11">
            <wp:extent cx="2533650" cy="1743075"/>
            <wp:effectExtent l="0" t="0" r="0" b="9525"/>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533650" cy="1743075"/>
                    </a:xfrm>
                    <a:prstGeom prst="rect">
                      <a:avLst/>
                    </a:prstGeom>
                    <a:noFill/>
                    <a:ln>
                      <a:noFill/>
                    </a:ln>
                  </pic:spPr>
                </pic:pic>
              </a:graphicData>
            </a:graphic>
          </wp:inline>
        </w:drawing>
      </w:r>
      <w:r w:rsidRPr="0078131A">
        <w:drawing>
          <wp:inline distT="0" distB="0" distL="0" distR="0" wp14:anchorId="0714802C" wp14:editId="3885C82A">
            <wp:extent cx="2524125" cy="1724025"/>
            <wp:effectExtent l="0" t="0" r="9525" b="9525"/>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524125" cy="1724025"/>
                    </a:xfrm>
                    <a:prstGeom prst="rect">
                      <a:avLst/>
                    </a:prstGeom>
                    <a:noFill/>
                    <a:ln>
                      <a:noFill/>
                    </a:ln>
                  </pic:spPr>
                </pic:pic>
              </a:graphicData>
            </a:graphic>
          </wp:inline>
        </w:drawing>
      </w:r>
    </w:p>
    <w:p w14:paraId="5E377E02" w14:textId="77777777" w:rsidR="0078131A" w:rsidRPr="0078131A" w:rsidRDefault="0078131A" w:rsidP="0078131A">
      <w:r w:rsidRPr="0078131A">
        <w:t>В рамках программы «</w:t>
      </w:r>
      <w:proofErr w:type="spellStart"/>
      <w:r w:rsidRPr="0078131A">
        <w:t>Ауыл</w:t>
      </w:r>
      <w:proofErr w:type="spellEnd"/>
      <w:r w:rsidRPr="0078131A">
        <w:t xml:space="preserve">-ел </w:t>
      </w:r>
      <w:proofErr w:type="spellStart"/>
      <w:r w:rsidRPr="0078131A">
        <w:t>бесігі</w:t>
      </w:r>
      <w:proofErr w:type="spellEnd"/>
      <w:r w:rsidRPr="0078131A">
        <w:t xml:space="preserve">» в 2023 году начаты работы по строительству Дома культуры на 150 мест по ул. </w:t>
      </w:r>
      <w:proofErr w:type="spellStart"/>
      <w:r w:rsidRPr="0078131A">
        <w:t>Сарыарка</w:t>
      </w:r>
      <w:proofErr w:type="spellEnd"/>
      <w:r w:rsidRPr="0078131A">
        <w:t>.</w:t>
      </w:r>
    </w:p>
    <w:p w14:paraId="11E9EA3F" w14:textId="77777777" w:rsidR="0078131A" w:rsidRPr="0078131A" w:rsidRDefault="0078131A" w:rsidP="0078131A">
      <w:r w:rsidRPr="0078131A">
        <w:drawing>
          <wp:inline distT="0" distB="0" distL="0" distR="0" wp14:anchorId="7F5CC53A" wp14:editId="25073756">
            <wp:extent cx="2486025" cy="1866900"/>
            <wp:effectExtent l="0" t="0" r="9525"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486025" cy="1866900"/>
                    </a:xfrm>
                    <a:prstGeom prst="rect">
                      <a:avLst/>
                    </a:prstGeom>
                    <a:noFill/>
                    <a:ln>
                      <a:noFill/>
                    </a:ln>
                  </pic:spPr>
                </pic:pic>
              </a:graphicData>
            </a:graphic>
          </wp:inline>
        </w:drawing>
      </w:r>
      <w:r w:rsidRPr="0078131A">
        <w:drawing>
          <wp:inline distT="0" distB="0" distL="0" distR="0" wp14:anchorId="20E29C0F" wp14:editId="3089BFAB">
            <wp:extent cx="2495550" cy="1876425"/>
            <wp:effectExtent l="0" t="0" r="0" b="9525"/>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495550" cy="1876425"/>
                    </a:xfrm>
                    <a:prstGeom prst="rect">
                      <a:avLst/>
                    </a:prstGeom>
                    <a:noFill/>
                    <a:ln>
                      <a:noFill/>
                    </a:ln>
                  </pic:spPr>
                </pic:pic>
              </a:graphicData>
            </a:graphic>
          </wp:inline>
        </w:drawing>
      </w:r>
    </w:p>
    <w:p w14:paraId="55CC2C5B" w14:textId="77777777" w:rsidR="0078131A" w:rsidRPr="0078131A" w:rsidRDefault="0078131A" w:rsidP="0078131A">
      <w:r w:rsidRPr="0078131A">
        <w:t xml:space="preserve">А также в рамках </w:t>
      </w:r>
      <w:proofErr w:type="gramStart"/>
      <w:r w:rsidRPr="0078131A">
        <w:t>программы  «</w:t>
      </w:r>
      <w:proofErr w:type="spellStart"/>
      <w:proofErr w:type="gramEnd"/>
      <w:r w:rsidRPr="0078131A">
        <w:t>Ауыл</w:t>
      </w:r>
      <w:proofErr w:type="spellEnd"/>
      <w:r w:rsidRPr="0078131A">
        <w:t xml:space="preserve">-ел </w:t>
      </w:r>
      <w:proofErr w:type="spellStart"/>
      <w:r w:rsidRPr="0078131A">
        <w:t>бесігі</w:t>
      </w:r>
      <w:proofErr w:type="spellEnd"/>
      <w:r w:rsidRPr="0078131A">
        <w:t xml:space="preserve">»  в селе проведен средний ремонт дорог с  </w:t>
      </w:r>
      <w:proofErr w:type="spellStart"/>
      <w:r w:rsidRPr="0078131A">
        <w:t>асфальтно</w:t>
      </w:r>
      <w:proofErr w:type="spellEnd"/>
      <w:r w:rsidRPr="0078131A">
        <w:t>- бетонным покрытием 8 улиц и въезд в село.</w:t>
      </w:r>
    </w:p>
    <w:p w14:paraId="14CE851D" w14:textId="77777777" w:rsidR="0078131A" w:rsidRPr="0078131A" w:rsidRDefault="0078131A" w:rsidP="0078131A">
      <w:r w:rsidRPr="0078131A">
        <w:t xml:space="preserve">Для безопасности движения автотранспортных средств и пешехода по всем улицам села </w:t>
      </w:r>
      <w:proofErr w:type="gramStart"/>
      <w:r w:rsidRPr="0078131A">
        <w:t>установлены  дорожные</w:t>
      </w:r>
      <w:proofErr w:type="gramEnd"/>
      <w:r w:rsidRPr="0078131A">
        <w:t xml:space="preserve"> знаки в количестве - 46 шт.</w:t>
      </w:r>
    </w:p>
    <w:p w14:paraId="51D56C25" w14:textId="77777777" w:rsidR="0078131A" w:rsidRPr="0078131A" w:rsidRDefault="0078131A" w:rsidP="0078131A">
      <w:r w:rsidRPr="0078131A">
        <w:lastRenderedPageBreak/>
        <w:drawing>
          <wp:anchor distT="0" distB="0" distL="114300" distR="114300" simplePos="0" relativeHeight="251667456" behindDoc="0" locked="0" layoutInCell="1" allowOverlap="1" wp14:anchorId="2F8AE341" wp14:editId="7E3D102C">
            <wp:simplePos x="0" y="0"/>
            <wp:positionH relativeFrom="column">
              <wp:posOffset>150495</wp:posOffset>
            </wp:positionH>
            <wp:positionV relativeFrom="paragraph">
              <wp:posOffset>6985</wp:posOffset>
            </wp:positionV>
            <wp:extent cx="2446655" cy="2341245"/>
            <wp:effectExtent l="0" t="0" r="0" b="1905"/>
            <wp:wrapSquare wrapText="right"/>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446655" cy="234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31A">
        <w:drawing>
          <wp:inline distT="0" distB="0" distL="0" distR="0" wp14:anchorId="07A266D7" wp14:editId="7C500D82">
            <wp:extent cx="2809875" cy="2362200"/>
            <wp:effectExtent l="0" t="0" r="9525"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809875" cy="2362200"/>
                    </a:xfrm>
                    <a:prstGeom prst="rect">
                      <a:avLst/>
                    </a:prstGeom>
                    <a:noFill/>
                    <a:ln>
                      <a:noFill/>
                    </a:ln>
                  </pic:spPr>
                </pic:pic>
              </a:graphicData>
            </a:graphic>
          </wp:inline>
        </w:drawing>
      </w:r>
    </w:p>
    <w:p w14:paraId="03A2B3A4" w14:textId="77777777" w:rsidR="0078131A" w:rsidRPr="0078131A" w:rsidRDefault="0078131A" w:rsidP="0078131A">
      <w:r w:rsidRPr="0078131A">
        <w:drawing>
          <wp:anchor distT="0" distB="0" distL="114300" distR="114300" simplePos="0" relativeHeight="251668480" behindDoc="0" locked="0" layoutInCell="1" allowOverlap="1" wp14:anchorId="26233867" wp14:editId="30378AC8">
            <wp:simplePos x="0" y="0"/>
            <wp:positionH relativeFrom="column">
              <wp:posOffset>64135</wp:posOffset>
            </wp:positionH>
            <wp:positionV relativeFrom="paragraph">
              <wp:posOffset>678815</wp:posOffset>
            </wp:positionV>
            <wp:extent cx="1986915" cy="1635760"/>
            <wp:effectExtent l="0" t="0" r="0" b="2540"/>
            <wp:wrapSquare wrapText="right"/>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986915"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31A">
        <w:t xml:space="preserve">Всего за 2 года по всему селу установлены линии освещения в количестве 164 опор со светильниками. Тем самым осветили все улицы села для безопасного движения жителей в темное время суток. </w:t>
      </w:r>
    </w:p>
    <w:p w14:paraId="13D25925" w14:textId="77777777" w:rsidR="0078131A" w:rsidRPr="0078131A" w:rsidRDefault="0078131A" w:rsidP="0078131A"/>
    <w:p w14:paraId="07B2AD9F" w14:textId="77777777" w:rsidR="0078131A" w:rsidRPr="0078131A" w:rsidRDefault="0078131A" w:rsidP="0078131A"/>
    <w:p w14:paraId="6CBB63AF" w14:textId="77777777" w:rsidR="0078131A" w:rsidRPr="0078131A" w:rsidRDefault="0078131A" w:rsidP="0078131A"/>
    <w:p w14:paraId="6BEC0FE1" w14:textId="77777777" w:rsidR="0078131A" w:rsidRPr="0078131A" w:rsidRDefault="0078131A" w:rsidP="0078131A"/>
    <w:p w14:paraId="5A2A2CBD" w14:textId="77777777" w:rsidR="0078131A" w:rsidRPr="0078131A" w:rsidRDefault="0078131A" w:rsidP="0078131A"/>
    <w:p w14:paraId="1F032E32" w14:textId="77777777" w:rsidR="0078131A" w:rsidRPr="0078131A" w:rsidRDefault="0078131A" w:rsidP="0078131A"/>
    <w:p w14:paraId="580FFE58" w14:textId="77777777" w:rsidR="0078131A" w:rsidRPr="0078131A" w:rsidRDefault="0078131A" w:rsidP="0078131A"/>
    <w:p w14:paraId="789D4910" w14:textId="77777777" w:rsidR="0078131A" w:rsidRPr="0078131A" w:rsidRDefault="0078131A" w:rsidP="0078131A"/>
    <w:p w14:paraId="4508D583" w14:textId="77777777" w:rsidR="0078131A" w:rsidRPr="0078131A" w:rsidRDefault="0078131A" w:rsidP="0078131A">
      <w:proofErr w:type="spellStart"/>
      <w:r w:rsidRPr="0078131A">
        <w:t>ГОВД</w:t>
      </w:r>
      <w:proofErr w:type="spellEnd"/>
      <w:r w:rsidRPr="0078131A">
        <w:t xml:space="preserve"> </w:t>
      </w:r>
      <w:proofErr w:type="spellStart"/>
      <w:r w:rsidRPr="0078131A">
        <w:t>г.Степногорск</w:t>
      </w:r>
      <w:proofErr w:type="spellEnd"/>
      <w:r w:rsidRPr="0078131A">
        <w:t xml:space="preserve"> по селу установил 4 камеры видеонаблюдения. Для предотвращения преступления и административных правонарушений.</w:t>
      </w:r>
    </w:p>
    <w:p w14:paraId="7EF3CF3D" w14:textId="77777777" w:rsidR="0078131A" w:rsidRPr="0078131A" w:rsidRDefault="0078131A" w:rsidP="0078131A">
      <w:r w:rsidRPr="0078131A">
        <w:drawing>
          <wp:inline distT="0" distB="0" distL="0" distR="0" wp14:anchorId="5DD3D972" wp14:editId="2349CC7F">
            <wp:extent cx="2990850" cy="2247900"/>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990850" cy="2247900"/>
                    </a:xfrm>
                    <a:prstGeom prst="rect">
                      <a:avLst/>
                    </a:prstGeom>
                    <a:noFill/>
                    <a:ln>
                      <a:noFill/>
                    </a:ln>
                  </pic:spPr>
                </pic:pic>
              </a:graphicData>
            </a:graphic>
          </wp:inline>
        </w:drawing>
      </w:r>
      <w:r w:rsidRPr="0078131A">
        <w:drawing>
          <wp:anchor distT="0" distB="0" distL="114300" distR="114300" simplePos="0" relativeHeight="251669504" behindDoc="0" locked="0" layoutInCell="1" allowOverlap="1" wp14:anchorId="6136F50F" wp14:editId="146420E3">
            <wp:simplePos x="0" y="0"/>
            <wp:positionH relativeFrom="column">
              <wp:align>left</wp:align>
            </wp:positionH>
            <wp:positionV relativeFrom="paragraph">
              <wp:posOffset>7620</wp:posOffset>
            </wp:positionV>
            <wp:extent cx="1704340" cy="2268855"/>
            <wp:effectExtent l="0" t="0" r="0" b="0"/>
            <wp:wrapSquare wrapText="right"/>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704340" cy="2268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25064" w14:textId="77777777" w:rsidR="0078131A" w:rsidRPr="0078131A" w:rsidRDefault="0078131A" w:rsidP="0078131A"/>
    <w:p w14:paraId="58B308A2" w14:textId="77777777" w:rsidR="0078131A" w:rsidRPr="0078131A" w:rsidRDefault="0078131A" w:rsidP="0078131A">
      <w:r w:rsidRPr="0078131A">
        <w:t xml:space="preserve">Для безопасности пешеходов особенно детей в селе установлены тротуары по </w:t>
      </w:r>
      <w:proofErr w:type="spellStart"/>
      <w:r w:rsidRPr="0078131A">
        <w:t>ул.Сарыарка</w:t>
      </w:r>
      <w:proofErr w:type="spellEnd"/>
      <w:r w:rsidRPr="0078131A">
        <w:t xml:space="preserve">, </w:t>
      </w:r>
      <w:proofErr w:type="spellStart"/>
      <w:r w:rsidRPr="0078131A">
        <w:t>Жибек</w:t>
      </w:r>
      <w:proofErr w:type="spellEnd"/>
      <w:r w:rsidRPr="0078131A">
        <w:t xml:space="preserve"> </w:t>
      </w:r>
      <w:proofErr w:type="spellStart"/>
      <w:r w:rsidRPr="0078131A">
        <w:t>жолы</w:t>
      </w:r>
      <w:proofErr w:type="spellEnd"/>
      <w:r w:rsidRPr="0078131A">
        <w:t xml:space="preserve">, лицевая сторона улицы </w:t>
      </w:r>
      <w:proofErr w:type="spellStart"/>
      <w:r w:rsidRPr="0078131A">
        <w:t>Бейбитшилик</w:t>
      </w:r>
      <w:proofErr w:type="spellEnd"/>
      <w:r w:rsidRPr="0078131A">
        <w:t>.</w:t>
      </w:r>
    </w:p>
    <w:p w14:paraId="675F15CD" w14:textId="77777777" w:rsidR="0078131A" w:rsidRPr="0078131A" w:rsidRDefault="0078131A" w:rsidP="0078131A">
      <w:r w:rsidRPr="0078131A">
        <w:lastRenderedPageBreak/>
        <w:tab/>
      </w:r>
      <w:r w:rsidRPr="0078131A">
        <w:drawing>
          <wp:inline distT="0" distB="0" distL="0" distR="0" wp14:anchorId="604E4F2C" wp14:editId="3740395B">
            <wp:extent cx="2419350" cy="2095500"/>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419350" cy="2095500"/>
                    </a:xfrm>
                    <a:prstGeom prst="rect">
                      <a:avLst/>
                    </a:prstGeom>
                    <a:noFill/>
                    <a:ln>
                      <a:noFill/>
                    </a:ln>
                  </pic:spPr>
                </pic:pic>
              </a:graphicData>
            </a:graphic>
          </wp:inline>
        </w:drawing>
      </w:r>
      <w:r w:rsidRPr="0078131A">
        <w:t xml:space="preserve"> </w:t>
      </w:r>
      <w:r w:rsidRPr="0078131A">
        <w:drawing>
          <wp:inline distT="0" distB="0" distL="0" distR="0" wp14:anchorId="35E520E4" wp14:editId="322B9396">
            <wp:extent cx="2343150" cy="2085975"/>
            <wp:effectExtent l="0" t="0" r="0" b="9525"/>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343150" cy="2085975"/>
                    </a:xfrm>
                    <a:prstGeom prst="rect">
                      <a:avLst/>
                    </a:prstGeom>
                    <a:noFill/>
                    <a:ln>
                      <a:noFill/>
                    </a:ln>
                  </pic:spPr>
                </pic:pic>
              </a:graphicData>
            </a:graphic>
          </wp:inline>
        </w:drawing>
      </w:r>
    </w:p>
    <w:p w14:paraId="45D44957" w14:textId="77777777" w:rsidR="0078131A" w:rsidRPr="0078131A" w:rsidRDefault="0078131A" w:rsidP="0078131A">
      <w:r w:rsidRPr="0078131A">
        <w:t xml:space="preserve">При въезде в село возле </w:t>
      </w:r>
      <w:proofErr w:type="spellStart"/>
      <w:r w:rsidRPr="0078131A">
        <w:t>стеллы</w:t>
      </w:r>
      <w:proofErr w:type="spellEnd"/>
      <w:r w:rsidRPr="0078131A">
        <w:t xml:space="preserve"> «Карабулак» установлено солнечные батареи для ориентира водителей в темное время суток.</w:t>
      </w:r>
    </w:p>
    <w:p w14:paraId="7C0E6FB6" w14:textId="77777777" w:rsidR="0078131A" w:rsidRPr="0078131A" w:rsidRDefault="0078131A" w:rsidP="0078131A"/>
    <w:p w14:paraId="50E0828A" w14:textId="77777777" w:rsidR="0078131A" w:rsidRPr="00115FA3" w:rsidRDefault="0078131A" w:rsidP="0078131A">
      <w:pPr>
        <w:rPr>
          <w:b/>
          <w:bCs/>
        </w:rPr>
      </w:pPr>
      <w:r w:rsidRPr="00115FA3">
        <w:rPr>
          <w:b/>
          <w:bCs/>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14:paraId="4FFCD7DA" w14:textId="77777777" w:rsidR="0078131A" w:rsidRPr="00115FA3" w:rsidRDefault="0078131A" w:rsidP="0078131A">
      <w:pPr>
        <w:rPr>
          <w:b/>
          <w:bCs/>
        </w:rPr>
      </w:pPr>
      <w:r w:rsidRPr="00115FA3">
        <w:rPr>
          <w:b/>
          <w:bCs/>
        </w:rPr>
        <w:t>Растительный мир</w:t>
      </w:r>
    </w:p>
    <w:p w14:paraId="31F1995E" w14:textId="77777777" w:rsidR="0078131A" w:rsidRPr="0078131A" w:rsidRDefault="0078131A" w:rsidP="0078131A">
      <w:r w:rsidRPr="0078131A">
        <w:t>На рассматриваемом участке размещения проектируемого объекта растительность практически отсутствуют. На прилегающей к руднику территории растительность скудная и представлена редким типчаково-ковыльно-полынным травяным покровом (полынь, ковыль, типчак, солодка, карагана и др.).</w:t>
      </w:r>
    </w:p>
    <w:p w14:paraId="1C957674" w14:textId="77777777" w:rsidR="0078131A" w:rsidRPr="0078131A" w:rsidRDefault="0078131A" w:rsidP="0078131A">
      <w:r w:rsidRPr="0078131A">
        <w:t>Редких и исчезающих растений в зоне влияния промплощадки нет. Сельскохозяйственные угодья в рассматриваемом районе отсутствуют.</w:t>
      </w:r>
    </w:p>
    <w:p w14:paraId="2CEE08AC" w14:textId="77777777" w:rsidR="0078131A" w:rsidRPr="0078131A" w:rsidRDefault="0078131A" w:rsidP="0078131A">
      <w:r w:rsidRPr="0078131A">
        <w:t>Проектируемый объект размещаются на существующей промплощадке предприятия. Дополнительного воздействия на растительность, связанного с изъятием территорий, оказываться не будет.</w:t>
      </w:r>
    </w:p>
    <w:p w14:paraId="42CF81BB" w14:textId="77777777" w:rsidR="0078131A" w:rsidRPr="0078131A" w:rsidRDefault="0078131A" w:rsidP="0078131A">
      <w:r w:rsidRPr="0078131A">
        <w:t>На территории намечаемой деятельности и сопредельных территориях не выявлено лекарственных, редких, эндемичных и занесенных в Красную книгу Казахстана и находящихся под защитой законодательства.</w:t>
      </w:r>
    </w:p>
    <w:p w14:paraId="2DB0B535" w14:textId="77777777" w:rsidR="0078131A" w:rsidRPr="0078131A" w:rsidRDefault="0078131A" w:rsidP="0078131A">
      <w:r w:rsidRPr="0078131A">
        <w:t>Рассматриваемый участок недропользования находится за пределами земель государственного лесного фонда и особо охраняемых природных территорий. Площадки проектируемого карьера не располагаются на территории особо охраняемых природных территорий (</w:t>
      </w:r>
      <w:proofErr w:type="spellStart"/>
      <w:r w:rsidRPr="0078131A">
        <w:t>ООПТ</w:t>
      </w:r>
      <w:proofErr w:type="spellEnd"/>
      <w:r w:rsidRPr="0078131A">
        <w:t>), находящихся в ведении Комитета лесного и охотничьего хозяйства Министерства сельского хозяйства Республики Казахстан на территории Акмолинской области. Сельскохозяйственные угодья в рассматриваемом районе отсутствуют.</w:t>
      </w:r>
    </w:p>
    <w:p w14:paraId="6F2476A9" w14:textId="77777777" w:rsidR="0078131A" w:rsidRPr="0078131A" w:rsidRDefault="0078131A" w:rsidP="0078131A">
      <w:r w:rsidRPr="0078131A">
        <w:t>Необходимость вырубки зелёных насаждений или их переноса не предусмотрено.</w:t>
      </w:r>
    </w:p>
    <w:p w14:paraId="64E92B60" w14:textId="77777777" w:rsidR="0078131A" w:rsidRPr="00115FA3" w:rsidRDefault="0078131A" w:rsidP="0078131A">
      <w:pPr>
        <w:rPr>
          <w:b/>
          <w:bCs/>
        </w:rPr>
      </w:pPr>
      <w:r w:rsidRPr="00115FA3">
        <w:rPr>
          <w:b/>
          <w:bCs/>
        </w:rPr>
        <w:t>Животный мир</w:t>
      </w:r>
    </w:p>
    <w:p w14:paraId="6031F6FC" w14:textId="77777777" w:rsidR="0078131A" w:rsidRPr="0078131A" w:rsidRDefault="0078131A" w:rsidP="0078131A">
      <w:r w:rsidRPr="0078131A">
        <w:t xml:space="preserve">На территории, прилегающей к промплощадке, водятся около 20 видов </w:t>
      </w:r>
      <w:proofErr w:type="spellStart"/>
      <w:r w:rsidRPr="0078131A">
        <w:t>млекопитающихся</w:t>
      </w:r>
      <w:proofErr w:type="spellEnd"/>
      <w:r w:rsidRPr="0078131A">
        <w:t>, не менее 100 видов птиц, 5 видов рептилий, 2 вида амфибий и около 10 видов рыб. По окончании разработки месторождения, после проведения рекультивации будет разработан проект рекультивации, в котором будут отражены мероприятия по сохранению и восстановлению целостности естественных сообществ и видового многообразия водной и наземной фауны, улучшение кормовой базы.</w:t>
      </w:r>
    </w:p>
    <w:p w14:paraId="77DD1E13" w14:textId="77777777" w:rsidR="0078131A" w:rsidRPr="0078131A" w:rsidRDefault="0078131A" w:rsidP="0078131A">
      <w:r w:rsidRPr="0078131A">
        <w:t>Среди позвоночных животных, обитающих на территории рудника, занесенных в Красную Книгу нет. В районе объекта отсутствуют массовые пути миграции животных и птиц.</w:t>
      </w:r>
    </w:p>
    <w:p w14:paraId="78D7BAC1" w14:textId="77777777" w:rsidR="0078131A" w:rsidRPr="0078131A" w:rsidRDefault="0078131A" w:rsidP="0078131A">
      <w:r w:rsidRPr="0078131A">
        <w:t>Непосредственно территории животные отсутствуют в связи с близостью к действующим промышленным объектам.</w:t>
      </w:r>
    </w:p>
    <w:p w14:paraId="0724880F" w14:textId="77777777" w:rsidR="0078131A" w:rsidRPr="0078131A" w:rsidRDefault="0078131A" w:rsidP="0078131A">
      <w:r w:rsidRPr="0078131A">
        <w:t xml:space="preserve">В районе расположения намечаемой деятельности и сопредельных территориях не выявлено животных и птиц, занесенных в Красную книгу Республики Казахстан и </w:t>
      </w:r>
      <w:r w:rsidRPr="0078131A">
        <w:lastRenderedPageBreak/>
        <w:t>находящихся под защитой законодательства. Также в данном районе отсутствуют особо охраняемые территории, заказники и национальные парки.</w:t>
      </w:r>
    </w:p>
    <w:p w14:paraId="1F846A5D" w14:textId="77777777" w:rsidR="0078131A" w:rsidRPr="0078131A" w:rsidRDefault="0078131A" w:rsidP="0078131A"/>
    <w:p w14:paraId="35F12D21" w14:textId="77777777" w:rsidR="0078131A" w:rsidRPr="00115FA3" w:rsidRDefault="0078131A" w:rsidP="0078131A">
      <w:pPr>
        <w:rPr>
          <w:b/>
          <w:bCs/>
        </w:rPr>
      </w:pPr>
      <w:r w:rsidRPr="00115FA3">
        <w:rPr>
          <w:b/>
          <w:bCs/>
        </w:rPr>
        <w:t>Земли (в том числе изъятие земель), почвы (в том числе органический состав, эрозию, уплотнение, иные формы деградации)</w:t>
      </w:r>
    </w:p>
    <w:p w14:paraId="005D1F70" w14:textId="77777777" w:rsidR="0078131A" w:rsidRPr="0078131A" w:rsidRDefault="0078131A" w:rsidP="0078131A">
      <w:r w:rsidRPr="0078131A">
        <w:t>В соответствии с пунктом 2 статьи 238 Кодекса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p w14:paraId="0F8BB401" w14:textId="77777777" w:rsidR="0078131A" w:rsidRPr="0078131A" w:rsidRDefault="0078131A" w:rsidP="0078131A">
      <w:r w:rsidRPr="0078131A">
        <w:t>1) содержать занимаемые земельные участки в состоянии, пригодном для дальнейшего использования их по назначению;</w:t>
      </w:r>
    </w:p>
    <w:p w14:paraId="7D853332" w14:textId="77777777" w:rsidR="0078131A" w:rsidRPr="0078131A" w:rsidRDefault="0078131A" w:rsidP="0078131A">
      <w:r w:rsidRPr="0078131A">
        <w:t>2) 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p w14:paraId="7A0A1382" w14:textId="77777777" w:rsidR="0078131A" w:rsidRPr="0078131A" w:rsidRDefault="0078131A" w:rsidP="0078131A">
      <w:r w:rsidRPr="0078131A">
        <w:t>3) проводить рекультивацию нарушенных земель.</w:t>
      </w:r>
    </w:p>
    <w:p w14:paraId="6F9B4880" w14:textId="77777777" w:rsidR="0078131A" w:rsidRPr="0078131A" w:rsidRDefault="0078131A" w:rsidP="0078131A">
      <w:r w:rsidRPr="0078131A">
        <w:t>Согласно пункта 3 статьи 238 Кодекса при проведении операций по недропользованию, выполнении строительных и других работ, связанных с нарушением земель, запрещается:</w:t>
      </w:r>
    </w:p>
    <w:p w14:paraId="33395475" w14:textId="77777777" w:rsidR="0078131A" w:rsidRPr="0078131A" w:rsidRDefault="0078131A" w:rsidP="0078131A">
      <w:r w:rsidRPr="0078131A">
        <w:t>1) нарушение растительного покрова и почвенного слоя за пределами земельных участков (земель), отведенных в соответствии с законодательством Республики Казахстан под проведение операций по недропользованию, выполнение строительных и других соответствующих работ;</w:t>
      </w:r>
    </w:p>
    <w:p w14:paraId="3969CD05" w14:textId="77777777" w:rsidR="0078131A" w:rsidRPr="0078131A" w:rsidRDefault="0078131A" w:rsidP="0078131A">
      <w:r w:rsidRPr="0078131A">
        <w:t>2) снятие плодородного слоя почвы в целях продажи или передачи его в собственность другим лицам.</w:t>
      </w:r>
    </w:p>
    <w:p w14:paraId="2AEAFB5B" w14:textId="77777777" w:rsidR="0078131A" w:rsidRPr="0078131A" w:rsidRDefault="0078131A" w:rsidP="0078131A">
      <w:r w:rsidRPr="0078131A">
        <w:t>Антропогенные нагрузки на почву изменяют свойства почв, выводят их из сельскохозяйственного оборота и впоследствии почвы становятся вторичными источниками загрязнения для сопредельных сред. Существенным фактором воздействия на почвы является изъятие земель во временное и постоянное пользование.</w:t>
      </w:r>
    </w:p>
    <w:p w14:paraId="13B990ED" w14:textId="77777777" w:rsidR="0078131A" w:rsidRPr="0078131A" w:rsidRDefault="0078131A" w:rsidP="0078131A">
      <w:r w:rsidRPr="0078131A">
        <w:t>Почвы являются достаточно консервативной средой, собирающей в себя многочисленные загрязнители и теряющей от этого свои свойства. По сравнению с водой и воздухом почвы – самая малоподвижная среда, миграция загрязняющих веществ в которой происходит относительно медленно. Кроме того, при техногенном загрязнении почв вместе с пылью из воздуха в почву оседают аэрозоли и газообразные вещества выделяемые в процессе производства.</w:t>
      </w:r>
    </w:p>
    <w:p w14:paraId="50F996C8" w14:textId="77777777" w:rsidR="0078131A" w:rsidRPr="0078131A" w:rsidRDefault="0078131A" w:rsidP="0078131A">
      <w:r w:rsidRPr="0078131A">
        <w:t xml:space="preserve">Наибольшее воздействие на почвы будет оказываться в пределах санитарно-защитной зоны м. </w:t>
      </w:r>
      <w:proofErr w:type="spellStart"/>
      <w:r w:rsidRPr="0078131A">
        <w:t>Бактай</w:t>
      </w:r>
      <w:proofErr w:type="spellEnd"/>
      <w:r w:rsidRPr="0078131A">
        <w:t xml:space="preserve">. За пределами </w:t>
      </w:r>
      <w:proofErr w:type="spellStart"/>
      <w:r w:rsidRPr="0078131A">
        <w:t>СЗЗ</w:t>
      </w:r>
      <w:proofErr w:type="spellEnd"/>
      <w:r w:rsidRPr="0078131A">
        <w:t xml:space="preserve"> влияние выбросов загрязняющих веществ на атмосферный воздух (и соответственно почвы) резко ограничивается.</w:t>
      </w:r>
    </w:p>
    <w:p w14:paraId="121A69D3" w14:textId="77777777" w:rsidR="0078131A" w:rsidRPr="0078131A" w:rsidRDefault="0078131A" w:rsidP="0078131A">
      <w:r w:rsidRPr="0078131A">
        <w:t xml:space="preserve">В процессе ведения горно-капитальных работ будут образовываться отходы производства в виде пустых (вмещающих) пород. Принятый проектом открытый способ разработки месторождения приведет к некоторому изменению естественного ландшафта. После отработки месторождения, ликвидации и выполнения </w:t>
      </w:r>
      <w:proofErr w:type="spellStart"/>
      <w:r w:rsidRPr="0078131A">
        <w:t>рекультивационных</w:t>
      </w:r>
      <w:proofErr w:type="spellEnd"/>
      <w:r w:rsidRPr="0078131A">
        <w:t xml:space="preserve"> работ естественный ландшафт частично будет восстановлен.</w:t>
      </w:r>
    </w:p>
    <w:p w14:paraId="1A5A7E19" w14:textId="77777777" w:rsidR="0078131A" w:rsidRPr="00115FA3" w:rsidRDefault="0078131A" w:rsidP="0078131A">
      <w:pPr>
        <w:rPr>
          <w:b/>
          <w:bCs/>
        </w:rPr>
      </w:pPr>
      <w:r w:rsidRPr="00115FA3">
        <w:rPr>
          <w:b/>
          <w:bCs/>
        </w:rPr>
        <w:t>При разработке месторождения Первомайское плодородный слой почвы (</w:t>
      </w:r>
      <w:proofErr w:type="spellStart"/>
      <w:r w:rsidRPr="00115FA3">
        <w:rPr>
          <w:b/>
          <w:bCs/>
        </w:rPr>
        <w:t>ПСП</w:t>
      </w:r>
      <w:proofErr w:type="spellEnd"/>
      <w:r w:rsidRPr="00115FA3">
        <w:rPr>
          <w:b/>
          <w:bCs/>
        </w:rPr>
        <w:t>) будет снят и складирован в трех отвалах, расположенных непосредственно вблизи карьера.</w:t>
      </w:r>
    </w:p>
    <w:p w14:paraId="1CA452A3" w14:textId="77777777" w:rsidR="0078131A" w:rsidRPr="0078131A" w:rsidRDefault="0078131A" w:rsidP="0078131A"/>
    <w:p w14:paraId="6702EA9D" w14:textId="77777777" w:rsidR="0078131A" w:rsidRPr="00115FA3" w:rsidRDefault="0078131A" w:rsidP="0078131A">
      <w:pPr>
        <w:rPr>
          <w:b/>
          <w:bCs/>
        </w:rPr>
      </w:pPr>
      <w:r w:rsidRPr="00115FA3">
        <w:rPr>
          <w:b/>
          <w:bCs/>
        </w:rPr>
        <w:t xml:space="preserve">Воды (в том числе </w:t>
      </w:r>
      <w:proofErr w:type="spellStart"/>
      <w:r w:rsidRPr="00115FA3">
        <w:rPr>
          <w:b/>
          <w:bCs/>
        </w:rPr>
        <w:t>гидроморфологические</w:t>
      </w:r>
      <w:proofErr w:type="spellEnd"/>
      <w:r w:rsidRPr="00115FA3">
        <w:rPr>
          <w:b/>
          <w:bCs/>
        </w:rPr>
        <w:t xml:space="preserve"> изменения, количество и качество вод)</w:t>
      </w:r>
    </w:p>
    <w:p w14:paraId="75EF7A19" w14:textId="77777777" w:rsidR="0078131A" w:rsidRPr="0078131A" w:rsidRDefault="0078131A" w:rsidP="0078131A">
      <w:r w:rsidRPr="0078131A">
        <w:t>По фондовым материалам в районе месторождения присутствуют два водоносных горизонта; верховодка и подземные воды, связанные с коренными породами.</w:t>
      </w:r>
    </w:p>
    <w:p w14:paraId="7F2C14F4" w14:textId="77777777" w:rsidR="0078131A" w:rsidRPr="0078131A" w:rsidRDefault="0078131A" w:rsidP="0078131A">
      <w:r w:rsidRPr="0078131A">
        <w:t>Район месторождения расположен в зоне сухих степей и полупустынь. Для него характерны небольшое количество атмосферных осадков (200–300 мм), высокий дефицит влажности и испаряемость до 400 мм/год.</w:t>
      </w:r>
    </w:p>
    <w:p w14:paraId="592CC8DA" w14:textId="77777777" w:rsidR="0078131A" w:rsidRPr="0078131A" w:rsidRDefault="0078131A" w:rsidP="0078131A">
      <w:r w:rsidRPr="0078131A">
        <w:t>В гидрогеологическом плане участок относится к бассейну трещинных и грунтовых вод. Систематические режимные наблюдения за уровнем грунтовых вод не проводились.</w:t>
      </w:r>
    </w:p>
    <w:p w14:paraId="262248E9" w14:textId="77777777" w:rsidR="0078131A" w:rsidRPr="0078131A" w:rsidRDefault="0078131A" w:rsidP="0078131A">
      <w:r w:rsidRPr="0078131A">
        <w:lastRenderedPageBreak/>
        <w:t>По отдельным замерам ранее пробуренных скважин (С – 2) и шурфам пройденным ТОО «</w:t>
      </w:r>
      <w:proofErr w:type="spellStart"/>
      <w:r w:rsidRPr="0078131A">
        <w:t>Таукен</w:t>
      </w:r>
      <w:proofErr w:type="spellEnd"/>
      <w:r w:rsidRPr="0078131A">
        <w:t>-Степногорск» уровень грунтовых вод устанавливается на глубине 5,0 метров.</w:t>
      </w:r>
    </w:p>
    <w:p w14:paraId="0C53D3D6" w14:textId="77777777" w:rsidR="0078131A" w:rsidRPr="0078131A" w:rsidRDefault="0078131A" w:rsidP="0078131A">
      <w:r w:rsidRPr="0078131A">
        <w:t>Специальные работы для изучения гидрогеологических условий на месторождении не проводились.</w:t>
      </w:r>
    </w:p>
    <w:p w14:paraId="06F26D45" w14:textId="77777777" w:rsidR="0078131A" w:rsidRPr="0078131A" w:rsidRDefault="0078131A" w:rsidP="0078131A">
      <w:r w:rsidRPr="0078131A">
        <w:t>Руда представлена типичной корой выветривания.</w:t>
      </w:r>
    </w:p>
    <w:p w14:paraId="1D56B035" w14:textId="77777777" w:rsidR="0078131A" w:rsidRPr="0078131A" w:rsidRDefault="0078131A" w:rsidP="0078131A">
      <w:r w:rsidRPr="0078131A">
        <w:t xml:space="preserve">Коэффициент крепости составляет 3–4 по шкале профессора </w:t>
      </w:r>
      <w:proofErr w:type="spellStart"/>
      <w:r w:rsidRPr="0078131A">
        <w:t>М.М.Протодьяконова</w:t>
      </w:r>
      <w:proofErr w:type="spellEnd"/>
      <w:r w:rsidRPr="0078131A">
        <w:t>.</w:t>
      </w:r>
    </w:p>
    <w:p w14:paraId="21B2A750" w14:textId="77777777" w:rsidR="0078131A" w:rsidRPr="0078131A" w:rsidRDefault="0078131A" w:rsidP="0078131A">
      <w:r w:rsidRPr="0078131A">
        <w:t xml:space="preserve">Среднее значение величины объемной массы 1,7 </w:t>
      </w:r>
      <w:proofErr w:type="spellStart"/>
      <w:r w:rsidRPr="0078131A">
        <w:t>м3</w:t>
      </w:r>
      <w:proofErr w:type="spellEnd"/>
      <w:r w:rsidRPr="0078131A">
        <w:t>. Рудное тело (коры выветривания) перекрывают четвертичные суглинки и глины средней мощностью по карьеру 0,8 метра.</w:t>
      </w:r>
    </w:p>
    <w:p w14:paraId="5DC97B88" w14:textId="77777777" w:rsidR="0078131A" w:rsidRPr="0078131A" w:rsidRDefault="0078131A" w:rsidP="0078131A">
      <w:r w:rsidRPr="0078131A">
        <w:t xml:space="preserve">Генеральный угол наклона бортов карьера </w:t>
      </w:r>
      <w:proofErr w:type="spellStart"/>
      <w:r w:rsidRPr="0078131A">
        <w:t>35о</w:t>
      </w:r>
      <w:proofErr w:type="spellEnd"/>
      <w:r w:rsidRPr="0078131A">
        <w:t>. По вещественному составу руды не газоопасные и взрывоопасные.</w:t>
      </w:r>
    </w:p>
    <w:p w14:paraId="1594F796" w14:textId="77777777" w:rsidR="0078131A" w:rsidRPr="0078131A" w:rsidRDefault="0078131A" w:rsidP="0078131A">
      <w:r w:rsidRPr="0078131A">
        <w:t xml:space="preserve">По типизации месторождение твердых полезных ископаемых по сложности инженерно-геологических условий их разработки, месторождение может быть отнесено к простым типа </w:t>
      </w:r>
      <w:proofErr w:type="spellStart"/>
      <w:r w:rsidRPr="0078131A">
        <w:t>2а</w:t>
      </w:r>
      <w:proofErr w:type="spellEnd"/>
      <w:r w:rsidRPr="0078131A">
        <w:t xml:space="preserve"> –</w:t>
      </w:r>
      <w:proofErr w:type="spellStart"/>
      <w:r w:rsidRPr="0078131A">
        <w:t>ВСЕГИНГЕО</w:t>
      </w:r>
      <w:proofErr w:type="spellEnd"/>
      <w:r w:rsidRPr="0078131A">
        <w:t>, 1975.</w:t>
      </w:r>
    </w:p>
    <w:p w14:paraId="0EEAED8B" w14:textId="77777777" w:rsidR="0078131A" w:rsidRPr="0078131A" w:rsidRDefault="0078131A" w:rsidP="0078131A">
      <w:r w:rsidRPr="0078131A">
        <w:t xml:space="preserve">Признаков повышенного горного давления, а также </w:t>
      </w:r>
      <w:proofErr w:type="spellStart"/>
      <w:r w:rsidRPr="0078131A">
        <w:t>удароопасности</w:t>
      </w:r>
      <w:proofErr w:type="spellEnd"/>
      <w:r w:rsidRPr="0078131A">
        <w:t xml:space="preserve"> месторождения не выявлено. Планируемая глубина отработки месторождения, также является безопасной для проявления горных ударов. Состав и характер распределения рудных минералов позволяет сделать вывод о невозможности возникновения процессов самовозгорания.</w:t>
      </w:r>
    </w:p>
    <w:p w14:paraId="65A79BE0" w14:textId="77777777" w:rsidR="0078131A" w:rsidRPr="0078131A" w:rsidRDefault="0078131A" w:rsidP="0078131A">
      <w:r w:rsidRPr="0078131A">
        <w:t xml:space="preserve">Согласно ответу № </w:t>
      </w:r>
      <w:proofErr w:type="spellStart"/>
      <w:r w:rsidRPr="0078131A">
        <w:t>ЗТ</w:t>
      </w:r>
      <w:proofErr w:type="spellEnd"/>
      <w:r w:rsidRPr="0078131A">
        <w:t xml:space="preserve">-2025-00788784 от 18.03.2025 г. </w:t>
      </w:r>
      <w:proofErr w:type="spellStart"/>
      <w:r w:rsidRPr="0078131A">
        <w:t>РГУ</w:t>
      </w:r>
      <w:proofErr w:type="spellEnd"/>
      <w:r w:rsidRPr="0078131A">
        <w:t xml:space="preserve">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сообщает касательно предоставления информации о расположении земельного участка, расположенного в Аккольском районе Акмолинской области, сообщает следующее. Географические координаты участка: </w:t>
      </w:r>
    </w:p>
    <w:p w14:paraId="6A13CAEC" w14:textId="77777777" w:rsidR="0078131A" w:rsidRPr="0078131A" w:rsidRDefault="0078131A" w:rsidP="0078131A">
      <w:r w:rsidRPr="0078131A">
        <w:t xml:space="preserve">1. 52°12'13" </w:t>
      </w:r>
      <w:proofErr w:type="spellStart"/>
      <w:r w:rsidRPr="0078131A">
        <w:t>С.Ш</w:t>
      </w:r>
      <w:proofErr w:type="spellEnd"/>
      <w:r w:rsidRPr="0078131A">
        <w:t xml:space="preserve">. 71°48'37" </w:t>
      </w:r>
      <w:proofErr w:type="spellStart"/>
      <w:r w:rsidRPr="0078131A">
        <w:t>В.Д</w:t>
      </w:r>
      <w:proofErr w:type="spellEnd"/>
      <w:r w:rsidRPr="0078131A">
        <w:t xml:space="preserve">. </w:t>
      </w:r>
    </w:p>
    <w:p w14:paraId="145CA4D1" w14:textId="77777777" w:rsidR="0078131A" w:rsidRPr="0078131A" w:rsidRDefault="0078131A" w:rsidP="0078131A">
      <w:r w:rsidRPr="0078131A">
        <w:t xml:space="preserve">2. 52°12'13" </w:t>
      </w:r>
      <w:proofErr w:type="spellStart"/>
      <w:r w:rsidRPr="0078131A">
        <w:t>С.Ш</w:t>
      </w:r>
      <w:proofErr w:type="spellEnd"/>
      <w:r w:rsidRPr="0078131A">
        <w:t xml:space="preserve">. 71°49'16" </w:t>
      </w:r>
      <w:proofErr w:type="spellStart"/>
      <w:r w:rsidRPr="0078131A">
        <w:t>В.Д</w:t>
      </w:r>
      <w:proofErr w:type="spellEnd"/>
      <w:r w:rsidRPr="0078131A">
        <w:t xml:space="preserve">. </w:t>
      </w:r>
    </w:p>
    <w:p w14:paraId="412B9AAD" w14:textId="77777777" w:rsidR="0078131A" w:rsidRPr="0078131A" w:rsidRDefault="0078131A" w:rsidP="0078131A">
      <w:r w:rsidRPr="0078131A">
        <w:t xml:space="preserve">3. 52°11'36" </w:t>
      </w:r>
      <w:proofErr w:type="spellStart"/>
      <w:r w:rsidRPr="0078131A">
        <w:t>С.Ш</w:t>
      </w:r>
      <w:proofErr w:type="spellEnd"/>
      <w:r w:rsidRPr="0078131A">
        <w:t xml:space="preserve">. 71° 49'16" </w:t>
      </w:r>
      <w:proofErr w:type="spellStart"/>
      <w:r w:rsidRPr="0078131A">
        <w:t>В.Д</w:t>
      </w:r>
      <w:proofErr w:type="spellEnd"/>
      <w:r w:rsidRPr="0078131A">
        <w:t xml:space="preserve">. </w:t>
      </w:r>
    </w:p>
    <w:p w14:paraId="40D9B3E4" w14:textId="77777777" w:rsidR="0078131A" w:rsidRPr="0078131A" w:rsidRDefault="0078131A" w:rsidP="0078131A">
      <w:r w:rsidRPr="0078131A">
        <w:t xml:space="preserve">4. 52°11'36" </w:t>
      </w:r>
      <w:proofErr w:type="spellStart"/>
      <w:r w:rsidRPr="0078131A">
        <w:t>С.Ш</w:t>
      </w:r>
      <w:proofErr w:type="spellEnd"/>
      <w:r w:rsidRPr="0078131A">
        <w:t xml:space="preserve">. 71°48'37" </w:t>
      </w:r>
      <w:proofErr w:type="spellStart"/>
      <w:r w:rsidRPr="0078131A">
        <w:t>В.Д</w:t>
      </w:r>
      <w:proofErr w:type="spellEnd"/>
      <w:r w:rsidRPr="0078131A">
        <w:t xml:space="preserve">. </w:t>
      </w:r>
    </w:p>
    <w:p w14:paraId="7AD711E2" w14:textId="77777777" w:rsidR="0078131A" w:rsidRPr="0078131A" w:rsidRDefault="0078131A" w:rsidP="0078131A">
      <w:r w:rsidRPr="0078131A">
        <w:t xml:space="preserve">Согласно предоставленным географическим координатам, ближайшим водным объектом к земельному участку является озеро </w:t>
      </w:r>
      <w:proofErr w:type="spellStart"/>
      <w:r w:rsidRPr="0078131A">
        <w:t>Жалтырколь</w:t>
      </w:r>
      <w:proofErr w:type="spellEnd"/>
      <w:r w:rsidRPr="0078131A">
        <w:t>, которое находится на расстоянии около 630 метров. На сегодняшний день водоохранные зоны вышеуказанного водного объекта не установлены. В соответствии с Приказом Министра сельского хозяйства Республики Казахстан от 18 мая 2015 года № 19-1/446 об утверждении Правил установления водоохранных зон и полос, для наливных водохранилищ и озер минимальная ширина водоохранной зоны принимается 300 метров – при акватории водоема до двух квадратных километров и 500 метров – при акватории свыше двух квадратных километров.</w:t>
      </w:r>
    </w:p>
    <w:p w14:paraId="27D60610" w14:textId="77777777" w:rsidR="0078131A" w:rsidRPr="0078131A" w:rsidRDefault="0078131A" w:rsidP="0078131A">
      <w:r w:rsidRPr="0078131A">
        <w:t>Таким образом, земельный участок находится за пределами потенциальной водоохранной зоны и полосы данного водного объекта.</w:t>
      </w:r>
    </w:p>
    <w:p w14:paraId="58B34A22" w14:textId="77777777" w:rsidR="0078131A" w:rsidRPr="0078131A" w:rsidRDefault="0078131A" w:rsidP="0078131A">
      <w:r w:rsidRPr="0078131A">
        <w:t>Согласно ответу № 20-01/1460 от 22.04.2025 г. АО «Национальная геологическая служба» сообщает в пределах указанных координат участка, который расположен в Акмолинской области - предназначенные для хозяйственно-питьевого водоснабжения и состоящие на государственном учете по состоянию на 01.01.2024 г. отсутствуют.</w:t>
      </w:r>
    </w:p>
    <w:p w14:paraId="712FEEA3" w14:textId="77777777" w:rsidR="0078131A" w:rsidRPr="0078131A" w:rsidRDefault="0078131A" w:rsidP="0078131A"/>
    <w:p w14:paraId="56E2DFD2" w14:textId="77777777" w:rsidR="0078131A" w:rsidRPr="00115FA3" w:rsidRDefault="0078131A" w:rsidP="0078131A">
      <w:pPr>
        <w:rPr>
          <w:b/>
          <w:bCs/>
        </w:rPr>
      </w:pPr>
      <w:r w:rsidRPr="00115FA3">
        <w:rPr>
          <w:b/>
          <w:bCs/>
        </w:rPr>
        <w:t>Атмосферный воздух</w:t>
      </w:r>
    </w:p>
    <w:p w14:paraId="58B157D3" w14:textId="77777777" w:rsidR="0078131A" w:rsidRPr="0078131A" w:rsidRDefault="0078131A" w:rsidP="0078131A">
      <w:r w:rsidRPr="0078131A">
        <w:t>Качество атмосферного воздуха, как одного из основных компонентов природной среды, является важным аспектом при оценке воздействия проектируемого объекта на окружающую среду и здоровье населения. Загрязненность атмосферного воздуха химическими веществами может влиять на состояние здоровья населения, на животный и растительный мир прилегающей территории. Воздействие на атмосферный воздух намечаемой деятельности оценивается с позиции соответствия законодательным и нормативным требованиям, предъявляемым к качеству воздуха, а также с использованием методологии, описанной в разделе 4.1. «Методика оценки воздействия».</w:t>
      </w:r>
    </w:p>
    <w:p w14:paraId="26832002" w14:textId="77777777" w:rsidR="0078131A" w:rsidRPr="0078131A" w:rsidRDefault="0078131A" w:rsidP="0078131A">
      <w:r w:rsidRPr="0078131A">
        <w:lastRenderedPageBreak/>
        <w:t xml:space="preserve">По масштабам загрязнение окружающей среды можно разделить на локальное, региональное и глобальное. Эти три вида загрязнения тесно связаны между собой. Атмосфера может содержать определённое количество загрязнителя без проявления вредного воздействия, т.к. происходит естественный процесс её очистки. Но, по масштабам загрязнения антропогенные изменения в ряде случаев превышают природные, и если скорость процесса загрязнения больше скорости естественного очищения, то локальное загрязнение переходит в региональное и затем при накоплении количественных изменений – в глобальное изменение качества окружающей среды. Для глобального загрязнения наиболее важным является временной фактор. </w:t>
      </w:r>
    </w:p>
    <w:p w14:paraId="0F6FA4DA" w14:textId="77777777" w:rsidR="0078131A" w:rsidRPr="0078131A" w:rsidRDefault="0078131A" w:rsidP="0078131A">
      <w:r w:rsidRPr="0078131A">
        <w:t>Существование таких процессов свидетельствует об ограниченности ресурсов атмосферы и о пределах её естественного самовосстановления.</w:t>
      </w:r>
    </w:p>
    <w:p w14:paraId="4913F48B" w14:textId="77777777" w:rsidR="0078131A" w:rsidRPr="0078131A" w:rsidRDefault="0078131A" w:rsidP="0078131A">
      <w:r w:rsidRPr="0078131A">
        <w:t>Увеличение масштабов загрязнения атмосферы требует быстрых и эффективных способов защиты её от загрязнения, а также способов предупреждения вредного воздействия загрязнителей воздуха.</w:t>
      </w:r>
    </w:p>
    <w:p w14:paraId="1D995EED" w14:textId="77777777" w:rsidR="0078131A" w:rsidRPr="0078131A" w:rsidRDefault="0078131A" w:rsidP="0078131A">
      <w:r w:rsidRPr="0078131A">
        <w:t>Основными природными факторами, влияющими на длительность сохранения загрязнения в местах расположения источников выброса, являются температурные инверсии, ветровые нагрузки, характер и количество выпадающих осадков, а также состав</w:t>
      </w:r>
    </w:p>
    <w:p w14:paraId="1FDB6931" w14:textId="77777777" w:rsidR="0078131A" w:rsidRPr="0078131A" w:rsidRDefault="0078131A" w:rsidP="0078131A">
      <w:r w:rsidRPr="0078131A">
        <w:t>загрязняющих веществ, присутствующих в выбросах.</w:t>
      </w:r>
    </w:p>
    <w:p w14:paraId="3F5F2E07" w14:textId="77777777" w:rsidR="0078131A" w:rsidRPr="0078131A" w:rsidRDefault="0078131A" w:rsidP="0078131A">
      <w:r w:rsidRPr="0078131A">
        <w:t xml:space="preserve">Для оценки климатических условий рассеивания примесей используется показатель </w:t>
      </w:r>
      <w:proofErr w:type="spellStart"/>
      <w:r w:rsidRPr="0078131A">
        <w:t>ПЗА</w:t>
      </w:r>
      <w:proofErr w:type="spellEnd"/>
      <w:r w:rsidRPr="0078131A">
        <w:t xml:space="preserve"> – потенциал загрязнения атмосферы. Ранее при проведении районирования территории по </w:t>
      </w:r>
      <w:proofErr w:type="spellStart"/>
      <w:r w:rsidRPr="0078131A">
        <w:t>ПЗА</w:t>
      </w:r>
      <w:proofErr w:type="spellEnd"/>
      <w:r w:rsidRPr="0078131A">
        <w:t xml:space="preserve"> учитывалось много факторов – климатические характеристики, неблагоприятные метеоусловия, абсолютный перенос воздушных масс и его интенсивность, характер подстилающей поверхности, степень промышленного освоения. Наибольший вклад в расчетное значение </w:t>
      </w:r>
      <w:proofErr w:type="spellStart"/>
      <w:r w:rsidRPr="0078131A">
        <w:t>ПЗА</w:t>
      </w:r>
      <w:proofErr w:type="spellEnd"/>
      <w:r w:rsidRPr="0078131A">
        <w:t xml:space="preserve"> вносит ветровой режим.</w:t>
      </w:r>
    </w:p>
    <w:p w14:paraId="4175A958" w14:textId="77777777" w:rsidR="0078131A" w:rsidRPr="0078131A" w:rsidRDefault="0078131A" w:rsidP="0078131A">
      <w:r w:rsidRPr="0078131A">
        <w:t>Одним из видов снижения негативного воздействия на экосистемы природной среды является нормирование выделений загрязняющих веществ в окружающую среду, образующихся в результате деятельности предприятий, путем установления предельно-допустимых выбросов этих веществ в атмосферу.</w:t>
      </w:r>
    </w:p>
    <w:p w14:paraId="59EE76E6" w14:textId="77777777" w:rsidR="0078131A" w:rsidRPr="0078131A" w:rsidRDefault="0078131A" w:rsidP="0078131A">
      <w:r w:rsidRPr="0078131A">
        <w:t>Выбросы вредных веществ в атмосферу подразделяются на: постоянные, периодические, разовые и аварийные. Выбросы загрязняющих веществ в атмосферу осуществляются от стационарных и передвижных источников выбросов.</w:t>
      </w:r>
    </w:p>
    <w:p w14:paraId="2C543EE8" w14:textId="77777777" w:rsidR="0078131A" w:rsidRPr="0078131A" w:rsidRDefault="0078131A" w:rsidP="0078131A">
      <w:r w:rsidRPr="0078131A">
        <w:t>Стационарные источники выбросов подразделяются на организованные и неорганизованные. Выбросы загрязняющих веществ от неорганизованных источников относятся, в основном к холодным выбросам, а сами источники являются низкими и наземными.</w:t>
      </w:r>
    </w:p>
    <w:p w14:paraId="36FE0C98" w14:textId="77777777" w:rsidR="0078131A" w:rsidRPr="0078131A" w:rsidRDefault="0078131A" w:rsidP="0078131A"/>
    <w:p w14:paraId="4B35F38B" w14:textId="77777777" w:rsidR="0078131A" w:rsidRPr="00115FA3" w:rsidRDefault="0078131A" w:rsidP="0078131A">
      <w:pPr>
        <w:rPr>
          <w:b/>
          <w:bCs/>
        </w:rPr>
      </w:pPr>
      <w:r w:rsidRPr="00115FA3">
        <w:rPr>
          <w:b/>
          <w:bCs/>
        </w:rPr>
        <w:t>Сопротивляемость к изменению климата экологических и социально–экономических систем</w:t>
      </w:r>
    </w:p>
    <w:p w14:paraId="6FCCEA8B" w14:textId="77777777" w:rsidR="0078131A" w:rsidRPr="0078131A" w:rsidRDefault="0078131A" w:rsidP="0078131A">
      <w:r w:rsidRPr="0078131A">
        <w:t>Наблюдаемые последствия изменения климата, независимо от их причин, выводят вопрос чувствительности природных и социально–экономических систем на первый план.</w:t>
      </w:r>
    </w:p>
    <w:p w14:paraId="234EC88A" w14:textId="77777777" w:rsidR="0078131A" w:rsidRPr="0078131A" w:rsidRDefault="0078131A" w:rsidP="0078131A">
      <w:r w:rsidRPr="0078131A">
        <w:t>Модели потребления производства с эффективным использованием ресурсов должны защищать, беречь, восстанавливать и поддерживать экосистемы, водные ресурсы, естественные зоны обитания и биологическое разнообразие, тем самым уменьшая воздействие на окружающую среду.</w:t>
      </w:r>
    </w:p>
    <w:p w14:paraId="20701B4B" w14:textId="77777777" w:rsidR="0078131A" w:rsidRPr="0078131A" w:rsidRDefault="0078131A" w:rsidP="0078131A">
      <w:r w:rsidRPr="0078131A">
        <w:t>Создание устойчивого к климатическим изменениям предприятия вносит свой вклад в снижение уязвимости от бедствий (усиленных изменением климата) и повышает готовность к реагированию и восстановлению.</w:t>
      </w:r>
    </w:p>
    <w:p w14:paraId="07D3D8D4" w14:textId="77777777" w:rsidR="0078131A" w:rsidRPr="0078131A" w:rsidRDefault="0078131A" w:rsidP="0078131A">
      <w:r w:rsidRPr="0078131A">
        <w:t xml:space="preserve">Сочетание опасных природных событий с незащищенностью, уязвимостью и неподготовленностью населения приводит к катастрофам. Любой анализ жизнестойкости изучает то, как люди, места и организации могут пострадать от опасностей, связанных с изменением климата, т.е. определяет их чувствительность к этим изменениям. Степень чувствительности определяется сочетанием экологических и социально–экономических </w:t>
      </w:r>
      <w:r w:rsidRPr="0078131A">
        <w:lastRenderedPageBreak/>
        <w:t>аспектов, включая оценку природных ресурсов, демографические тенденции и уровень бедности.</w:t>
      </w:r>
    </w:p>
    <w:p w14:paraId="6531E28E" w14:textId="77777777" w:rsidR="0078131A" w:rsidRPr="0078131A" w:rsidRDefault="0078131A" w:rsidP="0078131A">
      <w:r w:rsidRPr="0078131A">
        <w:t xml:space="preserve">Меры по адаптации – это меры, которые предлагают поправки в экологической, социальной и экономической системах для реагирования на существующие или будущие климатические явления и на их воздействие или последствия. Могут быть изменения в процессах, практиках и структурах для снижения потенциального ущерба или для создания новых возможностей, связанных с изменением климата. </w:t>
      </w:r>
    </w:p>
    <w:p w14:paraId="45CD3B80" w14:textId="77777777" w:rsidR="0078131A" w:rsidRPr="0078131A" w:rsidRDefault="0078131A" w:rsidP="0078131A">
      <w:r w:rsidRPr="0078131A">
        <w:t xml:space="preserve">Рекомендации по созданию устойчивости (адаптации) к климату включают следующее: </w:t>
      </w:r>
    </w:p>
    <w:p w14:paraId="6D707623" w14:textId="77777777" w:rsidR="0078131A" w:rsidRPr="0078131A" w:rsidRDefault="0078131A" w:rsidP="0078131A">
      <w:r w:rsidRPr="0078131A">
        <w:t xml:space="preserve">– продвигать практические исследования в области рисков, связанных с последствиями изменения климата и другими опасностями </w:t>
      </w:r>
    </w:p>
    <w:p w14:paraId="0E71185A" w14:textId="77777777" w:rsidR="0078131A" w:rsidRPr="0078131A" w:rsidRDefault="0078131A" w:rsidP="0078131A">
      <w:r w:rsidRPr="0078131A">
        <w:t xml:space="preserve">– поощрять и поддерживать оценку уязвимости к изменению климата на местах </w:t>
      </w:r>
    </w:p>
    <w:p w14:paraId="23BFDD15" w14:textId="77777777" w:rsidR="0078131A" w:rsidRPr="0078131A" w:rsidRDefault="0078131A" w:rsidP="0078131A">
      <w:r w:rsidRPr="0078131A">
        <w:t xml:space="preserve">– составить карту опасностей (в том числе тех, которые могут появиться по прошествии времени) </w:t>
      </w:r>
    </w:p>
    <w:p w14:paraId="129144CD" w14:textId="77777777" w:rsidR="0078131A" w:rsidRPr="0078131A" w:rsidRDefault="0078131A" w:rsidP="0078131A">
      <w:r w:rsidRPr="0078131A">
        <w:t xml:space="preserve">– планировать предприятия, регулировать землепользование и предоставлять жизненно важную инфраструктуру, с учётом информации о рисках и поддержки жизнестойкости </w:t>
      </w:r>
    </w:p>
    <w:p w14:paraId="6A091B9A" w14:textId="77777777" w:rsidR="0078131A" w:rsidRPr="0078131A" w:rsidRDefault="0078131A" w:rsidP="0078131A">
      <w:r w:rsidRPr="0078131A">
        <w:t xml:space="preserve">– в первую очередь осуществлять меры по укреплению жизнестойкости уязвимых и социально отчуждённых слоев населения – продвигать восстановление экосистем и естественных защитных зон </w:t>
      </w:r>
    </w:p>
    <w:p w14:paraId="7A74C672" w14:textId="77777777" w:rsidR="0078131A" w:rsidRPr="0078131A" w:rsidRDefault="0078131A" w:rsidP="0078131A">
      <w:r w:rsidRPr="0078131A">
        <w:t>– обеспечивать местное планирование, защищающее экосистемы и предотвращающее «</w:t>
      </w:r>
      <w:proofErr w:type="spellStart"/>
      <w:r w:rsidRPr="0078131A">
        <w:t>псевдоадаптацию</w:t>
      </w:r>
      <w:proofErr w:type="spellEnd"/>
      <w:r w:rsidRPr="0078131A">
        <w:t>».</w:t>
      </w:r>
    </w:p>
    <w:p w14:paraId="6CEE0C02" w14:textId="77777777" w:rsidR="0078131A" w:rsidRPr="0078131A" w:rsidRDefault="0078131A" w:rsidP="0078131A">
      <w:r w:rsidRPr="0078131A">
        <w:t>Любые меры по адаптации к изменению климата должны стремиться к улучшению жизнестойкости системы. Они должны поддерживать и повышать присущую системе жизнестойкость на основе природных решений и целостного подхода. Стратегии адаптации к климату должны учитывать то, как эти меры скажутся на предприятии.</w:t>
      </w:r>
    </w:p>
    <w:p w14:paraId="034F87AA" w14:textId="77777777" w:rsidR="0078131A" w:rsidRPr="0078131A" w:rsidRDefault="0078131A" w:rsidP="0078131A">
      <w:r w:rsidRPr="0078131A">
        <w:t>Качество окружающей среды содержит данные, которые могут помочь в понимании того, каким образом меняющийся климат может повлиять на биопотенциал региона и свойства окружающей среды, например качество воздуха, воды и почвы.</w:t>
      </w:r>
    </w:p>
    <w:p w14:paraId="1D143DA1" w14:textId="77777777" w:rsidR="0078131A" w:rsidRPr="0078131A" w:rsidRDefault="0078131A" w:rsidP="0078131A">
      <w:r w:rsidRPr="0078131A">
        <w:t>Вместе с данными по устойчивости к климатическим изменениям, данная категория оценивает чувствительность конкретных экосистем и их способность к адаптации. При помощи этих данных измеряется текущее воздействие на систему, сообщая информацию по реальным стрессам, с которыми сталкиваются территории, занятые предприятиями.</w:t>
      </w:r>
    </w:p>
    <w:p w14:paraId="2C8D1E29" w14:textId="77777777" w:rsidR="0078131A" w:rsidRPr="0078131A" w:rsidRDefault="0078131A" w:rsidP="0078131A">
      <w:r w:rsidRPr="0078131A">
        <w:t>Данные по устойчивости к изменениям климата оценивают связи в системе, ее способность смягчать последствия изменения климата и адаптироваться к ним.</w:t>
      </w:r>
    </w:p>
    <w:p w14:paraId="3CCADF1D" w14:textId="77777777" w:rsidR="0078131A" w:rsidRPr="0078131A" w:rsidRDefault="0078131A" w:rsidP="0078131A">
      <w:r w:rsidRPr="0078131A">
        <w:t>При этом отказ от реализации намечаемой деятельности не приведет к значительному улучшению экологических характеристик окружающей среды, но может привести к отказу от социально важных для региона и в целом для Казахстана видов деятельности.</w:t>
      </w:r>
    </w:p>
    <w:p w14:paraId="4DDE3BAB" w14:textId="77777777" w:rsidR="0078131A" w:rsidRPr="0078131A" w:rsidRDefault="0078131A" w:rsidP="0078131A"/>
    <w:p w14:paraId="61A3EAAF" w14:textId="77777777" w:rsidR="0078131A" w:rsidRPr="00115FA3" w:rsidRDefault="0078131A" w:rsidP="0078131A">
      <w:pPr>
        <w:rPr>
          <w:b/>
          <w:bCs/>
        </w:rPr>
      </w:pPr>
      <w:r w:rsidRPr="00115FA3">
        <w:rPr>
          <w:b/>
          <w:bCs/>
        </w:rPr>
        <w:t>Материальные активы, объекты историко-культурного наследия (в том числе архитектурные и археологические), ландшафты</w:t>
      </w:r>
    </w:p>
    <w:p w14:paraId="686F1410" w14:textId="77777777" w:rsidR="0078131A" w:rsidRPr="0078131A" w:rsidRDefault="0078131A" w:rsidP="0078131A">
      <w:r w:rsidRPr="0078131A">
        <w:t xml:space="preserve">Историко-культурное наследие, как важнейшее свидетельство исторической судьбы каждого народа, как основа и непременное условие его настоящего и будущего развития, как составная часть всей человеческой цивилизации, требует постоянной защиты от всех опасностей. Обеспечение этого в </w:t>
      </w:r>
      <w:proofErr w:type="spellStart"/>
      <w:r w:rsidRPr="0078131A">
        <w:t>РК</w:t>
      </w:r>
      <w:proofErr w:type="spellEnd"/>
      <w:r w:rsidRPr="0078131A">
        <w:t xml:space="preserve"> является гражданским долгом.</w:t>
      </w:r>
    </w:p>
    <w:p w14:paraId="08619783" w14:textId="77777777" w:rsidR="0078131A" w:rsidRPr="0078131A" w:rsidRDefault="0078131A" w:rsidP="0078131A">
      <w:r w:rsidRPr="0078131A">
        <w:t xml:space="preserve">Следует отметить, что ответственность за сохранность памятников предусмотрена действующим законодательством </w:t>
      </w:r>
      <w:proofErr w:type="spellStart"/>
      <w:r w:rsidRPr="0078131A">
        <w:t>РК</w:t>
      </w:r>
      <w:proofErr w:type="spellEnd"/>
      <w:r w:rsidRPr="0078131A">
        <w:t>. Нарушения законодательства по охране памятников истории и культуры влекут за собой установленную материальную, административную и уголовную ответственность.</w:t>
      </w:r>
    </w:p>
    <w:p w14:paraId="22FE2D12" w14:textId="77777777" w:rsidR="0078131A" w:rsidRPr="0078131A" w:rsidRDefault="0078131A" w:rsidP="0078131A">
      <w:r w:rsidRPr="0078131A">
        <w:t xml:space="preserve">Реализация данного проекта предусматривается вдали от охраняемых объектов и не затрагивает памятников, культурных ландшафтов, состоящих на учете в органах охраны памятников Комитета культуры </w:t>
      </w:r>
      <w:proofErr w:type="spellStart"/>
      <w:r w:rsidRPr="0078131A">
        <w:t>РК</w:t>
      </w:r>
      <w:proofErr w:type="spellEnd"/>
      <w:r w:rsidRPr="0078131A">
        <w:t>, имеющих архитектурно–художественную ценность и представляющих научный интерес в изучении народного зодчества Казахстана.</w:t>
      </w:r>
    </w:p>
    <w:p w14:paraId="0C13D306" w14:textId="77777777" w:rsidR="0078131A" w:rsidRPr="0078131A" w:rsidRDefault="0078131A" w:rsidP="0078131A"/>
    <w:p w14:paraId="6F934B98" w14:textId="77777777" w:rsidR="0078131A" w:rsidRPr="00115FA3" w:rsidRDefault="0078131A" w:rsidP="0078131A">
      <w:pPr>
        <w:rPr>
          <w:b/>
          <w:bCs/>
        </w:rPr>
      </w:pPr>
      <w:bookmarkStart w:id="28" w:name="_Toc168671106"/>
      <w:bookmarkStart w:id="29" w:name="_Toc178615462"/>
      <w:bookmarkStart w:id="30" w:name="_Toc203387649"/>
      <w:r w:rsidRPr="00115FA3">
        <w:rPr>
          <w:b/>
          <w:bCs/>
        </w:rPr>
        <w:lastRenderedPageBreak/>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bookmarkEnd w:id="28"/>
      <w:bookmarkEnd w:id="29"/>
      <w:bookmarkEnd w:id="30"/>
      <w:r w:rsidRPr="00115FA3">
        <w:rPr>
          <w:b/>
          <w:bCs/>
        </w:rPr>
        <w:t xml:space="preserve"> </w:t>
      </w:r>
    </w:p>
    <w:p w14:paraId="00C7EBD3" w14:textId="77777777" w:rsidR="0078131A" w:rsidRPr="0078131A" w:rsidRDefault="0078131A" w:rsidP="0078131A">
      <w:r w:rsidRPr="0078131A">
        <w:t>Согласно плану горных работ, освоение месторождения начнется в 2026 году и будет включать следующие этапы:</w:t>
      </w:r>
    </w:p>
    <w:p w14:paraId="10AEBCD2" w14:textId="77777777" w:rsidR="0078131A" w:rsidRPr="0078131A" w:rsidRDefault="0078131A" w:rsidP="00115FA3">
      <w:pPr>
        <w:pStyle w:val="a6"/>
        <w:numPr>
          <w:ilvl w:val="0"/>
          <w:numId w:val="20"/>
        </w:numPr>
      </w:pPr>
      <w:r w:rsidRPr="0078131A">
        <w:t>Разведочные работы – 2026–2028 годы;</w:t>
      </w:r>
    </w:p>
    <w:p w14:paraId="1A8E7C7D" w14:textId="77777777" w:rsidR="0078131A" w:rsidRPr="0078131A" w:rsidRDefault="0078131A" w:rsidP="00115FA3">
      <w:pPr>
        <w:pStyle w:val="a6"/>
        <w:numPr>
          <w:ilvl w:val="0"/>
          <w:numId w:val="20"/>
        </w:numPr>
      </w:pPr>
      <w:r w:rsidRPr="0078131A">
        <w:t>Горно-подготовительные работы – 2029 год;</w:t>
      </w:r>
    </w:p>
    <w:p w14:paraId="674A8F3A" w14:textId="77777777" w:rsidR="0078131A" w:rsidRPr="0078131A" w:rsidRDefault="0078131A" w:rsidP="00115FA3">
      <w:pPr>
        <w:pStyle w:val="a6"/>
        <w:numPr>
          <w:ilvl w:val="0"/>
          <w:numId w:val="20"/>
        </w:numPr>
      </w:pPr>
      <w:r w:rsidRPr="0078131A">
        <w:t>Вскрышные работы – 2029–2033 годы;</w:t>
      </w:r>
    </w:p>
    <w:p w14:paraId="32659507" w14:textId="77777777" w:rsidR="0078131A" w:rsidRPr="0078131A" w:rsidRDefault="0078131A" w:rsidP="00115FA3">
      <w:pPr>
        <w:pStyle w:val="a6"/>
        <w:numPr>
          <w:ilvl w:val="0"/>
          <w:numId w:val="20"/>
        </w:numPr>
      </w:pPr>
      <w:r w:rsidRPr="0078131A">
        <w:t>Добычные работы – 2029–2033 годы;</w:t>
      </w:r>
    </w:p>
    <w:p w14:paraId="7E12ED61" w14:textId="77777777" w:rsidR="0078131A" w:rsidRPr="0078131A" w:rsidRDefault="0078131A" w:rsidP="00115FA3">
      <w:pPr>
        <w:pStyle w:val="a6"/>
        <w:numPr>
          <w:ilvl w:val="0"/>
          <w:numId w:val="20"/>
        </w:numPr>
      </w:pPr>
      <w:r w:rsidRPr="0078131A">
        <w:t>Вспомогательные работы – 2029–2033 годы.</w:t>
      </w:r>
    </w:p>
    <w:p w14:paraId="37299926" w14:textId="77777777" w:rsidR="0078131A" w:rsidRPr="0078131A" w:rsidRDefault="0078131A" w:rsidP="0078131A">
      <w:r w:rsidRPr="0078131A">
        <w:t xml:space="preserve">В первые три года реализации проекта (2026–2028 год) будет осуществляться </w:t>
      </w:r>
      <w:proofErr w:type="spellStart"/>
      <w:r w:rsidRPr="0078131A">
        <w:t>доразведка</w:t>
      </w:r>
      <w:proofErr w:type="spellEnd"/>
      <w:r w:rsidRPr="0078131A">
        <w:t xml:space="preserve"> в связи с недостаточной разведанностью запасов месторождения.</w:t>
      </w:r>
    </w:p>
    <w:p w14:paraId="51E52AD5" w14:textId="77777777" w:rsidR="0078131A" w:rsidRPr="0078131A" w:rsidRDefault="0078131A" w:rsidP="0078131A">
      <w:r w:rsidRPr="0078131A">
        <w:t>В период разведочных работ будет задействовано 5 неорганизованных источников загрязнения атмосферного воздуха. Совокупный объём выбросов составит:</w:t>
      </w:r>
    </w:p>
    <w:p w14:paraId="5FA91A06" w14:textId="77777777" w:rsidR="0078131A" w:rsidRPr="0078131A" w:rsidRDefault="0078131A" w:rsidP="00115FA3">
      <w:pPr>
        <w:pStyle w:val="a6"/>
        <w:numPr>
          <w:ilvl w:val="0"/>
          <w:numId w:val="21"/>
        </w:numPr>
      </w:pPr>
      <w:r w:rsidRPr="0078131A">
        <w:t>в 2026 году — 30,2415 т/год;</w:t>
      </w:r>
    </w:p>
    <w:p w14:paraId="7558408D" w14:textId="77777777" w:rsidR="0078131A" w:rsidRPr="0078131A" w:rsidRDefault="0078131A" w:rsidP="00115FA3">
      <w:pPr>
        <w:pStyle w:val="a6"/>
        <w:numPr>
          <w:ilvl w:val="0"/>
          <w:numId w:val="21"/>
        </w:numPr>
      </w:pPr>
      <w:r w:rsidRPr="0078131A">
        <w:t>в 2027–2028 гг. — 26,5147 т/год ежегодно.</w:t>
      </w:r>
    </w:p>
    <w:p w14:paraId="55B16266" w14:textId="77777777" w:rsidR="0078131A" w:rsidRPr="0078131A" w:rsidRDefault="0078131A" w:rsidP="0078131A">
      <w:r w:rsidRPr="0078131A">
        <w:t xml:space="preserve">По завершении </w:t>
      </w:r>
      <w:proofErr w:type="spellStart"/>
      <w:r w:rsidRPr="0078131A">
        <w:t>доразведки</w:t>
      </w:r>
      <w:proofErr w:type="spellEnd"/>
      <w:r w:rsidRPr="0078131A">
        <w:t xml:space="preserve"> сформирован календарный план дальнейшей отработки выявленных запасов полезных ископаемых с 2029 по 2033 годы.</w:t>
      </w:r>
    </w:p>
    <w:p w14:paraId="1118C297" w14:textId="77777777" w:rsidR="0078131A" w:rsidRPr="0078131A" w:rsidRDefault="0078131A" w:rsidP="0078131A">
      <w:r w:rsidRPr="0078131A">
        <w:t>С 2029 года планируется переход к полномасштабной эксплуатации карьера с достижением проектной мощности. В этот период на объекте будет функционировать 45 неорганизованных источников загрязнения атмосферного воздуха, при этом совокупный объём выбросов составит 422,29 т/год. Наибольшая нагрузка связана с проведением горно-подготовительных работ, включая снятие поверхностного слоя почвы (</w:t>
      </w:r>
      <w:proofErr w:type="spellStart"/>
      <w:r w:rsidRPr="0078131A">
        <w:t>ПСП</w:t>
      </w:r>
      <w:proofErr w:type="spellEnd"/>
      <w:r w:rsidRPr="0078131A">
        <w:t>), которое предусмотрено только в 2029 году.</w:t>
      </w:r>
    </w:p>
    <w:p w14:paraId="7DEDE508" w14:textId="77777777" w:rsidR="0078131A" w:rsidRPr="0078131A" w:rsidRDefault="0078131A" w:rsidP="0078131A">
      <w:r w:rsidRPr="0078131A">
        <w:t xml:space="preserve">Начиная с 2030 года, в связи с завершением снятия </w:t>
      </w:r>
      <w:proofErr w:type="spellStart"/>
      <w:r w:rsidRPr="0078131A">
        <w:t>ПСП</w:t>
      </w:r>
      <w:proofErr w:type="spellEnd"/>
      <w:r w:rsidRPr="0078131A">
        <w:t>, экологическая нагрузка постепенно снизится: количество источников загрязнения уменьшится до 33, а объём выбросов составит:</w:t>
      </w:r>
    </w:p>
    <w:p w14:paraId="2A785D5E" w14:textId="77777777" w:rsidR="0078131A" w:rsidRPr="0078131A" w:rsidRDefault="0078131A" w:rsidP="00115FA3">
      <w:pPr>
        <w:pStyle w:val="a6"/>
        <w:numPr>
          <w:ilvl w:val="0"/>
          <w:numId w:val="23"/>
        </w:numPr>
      </w:pPr>
      <w:r w:rsidRPr="0078131A">
        <w:t>2030–2032 гг. — 409,58 т/год;</w:t>
      </w:r>
    </w:p>
    <w:p w14:paraId="66A2A38E" w14:textId="77777777" w:rsidR="0078131A" w:rsidRPr="0078131A" w:rsidRDefault="0078131A" w:rsidP="00115FA3">
      <w:pPr>
        <w:pStyle w:val="a6"/>
        <w:numPr>
          <w:ilvl w:val="0"/>
          <w:numId w:val="23"/>
        </w:numPr>
      </w:pPr>
      <w:r w:rsidRPr="0078131A">
        <w:t>2033 г. — 355,85 т/год.</w:t>
      </w:r>
    </w:p>
    <w:p w14:paraId="08697893" w14:textId="77777777" w:rsidR="0078131A" w:rsidRPr="0078131A" w:rsidRDefault="0078131A" w:rsidP="0078131A">
      <w:r w:rsidRPr="0078131A">
        <w:t xml:space="preserve">Снижение объемов выбросов по сравнению с 2029 годом обусловлено завершением этапа снятия </w:t>
      </w:r>
      <w:proofErr w:type="spellStart"/>
      <w:r w:rsidRPr="0078131A">
        <w:t>ПСП</w:t>
      </w:r>
      <w:proofErr w:type="spellEnd"/>
      <w:r w:rsidRPr="0078131A">
        <w:t>, в то время как вскрышные, добычные и вспомогательные работы будут продолжаться. Это подтверждает планомерное уменьшение воздействия на окружающую среду в процессе разработки месторождения.</w:t>
      </w:r>
    </w:p>
    <w:p w14:paraId="514347CA" w14:textId="77777777" w:rsidR="0078131A" w:rsidRPr="0078131A" w:rsidRDefault="0078131A" w:rsidP="0078131A">
      <w:r w:rsidRPr="0078131A">
        <w:t>Для оценки влияния выбросов вредных веществ на качество атмосферного воздуха, в соответствии с действующими нормами проектирования, используется метод математического моделирования. Моделирование расчета рассеивания загрязняющих веществ в приземном слое атмосферы выполнено с помощью программного комплекса «ЭРА» версия 4.0 (в дальнейшем ПК «ЭРА»).</w:t>
      </w:r>
    </w:p>
    <w:p w14:paraId="1D25E68E" w14:textId="77777777" w:rsidR="0078131A" w:rsidRPr="0078131A" w:rsidRDefault="0078131A" w:rsidP="0078131A">
      <w:r w:rsidRPr="0078131A">
        <w:t>Анализ результатов расчета показал, что максимальные приземные кон</w:t>
      </w:r>
      <w:r w:rsidRPr="0078131A">
        <w:softHyphen/>
        <w:t>центрации при нормальном технологическом режиме эксплуатации по всем веществам и суммациям, не оказывают существенного влияния на загрязнение атмосферы, не превышают предельно-допустимой концентрации на границе са</w:t>
      </w:r>
      <w:r w:rsidRPr="0078131A">
        <w:softHyphen/>
        <w:t>нитарно-защитной зоны, следовательно, величина выбросов этих веществ мо</w:t>
      </w:r>
      <w:r w:rsidRPr="0078131A">
        <w:softHyphen/>
        <w:t xml:space="preserve">жет быть принята в качестве </w:t>
      </w:r>
      <w:proofErr w:type="spellStart"/>
      <w:r w:rsidRPr="0078131A">
        <w:t>ПДВ</w:t>
      </w:r>
      <w:proofErr w:type="spellEnd"/>
      <w:r w:rsidRPr="0078131A">
        <w:t>. В результате анализа результатов расчета рассеивания по санитарно-защитной зоне ни по одному веществу превышений не выявлено.</w:t>
      </w:r>
    </w:p>
    <w:p w14:paraId="520A84B7" w14:textId="77777777" w:rsidR="0078131A" w:rsidRPr="0078131A" w:rsidRDefault="0078131A" w:rsidP="0078131A">
      <w:r w:rsidRPr="0078131A">
        <w:t>С целью исключения и минимизации возможного негативного воздействия на атмосферный воздух в период работ необходимо осуществление следующих мероприятий:</w:t>
      </w:r>
    </w:p>
    <w:p w14:paraId="789243FB" w14:textId="77777777" w:rsidR="0078131A" w:rsidRPr="0078131A" w:rsidRDefault="0078131A" w:rsidP="00115FA3">
      <w:pPr>
        <w:pStyle w:val="a6"/>
        <w:numPr>
          <w:ilvl w:val="0"/>
          <w:numId w:val="24"/>
        </w:numPr>
      </w:pPr>
      <w:r w:rsidRPr="0078131A">
        <w:t xml:space="preserve">в период с апреля по октябрь (242 дня) на автомобильных дорогах и при выполнении выемочно-погрузочных работ предусмотрено </w:t>
      </w:r>
      <w:proofErr w:type="spellStart"/>
      <w:r w:rsidRPr="0078131A">
        <w:t>гидрообеспыливание</w:t>
      </w:r>
      <w:proofErr w:type="spellEnd"/>
      <w:r w:rsidRPr="0078131A">
        <w:t>;</w:t>
      </w:r>
    </w:p>
    <w:p w14:paraId="1E46FCC8" w14:textId="77777777" w:rsidR="0078131A" w:rsidRPr="0078131A" w:rsidRDefault="0078131A" w:rsidP="00115FA3">
      <w:pPr>
        <w:pStyle w:val="a6"/>
        <w:numPr>
          <w:ilvl w:val="0"/>
          <w:numId w:val="24"/>
        </w:numPr>
      </w:pPr>
      <w:r w:rsidRPr="0078131A">
        <w:t>в период с ноября по март (123 дня) на складах и отвалах предусмотрено пылеподавление за счет покрытия снежным покровом;</w:t>
      </w:r>
    </w:p>
    <w:p w14:paraId="245C3D3B" w14:textId="77777777" w:rsidR="0078131A" w:rsidRPr="0078131A" w:rsidRDefault="0078131A" w:rsidP="00115FA3">
      <w:pPr>
        <w:pStyle w:val="a6"/>
        <w:numPr>
          <w:ilvl w:val="0"/>
          <w:numId w:val="24"/>
        </w:numPr>
      </w:pPr>
      <w:r w:rsidRPr="0078131A">
        <w:lastRenderedPageBreak/>
        <w:t>оптимизация технологического процесса проведения работ за счёт снижения времени простоя и работы оборудования «в холостую», а также за</w:t>
      </w:r>
    </w:p>
    <w:p w14:paraId="01A5B93C" w14:textId="77777777" w:rsidR="0078131A" w:rsidRPr="0078131A" w:rsidRDefault="0078131A" w:rsidP="00115FA3">
      <w:pPr>
        <w:pStyle w:val="a6"/>
        <w:numPr>
          <w:ilvl w:val="0"/>
          <w:numId w:val="24"/>
        </w:numPr>
      </w:pPr>
      <w:r w:rsidRPr="0078131A">
        <w:t>счёт неполной загруженности применяемой техники и оборудования, обеспечивая тем самым снижение выбросов загрязняющих веществ в атмосферу;</w:t>
      </w:r>
    </w:p>
    <w:p w14:paraId="4DBFDA22" w14:textId="77777777" w:rsidR="0078131A" w:rsidRPr="0078131A" w:rsidRDefault="0078131A" w:rsidP="00115FA3">
      <w:pPr>
        <w:pStyle w:val="a6"/>
        <w:numPr>
          <w:ilvl w:val="0"/>
          <w:numId w:val="24"/>
        </w:numPr>
      </w:pPr>
      <w:r w:rsidRPr="0078131A">
        <w:t>недопущение «пустой» работы двигателей на холостом ходу или под нагрузкой;</w:t>
      </w:r>
    </w:p>
    <w:p w14:paraId="5420320D" w14:textId="77777777" w:rsidR="0078131A" w:rsidRPr="0078131A" w:rsidRDefault="0078131A" w:rsidP="00115FA3">
      <w:pPr>
        <w:pStyle w:val="a6"/>
        <w:numPr>
          <w:ilvl w:val="0"/>
          <w:numId w:val="24"/>
        </w:numPr>
      </w:pPr>
      <w:r w:rsidRPr="0078131A">
        <w:t>исключение несанкционированных проездов вне дорожной сети;</w:t>
      </w:r>
    </w:p>
    <w:p w14:paraId="722D1102" w14:textId="77777777" w:rsidR="0078131A" w:rsidRPr="0078131A" w:rsidRDefault="0078131A" w:rsidP="00115FA3">
      <w:pPr>
        <w:pStyle w:val="a6"/>
        <w:numPr>
          <w:ilvl w:val="0"/>
          <w:numId w:val="24"/>
        </w:numPr>
      </w:pPr>
      <w:r w:rsidRPr="0078131A">
        <w:t>применение высокопроизводительной техники с современными экономичными двигательными установками;</w:t>
      </w:r>
    </w:p>
    <w:p w14:paraId="45F27655" w14:textId="77777777" w:rsidR="0078131A" w:rsidRPr="0078131A" w:rsidRDefault="0078131A" w:rsidP="00115FA3">
      <w:pPr>
        <w:pStyle w:val="a6"/>
        <w:numPr>
          <w:ilvl w:val="0"/>
          <w:numId w:val="24"/>
        </w:numPr>
      </w:pPr>
      <w:r w:rsidRPr="0078131A">
        <w:t>техосмотр и техобслуживание автотранспорта и спецтехники, а также контроль токсичности выбросов, что обеспечивается плановыми проверками работающего на участках работ транспорта;</w:t>
      </w:r>
    </w:p>
    <w:p w14:paraId="01B2776B" w14:textId="77777777" w:rsidR="0078131A" w:rsidRPr="0078131A" w:rsidRDefault="0078131A" w:rsidP="00115FA3">
      <w:pPr>
        <w:pStyle w:val="a6"/>
        <w:numPr>
          <w:ilvl w:val="0"/>
          <w:numId w:val="24"/>
        </w:numPr>
      </w:pPr>
      <w:r w:rsidRPr="0078131A">
        <w:t>проведение мониторинговых наблюдений за состоянием атмосферного воздуха.</w:t>
      </w:r>
    </w:p>
    <w:p w14:paraId="369C03DC" w14:textId="77777777" w:rsidR="0078131A" w:rsidRPr="0078131A" w:rsidRDefault="0078131A" w:rsidP="0078131A">
      <w:r w:rsidRPr="0078131A">
        <w:t>Таким образом, реализация предложенного комплекса мероприятий по охране атмосферного воздуха в сочетании с хорошей организацией производственного процесса и производственного контроля за состоянием окружающей среды позволит обеспечить соблюдение нормативов предельно допустимых выбросов (</w:t>
      </w:r>
      <w:proofErr w:type="spellStart"/>
      <w:r w:rsidRPr="0078131A">
        <w:t>ПДВ</w:t>
      </w:r>
      <w:proofErr w:type="spellEnd"/>
      <w:r w:rsidRPr="0078131A">
        <w:t>) и уменьшить негативную нагрузку на воздушный бассейн.</w:t>
      </w:r>
    </w:p>
    <w:p w14:paraId="1A4CED69" w14:textId="77777777" w:rsidR="0078131A" w:rsidRPr="00115FA3" w:rsidRDefault="0078131A" w:rsidP="0078131A">
      <w:pPr>
        <w:rPr>
          <w:b/>
          <w:bCs/>
          <w:u w:val="single"/>
        </w:rPr>
      </w:pPr>
      <w:r w:rsidRPr="00115FA3">
        <w:rPr>
          <w:b/>
          <w:bCs/>
          <w:u w:val="single"/>
        </w:rPr>
        <w:t>Воздействие на водные ресурсы</w:t>
      </w:r>
    </w:p>
    <w:p w14:paraId="143CA180" w14:textId="77777777" w:rsidR="0078131A" w:rsidRPr="0078131A" w:rsidRDefault="0078131A" w:rsidP="0078131A">
      <w:r w:rsidRPr="0078131A">
        <w:t>К основным видам потенциального воздействия на поверхностные воды можно отнести:</w:t>
      </w:r>
    </w:p>
    <w:p w14:paraId="750C627F" w14:textId="77777777" w:rsidR="0078131A" w:rsidRPr="0078131A" w:rsidRDefault="0078131A" w:rsidP="0078131A">
      <w:r w:rsidRPr="0078131A">
        <w:t xml:space="preserve">- взрывные работы на участке </w:t>
      </w:r>
      <w:proofErr w:type="spellStart"/>
      <w:r w:rsidRPr="0078131A">
        <w:t>ОГР</w:t>
      </w:r>
      <w:proofErr w:type="spellEnd"/>
      <w:r w:rsidRPr="0078131A">
        <w:t>;</w:t>
      </w:r>
    </w:p>
    <w:p w14:paraId="772B8869" w14:textId="77777777" w:rsidR="0078131A" w:rsidRPr="0078131A" w:rsidRDefault="0078131A" w:rsidP="0078131A">
      <w:r w:rsidRPr="0078131A">
        <w:t>- забор воды для обеспечения жизнедеятельности персонала рудника;</w:t>
      </w:r>
    </w:p>
    <w:p w14:paraId="5C1D2219" w14:textId="77777777" w:rsidR="0078131A" w:rsidRPr="0078131A" w:rsidRDefault="0078131A" w:rsidP="0078131A">
      <w:r w:rsidRPr="0078131A">
        <w:t>- образование сточных вод при жизнедеятельности персонала рудника;</w:t>
      </w:r>
    </w:p>
    <w:p w14:paraId="64B1FFF5" w14:textId="77777777" w:rsidR="0078131A" w:rsidRPr="0078131A" w:rsidRDefault="0078131A" w:rsidP="0078131A">
      <w:r w:rsidRPr="0078131A">
        <w:t>- движение автотранспорта и спецтранспорта по внутришахтным и внешним дорогам.</w:t>
      </w:r>
    </w:p>
    <w:p w14:paraId="1BB542E8" w14:textId="77777777" w:rsidR="0078131A" w:rsidRPr="0078131A" w:rsidRDefault="0078131A" w:rsidP="0078131A">
      <w:r w:rsidRPr="0078131A">
        <w:t>При соблюдении всех технических условий проведения взрывных работ негативного влияния на поверхностные воды от них не ожидается.</w:t>
      </w:r>
    </w:p>
    <w:p w14:paraId="13D47D26" w14:textId="77777777" w:rsidR="0078131A" w:rsidRPr="0078131A" w:rsidRDefault="0078131A" w:rsidP="0078131A">
      <w:r w:rsidRPr="0078131A">
        <w:t>Вода для обеспечения жизнедеятельности персонала привозная.</w:t>
      </w:r>
    </w:p>
    <w:p w14:paraId="59D1DD7D" w14:textId="77777777" w:rsidR="0078131A" w:rsidRPr="0078131A" w:rsidRDefault="0078131A" w:rsidP="0078131A">
      <w:r w:rsidRPr="0078131A">
        <w:t>Источниками водоснабжения для технологических нужд являются карьерные воды, на питьевые нужды используется бутилированная вода, доставляемая автотранспортом с ГОК Аксу-2.</w:t>
      </w:r>
    </w:p>
    <w:p w14:paraId="632AF793" w14:textId="77777777" w:rsidR="0078131A" w:rsidRPr="0078131A" w:rsidRDefault="0078131A" w:rsidP="0078131A">
      <w:r w:rsidRPr="0078131A">
        <w:t>Гидрогеологические условия отработки простые. Водоносные горизонты в пределах рудного поля и вблизи его отсутствуют, что исключает залповые прорывы воды в выработки.</w:t>
      </w:r>
    </w:p>
    <w:p w14:paraId="0268A337" w14:textId="77777777" w:rsidR="0078131A" w:rsidRPr="0078131A" w:rsidRDefault="0078131A" w:rsidP="0078131A">
      <w:r w:rsidRPr="0078131A">
        <w:t xml:space="preserve">Обводненность горных выработок ожидается слабой. Оценка </w:t>
      </w:r>
      <w:proofErr w:type="spellStart"/>
      <w:r w:rsidRPr="0078131A">
        <w:t>водопритоков</w:t>
      </w:r>
      <w:proofErr w:type="spellEnd"/>
      <w:r w:rsidRPr="0078131A">
        <w:t xml:space="preserve"> в карьер выполнена аналитическим, водобалансовым способом и методом аналогии. Общий </w:t>
      </w:r>
      <w:proofErr w:type="spellStart"/>
      <w:r w:rsidRPr="0078131A">
        <w:t>водоприток</w:t>
      </w:r>
      <w:proofErr w:type="spellEnd"/>
      <w:r w:rsidRPr="0078131A">
        <w:t xml:space="preserve"> в горные выработки ожидается до 65 </w:t>
      </w:r>
      <w:proofErr w:type="spellStart"/>
      <w:r w:rsidRPr="0078131A">
        <w:t>м3</w:t>
      </w:r>
      <w:proofErr w:type="spellEnd"/>
      <w:r w:rsidRPr="0078131A">
        <w:t>/час по аналогии с отрабатываемыми в этом районе месторождениями Аксу и Кварцитовые горки.</w:t>
      </w:r>
    </w:p>
    <w:p w14:paraId="034A1C2C" w14:textId="77777777" w:rsidR="0078131A" w:rsidRPr="0078131A" w:rsidRDefault="0078131A" w:rsidP="0078131A">
      <w:r w:rsidRPr="0078131A">
        <w:t xml:space="preserve">Вода для технологических нужд используется для </w:t>
      </w:r>
      <w:proofErr w:type="spellStart"/>
      <w:r w:rsidRPr="0078131A">
        <w:t>гидроорошение</w:t>
      </w:r>
      <w:proofErr w:type="spellEnd"/>
      <w:r w:rsidRPr="0078131A">
        <w:t xml:space="preserve"> горной массы, дорог и отвалов, для буровых работ техническая вода используется повторно.</w:t>
      </w:r>
    </w:p>
    <w:p w14:paraId="4D277763" w14:textId="77777777" w:rsidR="0078131A" w:rsidRPr="0078131A" w:rsidRDefault="0078131A" w:rsidP="0078131A">
      <w:r w:rsidRPr="0078131A">
        <w:t xml:space="preserve">С восточной стороны от геологического отвода расположено озеро </w:t>
      </w:r>
      <w:proofErr w:type="spellStart"/>
      <w:r w:rsidRPr="0078131A">
        <w:t>Жалтырколь</w:t>
      </w:r>
      <w:proofErr w:type="spellEnd"/>
      <w:r w:rsidRPr="0078131A">
        <w:t xml:space="preserve"> на расстоянии 650 метров.</w:t>
      </w:r>
    </w:p>
    <w:p w14:paraId="7E1BF2AA" w14:textId="77777777" w:rsidR="0078131A" w:rsidRPr="0078131A" w:rsidRDefault="0078131A" w:rsidP="0078131A">
      <w:r w:rsidRPr="0078131A">
        <w:t xml:space="preserve">Хозяйственно-бытовые сточные воды будут поступать в герметичный септик, из которого ассенизационной машиной планируется откачивать и доставлять на очистные сооружения хозяйственно-бытовых сточных вод ГОК Аксу-2 для очистки сточных вод. </w:t>
      </w:r>
    </w:p>
    <w:p w14:paraId="113956ED" w14:textId="77777777" w:rsidR="0078131A" w:rsidRPr="0078131A" w:rsidRDefault="0078131A" w:rsidP="0078131A">
      <w:r w:rsidRPr="0078131A">
        <w:t xml:space="preserve">Осушение скальных пород вскрыши и руды в карьере предусматривается посредством устройства опережающих зумпфов-водосборников, устанавливаемых на дне карьера и внутрикарьерного водоотлива. Сброс дренажных вод из </w:t>
      </w:r>
      <w:proofErr w:type="spellStart"/>
      <w:r w:rsidRPr="0078131A">
        <w:t>приуступных</w:t>
      </w:r>
      <w:proofErr w:type="spellEnd"/>
      <w:r w:rsidRPr="0078131A">
        <w:t xml:space="preserve"> дренажей на дно карьера с последующим их удалением насосными установками по трубопроводу на поверхность, далее по трубопроводу будет поступать в пруд-испаритель, которое будет рассматриваться отдельным проектом.</w:t>
      </w:r>
    </w:p>
    <w:p w14:paraId="5FC87C9D" w14:textId="77777777" w:rsidR="0078131A" w:rsidRPr="0078131A" w:rsidRDefault="0078131A" w:rsidP="0078131A">
      <w:r w:rsidRPr="0078131A">
        <w:t>Сброс в водные объекты и на рельеф местности отсутствует.</w:t>
      </w:r>
    </w:p>
    <w:p w14:paraId="29618DEB" w14:textId="77777777" w:rsidR="0078131A" w:rsidRPr="00115FA3" w:rsidRDefault="0078131A" w:rsidP="0078131A">
      <w:pPr>
        <w:rPr>
          <w:b/>
          <w:bCs/>
          <w:u w:val="single"/>
        </w:rPr>
      </w:pPr>
      <w:r w:rsidRPr="00115FA3">
        <w:rPr>
          <w:b/>
          <w:bCs/>
          <w:u w:val="single"/>
        </w:rPr>
        <w:t>Воздействие на земельные ресурсы</w:t>
      </w:r>
    </w:p>
    <w:p w14:paraId="1E8E4604" w14:textId="77777777" w:rsidR="0078131A" w:rsidRPr="0078131A" w:rsidRDefault="0078131A" w:rsidP="0078131A">
      <w:r w:rsidRPr="0078131A">
        <w:lastRenderedPageBreak/>
        <w:t>Разработка участков месторождения «Первомайское» будет сопровождаться усилением антропогенных нагрузок на природные комплексы территории, что может вызвать негативные изменения в экологическом состоянии почв и снижение их ресурсного потенциала. Степень проявления негативных процессов на почвы будет определяться, прежде всего, характером антропогенных нагрузок и буферной устойчивостью почв к тому или иному виду нагрузок.</w:t>
      </w:r>
    </w:p>
    <w:p w14:paraId="5320D288" w14:textId="77777777" w:rsidR="0078131A" w:rsidRPr="0078131A" w:rsidRDefault="0078131A" w:rsidP="0078131A">
      <w:r w:rsidRPr="0078131A">
        <w:t xml:space="preserve">Негативное потенциальное воздействие на почвы при освоении месторождения может проявляться в виде: </w:t>
      </w:r>
    </w:p>
    <w:p w14:paraId="2D398566" w14:textId="77777777" w:rsidR="0078131A" w:rsidRPr="0078131A" w:rsidRDefault="0078131A" w:rsidP="0078131A">
      <w:r w:rsidRPr="0078131A">
        <w:t xml:space="preserve">- изъятия земель из существующего хозяйственного оборота; </w:t>
      </w:r>
    </w:p>
    <w:p w14:paraId="12BF534E" w14:textId="77777777" w:rsidR="0078131A" w:rsidRPr="0078131A" w:rsidRDefault="0078131A" w:rsidP="0078131A">
      <w:r w:rsidRPr="0078131A">
        <w:t xml:space="preserve">- механических нарушений почв при ведении работ; </w:t>
      </w:r>
    </w:p>
    <w:p w14:paraId="50EB821F" w14:textId="77777777" w:rsidR="0078131A" w:rsidRPr="0078131A" w:rsidRDefault="0078131A" w:rsidP="0078131A">
      <w:r w:rsidRPr="0078131A">
        <w:t xml:space="preserve">- усиления дорожной дигрессии; </w:t>
      </w:r>
    </w:p>
    <w:p w14:paraId="75EBAE3C" w14:textId="77777777" w:rsidR="0078131A" w:rsidRPr="0078131A" w:rsidRDefault="0078131A" w:rsidP="0078131A">
      <w:r w:rsidRPr="0078131A">
        <w:t xml:space="preserve">- стимулирования развития процессов дефляции; </w:t>
      </w:r>
    </w:p>
    <w:p w14:paraId="6D881EDE" w14:textId="77777777" w:rsidR="0078131A" w:rsidRPr="0078131A" w:rsidRDefault="0078131A" w:rsidP="0078131A">
      <w:r w:rsidRPr="0078131A">
        <w:t>- загрязнения отходами производства.</w:t>
      </w:r>
    </w:p>
    <w:p w14:paraId="1A151A38" w14:textId="77777777" w:rsidR="0078131A" w:rsidRPr="00115FA3" w:rsidRDefault="0078131A" w:rsidP="0078131A">
      <w:pPr>
        <w:rPr>
          <w:b/>
          <w:bCs/>
        </w:rPr>
      </w:pPr>
      <w:r w:rsidRPr="00115FA3">
        <w:rPr>
          <w:b/>
          <w:bCs/>
        </w:rPr>
        <w:t xml:space="preserve">1) При разведочных работах образуются 9 видов отходов. </w:t>
      </w:r>
    </w:p>
    <w:p w14:paraId="369B9BA7" w14:textId="77777777" w:rsidR="0078131A" w:rsidRPr="0078131A" w:rsidRDefault="0078131A" w:rsidP="0078131A">
      <w:r w:rsidRPr="0078131A">
        <w:t>Ветошь промасленная образуется в процессе использования обтирочной ветоши при проведении ремонтных работ, в процессе протирки механизмов, деталей, ремонта автотранспорта.</w:t>
      </w:r>
    </w:p>
    <w:p w14:paraId="0AAF302F" w14:textId="77777777" w:rsidR="0078131A" w:rsidRPr="0078131A" w:rsidRDefault="0078131A" w:rsidP="0078131A">
      <w:r w:rsidRPr="0078131A">
        <w:t>Твердые бытовые отходы образуются в результате жизнедеятельности персонала.</w:t>
      </w:r>
    </w:p>
    <w:p w14:paraId="7DD83EBB" w14:textId="77777777" w:rsidR="0078131A" w:rsidRPr="0078131A" w:rsidRDefault="0078131A" w:rsidP="0078131A">
      <w:r w:rsidRPr="0078131A">
        <w:t>Предприятием предусматривается внедрение системы раздельного сбора и утилизации твердых отходов, образующихся в процессе производства.</w:t>
      </w:r>
    </w:p>
    <w:p w14:paraId="6BEB8CF5" w14:textId="77777777" w:rsidR="0078131A" w:rsidRPr="0078131A" w:rsidRDefault="0078131A" w:rsidP="0078131A">
      <w:r w:rsidRPr="0078131A">
        <w:t>Таким образов после сортировки ТБО образуется 7 видов отходов.</w:t>
      </w:r>
    </w:p>
    <w:p w14:paraId="468B8B1D" w14:textId="77777777" w:rsidR="0078131A" w:rsidRPr="0078131A" w:rsidRDefault="0078131A" w:rsidP="00115FA3">
      <w:pPr>
        <w:pStyle w:val="a6"/>
        <w:numPr>
          <w:ilvl w:val="0"/>
          <w:numId w:val="25"/>
        </w:numPr>
      </w:pPr>
      <w:r w:rsidRPr="0078131A">
        <w:t>Твердые бытовые отходы [20 03 01]</w:t>
      </w:r>
    </w:p>
    <w:p w14:paraId="7264B7F7" w14:textId="77777777" w:rsidR="0078131A" w:rsidRPr="0078131A" w:rsidRDefault="0078131A" w:rsidP="00115FA3">
      <w:pPr>
        <w:pStyle w:val="a6"/>
        <w:numPr>
          <w:ilvl w:val="0"/>
          <w:numId w:val="25"/>
        </w:numPr>
      </w:pPr>
      <w:r w:rsidRPr="0078131A">
        <w:t>Макулатура бумажная и картонная [20 01 01]</w:t>
      </w:r>
    </w:p>
    <w:p w14:paraId="1CF2762B" w14:textId="77777777" w:rsidR="0078131A" w:rsidRPr="0078131A" w:rsidRDefault="0078131A" w:rsidP="00115FA3">
      <w:pPr>
        <w:pStyle w:val="a6"/>
        <w:numPr>
          <w:ilvl w:val="0"/>
          <w:numId w:val="25"/>
        </w:numPr>
      </w:pPr>
      <w:r w:rsidRPr="0078131A">
        <w:t>Отходы текстиля, изношенной спецодежды [20 01 11]</w:t>
      </w:r>
    </w:p>
    <w:p w14:paraId="1CAC17C8" w14:textId="77777777" w:rsidR="0078131A" w:rsidRPr="0078131A" w:rsidRDefault="0078131A" w:rsidP="00115FA3">
      <w:pPr>
        <w:pStyle w:val="a6"/>
        <w:numPr>
          <w:ilvl w:val="0"/>
          <w:numId w:val="25"/>
        </w:numPr>
      </w:pPr>
      <w:r w:rsidRPr="0078131A">
        <w:t>Пищевые отходы [20 03 99]</w:t>
      </w:r>
    </w:p>
    <w:p w14:paraId="11190410" w14:textId="77777777" w:rsidR="0078131A" w:rsidRPr="0078131A" w:rsidRDefault="0078131A" w:rsidP="00115FA3">
      <w:pPr>
        <w:pStyle w:val="a6"/>
        <w:numPr>
          <w:ilvl w:val="0"/>
          <w:numId w:val="25"/>
        </w:numPr>
      </w:pPr>
      <w:r w:rsidRPr="0078131A">
        <w:t>Отходы, обрывки и лом пластмассы и полимеров [20 01 39]</w:t>
      </w:r>
    </w:p>
    <w:p w14:paraId="07BD9A54" w14:textId="77777777" w:rsidR="0078131A" w:rsidRPr="0078131A" w:rsidRDefault="0078131A" w:rsidP="00115FA3">
      <w:pPr>
        <w:pStyle w:val="a6"/>
        <w:numPr>
          <w:ilvl w:val="0"/>
          <w:numId w:val="25"/>
        </w:numPr>
      </w:pPr>
      <w:r w:rsidRPr="0078131A">
        <w:t>Бой стекла [20 01 02]</w:t>
      </w:r>
    </w:p>
    <w:p w14:paraId="0FD64B0E" w14:textId="77777777" w:rsidR="0078131A" w:rsidRPr="0078131A" w:rsidRDefault="0078131A" w:rsidP="00115FA3">
      <w:pPr>
        <w:pStyle w:val="a6"/>
        <w:numPr>
          <w:ilvl w:val="0"/>
          <w:numId w:val="25"/>
        </w:numPr>
      </w:pPr>
      <w:r w:rsidRPr="0078131A">
        <w:t>Металлы [20 01 40]</w:t>
      </w:r>
    </w:p>
    <w:p w14:paraId="2B0A16F4" w14:textId="77777777" w:rsidR="0078131A" w:rsidRPr="0078131A" w:rsidRDefault="0078131A" w:rsidP="0078131A">
      <w:r w:rsidRPr="0078131A">
        <w:t xml:space="preserve">Буровой шлам и другие отходы бурения, формируются в результате различных процессов, связанных с процессом бурения скважин. Отходы бурения хранятся на специально отведенных площадках со сроком хранения не более 6 месяцев, по мере накопления вывозятся на отвал вскрышных пород. </w:t>
      </w:r>
    </w:p>
    <w:p w14:paraId="3D1F5154" w14:textId="77777777" w:rsidR="0078131A" w:rsidRPr="0078131A" w:rsidRDefault="0078131A" w:rsidP="0078131A">
      <w:r w:rsidRPr="0078131A">
        <w:t>Объем образования отходов составляет на 2026-2028 годы – 36164,0199 тонн/год:</w:t>
      </w:r>
    </w:p>
    <w:p w14:paraId="757FD050" w14:textId="77777777" w:rsidR="0078131A" w:rsidRPr="0078131A" w:rsidRDefault="0078131A" w:rsidP="0078131A">
      <w:r w:rsidRPr="0078131A">
        <w:t>- опасные отходы: Промасленная ветошь [13 08 99*] - 1,0414 тонн, Отработанный буровой раствор [01 05 06*] - 36161,8535 тонн;</w:t>
      </w:r>
    </w:p>
    <w:p w14:paraId="4367943C" w14:textId="77777777" w:rsidR="0078131A" w:rsidRPr="0078131A" w:rsidRDefault="0078131A" w:rsidP="0078131A">
      <w:r w:rsidRPr="0078131A">
        <w:t>- неопасные отходы: Твердые бытовые отходы [20 03 01] - 0,4893 тонн, Макулатура бумажная и картонная [20 01 01] - 0,27 тонн, Отходы текстиля, изношенной спецодежды [20 01 11] - 0,0315 тонн, Пищевые отходы [20 03 99] - 0,1013 тонн, Отходы, обрывки и лом пластмассы и полимеров [20 01 39] - 0,1215 тонн, Бой стекла [20 01 02] - 0,0608 тонн, Металлы [20 01 40] - 0,0506 тонн;</w:t>
      </w:r>
    </w:p>
    <w:p w14:paraId="77AE8F58" w14:textId="77777777" w:rsidR="0078131A" w:rsidRPr="00115FA3" w:rsidRDefault="0078131A" w:rsidP="0078131A">
      <w:pPr>
        <w:rPr>
          <w:b/>
          <w:bCs/>
        </w:rPr>
      </w:pPr>
      <w:r w:rsidRPr="00115FA3">
        <w:rPr>
          <w:b/>
          <w:bCs/>
        </w:rPr>
        <w:t>2) На период горных работ образуются следующие отходы:</w:t>
      </w:r>
    </w:p>
    <w:p w14:paraId="7EBE2318" w14:textId="77777777" w:rsidR="0078131A" w:rsidRPr="0078131A" w:rsidRDefault="0078131A" w:rsidP="0078131A">
      <w:r w:rsidRPr="0078131A">
        <w:t>Ветошь промасленная образуется в процессе использования обтирочной ветоши при проведении ремонтных работ, в процессе протирки механизмов, деталей, ремонта автотранспорта.</w:t>
      </w:r>
    </w:p>
    <w:p w14:paraId="5F5540EF" w14:textId="77777777" w:rsidR="0078131A" w:rsidRPr="0078131A" w:rsidRDefault="0078131A" w:rsidP="0078131A">
      <w:r w:rsidRPr="0078131A">
        <w:t>Отходы сварочных электродов образуются во время технологического процесса сварки металлов при выполнении работ по ремонту основного и вспомогательного оборудования, автотранспорта и спецтехники.</w:t>
      </w:r>
    </w:p>
    <w:p w14:paraId="64A8FC58" w14:textId="77777777" w:rsidR="0078131A" w:rsidRPr="0078131A" w:rsidRDefault="0078131A" w:rsidP="0078131A">
      <w:r w:rsidRPr="0078131A">
        <w:t>Твердые бытовые отходы образуются в результате жизнедеятельности персонала.</w:t>
      </w:r>
    </w:p>
    <w:p w14:paraId="41E5AEE9" w14:textId="77777777" w:rsidR="0078131A" w:rsidRPr="0078131A" w:rsidRDefault="0078131A" w:rsidP="0078131A">
      <w:r w:rsidRPr="0078131A">
        <w:t>Предприятием предусматривается внедрение системы раздельного сбора и утилизации твердых отходов, образующихся в процессе производства.</w:t>
      </w:r>
    </w:p>
    <w:p w14:paraId="2373EC8D" w14:textId="77777777" w:rsidR="0078131A" w:rsidRPr="0078131A" w:rsidRDefault="0078131A" w:rsidP="0078131A">
      <w:r w:rsidRPr="0078131A">
        <w:t>Таким образов после сортировки ТБО образуется 7 видов отходов.</w:t>
      </w:r>
    </w:p>
    <w:p w14:paraId="314690C6" w14:textId="77777777" w:rsidR="0078131A" w:rsidRPr="0078131A" w:rsidRDefault="0078131A" w:rsidP="00115FA3">
      <w:pPr>
        <w:pStyle w:val="a6"/>
        <w:numPr>
          <w:ilvl w:val="0"/>
          <w:numId w:val="26"/>
        </w:numPr>
      </w:pPr>
      <w:r w:rsidRPr="0078131A">
        <w:t>Твердые бытовые отходы [20 03 01]</w:t>
      </w:r>
    </w:p>
    <w:p w14:paraId="7B2CD491" w14:textId="77777777" w:rsidR="0078131A" w:rsidRPr="0078131A" w:rsidRDefault="0078131A" w:rsidP="00115FA3">
      <w:pPr>
        <w:pStyle w:val="a6"/>
        <w:numPr>
          <w:ilvl w:val="0"/>
          <w:numId w:val="26"/>
        </w:numPr>
      </w:pPr>
      <w:r w:rsidRPr="0078131A">
        <w:lastRenderedPageBreak/>
        <w:t>Макулатура бумажная и картонная [20 01 01]</w:t>
      </w:r>
    </w:p>
    <w:p w14:paraId="01E3BA50" w14:textId="77777777" w:rsidR="0078131A" w:rsidRPr="0078131A" w:rsidRDefault="0078131A" w:rsidP="00115FA3">
      <w:pPr>
        <w:pStyle w:val="a6"/>
        <w:numPr>
          <w:ilvl w:val="0"/>
          <w:numId w:val="26"/>
        </w:numPr>
      </w:pPr>
      <w:r w:rsidRPr="0078131A">
        <w:t>Отходы текстиля, изношенной спецодежды [20 01 11]</w:t>
      </w:r>
    </w:p>
    <w:p w14:paraId="186F3774" w14:textId="77777777" w:rsidR="0078131A" w:rsidRPr="0078131A" w:rsidRDefault="0078131A" w:rsidP="00115FA3">
      <w:pPr>
        <w:pStyle w:val="a6"/>
        <w:numPr>
          <w:ilvl w:val="0"/>
          <w:numId w:val="26"/>
        </w:numPr>
      </w:pPr>
      <w:r w:rsidRPr="0078131A">
        <w:t>Пищевые отходы [20 03 99]</w:t>
      </w:r>
    </w:p>
    <w:p w14:paraId="7DAF0CF2" w14:textId="77777777" w:rsidR="0078131A" w:rsidRPr="0078131A" w:rsidRDefault="0078131A" w:rsidP="00115FA3">
      <w:pPr>
        <w:pStyle w:val="a6"/>
        <w:numPr>
          <w:ilvl w:val="0"/>
          <w:numId w:val="26"/>
        </w:numPr>
      </w:pPr>
      <w:r w:rsidRPr="0078131A">
        <w:t>Отходы, обрывки и лом пластмассы и полимеров [20 01 39]</w:t>
      </w:r>
    </w:p>
    <w:p w14:paraId="3F908C69" w14:textId="77777777" w:rsidR="0078131A" w:rsidRPr="0078131A" w:rsidRDefault="0078131A" w:rsidP="00115FA3">
      <w:pPr>
        <w:pStyle w:val="a6"/>
        <w:numPr>
          <w:ilvl w:val="0"/>
          <w:numId w:val="26"/>
        </w:numPr>
      </w:pPr>
      <w:r w:rsidRPr="0078131A">
        <w:t>Бой стекла [20 01 02]</w:t>
      </w:r>
    </w:p>
    <w:p w14:paraId="27677296" w14:textId="77777777" w:rsidR="0078131A" w:rsidRPr="0078131A" w:rsidRDefault="0078131A" w:rsidP="00115FA3">
      <w:pPr>
        <w:pStyle w:val="a6"/>
        <w:numPr>
          <w:ilvl w:val="0"/>
          <w:numId w:val="26"/>
        </w:numPr>
      </w:pPr>
      <w:r w:rsidRPr="0078131A">
        <w:t>Металлы [20 01 40]</w:t>
      </w:r>
    </w:p>
    <w:p w14:paraId="46A3A12F" w14:textId="77777777" w:rsidR="0078131A" w:rsidRPr="0078131A" w:rsidRDefault="0078131A" w:rsidP="0078131A">
      <w:r w:rsidRPr="0078131A">
        <w:t xml:space="preserve">Вскрышные породы образуется при вскрытия новых залежей жил и проведения горных работ. </w:t>
      </w:r>
    </w:p>
    <w:p w14:paraId="0E6B66DD" w14:textId="77777777" w:rsidR="0078131A" w:rsidRPr="0078131A" w:rsidRDefault="0078131A" w:rsidP="0078131A">
      <w:r w:rsidRPr="0078131A">
        <w:t xml:space="preserve">Буровой шлам и другие отходы бурения, формируются в результате различных процессов, связанных с процессом бурения скважин. Отходы бурения хранятся на специально отведенных площадках со сроком хранения не более 6 месяцев, по мере накопления вывозятся на отвал вскрышных пород. </w:t>
      </w:r>
    </w:p>
    <w:p w14:paraId="4955D725" w14:textId="77777777" w:rsidR="0078131A" w:rsidRPr="0078131A" w:rsidRDefault="0078131A" w:rsidP="0078131A">
      <w:r w:rsidRPr="0078131A">
        <w:t xml:space="preserve">При горных работах образуются 11 видов отходов. </w:t>
      </w:r>
    </w:p>
    <w:p w14:paraId="7D2B7C61" w14:textId="77777777" w:rsidR="0078131A" w:rsidRPr="0078131A" w:rsidRDefault="0078131A" w:rsidP="0078131A">
      <w:r w:rsidRPr="0078131A">
        <w:t>Объем образования отходов составляет на 2029-2032 годы – 4435175,3406 тонн/год:</w:t>
      </w:r>
    </w:p>
    <w:p w14:paraId="084FA28F" w14:textId="77777777" w:rsidR="0078131A" w:rsidRPr="0078131A" w:rsidRDefault="0078131A" w:rsidP="0078131A">
      <w:r w:rsidRPr="0078131A">
        <w:t>- опасные отходы: Промасленная ветошь [13 08 99*] - 1,5621 тонн, Отработанный буровой раствор [01 05 06*] - 36161,8535 тонн;</w:t>
      </w:r>
    </w:p>
    <w:p w14:paraId="721BEB3D" w14:textId="77777777" w:rsidR="0078131A" w:rsidRPr="0078131A" w:rsidRDefault="0078131A" w:rsidP="0078131A">
      <w:r w:rsidRPr="0078131A">
        <w:t>- неопасные отходы: Твердые бытовые отходы [20 03 01] - 5,0895 тонн, Макулатура бумажная и картонная [20 01 01] - 2,808 тонн, Отходы текстиля, изношенной спецодежды [20 01 11] - 0,3276 тонн, Пищевые отходы [20 03 99] - 1,053 тонн, Отходы, обрывки и лом пластмассы и полимеров [20 01 39] - 1,2636 тонн, Бой стекла [20 01 02] - 0,6318 тонн, Металлы [20 01 40] - 0,5265 тонн, Вскрышные породы [01 01 01] - 4399000 тонн, Огарки сварочных электродов [12 01 13] - 0,225 тонн;</w:t>
      </w:r>
    </w:p>
    <w:p w14:paraId="341C7234" w14:textId="77777777" w:rsidR="0078131A" w:rsidRPr="0078131A" w:rsidRDefault="0078131A" w:rsidP="0078131A">
      <w:r w:rsidRPr="0078131A">
        <w:t>Объем образования отходов составляет на 2033 год – 2622175,3406 тонн/год:</w:t>
      </w:r>
    </w:p>
    <w:p w14:paraId="42561639" w14:textId="77777777" w:rsidR="0078131A" w:rsidRPr="0078131A" w:rsidRDefault="0078131A" w:rsidP="0078131A">
      <w:r w:rsidRPr="0078131A">
        <w:t>- опасные отходы: Промасленная ветошь [13 08 99*] - 1,5621 тонн, Отработанный буровой раствор [01 05 06*] - 36161,8535 тонн;</w:t>
      </w:r>
    </w:p>
    <w:p w14:paraId="7B9F60AB" w14:textId="77777777" w:rsidR="0078131A" w:rsidRPr="0078131A" w:rsidRDefault="0078131A" w:rsidP="0078131A">
      <w:r w:rsidRPr="0078131A">
        <w:t>- неопасные отходы: Твердые бытовые отходы [20 03 01] - 5,0895 тонн, Макулатура бумажная и картонная [20 01 01] - 2,808 тонн, Отходы текстиля, изношенной спецодежды [20 01 11] - 0,3276 тонн, Пищевые отходы [20 03 99] - 1,053 тонн, Отходы, обрывки и лом пластмассы и полимеров [20 01 39] - 1,2636 тонн, Бой стекла [20 01 02] - 0,6318 тонн, Металлы [20 01 40] - 0,5265 тонн, Вскрышные породы [01 01 01] - 2586000 тонн, Огарки сварочных электродов [12 01 13] - 0,225 тонн;</w:t>
      </w:r>
    </w:p>
    <w:p w14:paraId="2C4C89C4" w14:textId="77777777" w:rsidR="0078131A" w:rsidRPr="00115FA3" w:rsidRDefault="0078131A" w:rsidP="0078131A">
      <w:pPr>
        <w:rPr>
          <w:b/>
          <w:bCs/>
          <w:u w:val="single"/>
        </w:rPr>
      </w:pPr>
      <w:r w:rsidRPr="00115FA3">
        <w:rPr>
          <w:b/>
          <w:bCs/>
          <w:u w:val="single"/>
        </w:rPr>
        <w:t>Воздействие на растительный и животный мир</w:t>
      </w:r>
    </w:p>
    <w:p w14:paraId="0F4DF19B" w14:textId="77777777" w:rsidR="0078131A" w:rsidRPr="0078131A" w:rsidRDefault="0078131A" w:rsidP="0078131A">
      <w:r w:rsidRPr="0078131A">
        <w:t xml:space="preserve">Растительный и животный мир района разработки месторождения «Первомайское» уже претерпел ряд изменений в результате хозяйственной деятельности АО «АК </w:t>
      </w:r>
      <w:proofErr w:type="spellStart"/>
      <w:r w:rsidRPr="0078131A">
        <w:t>Алтыналмас</w:t>
      </w:r>
      <w:proofErr w:type="spellEnd"/>
      <w:r w:rsidRPr="0078131A">
        <w:t>». В связи с чем, разработка запасов месторождения «Первомайское» открытым способом не оказывает существенного воздействия на почвенно-растительный покров и животный мир.</w:t>
      </w:r>
    </w:p>
    <w:p w14:paraId="3C3A9323" w14:textId="77777777" w:rsidR="0078131A" w:rsidRPr="0078131A" w:rsidRDefault="0078131A" w:rsidP="0078131A">
      <w:r w:rsidRPr="0078131A">
        <w:t>Одним из основных факторов воздействия на животный мир является фактор вытеснения. В процессе промышленного освоения земель происходит вытеснение животных за пределы их мест обитания. Этому способствует сокращение кормовой базы за счет изъятия части земель под технические сооружения, транспортные магистрали, электролинии, отвалы вскрышных пород.</w:t>
      </w:r>
    </w:p>
    <w:p w14:paraId="2E2B78A9" w14:textId="77777777" w:rsidR="0078131A" w:rsidRPr="0078131A" w:rsidRDefault="0078131A" w:rsidP="0078131A">
      <w:r w:rsidRPr="0078131A">
        <w:t>На рассматриваемом участке размещения проектируемого объекта растительность практически отсутствует. На прилегающей к месторождению территории растительность скудная и представлена редким типчаково- ковыльно-полынным травяным покровом (полынь, ковыль, типчак, солодка, карагана и др.).</w:t>
      </w:r>
    </w:p>
    <w:p w14:paraId="54C0C828" w14:textId="77777777" w:rsidR="0078131A" w:rsidRPr="0078131A" w:rsidRDefault="0078131A" w:rsidP="0078131A">
      <w:r w:rsidRPr="0078131A">
        <w:t>Редких и исчезающих растений в зоне влияния промплощадки месторождения «Первомайское» нет. Сельскохозяйственные угодья в рассматриваемом районе отсутствуют.</w:t>
      </w:r>
    </w:p>
    <w:p w14:paraId="02CB7B6E" w14:textId="77777777" w:rsidR="0078131A" w:rsidRPr="0078131A" w:rsidRDefault="0078131A" w:rsidP="0078131A">
      <w:r w:rsidRPr="0078131A">
        <w:t>Проектируемый объект размещается на существующей промплощадке предприятия. Дополнительного воздействия на растительность, связанного с изъятием территорий, оказываться не будет.</w:t>
      </w:r>
    </w:p>
    <w:p w14:paraId="791C2DAE" w14:textId="60FF0391" w:rsidR="0078131A" w:rsidRPr="0078131A" w:rsidRDefault="0078131A" w:rsidP="0078131A">
      <w:r w:rsidRPr="0078131A">
        <w:lastRenderedPageBreak/>
        <w:t>По окончании разработки месторождения, после проведения рекультивации растительный покров восстановится, воздействие на него обратимое. Данные работы, а также рекомендации по сохранению растительных сообществ, улучшению их состояния, сохранению и воспроизводству флоры будут рассматриваться в отдельном проекте рекультивации. На период проведения разработки месторождения</w:t>
      </w:r>
      <w:r w:rsidR="00115FA3">
        <w:t xml:space="preserve"> </w:t>
      </w:r>
      <w:r w:rsidRPr="0078131A">
        <w:t>рекомендуется проводить мониторинг растительного покрова визуальным методом.</w:t>
      </w:r>
    </w:p>
    <w:p w14:paraId="49115F13" w14:textId="77777777" w:rsidR="0078131A" w:rsidRPr="0078131A" w:rsidRDefault="0078131A" w:rsidP="0078131A">
      <w:r w:rsidRPr="0078131A">
        <w:t>Проектируемые объекты размещаются на существующей промплощадке предприятия. Дополнительного воздействия на растительность, связанного с изъятием территорий, оказываться не будет.</w:t>
      </w:r>
    </w:p>
    <w:p w14:paraId="3A794746" w14:textId="77777777" w:rsidR="0078131A" w:rsidRPr="0078131A" w:rsidRDefault="0078131A" w:rsidP="0078131A">
      <w:r w:rsidRPr="0078131A">
        <w:t>На территории, прилегающей к промплощадке месторождения, водятся около 20 видов млекопитающих, не менее 100 видов птиц, 5 видов рептилий, 2 вида амфибий и около 10 видов рыб. По окончании разработки месторождения, будет разработан проект рекультивации, в котором будут отражены мероприятия по сохранению и восстановлению целостности естественных сообществ и видового многообразия водной и наземной фауны, улучшение кормовой базы.</w:t>
      </w:r>
    </w:p>
    <w:p w14:paraId="59B02D6F" w14:textId="77777777" w:rsidR="0078131A" w:rsidRPr="0078131A" w:rsidRDefault="0078131A" w:rsidP="0078131A">
      <w:r w:rsidRPr="0078131A">
        <w:t>Среди позвоночных животных, обитающих на территории рудника, занесенных в Красную Книгу нет. В районе объекта отсутствуют массовые пути миграции животных и птиц.</w:t>
      </w:r>
    </w:p>
    <w:p w14:paraId="56CBCF78" w14:textId="77777777" w:rsidR="0078131A" w:rsidRPr="0078131A" w:rsidRDefault="0078131A" w:rsidP="0078131A">
      <w:r w:rsidRPr="0078131A">
        <w:t>Непосредственно на месторождении «Первомайское» животные отсутствуют в связи с близостью к действующим промышленным объектам.</w:t>
      </w:r>
    </w:p>
    <w:p w14:paraId="63E307C2" w14:textId="77777777" w:rsidR="0078131A" w:rsidRPr="0078131A" w:rsidRDefault="0078131A" w:rsidP="0078131A">
      <w:r w:rsidRPr="0078131A">
        <w:t>В качестве профилактических мероприятий для снижения ущерба растительному покрову и животному миру в период проведения работ рекомендуется:</w:t>
      </w:r>
    </w:p>
    <w:p w14:paraId="17AD7D2A" w14:textId="77777777" w:rsidR="0078131A" w:rsidRPr="0078131A" w:rsidRDefault="0078131A" w:rsidP="00115FA3">
      <w:pPr>
        <w:pStyle w:val="a6"/>
        <w:numPr>
          <w:ilvl w:val="0"/>
          <w:numId w:val="27"/>
        </w:numPr>
      </w:pPr>
      <w:r w:rsidRPr="0078131A">
        <w:t>производство земляных работ строго в границах отведенного участка;</w:t>
      </w:r>
    </w:p>
    <w:p w14:paraId="75A76602" w14:textId="77777777" w:rsidR="0078131A" w:rsidRPr="0078131A" w:rsidRDefault="0078131A" w:rsidP="00115FA3">
      <w:pPr>
        <w:pStyle w:val="a6"/>
        <w:numPr>
          <w:ilvl w:val="0"/>
          <w:numId w:val="27"/>
        </w:numPr>
      </w:pPr>
      <w:r w:rsidRPr="0078131A">
        <w:t>максимальное использование существующих дорог и территорий существующих объектов инфраструктуры;</w:t>
      </w:r>
    </w:p>
    <w:p w14:paraId="32014BF2" w14:textId="77777777" w:rsidR="0078131A" w:rsidRPr="0078131A" w:rsidRDefault="0078131A" w:rsidP="00115FA3">
      <w:pPr>
        <w:pStyle w:val="a6"/>
        <w:numPr>
          <w:ilvl w:val="0"/>
          <w:numId w:val="27"/>
        </w:numPr>
      </w:pPr>
      <w:r w:rsidRPr="0078131A">
        <w:t>минимизация площадей с ликвидируемым почвенным покровом;</w:t>
      </w:r>
    </w:p>
    <w:p w14:paraId="76CB4812" w14:textId="77777777" w:rsidR="0078131A" w:rsidRPr="0078131A" w:rsidRDefault="0078131A" w:rsidP="00115FA3">
      <w:pPr>
        <w:pStyle w:val="a6"/>
        <w:numPr>
          <w:ilvl w:val="0"/>
          <w:numId w:val="27"/>
        </w:numPr>
      </w:pPr>
      <w:r w:rsidRPr="0078131A">
        <w:t>исключение захламления территории отходами производства и потребления;</w:t>
      </w:r>
    </w:p>
    <w:p w14:paraId="6F98CD7A" w14:textId="77777777" w:rsidR="0078131A" w:rsidRPr="0078131A" w:rsidRDefault="0078131A" w:rsidP="00115FA3">
      <w:pPr>
        <w:pStyle w:val="a6"/>
        <w:numPr>
          <w:ilvl w:val="0"/>
          <w:numId w:val="27"/>
        </w:numPr>
      </w:pPr>
      <w:r w:rsidRPr="0078131A">
        <w:t>производить контроль качества и безопасности производства земляных, монтажных и других работ;</w:t>
      </w:r>
    </w:p>
    <w:p w14:paraId="540FB3BC" w14:textId="77777777" w:rsidR="0078131A" w:rsidRPr="0078131A" w:rsidRDefault="0078131A" w:rsidP="00115FA3">
      <w:pPr>
        <w:pStyle w:val="a6"/>
        <w:numPr>
          <w:ilvl w:val="0"/>
          <w:numId w:val="27"/>
        </w:numPr>
      </w:pPr>
      <w:r w:rsidRPr="0078131A">
        <w:t>перемещение техники в пределах специально отведенных дорог и площадок;</w:t>
      </w:r>
    </w:p>
    <w:p w14:paraId="796F1B38" w14:textId="77777777" w:rsidR="0078131A" w:rsidRPr="0078131A" w:rsidRDefault="0078131A" w:rsidP="00115FA3">
      <w:pPr>
        <w:pStyle w:val="a6"/>
        <w:numPr>
          <w:ilvl w:val="0"/>
          <w:numId w:val="27"/>
        </w:numPr>
      </w:pPr>
      <w:r w:rsidRPr="0078131A">
        <w:t>соблюдение правил пожарной безопасности, чистоты и порядка в местах присутствия техники;</w:t>
      </w:r>
    </w:p>
    <w:p w14:paraId="36743113" w14:textId="77777777" w:rsidR="0078131A" w:rsidRPr="0078131A" w:rsidRDefault="0078131A" w:rsidP="00115FA3">
      <w:pPr>
        <w:pStyle w:val="a6"/>
        <w:numPr>
          <w:ilvl w:val="0"/>
          <w:numId w:val="27"/>
        </w:numPr>
      </w:pPr>
      <w:r w:rsidRPr="0078131A">
        <w:t>запрещение использования неисправных транспортных средств и оборудования.</w:t>
      </w:r>
    </w:p>
    <w:p w14:paraId="228B77F3" w14:textId="77777777" w:rsidR="0078131A" w:rsidRPr="00115FA3" w:rsidRDefault="0078131A" w:rsidP="0078131A">
      <w:pPr>
        <w:rPr>
          <w:b/>
          <w:bCs/>
          <w:u w:val="single"/>
        </w:rPr>
      </w:pPr>
      <w:r w:rsidRPr="00115FA3">
        <w:rPr>
          <w:b/>
          <w:bCs/>
          <w:u w:val="single"/>
        </w:rPr>
        <w:t>Физические воздействия</w:t>
      </w:r>
    </w:p>
    <w:p w14:paraId="5B857B25" w14:textId="77777777" w:rsidR="0078131A" w:rsidRPr="0078131A" w:rsidRDefault="0078131A" w:rsidP="0078131A">
      <w:r w:rsidRPr="0078131A">
        <w:t>Электромагнитное излучение. В период проведения планируемых работ на рассматриваемом участке согласно данным проектной документации не бу</w:t>
      </w:r>
      <w:r w:rsidRPr="0078131A">
        <w:softHyphen/>
        <w:t>дут размещаться источники, способные оказать недопустимое электромагнит</w:t>
      </w:r>
      <w:r w:rsidRPr="0078131A">
        <w:softHyphen/>
        <w:t>ное воздействие, а также способные создать аномальное магнитное поле.</w:t>
      </w:r>
    </w:p>
    <w:p w14:paraId="2AD21A6D" w14:textId="77777777" w:rsidR="0078131A" w:rsidRPr="0078131A" w:rsidRDefault="0078131A" w:rsidP="0078131A">
      <w:r w:rsidRPr="0078131A">
        <w:t>Шум и вибрация. В период эксплуатации объектов основными источника</w:t>
      </w:r>
      <w:r w:rsidRPr="0078131A">
        <w:softHyphen/>
        <w:t>ми шумового воздействия являются: автотранспорт и другие машины и меха</w:t>
      </w:r>
      <w:r w:rsidRPr="0078131A">
        <w:softHyphen/>
        <w:t>низмы.</w:t>
      </w:r>
    </w:p>
    <w:p w14:paraId="594C9539" w14:textId="77777777" w:rsidR="0078131A" w:rsidRPr="0078131A" w:rsidRDefault="0078131A" w:rsidP="0078131A">
      <w:r w:rsidRPr="0078131A">
        <w:t>Уровень шума на открытых рабочих площадках будет зависеть от расстоя</w:t>
      </w:r>
      <w:r w:rsidRPr="0078131A">
        <w:softHyphen/>
        <w:t>ния до работающего агрегата, а также от того, где непосредственно находится работающее оборудование - в помещении или вне его, от наличия ограждения, положения места измерения относительно направленного источника шума, ме</w:t>
      </w:r>
      <w:r w:rsidRPr="0078131A">
        <w:softHyphen/>
        <w:t>теорологических и других условий.</w:t>
      </w:r>
    </w:p>
    <w:p w14:paraId="6A058C70" w14:textId="77777777" w:rsidR="0078131A" w:rsidRPr="0078131A" w:rsidRDefault="0078131A" w:rsidP="0078131A">
      <w:r w:rsidRPr="0078131A">
        <w:t>Технологическое оборудование, предполагаемое к использованию при строительстве, включает двигатели внутреннего сгорания как основной источ</w:t>
      </w:r>
      <w:r w:rsidRPr="0078131A">
        <w:softHyphen/>
        <w:t>ник производимого шума.</w:t>
      </w:r>
    </w:p>
    <w:p w14:paraId="71E991A1" w14:textId="77777777" w:rsidR="0078131A" w:rsidRPr="0078131A" w:rsidRDefault="0078131A" w:rsidP="0078131A">
      <w:r w:rsidRPr="0078131A">
        <w:t>Проектными решениями предполагается использование техники и средств защиты, обеспечивающих уровень звука на рабочих местах, не превы</w:t>
      </w:r>
      <w:r w:rsidRPr="0078131A">
        <w:softHyphen/>
        <w:t xml:space="preserve">шающий 80 </w:t>
      </w:r>
      <w:proofErr w:type="spellStart"/>
      <w:r w:rsidRPr="0078131A">
        <w:t>дБА</w:t>
      </w:r>
      <w:proofErr w:type="spellEnd"/>
      <w:r w:rsidRPr="0078131A">
        <w:t>, согласно требованиям ГОСТа 27409-97 «Межгосударствен</w:t>
      </w:r>
      <w:r w:rsidRPr="0078131A">
        <w:softHyphen/>
        <w:t>ный стандарт. Шум. Нормирование шумовых характеристик стационарного оборудования», «Методических указаний по измерению и гигиенической оцен</w:t>
      </w:r>
      <w:r w:rsidRPr="0078131A">
        <w:softHyphen/>
        <w:t>ке производственных шумов, 1.05.001-94» и «Гигиенические нормативы к фи</w:t>
      </w:r>
      <w:r w:rsidRPr="0078131A">
        <w:softHyphen/>
        <w:t xml:space="preserve">зическим факторам, оказывающим воздействие на </w:t>
      </w:r>
      <w:r w:rsidRPr="0078131A">
        <w:lastRenderedPageBreak/>
        <w:t>человека», утвержденные приказом Министра национальной экономики Республики Казахстан от 28 фев</w:t>
      </w:r>
      <w:r w:rsidRPr="0078131A">
        <w:softHyphen/>
        <w:t>раля 2015 года № 169. Шумовые характеристики оборудования должны быть указаны в их паспортах.</w:t>
      </w:r>
    </w:p>
    <w:p w14:paraId="2884D1BD" w14:textId="77777777" w:rsidR="0078131A" w:rsidRPr="0078131A" w:rsidRDefault="0078131A" w:rsidP="0078131A">
      <w:r w:rsidRPr="0078131A">
        <w:t>Вибрацию вызывают неуравновешенные силовые воздействия, возника</w:t>
      </w:r>
      <w:r w:rsidRPr="0078131A">
        <w:softHyphen/>
        <w:t>ющие при работе различных машин и механизмов. В зависимости от источника возникновения выделяют три категории вибрации:</w:t>
      </w:r>
    </w:p>
    <w:p w14:paraId="0A6F0A11" w14:textId="77777777" w:rsidR="0078131A" w:rsidRPr="0078131A" w:rsidRDefault="0078131A" w:rsidP="00115FA3">
      <w:pPr>
        <w:pStyle w:val="a6"/>
        <w:numPr>
          <w:ilvl w:val="0"/>
          <w:numId w:val="28"/>
        </w:numPr>
      </w:pPr>
      <w:r w:rsidRPr="0078131A">
        <w:t>транспортная;</w:t>
      </w:r>
    </w:p>
    <w:p w14:paraId="60E1EFD0" w14:textId="24B06088" w:rsidR="0078131A" w:rsidRPr="0078131A" w:rsidRDefault="0078131A" w:rsidP="00115FA3">
      <w:pPr>
        <w:pStyle w:val="a6"/>
        <w:numPr>
          <w:ilvl w:val="0"/>
          <w:numId w:val="28"/>
        </w:numPr>
      </w:pPr>
      <w:r w:rsidRPr="0078131A">
        <w:t>транспортно-технологическая;</w:t>
      </w:r>
    </w:p>
    <w:p w14:paraId="56B9DCE5" w14:textId="77777777" w:rsidR="0078131A" w:rsidRPr="0078131A" w:rsidRDefault="0078131A" w:rsidP="00115FA3">
      <w:pPr>
        <w:pStyle w:val="a6"/>
        <w:numPr>
          <w:ilvl w:val="0"/>
          <w:numId w:val="28"/>
        </w:numPr>
      </w:pPr>
      <w:r w:rsidRPr="0078131A">
        <w:t>технологическая.</w:t>
      </w:r>
    </w:p>
    <w:p w14:paraId="335C3155" w14:textId="77777777" w:rsidR="0078131A" w:rsidRPr="0078131A" w:rsidRDefault="0078131A" w:rsidP="0078131A">
      <w:r w:rsidRPr="0078131A">
        <w:t>Минимизация вибрации в источнике производится на этапе проектирова</w:t>
      </w:r>
      <w:r w:rsidRPr="0078131A">
        <w:softHyphen/>
        <w:t>ния, и в период эксплуатации. При выборе машин и оборудования для проекти</w:t>
      </w:r>
      <w:r w:rsidRPr="0078131A">
        <w:softHyphen/>
        <w:t>руемого объекта, следует отдавать предпочтение кинематическим и технологи</w:t>
      </w:r>
      <w:r w:rsidRPr="0078131A">
        <w:softHyphen/>
        <w:t>ческим схемам, которые исключают или максимально снижают динамику про</w:t>
      </w:r>
      <w:r w:rsidRPr="0078131A">
        <w:softHyphen/>
        <w:t>цессов, вызываемых ударами, резкими ускорениями и т.д. Также для снижения вибрации необходимо устранение резонансных режимов работы оборудования, то есть выбор режима работы при тщательном учете собственных частот машин и механизмов.</w:t>
      </w:r>
    </w:p>
    <w:p w14:paraId="72DD522F" w14:textId="77777777" w:rsidR="0078131A" w:rsidRPr="0078131A" w:rsidRDefault="0078131A" w:rsidP="0078131A">
      <w:r w:rsidRPr="0078131A">
        <w:t>Радиационная обстановка. Радиационные аномалии не выявлены. Кон</w:t>
      </w:r>
      <w:r w:rsidRPr="0078131A">
        <w:softHyphen/>
        <w:t xml:space="preserve">троль гамма-излучения на территории месторождения «Первомайское» осуществляется на границе </w:t>
      </w:r>
      <w:proofErr w:type="spellStart"/>
      <w:r w:rsidRPr="0078131A">
        <w:t>СЗЗ</w:t>
      </w:r>
      <w:proofErr w:type="spellEnd"/>
      <w:r w:rsidRPr="0078131A">
        <w:t xml:space="preserve"> согласно Гигиеническим нормативам к обеспе</w:t>
      </w:r>
      <w:r w:rsidRPr="0078131A">
        <w:softHyphen/>
        <w:t xml:space="preserve">чению радиационной безопасности, утвержденным приказом №^Р </w:t>
      </w:r>
      <w:proofErr w:type="spellStart"/>
      <w:r w:rsidRPr="0078131A">
        <w:t>ДСМ</w:t>
      </w:r>
      <w:proofErr w:type="spellEnd"/>
      <w:r w:rsidRPr="0078131A">
        <w:t>-71 от 2 августа 2022 г., Санитарным правилам «Санитарно-эпидемиологические требо</w:t>
      </w:r>
      <w:r w:rsidRPr="0078131A">
        <w:softHyphen/>
        <w:t xml:space="preserve">вания к радиационно-опасным объектам», утвержденным приказом №^Р </w:t>
      </w:r>
      <w:proofErr w:type="spellStart"/>
      <w:r w:rsidRPr="0078131A">
        <w:t>ДСМ</w:t>
      </w:r>
      <w:proofErr w:type="spellEnd"/>
      <w:r w:rsidRPr="0078131A">
        <w:t xml:space="preserve">- 90 от 25 августа 2022 г. В соответствии с протоколами мониторинга, за 2024 год гамма-излучение на границе </w:t>
      </w:r>
      <w:proofErr w:type="spellStart"/>
      <w:r w:rsidRPr="0078131A">
        <w:t>СЗЗ</w:t>
      </w:r>
      <w:proofErr w:type="spellEnd"/>
      <w:r w:rsidRPr="0078131A">
        <w:t xml:space="preserve"> не превысило 0,092 </w:t>
      </w:r>
      <w:proofErr w:type="spellStart"/>
      <w:r w:rsidRPr="0078131A">
        <w:t>мкЗв</w:t>
      </w:r>
      <w:proofErr w:type="spellEnd"/>
      <w:r w:rsidRPr="0078131A">
        <w:t xml:space="preserve">/час, при допустимом уровне радиационного фона по НД равным 1,0 </w:t>
      </w:r>
      <w:proofErr w:type="spellStart"/>
      <w:r w:rsidRPr="0078131A">
        <w:t>мкЗв</w:t>
      </w:r>
      <w:proofErr w:type="spellEnd"/>
      <w:r w:rsidRPr="0078131A">
        <w:t>/час.</w:t>
      </w:r>
    </w:p>
    <w:p w14:paraId="2FA6B9C7" w14:textId="77777777" w:rsidR="0078131A" w:rsidRPr="0078131A" w:rsidRDefault="0078131A" w:rsidP="0078131A"/>
    <w:p w14:paraId="2A31E5EE" w14:textId="77777777" w:rsidR="0078131A" w:rsidRPr="00115FA3" w:rsidRDefault="0078131A" w:rsidP="0078131A">
      <w:pPr>
        <w:rPr>
          <w:b/>
          <w:bCs/>
        </w:rPr>
      </w:pPr>
      <w:bookmarkStart w:id="31" w:name="_Toc168671107"/>
      <w:bookmarkStart w:id="32" w:name="_Toc178615463"/>
      <w:bookmarkStart w:id="33" w:name="_Toc203387650"/>
      <w:r w:rsidRPr="00115FA3">
        <w:rPr>
          <w:b/>
          <w:bCs/>
        </w:rPr>
        <w:t>7)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bookmarkEnd w:id="31"/>
      <w:bookmarkEnd w:id="32"/>
      <w:bookmarkEnd w:id="33"/>
      <w:r w:rsidRPr="00115FA3">
        <w:rPr>
          <w:b/>
          <w:bCs/>
        </w:rPr>
        <w:t xml:space="preserve"> </w:t>
      </w:r>
    </w:p>
    <w:p w14:paraId="574E9EBF" w14:textId="77777777" w:rsidR="0078131A" w:rsidRPr="0078131A" w:rsidRDefault="0078131A" w:rsidP="0078131A">
      <w:r w:rsidRPr="0078131A">
        <w:t>В случае аварийных ситуаций предусмотрены системы аварийной остановки оборудования на каждом участке.</w:t>
      </w:r>
    </w:p>
    <w:p w14:paraId="7E2CE391" w14:textId="77777777" w:rsidR="0078131A" w:rsidRPr="0078131A" w:rsidRDefault="0078131A" w:rsidP="0078131A">
      <w:bookmarkStart w:id="34" w:name="_Hlk168669142"/>
      <w:r w:rsidRPr="0078131A">
        <w:t>Основными причинами возникновения аварийных ситуаций на объектах различного назначения являются нарушения технологических процессов на промышленных предприятиях, технические ошибки обслуживающего персонала, нарушения противопожарных правил и правил техники безопасности, отключение систем энергоснабжения, водоснабжения и водоотведения, стихийные бедствия, террористические акты и т. п.</w:t>
      </w:r>
    </w:p>
    <w:p w14:paraId="1B233E3E" w14:textId="77777777" w:rsidR="0078131A" w:rsidRPr="0078131A" w:rsidRDefault="0078131A" w:rsidP="0078131A">
      <w:r w:rsidRPr="0078131A">
        <w:t>Комплекс технических решений, заложенных в проекте, направлен на предотвращение или исключение аварийных ситуаций и базируется на следующих принципах:</w:t>
      </w:r>
    </w:p>
    <w:p w14:paraId="3217A113" w14:textId="77777777" w:rsidR="0078131A" w:rsidRPr="0078131A" w:rsidRDefault="0078131A" w:rsidP="00115FA3">
      <w:pPr>
        <w:pStyle w:val="a6"/>
        <w:numPr>
          <w:ilvl w:val="0"/>
          <w:numId w:val="29"/>
        </w:numPr>
      </w:pPr>
      <w:r w:rsidRPr="0078131A">
        <w:t>сведение к минимуму вероятности аварийных ситуаций, путем применения комплексных мероприятий, направленных на устранение причин их возникновения;</w:t>
      </w:r>
    </w:p>
    <w:p w14:paraId="4F8B137E" w14:textId="77777777" w:rsidR="0078131A" w:rsidRPr="0078131A" w:rsidRDefault="0078131A" w:rsidP="00115FA3">
      <w:pPr>
        <w:pStyle w:val="a6"/>
        <w:numPr>
          <w:ilvl w:val="0"/>
          <w:numId w:val="29"/>
        </w:numPr>
      </w:pPr>
      <w:r w:rsidRPr="0078131A">
        <w:t>обеспечение безопасности обслуживающего персонала, населения, сведения к минимуму ущерба от загрязнения окружающей среды.</w:t>
      </w:r>
    </w:p>
    <w:bookmarkEnd w:id="34"/>
    <w:p w14:paraId="2577AE74" w14:textId="77777777" w:rsidR="0078131A" w:rsidRPr="0078131A" w:rsidRDefault="0078131A" w:rsidP="0078131A"/>
    <w:p w14:paraId="7B6C5E45" w14:textId="77777777" w:rsidR="0078131A" w:rsidRPr="00115FA3" w:rsidRDefault="0078131A" w:rsidP="0078131A">
      <w:pPr>
        <w:rPr>
          <w:i/>
          <w:iCs/>
          <w:u w:val="single"/>
        </w:rPr>
      </w:pPr>
      <w:r w:rsidRPr="00115FA3">
        <w:rPr>
          <w:i/>
          <w:iCs/>
          <w:u w:val="single"/>
        </w:rPr>
        <w:t>Обязательному оповещению подлежат следующие происшествия:</w:t>
      </w:r>
    </w:p>
    <w:p w14:paraId="07697DDF" w14:textId="77777777" w:rsidR="0078131A" w:rsidRPr="0078131A" w:rsidRDefault="0078131A" w:rsidP="00115FA3">
      <w:pPr>
        <w:pStyle w:val="a6"/>
        <w:numPr>
          <w:ilvl w:val="0"/>
          <w:numId w:val="30"/>
        </w:numPr>
      </w:pPr>
      <w:r w:rsidRPr="0078131A">
        <w:t>несчастные случаи на производстве: групповые, с летальным или с тяжелым исходом;</w:t>
      </w:r>
    </w:p>
    <w:p w14:paraId="750E90C7" w14:textId="77777777" w:rsidR="0078131A" w:rsidRPr="0078131A" w:rsidRDefault="0078131A" w:rsidP="00115FA3">
      <w:pPr>
        <w:pStyle w:val="a6"/>
        <w:numPr>
          <w:ilvl w:val="0"/>
          <w:numId w:val="30"/>
        </w:numPr>
      </w:pPr>
      <w:r w:rsidRPr="0078131A">
        <w:t>аварии, вызванные чрезвычайными ситуациями техногенного характера.</w:t>
      </w:r>
    </w:p>
    <w:p w14:paraId="4AD5080C" w14:textId="77777777" w:rsidR="0078131A" w:rsidRPr="0078131A" w:rsidRDefault="0078131A" w:rsidP="00115FA3">
      <w:pPr>
        <w:pStyle w:val="a6"/>
        <w:numPr>
          <w:ilvl w:val="0"/>
          <w:numId w:val="30"/>
        </w:numPr>
      </w:pPr>
      <w:r w:rsidRPr="0078131A">
        <w:t>чрезвычайные ситуации природного характера, вызванные стихийными бедствиями.</w:t>
      </w:r>
    </w:p>
    <w:p w14:paraId="69A2819C" w14:textId="77777777" w:rsidR="0078131A" w:rsidRPr="0078131A" w:rsidRDefault="0078131A" w:rsidP="0078131A">
      <w:r w:rsidRPr="0078131A">
        <w:t>Оповещение персонала месторождения осуществляется по телефону, звуковой связи. Оповещение территориальных органов, находящихся за пределами месторождения, осуществляется по каналам проводной телефонной и мобильной связи.</w:t>
      </w:r>
    </w:p>
    <w:p w14:paraId="1A5321EE" w14:textId="77777777" w:rsidR="0078131A" w:rsidRPr="0078131A" w:rsidRDefault="0078131A" w:rsidP="0078131A">
      <w:r w:rsidRPr="0078131A">
        <w:lastRenderedPageBreak/>
        <w:t>Оповещение государственных органов осуществляется директором ОФ, либо по их указанию, диспетчером. При этом в первую очередь извещаются:</w:t>
      </w:r>
    </w:p>
    <w:p w14:paraId="02495C4A" w14:textId="77777777" w:rsidR="0078131A" w:rsidRPr="0078131A" w:rsidRDefault="0078131A" w:rsidP="00115FA3">
      <w:pPr>
        <w:pStyle w:val="a6"/>
        <w:numPr>
          <w:ilvl w:val="0"/>
          <w:numId w:val="31"/>
        </w:numPr>
      </w:pPr>
      <w:r w:rsidRPr="0078131A">
        <w:t>управление по госконтролю за ЧС и промышленной безопасностью Акмолинской области:</w:t>
      </w:r>
    </w:p>
    <w:p w14:paraId="53663888" w14:textId="77777777" w:rsidR="0078131A" w:rsidRPr="0078131A" w:rsidRDefault="0078131A" w:rsidP="00115FA3">
      <w:pPr>
        <w:pStyle w:val="a6"/>
        <w:numPr>
          <w:ilvl w:val="0"/>
          <w:numId w:val="31"/>
        </w:numPr>
      </w:pPr>
      <w:r w:rsidRPr="0078131A">
        <w:t>инспектор по охране труда Департамента Министерства труда и социальной зашиты населения Акмолинской области:</w:t>
      </w:r>
    </w:p>
    <w:p w14:paraId="13939559" w14:textId="77777777" w:rsidR="0078131A" w:rsidRPr="0078131A" w:rsidRDefault="0078131A" w:rsidP="00115FA3">
      <w:pPr>
        <w:pStyle w:val="a6"/>
        <w:numPr>
          <w:ilvl w:val="0"/>
          <w:numId w:val="31"/>
        </w:numPr>
      </w:pPr>
      <w:r w:rsidRPr="0078131A">
        <w:t>санитарно-эпидемиологическая служба Акмолинской области:</w:t>
      </w:r>
    </w:p>
    <w:p w14:paraId="1FD53CF1" w14:textId="77777777" w:rsidR="0078131A" w:rsidRPr="0078131A" w:rsidRDefault="0078131A" w:rsidP="00115FA3">
      <w:pPr>
        <w:pStyle w:val="a6"/>
        <w:numPr>
          <w:ilvl w:val="0"/>
          <w:numId w:val="31"/>
        </w:numPr>
      </w:pPr>
      <w:r w:rsidRPr="0078131A">
        <w:t>прокуратура Акмолинской области;</w:t>
      </w:r>
    </w:p>
    <w:p w14:paraId="528FB993" w14:textId="77777777" w:rsidR="0078131A" w:rsidRPr="0078131A" w:rsidRDefault="0078131A" w:rsidP="00115FA3">
      <w:pPr>
        <w:pStyle w:val="a6"/>
        <w:numPr>
          <w:ilvl w:val="0"/>
          <w:numId w:val="31"/>
        </w:numPr>
      </w:pPr>
      <w:r w:rsidRPr="0078131A">
        <w:t>департамент внутренних дел Акмолинской области.</w:t>
      </w:r>
    </w:p>
    <w:p w14:paraId="6ECF15F0" w14:textId="77777777" w:rsidR="0078131A" w:rsidRPr="0078131A" w:rsidRDefault="0078131A" w:rsidP="0078131A"/>
    <w:p w14:paraId="19899AB7" w14:textId="77777777" w:rsidR="0078131A" w:rsidRPr="00115FA3" w:rsidRDefault="0078131A" w:rsidP="0078131A">
      <w:pPr>
        <w:rPr>
          <w:i/>
          <w:iCs/>
          <w:u w:val="single"/>
        </w:rPr>
      </w:pPr>
      <w:r w:rsidRPr="00115FA3">
        <w:rPr>
          <w:i/>
          <w:iCs/>
          <w:u w:val="single"/>
        </w:rPr>
        <w:t>Мероприятия по созданию и поддержанию в готовности к применению сил и средств</w:t>
      </w:r>
    </w:p>
    <w:p w14:paraId="4F012224" w14:textId="77777777" w:rsidR="0078131A" w:rsidRPr="0078131A" w:rsidRDefault="0078131A" w:rsidP="00115FA3">
      <w:pPr>
        <w:pStyle w:val="a6"/>
        <w:numPr>
          <w:ilvl w:val="0"/>
          <w:numId w:val="32"/>
        </w:numPr>
      </w:pPr>
      <w:r w:rsidRPr="0078131A">
        <w:t>обеспечение пожарным инвентарем всех производственных объектов:</w:t>
      </w:r>
    </w:p>
    <w:p w14:paraId="798799BD" w14:textId="77777777" w:rsidR="0078131A" w:rsidRPr="0078131A" w:rsidRDefault="0078131A" w:rsidP="00115FA3">
      <w:pPr>
        <w:pStyle w:val="a6"/>
        <w:numPr>
          <w:ilvl w:val="0"/>
          <w:numId w:val="32"/>
        </w:numPr>
      </w:pPr>
      <w:r w:rsidRPr="0078131A">
        <w:t>обеспечение удобного подъезда транспорта и техники к объектам;</w:t>
      </w:r>
    </w:p>
    <w:p w14:paraId="6221DF9E" w14:textId="77777777" w:rsidR="0078131A" w:rsidRPr="0078131A" w:rsidRDefault="0078131A" w:rsidP="00115FA3">
      <w:pPr>
        <w:pStyle w:val="a6"/>
        <w:numPr>
          <w:ilvl w:val="0"/>
          <w:numId w:val="32"/>
        </w:numPr>
      </w:pPr>
      <w:r w:rsidRPr="0078131A">
        <w:t>создание и проведение учений противоаварийных сил совместно с подразделениями предприятия;</w:t>
      </w:r>
    </w:p>
    <w:p w14:paraId="488CA942" w14:textId="77777777" w:rsidR="0078131A" w:rsidRPr="0078131A" w:rsidRDefault="0078131A" w:rsidP="00115FA3">
      <w:pPr>
        <w:pStyle w:val="a6"/>
        <w:numPr>
          <w:ilvl w:val="0"/>
          <w:numId w:val="32"/>
        </w:numPr>
      </w:pPr>
      <w:r w:rsidRPr="0078131A">
        <w:t>охрану объектов;</w:t>
      </w:r>
    </w:p>
    <w:p w14:paraId="5746224A" w14:textId="77777777" w:rsidR="0078131A" w:rsidRPr="0078131A" w:rsidRDefault="0078131A" w:rsidP="00115FA3">
      <w:pPr>
        <w:pStyle w:val="a6"/>
        <w:numPr>
          <w:ilvl w:val="0"/>
          <w:numId w:val="32"/>
        </w:numPr>
      </w:pPr>
      <w:r w:rsidRPr="0078131A">
        <w:t>эвакуацию в безопасные места основных средств производства:</w:t>
      </w:r>
    </w:p>
    <w:p w14:paraId="389E5E81" w14:textId="77777777" w:rsidR="0078131A" w:rsidRPr="0078131A" w:rsidRDefault="0078131A" w:rsidP="00115FA3">
      <w:pPr>
        <w:pStyle w:val="a6"/>
        <w:numPr>
          <w:ilvl w:val="0"/>
          <w:numId w:val="32"/>
        </w:numPr>
      </w:pPr>
      <w:r w:rsidRPr="0078131A">
        <w:t>своевременное проведение планово-предупредительных ремонтов оборудования;</w:t>
      </w:r>
    </w:p>
    <w:p w14:paraId="2E9C4ABD" w14:textId="77777777" w:rsidR="0078131A" w:rsidRPr="0078131A" w:rsidRDefault="0078131A" w:rsidP="00115FA3">
      <w:pPr>
        <w:pStyle w:val="a6"/>
        <w:numPr>
          <w:ilvl w:val="0"/>
          <w:numId w:val="32"/>
        </w:numPr>
      </w:pPr>
      <w:r w:rsidRPr="0078131A">
        <w:t>усиление конструктивных элементов зданий н сооружений, отвалов и другие</w:t>
      </w:r>
      <w:r w:rsidRPr="0078131A">
        <w:br/>
        <w:t>мероприятия, способствующие защите материальных ценностей;</w:t>
      </w:r>
    </w:p>
    <w:p w14:paraId="3CEC0043" w14:textId="77777777" w:rsidR="0078131A" w:rsidRPr="0078131A" w:rsidRDefault="0078131A" w:rsidP="00115FA3">
      <w:pPr>
        <w:pStyle w:val="a6"/>
        <w:numPr>
          <w:ilvl w:val="0"/>
          <w:numId w:val="32"/>
        </w:numPr>
      </w:pPr>
      <w:r w:rsidRPr="0078131A">
        <w:t xml:space="preserve">осуществление контроля </w:t>
      </w:r>
      <w:proofErr w:type="spellStart"/>
      <w:r w:rsidRPr="0078131A">
        <w:t>зa</w:t>
      </w:r>
      <w:proofErr w:type="spellEnd"/>
      <w:r w:rsidRPr="0078131A">
        <w:t xml:space="preserve"> соблюдением правил эксплуатации оборудования:</w:t>
      </w:r>
    </w:p>
    <w:p w14:paraId="44D2EEBE" w14:textId="77777777" w:rsidR="0078131A" w:rsidRPr="0078131A" w:rsidRDefault="0078131A" w:rsidP="00115FA3">
      <w:pPr>
        <w:pStyle w:val="a6"/>
        <w:numPr>
          <w:ilvl w:val="0"/>
          <w:numId w:val="32"/>
        </w:numPr>
      </w:pPr>
      <w:r w:rsidRPr="0078131A">
        <w:t>создание запасов различных видов топлива, смазочных материалов, а также резервы материалов, сырья во избежание остановки работ при ЧС. Запас всех материалов</w:t>
      </w:r>
    </w:p>
    <w:p w14:paraId="6B1DD825" w14:textId="77777777" w:rsidR="0078131A" w:rsidRPr="0078131A" w:rsidRDefault="0078131A" w:rsidP="00115FA3">
      <w:pPr>
        <w:pStyle w:val="a6"/>
        <w:numPr>
          <w:ilvl w:val="0"/>
          <w:numId w:val="32"/>
        </w:numPr>
      </w:pPr>
      <w:r w:rsidRPr="0078131A">
        <w:t>готовность к выполнению восстановительных работ, обеспеченность восстановительных работ людскими ресурсами, наличием запасов материально-технических средств, спасательного оборудования и техники, готовность формирований и персонала к проведению восстановительно-спасательных работ:</w:t>
      </w:r>
    </w:p>
    <w:p w14:paraId="72F9FD92" w14:textId="77777777" w:rsidR="0078131A" w:rsidRPr="0078131A" w:rsidRDefault="0078131A" w:rsidP="00115FA3">
      <w:pPr>
        <w:pStyle w:val="a6"/>
        <w:numPr>
          <w:ilvl w:val="0"/>
          <w:numId w:val="32"/>
        </w:numPr>
      </w:pPr>
      <w:r w:rsidRPr="0078131A">
        <w:t>поддержание в систематической готовности пунктов управления н средств связи, их дублирование, а также разработка порядка замещения руководящего состава месторождения при невозможности ими выполнять возложенные задачи вследствие болезни пли ранения.</w:t>
      </w:r>
    </w:p>
    <w:p w14:paraId="7B81CD3C" w14:textId="77777777" w:rsidR="0078131A" w:rsidRPr="0078131A" w:rsidRDefault="0078131A" w:rsidP="0078131A"/>
    <w:p w14:paraId="3DAB7919" w14:textId="77777777" w:rsidR="0078131A" w:rsidRPr="00115FA3" w:rsidRDefault="0078131A" w:rsidP="0078131A">
      <w:pPr>
        <w:rPr>
          <w:b/>
          <w:bCs/>
        </w:rPr>
      </w:pPr>
      <w:bookmarkStart w:id="35" w:name="_Toc168671108"/>
      <w:bookmarkStart w:id="36" w:name="_Toc178615464"/>
      <w:bookmarkStart w:id="37" w:name="_Toc203387651"/>
      <w:r w:rsidRPr="00115FA3">
        <w:rPr>
          <w:b/>
          <w:bCs/>
        </w:rPr>
        <w:t>8) Краткое описание:</w:t>
      </w:r>
      <w:bookmarkEnd w:id="35"/>
      <w:bookmarkEnd w:id="36"/>
      <w:bookmarkEnd w:id="37"/>
      <w:r w:rsidRPr="00115FA3">
        <w:rPr>
          <w:b/>
          <w:bCs/>
        </w:rPr>
        <w:t xml:space="preserve"> </w:t>
      </w:r>
    </w:p>
    <w:p w14:paraId="7651891F" w14:textId="77777777" w:rsidR="0078131A" w:rsidRPr="0078131A" w:rsidRDefault="0078131A" w:rsidP="0078131A">
      <w:r w:rsidRPr="0078131A">
        <w:t>мер по предотвращению, сокращению, смягчению выявленных существенных воздействий намечаемой деятельности на окружающую среду</w:t>
      </w:r>
    </w:p>
    <w:p w14:paraId="310670AF" w14:textId="77777777" w:rsidR="0078131A" w:rsidRPr="0078131A" w:rsidRDefault="0078131A" w:rsidP="0078131A">
      <w:r w:rsidRPr="0078131A">
        <w:t>Существенных воздействий намечаемой деятельности на окружающую среду не ожидается.</w:t>
      </w:r>
    </w:p>
    <w:p w14:paraId="5F1DBE51" w14:textId="77777777" w:rsidR="0078131A" w:rsidRPr="0078131A" w:rsidRDefault="0078131A" w:rsidP="0078131A">
      <w:r w:rsidRPr="0078131A">
        <w:t>мер по компенсации потерь биоразнообразия, если намечаемая деятельность может привести к таким потерям</w:t>
      </w:r>
    </w:p>
    <w:p w14:paraId="131B13FA" w14:textId="77777777" w:rsidR="0078131A" w:rsidRPr="0078131A" w:rsidRDefault="0078131A" w:rsidP="0078131A">
      <w:r w:rsidRPr="0078131A">
        <w:t>Потери биоразнообразия от намечаемой деятельности на окружающую среду не ожидается.</w:t>
      </w:r>
    </w:p>
    <w:p w14:paraId="10DA1C8A" w14:textId="77777777" w:rsidR="0078131A" w:rsidRPr="0078131A" w:rsidRDefault="0078131A" w:rsidP="0078131A">
      <w:r w:rsidRPr="0078131A">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1A858EE3" w14:textId="77777777" w:rsidR="0078131A" w:rsidRPr="0078131A" w:rsidRDefault="0078131A" w:rsidP="0078131A">
      <w:r w:rsidRPr="0078131A">
        <w:t>Возможных необратимых воздействий намечаемой деятельности на окружающую среду не ожидается.</w:t>
      </w:r>
    </w:p>
    <w:p w14:paraId="10C74926" w14:textId="77777777" w:rsidR="0078131A" w:rsidRPr="0078131A" w:rsidRDefault="0078131A" w:rsidP="0078131A">
      <w:r w:rsidRPr="0078131A">
        <w:t>способов и мер восстановления окружающей среды в случаях прекращения намечаемой деятельности</w:t>
      </w:r>
    </w:p>
    <w:p w14:paraId="484DF080" w14:textId="77777777" w:rsidR="0078131A" w:rsidRPr="0078131A" w:rsidRDefault="0078131A" w:rsidP="0078131A">
      <w:r w:rsidRPr="0078131A">
        <w:t>Необратимого техногенного изменения окружающей среды не ожидается.</w:t>
      </w:r>
      <w:bookmarkEnd w:id="2"/>
    </w:p>
    <w:sectPr w:rsidR="0078131A" w:rsidRPr="00781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75"/>
    <w:multiLevelType w:val="hybridMultilevel"/>
    <w:tmpl w:val="F4A2A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13966"/>
    <w:multiLevelType w:val="hybridMultilevel"/>
    <w:tmpl w:val="7D18A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4457E4"/>
    <w:multiLevelType w:val="hybridMultilevel"/>
    <w:tmpl w:val="22A69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1B0BF6"/>
    <w:multiLevelType w:val="hybridMultilevel"/>
    <w:tmpl w:val="3CF4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A1C02"/>
    <w:multiLevelType w:val="hybridMultilevel"/>
    <w:tmpl w:val="65C81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5A0F9A"/>
    <w:multiLevelType w:val="hybridMultilevel"/>
    <w:tmpl w:val="74BA7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A403C4"/>
    <w:multiLevelType w:val="hybridMultilevel"/>
    <w:tmpl w:val="4A643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400678"/>
    <w:multiLevelType w:val="hybridMultilevel"/>
    <w:tmpl w:val="925E9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DF38F1"/>
    <w:multiLevelType w:val="hybridMultilevel"/>
    <w:tmpl w:val="70C6E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73051E"/>
    <w:multiLevelType w:val="hybridMultilevel"/>
    <w:tmpl w:val="09B83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6C16B8"/>
    <w:multiLevelType w:val="hybridMultilevel"/>
    <w:tmpl w:val="6D667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A14B19"/>
    <w:multiLevelType w:val="hybridMultilevel"/>
    <w:tmpl w:val="7F5C4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2F6B89"/>
    <w:multiLevelType w:val="hybridMultilevel"/>
    <w:tmpl w:val="49B05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3843B9"/>
    <w:multiLevelType w:val="hybridMultilevel"/>
    <w:tmpl w:val="8BACB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235C1E"/>
    <w:multiLevelType w:val="hybridMultilevel"/>
    <w:tmpl w:val="53123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73686E"/>
    <w:multiLevelType w:val="hybridMultilevel"/>
    <w:tmpl w:val="2A3466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2D34D45"/>
    <w:multiLevelType w:val="hybridMultilevel"/>
    <w:tmpl w:val="4C7E0F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4E722B7"/>
    <w:multiLevelType w:val="hybridMultilevel"/>
    <w:tmpl w:val="10E20B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8B4602B"/>
    <w:multiLevelType w:val="hybridMultilevel"/>
    <w:tmpl w:val="2EA03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7D50BB"/>
    <w:multiLevelType w:val="hybridMultilevel"/>
    <w:tmpl w:val="AC026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0712BE"/>
    <w:multiLevelType w:val="hybridMultilevel"/>
    <w:tmpl w:val="8744B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A31E84"/>
    <w:multiLevelType w:val="hybridMultilevel"/>
    <w:tmpl w:val="CD2E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A56128"/>
    <w:multiLevelType w:val="hybridMultilevel"/>
    <w:tmpl w:val="22544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7026A4"/>
    <w:multiLevelType w:val="hybridMultilevel"/>
    <w:tmpl w:val="1B5CF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17216D"/>
    <w:multiLevelType w:val="hybridMultilevel"/>
    <w:tmpl w:val="2EF03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9F5680"/>
    <w:multiLevelType w:val="hybridMultilevel"/>
    <w:tmpl w:val="714CD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4F15B4"/>
    <w:multiLevelType w:val="hybridMultilevel"/>
    <w:tmpl w:val="8FE48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1517EA"/>
    <w:multiLevelType w:val="hybridMultilevel"/>
    <w:tmpl w:val="27428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5B67C5"/>
    <w:multiLevelType w:val="hybridMultilevel"/>
    <w:tmpl w:val="9E7A5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DB07A2"/>
    <w:multiLevelType w:val="hybridMultilevel"/>
    <w:tmpl w:val="FAC2AA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C6C0DEE"/>
    <w:multiLevelType w:val="hybridMultilevel"/>
    <w:tmpl w:val="2A8EF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523D00"/>
    <w:multiLevelType w:val="hybridMultilevel"/>
    <w:tmpl w:val="D3B2D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5"/>
  </w:num>
  <w:num w:numId="3">
    <w:abstractNumId w:val="29"/>
  </w:num>
  <w:num w:numId="4">
    <w:abstractNumId w:val="21"/>
  </w:num>
  <w:num w:numId="5">
    <w:abstractNumId w:val="23"/>
  </w:num>
  <w:num w:numId="6">
    <w:abstractNumId w:val="2"/>
  </w:num>
  <w:num w:numId="7">
    <w:abstractNumId w:val="31"/>
  </w:num>
  <w:num w:numId="8">
    <w:abstractNumId w:val="8"/>
  </w:num>
  <w:num w:numId="9">
    <w:abstractNumId w:val="18"/>
  </w:num>
  <w:num w:numId="10">
    <w:abstractNumId w:val="26"/>
  </w:num>
  <w:num w:numId="11">
    <w:abstractNumId w:val="28"/>
  </w:num>
  <w:num w:numId="12">
    <w:abstractNumId w:val="5"/>
  </w:num>
  <w:num w:numId="13">
    <w:abstractNumId w:val="4"/>
  </w:num>
  <w:num w:numId="14">
    <w:abstractNumId w:val="6"/>
  </w:num>
  <w:num w:numId="15">
    <w:abstractNumId w:val="10"/>
  </w:num>
  <w:num w:numId="16">
    <w:abstractNumId w:val="22"/>
  </w:num>
  <w:num w:numId="17">
    <w:abstractNumId w:val="30"/>
  </w:num>
  <w:num w:numId="18">
    <w:abstractNumId w:val="25"/>
  </w:num>
  <w:num w:numId="19">
    <w:abstractNumId w:val="20"/>
  </w:num>
  <w:num w:numId="20">
    <w:abstractNumId w:val="11"/>
  </w:num>
  <w:num w:numId="21">
    <w:abstractNumId w:val="19"/>
  </w:num>
  <w:num w:numId="22">
    <w:abstractNumId w:val="16"/>
  </w:num>
  <w:num w:numId="23">
    <w:abstractNumId w:val="27"/>
  </w:num>
  <w:num w:numId="24">
    <w:abstractNumId w:val="24"/>
  </w:num>
  <w:num w:numId="25">
    <w:abstractNumId w:val="7"/>
  </w:num>
  <w:num w:numId="26">
    <w:abstractNumId w:val="0"/>
  </w:num>
  <w:num w:numId="27">
    <w:abstractNumId w:val="13"/>
  </w:num>
  <w:num w:numId="28">
    <w:abstractNumId w:val="12"/>
  </w:num>
  <w:num w:numId="29">
    <w:abstractNumId w:val="9"/>
  </w:num>
  <w:num w:numId="30">
    <w:abstractNumId w:val="1"/>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75"/>
    <w:rsid w:val="00035BB8"/>
    <w:rsid w:val="00041768"/>
    <w:rsid w:val="00041D8E"/>
    <w:rsid w:val="000B4462"/>
    <w:rsid w:val="0010290B"/>
    <w:rsid w:val="001111DD"/>
    <w:rsid w:val="00115FA3"/>
    <w:rsid w:val="00142A98"/>
    <w:rsid w:val="00192C64"/>
    <w:rsid w:val="002F7475"/>
    <w:rsid w:val="003E2EDB"/>
    <w:rsid w:val="00417326"/>
    <w:rsid w:val="004D1063"/>
    <w:rsid w:val="00543BDE"/>
    <w:rsid w:val="00570522"/>
    <w:rsid w:val="006634D2"/>
    <w:rsid w:val="0078131A"/>
    <w:rsid w:val="007D3C5D"/>
    <w:rsid w:val="008D1E40"/>
    <w:rsid w:val="00AD00F4"/>
    <w:rsid w:val="00B04946"/>
    <w:rsid w:val="00C33BD7"/>
    <w:rsid w:val="00D36D5A"/>
    <w:rsid w:val="00DA4E1A"/>
    <w:rsid w:val="00DE59DC"/>
    <w:rsid w:val="00ED6C34"/>
    <w:rsid w:val="00ED779A"/>
    <w:rsid w:val="00FE1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48AF"/>
  <w15:chartTrackingRefBased/>
  <w15:docId w15:val="{1233F82E-F6CB-491A-9267-5E67FF38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475"/>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Табличка"/>
    <w:basedOn w:val="a1"/>
    <w:uiPriority w:val="99"/>
    <w:rsid w:val="0010290B"/>
    <w:pPr>
      <w:spacing w:after="0" w:line="240" w:lineRule="auto"/>
    </w:pPr>
    <w:rPr>
      <w:rFonts w:ascii="Garamond" w:hAnsi="Garamon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F7475"/>
    <w:pPr>
      <w:spacing w:after="0" w:line="240" w:lineRule="auto"/>
      <w:ind w:firstLine="709"/>
      <w:jc w:val="both"/>
    </w:pPr>
  </w:style>
  <w:style w:type="paragraph" w:customStyle="1" w:styleId="1">
    <w:name w:val="Абзац списка1"/>
    <w:basedOn w:val="a"/>
    <w:link w:val="ListParagraphChar2"/>
    <w:qFormat/>
    <w:rsid w:val="002F7475"/>
    <w:pPr>
      <w:ind w:firstLine="567"/>
      <w:contextualSpacing/>
    </w:pPr>
    <w:rPr>
      <w:rFonts w:eastAsia="Times New Roman" w:cs="Times New Roman"/>
      <w:szCs w:val="20"/>
      <w:lang w:eastAsia="ru-RU"/>
    </w:rPr>
  </w:style>
  <w:style w:type="character" w:customStyle="1" w:styleId="ListParagraphChar2">
    <w:name w:val="List Paragraph Char2"/>
    <w:link w:val="1"/>
    <w:locked/>
    <w:rsid w:val="002F7475"/>
    <w:rPr>
      <w:rFonts w:eastAsia="Times New Roman" w:cs="Times New Roman"/>
      <w:szCs w:val="20"/>
      <w:lang w:eastAsia="ru-RU"/>
    </w:rPr>
  </w:style>
  <w:style w:type="paragraph" w:styleId="a5">
    <w:name w:val="caption"/>
    <w:basedOn w:val="a"/>
    <w:next w:val="a"/>
    <w:uiPriority w:val="35"/>
    <w:unhideWhenUsed/>
    <w:qFormat/>
    <w:rsid w:val="002F7475"/>
    <w:pPr>
      <w:jc w:val="center"/>
    </w:pPr>
    <w:rPr>
      <w:b/>
      <w:iCs/>
      <w:szCs w:val="18"/>
    </w:rPr>
  </w:style>
  <w:style w:type="paragraph" w:styleId="a6">
    <w:name w:val="List Paragraph"/>
    <w:basedOn w:val="a"/>
    <w:uiPriority w:val="34"/>
    <w:qFormat/>
    <w:rsid w:val="00781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36</Pages>
  <Words>13432</Words>
  <Characters>76563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Ержан Жумабаев</dc:creator>
  <cp:keywords/>
  <dc:description/>
  <cp:lastModifiedBy>Ержан Жумабаев</cp:lastModifiedBy>
  <cp:revision>1</cp:revision>
  <dcterms:created xsi:type="dcterms:W3CDTF">2025-11-04T11:05:00Z</dcterms:created>
  <dcterms:modified xsi:type="dcterms:W3CDTF">2025-11-04T11:58:00Z</dcterms:modified>
</cp:coreProperties>
</file>