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F5" w:rsidRDefault="00185AF5" w:rsidP="00185AF5">
      <w:pPr>
        <w:pStyle w:val="pr"/>
      </w:pPr>
      <w:r>
        <w:rPr>
          <w:rStyle w:val="s0"/>
        </w:rPr>
        <w:t>Приложение 16</w:t>
      </w:r>
    </w:p>
    <w:p w:rsidR="00185AF5" w:rsidRDefault="00185AF5" w:rsidP="00185AF5">
      <w:pPr>
        <w:pStyle w:val="pr"/>
      </w:pPr>
      <w:r>
        <w:rPr>
          <w:rStyle w:val="s0"/>
        </w:rPr>
        <w:t xml:space="preserve">к </w:t>
      </w:r>
      <w:hyperlink r:id="rId5" w:anchor="sub_id=100" w:history="1">
        <w:r>
          <w:rPr>
            <w:rStyle w:val="a5"/>
          </w:rPr>
          <w:t>Правилам</w:t>
        </w:r>
      </w:hyperlink>
      <w:r>
        <w:rPr>
          <w:rStyle w:val="s0"/>
        </w:rPr>
        <w:t xml:space="preserve"> выдачи </w:t>
      </w:r>
      <w:proofErr w:type="gramStart"/>
      <w:r>
        <w:rPr>
          <w:rStyle w:val="s0"/>
        </w:rPr>
        <w:t>экологических</w:t>
      </w:r>
      <w:proofErr w:type="gramEnd"/>
      <w:r>
        <w:rPr>
          <w:rStyle w:val="s0"/>
        </w:rPr>
        <w:t xml:space="preserve"> </w:t>
      </w:r>
    </w:p>
    <w:p w:rsidR="00185AF5" w:rsidRDefault="00185AF5" w:rsidP="00185AF5">
      <w:pPr>
        <w:pStyle w:val="pr"/>
      </w:pPr>
      <w:r>
        <w:rPr>
          <w:rStyle w:val="s0"/>
        </w:rPr>
        <w:t xml:space="preserve">разрешений, представления декларации о </w:t>
      </w:r>
    </w:p>
    <w:p w:rsidR="00185AF5" w:rsidRDefault="00185AF5" w:rsidP="00185AF5">
      <w:pPr>
        <w:pStyle w:val="pr"/>
      </w:pPr>
      <w:proofErr w:type="gramStart"/>
      <w:r>
        <w:rPr>
          <w:rStyle w:val="s0"/>
        </w:rPr>
        <w:t>воздействии</w:t>
      </w:r>
      <w:proofErr w:type="gramEnd"/>
      <w:r>
        <w:rPr>
          <w:rStyle w:val="s0"/>
        </w:rPr>
        <w:t xml:space="preserve"> на окружающую среду, а также </w:t>
      </w:r>
    </w:p>
    <w:p w:rsidR="00185AF5" w:rsidRDefault="00185AF5" w:rsidP="00185AF5">
      <w:pPr>
        <w:pStyle w:val="pr"/>
      </w:pPr>
      <w:r>
        <w:rPr>
          <w:rStyle w:val="s0"/>
        </w:rPr>
        <w:t xml:space="preserve">формы бланков экологического разрешения </w:t>
      </w:r>
    </w:p>
    <w:p w:rsidR="00185AF5" w:rsidRDefault="00185AF5" w:rsidP="00185AF5">
      <w:pPr>
        <w:pStyle w:val="pc"/>
        <w:jc w:val="right"/>
        <w:rPr>
          <w:rStyle w:val="s0"/>
        </w:rPr>
      </w:pPr>
      <w:r>
        <w:rPr>
          <w:rStyle w:val="s0"/>
        </w:rPr>
        <w:t>на воздействие и порядка их заполнения</w:t>
      </w:r>
    </w:p>
    <w:p w:rsidR="00185AF5" w:rsidRDefault="00185AF5" w:rsidP="00185AF5">
      <w:pPr>
        <w:pStyle w:val="pc"/>
        <w:rPr>
          <w:rStyle w:val="s1"/>
        </w:rPr>
      </w:pPr>
    </w:p>
    <w:p w:rsidR="00185AF5" w:rsidRDefault="00185AF5" w:rsidP="00185AF5">
      <w:pPr>
        <w:pStyle w:val="pc"/>
        <w:rPr>
          <w:rStyle w:val="s1"/>
        </w:rPr>
      </w:pPr>
    </w:p>
    <w:p w:rsidR="00185AF5" w:rsidRDefault="00185AF5" w:rsidP="00185AF5">
      <w:pPr>
        <w:pStyle w:val="pc"/>
      </w:pPr>
      <w:r>
        <w:rPr>
          <w:rStyle w:val="s1"/>
        </w:rPr>
        <w:t>План мероприятий по охране окружающей среды на период 20</w:t>
      </w:r>
      <w:r w:rsidR="00BC3287">
        <w:rPr>
          <w:rStyle w:val="s1"/>
        </w:rPr>
        <w:t>2</w:t>
      </w:r>
      <w:r w:rsidR="00985431">
        <w:rPr>
          <w:rStyle w:val="s1"/>
        </w:rPr>
        <w:t>6</w:t>
      </w:r>
      <w:r>
        <w:rPr>
          <w:rStyle w:val="s1"/>
        </w:rPr>
        <w:t xml:space="preserve"> - 20</w:t>
      </w:r>
      <w:r w:rsidR="00BC3287">
        <w:rPr>
          <w:rStyle w:val="s1"/>
        </w:rPr>
        <w:t>3</w:t>
      </w:r>
      <w:r w:rsidR="00985431">
        <w:rPr>
          <w:rStyle w:val="s1"/>
        </w:rPr>
        <w:t>5</w:t>
      </w:r>
      <w:r>
        <w:rPr>
          <w:rStyle w:val="s1"/>
        </w:rPr>
        <w:t xml:space="preserve"> гг.</w:t>
      </w:r>
    </w:p>
    <w:p w:rsidR="003F6E12" w:rsidRDefault="003F6E12" w:rsidP="00185AF5">
      <w:pPr>
        <w:pStyle w:val="pj"/>
        <w:rPr>
          <w:rStyle w:val="s0"/>
        </w:rPr>
      </w:pPr>
    </w:p>
    <w:p w:rsidR="00E540D9" w:rsidRPr="00B57D15" w:rsidRDefault="00185AF5" w:rsidP="00185AF5">
      <w:pPr>
        <w:pStyle w:val="pj"/>
        <w:rPr>
          <w:b/>
        </w:rPr>
      </w:pPr>
      <w:r>
        <w:rPr>
          <w:rStyle w:val="s0"/>
        </w:rPr>
        <w:t xml:space="preserve">Наименование предприятия: </w:t>
      </w:r>
      <w:r w:rsidR="00B57D15" w:rsidRPr="00B57D15">
        <w:rPr>
          <w:b/>
        </w:rPr>
        <w:t xml:space="preserve">КГУ «Управление энергетики и жилищно коммунального  хозяйства </w:t>
      </w:r>
      <w:proofErr w:type="spellStart"/>
      <w:r w:rsidR="00B57D15" w:rsidRPr="00B57D15">
        <w:rPr>
          <w:b/>
        </w:rPr>
        <w:t>акимата</w:t>
      </w:r>
      <w:proofErr w:type="spellEnd"/>
      <w:r w:rsidR="00B57D15" w:rsidRPr="00B57D15">
        <w:rPr>
          <w:b/>
        </w:rPr>
        <w:t xml:space="preserve"> </w:t>
      </w:r>
      <w:proofErr w:type="spellStart"/>
      <w:r w:rsidR="00B57D15" w:rsidRPr="00B57D15">
        <w:rPr>
          <w:b/>
        </w:rPr>
        <w:t>Жамбылской</w:t>
      </w:r>
      <w:proofErr w:type="spellEnd"/>
      <w:r w:rsidR="00B57D15" w:rsidRPr="00B57D15">
        <w:rPr>
          <w:b/>
        </w:rPr>
        <w:t xml:space="preserve"> области»</w:t>
      </w:r>
    </w:p>
    <w:p w:rsidR="00B57D15" w:rsidRPr="00B57D15" w:rsidRDefault="00185AF5" w:rsidP="00B57D15">
      <w:pPr>
        <w:pStyle w:val="a3"/>
        <w:spacing w:before="60" w:after="60" w:line="360" w:lineRule="auto"/>
        <w:ind w:firstLine="400"/>
        <w:jc w:val="both"/>
        <w:rPr>
          <w:b/>
        </w:rPr>
      </w:pPr>
      <w:r>
        <w:rPr>
          <w:rStyle w:val="s0"/>
        </w:rPr>
        <w:t>Наименование объекта:</w:t>
      </w:r>
      <w:r w:rsidR="003F6E12">
        <w:rPr>
          <w:rStyle w:val="s0"/>
        </w:rPr>
        <w:t xml:space="preserve"> </w:t>
      </w:r>
      <w:r w:rsidR="00B57D15" w:rsidRPr="00B57D15">
        <w:rPr>
          <w:b/>
        </w:rPr>
        <w:t xml:space="preserve">«Строительство ГРС-2 Тараз в </w:t>
      </w:r>
      <w:proofErr w:type="spellStart"/>
      <w:r w:rsidR="00B57D15" w:rsidRPr="00B57D15">
        <w:rPr>
          <w:b/>
        </w:rPr>
        <w:t>Жамбылском</w:t>
      </w:r>
      <w:proofErr w:type="spellEnd"/>
      <w:r w:rsidR="00B57D15" w:rsidRPr="00B57D15">
        <w:rPr>
          <w:b/>
        </w:rPr>
        <w:t xml:space="preserve"> районе </w:t>
      </w:r>
      <w:proofErr w:type="spellStart"/>
      <w:r w:rsidR="00B57D15" w:rsidRPr="00B57D15">
        <w:rPr>
          <w:b/>
        </w:rPr>
        <w:t>Жамбылской</w:t>
      </w:r>
      <w:proofErr w:type="spellEnd"/>
      <w:r w:rsidR="00B57D15" w:rsidRPr="00B57D15">
        <w:rPr>
          <w:b/>
        </w:rPr>
        <w:t xml:space="preserve"> области. Корректировка».</w:t>
      </w:r>
    </w:p>
    <w:p w:rsidR="00185AF5" w:rsidRDefault="00185AF5" w:rsidP="00185AF5">
      <w:pPr>
        <w:pStyle w:val="pj"/>
      </w:pPr>
      <w:r>
        <w:rPr>
          <w:rStyle w:val="s0"/>
        </w:rPr>
        <w:t>Мероприятия, связанные с соблюдением нормативов допустимых выбросов и сбросов загрязняющих веществ</w:t>
      </w:r>
    </w:p>
    <w:tbl>
      <w:tblPr>
        <w:tblW w:w="15653" w:type="dxa"/>
        <w:tblLayout w:type="fixed"/>
        <w:tblCellMar>
          <w:left w:w="0" w:type="dxa"/>
          <w:right w:w="0" w:type="dxa"/>
        </w:tblCellMar>
        <w:tblLook w:val="04A0" w:firstRow="1" w:lastRow="0" w:firstColumn="1" w:lastColumn="0" w:noHBand="0" w:noVBand="1"/>
      </w:tblPr>
      <w:tblGrid>
        <w:gridCol w:w="455"/>
        <w:gridCol w:w="1556"/>
        <w:gridCol w:w="893"/>
        <w:gridCol w:w="1072"/>
        <w:gridCol w:w="904"/>
        <w:gridCol w:w="749"/>
        <w:gridCol w:w="728"/>
        <w:gridCol w:w="135"/>
        <w:gridCol w:w="480"/>
        <w:gridCol w:w="932"/>
        <w:gridCol w:w="755"/>
        <w:gridCol w:w="771"/>
        <w:gridCol w:w="826"/>
        <w:gridCol w:w="815"/>
        <w:gridCol w:w="812"/>
        <w:gridCol w:w="792"/>
        <w:gridCol w:w="853"/>
        <w:gridCol w:w="960"/>
        <w:gridCol w:w="1165"/>
      </w:tblGrid>
      <w:tr w:rsidR="00791C9E" w:rsidRPr="00791C9E" w:rsidTr="00791C9E">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 xml:space="preserve">№ </w:t>
            </w:r>
            <w:proofErr w:type="gramStart"/>
            <w:r w:rsidRPr="00791C9E">
              <w:rPr>
                <w:rStyle w:val="s0"/>
                <w:sz w:val="20"/>
                <w:szCs w:val="20"/>
              </w:rPr>
              <w:t>п</w:t>
            </w:r>
            <w:proofErr w:type="gramEnd"/>
            <w:r w:rsidRPr="00791C9E">
              <w:rPr>
                <w:rStyle w:val="s0"/>
                <w:sz w:val="20"/>
                <w:szCs w:val="20"/>
              </w:rPr>
              <w:t>/п</w:t>
            </w:r>
          </w:p>
        </w:tc>
        <w:tc>
          <w:tcPr>
            <w:tcW w:w="155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Мероприятие по соблюдению нормативов</w:t>
            </w:r>
          </w:p>
        </w:tc>
        <w:tc>
          <w:tcPr>
            <w:tcW w:w="89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Объект / источник эмиссии</w:t>
            </w:r>
          </w:p>
        </w:tc>
        <w:tc>
          <w:tcPr>
            <w:tcW w:w="107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Показатель (нормативы эмиссий)</w:t>
            </w:r>
          </w:p>
        </w:tc>
        <w:tc>
          <w:tcPr>
            <w:tcW w:w="90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Обоснование</w:t>
            </w:r>
          </w:p>
        </w:tc>
        <w:tc>
          <w:tcPr>
            <w:tcW w:w="74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Текущая величина</w:t>
            </w:r>
          </w:p>
        </w:tc>
        <w:tc>
          <w:tcPr>
            <w:tcW w:w="863" w:type="dxa"/>
            <w:gridSpan w:val="2"/>
            <w:tcBorders>
              <w:top w:val="single" w:sz="8" w:space="0" w:color="000000"/>
              <w:left w:val="nil"/>
              <w:bottom w:val="single" w:sz="8" w:space="0" w:color="000000"/>
              <w:right w:val="nil"/>
            </w:tcBorders>
          </w:tcPr>
          <w:p w:rsidR="00791C9E" w:rsidRPr="00791C9E" w:rsidRDefault="00791C9E" w:rsidP="000B00BA">
            <w:pPr>
              <w:pStyle w:val="pji"/>
              <w:rPr>
                <w:rStyle w:val="s0"/>
                <w:sz w:val="20"/>
                <w:szCs w:val="20"/>
              </w:rPr>
            </w:pPr>
          </w:p>
        </w:tc>
        <w:tc>
          <w:tcPr>
            <w:tcW w:w="7036" w:type="dxa"/>
            <w:gridSpan w:val="9"/>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rStyle w:val="s0"/>
                <w:sz w:val="20"/>
                <w:szCs w:val="20"/>
              </w:rPr>
            </w:pPr>
            <w:r w:rsidRPr="00791C9E">
              <w:rPr>
                <w:rStyle w:val="s0"/>
                <w:sz w:val="20"/>
                <w:szCs w:val="20"/>
              </w:rPr>
              <w:t>Календарный план достижения установленных показателей</w:t>
            </w:r>
          </w:p>
        </w:tc>
        <w:tc>
          <w:tcPr>
            <w:tcW w:w="960" w:type="dxa"/>
            <w:vMerge w:val="restart"/>
            <w:tcBorders>
              <w:top w:val="single" w:sz="8" w:space="0" w:color="000000"/>
              <w:left w:val="nil"/>
              <w:right w:val="single" w:sz="8" w:space="0" w:color="000000"/>
            </w:tcBorders>
          </w:tcPr>
          <w:p w:rsidR="00791C9E" w:rsidRPr="00791C9E" w:rsidRDefault="00791C9E" w:rsidP="000B00BA">
            <w:pPr>
              <w:pStyle w:val="pji"/>
              <w:rPr>
                <w:rStyle w:val="s0"/>
                <w:sz w:val="20"/>
                <w:szCs w:val="20"/>
              </w:rPr>
            </w:pPr>
            <w:r w:rsidRPr="00791C9E">
              <w:rPr>
                <w:rStyle w:val="s0"/>
                <w:sz w:val="20"/>
                <w:szCs w:val="20"/>
              </w:rPr>
              <w:t>Срок выполнения</w:t>
            </w:r>
          </w:p>
        </w:tc>
        <w:tc>
          <w:tcPr>
            <w:tcW w:w="1165" w:type="dxa"/>
            <w:vMerge w:val="restart"/>
            <w:tcBorders>
              <w:top w:val="single" w:sz="8" w:space="0" w:color="000000"/>
              <w:left w:val="nil"/>
              <w:right w:val="single" w:sz="8" w:space="0" w:color="000000"/>
            </w:tcBorders>
          </w:tcPr>
          <w:p w:rsidR="00791C9E" w:rsidRPr="00791C9E" w:rsidRDefault="00791C9E" w:rsidP="000B00BA">
            <w:pPr>
              <w:pStyle w:val="pji"/>
              <w:rPr>
                <w:rStyle w:val="s0"/>
                <w:sz w:val="20"/>
                <w:szCs w:val="20"/>
              </w:rPr>
            </w:pPr>
            <w:r w:rsidRPr="00791C9E">
              <w:rPr>
                <w:rStyle w:val="s0"/>
                <w:sz w:val="20"/>
                <w:szCs w:val="20"/>
              </w:rPr>
              <w:t>Объем финансирования, тыс. тенге</w:t>
            </w:r>
          </w:p>
        </w:tc>
      </w:tr>
      <w:tr w:rsidR="00791C9E" w:rsidRPr="00791C9E" w:rsidTr="006F595D">
        <w:tc>
          <w:tcPr>
            <w:tcW w:w="455" w:type="dxa"/>
            <w:vMerge/>
            <w:tcBorders>
              <w:top w:val="single" w:sz="8" w:space="0" w:color="000000"/>
              <w:left w:val="single" w:sz="8" w:space="0" w:color="000000"/>
              <w:bottom w:val="single" w:sz="8" w:space="0" w:color="000000"/>
              <w:right w:val="single" w:sz="8" w:space="0" w:color="000000"/>
            </w:tcBorders>
            <w:vAlign w:val="center"/>
            <w:hideMark/>
          </w:tcPr>
          <w:p w:rsidR="00791C9E" w:rsidRPr="00791C9E" w:rsidRDefault="00791C9E" w:rsidP="000B00BA">
            <w:pPr>
              <w:spacing w:line="276" w:lineRule="auto"/>
              <w:rPr>
                <w:color w:val="000000"/>
                <w:sz w:val="20"/>
                <w:szCs w:val="20"/>
              </w:rPr>
            </w:pPr>
          </w:p>
        </w:tc>
        <w:tc>
          <w:tcPr>
            <w:tcW w:w="1556" w:type="dxa"/>
            <w:vMerge/>
            <w:tcBorders>
              <w:top w:val="single" w:sz="8" w:space="0" w:color="000000"/>
              <w:left w:val="nil"/>
              <w:bottom w:val="single" w:sz="8" w:space="0" w:color="000000"/>
              <w:right w:val="single" w:sz="8" w:space="0" w:color="000000"/>
            </w:tcBorders>
            <w:vAlign w:val="center"/>
            <w:hideMark/>
          </w:tcPr>
          <w:p w:rsidR="00791C9E" w:rsidRPr="00791C9E" w:rsidRDefault="00791C9E" w:rsidP="000B00BA">
            <w:pPr>
              <w:spacing w:line="276" w:lineRule="auto"/>
              <w:rPr>
                <w:color w:val="000000"/>
                <w:sz w:val="20"/>
                <w:szCs w:val="20"/>
              </w:rPr>
            </w:pPr>
          </w:p>
        </w:tc>
        <w:tc>
          <w:tcPr>
            <w:tcW w:w="893" w:type="dxa"/>
            <w:vMerge/>
            <w:tcBorders>
              <w:top w:val="single" w:sz="8" w:space="0" w:color="000000"/>
              <w:left w:val="nil"/>
              <w:bottom w:val="single" w:sz="8" w:space="0" w:color="000000"/>
              <w:right w:val="single" w:sz="8" w:space="0" w:color="000000"/>
            </w:tcBorders>
            <w:vAlign w:val="center"/>
            <w:hideMark/>
          </w:tcPr>
          <w:p w:rsidR="00791C9E" w:rsidRPr="00791C9E" w:rsidRDefault="00791C9E" w:rsidP="000B00BA">
            <w:pPr>
              <w:spacing w:line="276" w:lineRule="auto"/>
              <w:rPr>
                <w:color w:val="000000"/>
                <w:sz w:val="20"/>
                <w:szCs w:val="20"/>
              </w:rPr>
            </w:pPr>
          </w:p>
        </w:tc>
        <w:tc>
          <w:tcPr>
            <w:tcW w:w="1072" w:type="dxa"/>
            <w:vMerge/>
            <w:tcBorders>
              <w:top w:val="single" w:sz="8" w:space="0" w:color="000000"/>
              <w:left w:val="nil"/>
              <w:bottom w:val="single" w:sz="8" w:space="0" w:color="000000"/>
              <w:right w:val="single" w:sz="8" w:space="0" w:color="000000"/>
            </w:tcBorders>
            <w:vAlign w:val="center"/>
            <w:hideMark/>
          </w:tcPr>
          <w:p w:rsidR="00791C9E" w:rsidRPr="00791C9E" w:rsidRDefault="00791C9E" w:rsidP="000B00BA">
            <w:pPr>
              <w:spacing w:line="276" w:lineRule="auto"/>
              <w:rPr>
                <w:color w:val="000000"/>
                <w:sz w:val="20"/>
                <w:szCs w:val="20"/>
              </w:rPr>
            </w:pPr>
          </w:p>
        </w:tc>
        <w:tc>
          <w:tcPr>
            <w:tcW w:w="904" w:type="dxa"/>
            <w:vMerge/>
            <w:tcBorders>
              <w:top w:val="single" w:sz="8" w:space="0" w:color="000000"/>
              <w:left w:val="nil"/>
              <w:bottom w:val="single" w:sz="8" w:space="0" w:color="000000"/>
              <w:right w:val="single" w:sz="8" w:space="0" w:color="000000"/>
            </w:tcBorders>
            <w:vAlign w:val="center"/>
            <w:hideMark/>
          </w:tcPr>
          <w:p w:rsidR="00791C9E" w:rsidRPr="00791C9E" w:rsidRDefault="00791C9E" w:rsidP="000B00BA">
            <w:pPr>
              <w:spacing w:line="276" w:lineRule="auto"/>
              <w:rPr>
                <w:color w:val="000000"/>
                <w:sz w:val="20"/>
                <w:szCs w:val="20"/>
              </w:rPr>
            </w:pPr>
          </w:p>
        </w:tc>
        <w:tc>
          <w:tcPr>
            <w:tcW w:w="749" w:type="dxa"/>
            <w:vMerge/>
            <w:tcBorders>
              <w:top w:val="single" w:sz="8" w:space="0" w:color="000000"/>
              <w:left w:val="nil"/>
              <w:bottom w:val="single" w:sz="8" w:space="0" w:color="000000"/>
              <w:right w:val="single" w:sz="4" w:space="0" w:color="auto"/>
            </w:tcBorders>
            <w:vAlign w:val="center"/>
            <w:hideMark/>
          </w:tcPr>
          <w:p w:rsidR="00791C9E" w:rsidRPr="00791C9E" w:rsidRDefault="00791C9E" w:rsidP="000B00BA">
            <w:pPr>
              <w:spacing w:line="276" w:lineRule="auto"/>
              <w:rPr>
                <w:color w:val="000000"/>
                <w:sz w:val="20"/>
                <w:szCs w:val="20"/>
              </w:rPr>
            </w:pP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91C9E" w:rsidRPr="00791C9E" w:rsidRDefault="00985431" w:rsidP="00791C9E">
            <w:pPr>
              <w:pStyle w:val="pji"/>
              <w:jc w:val="center"/>
              <w:rPr>
                <w:rStyle w:val="s0"/>
                <w:sz w:val="20"/>
                <w:szCs w:val="20"/>
              </w:rPr>
            </w:pPr>
            <w:proofErr w:type="gramStart"/>
            <w:r>
              <w:rPr>
                <w:rStyle w:val="s0"/>
                <w:sz w:val="20"/>
                <w:szCs w:val="20"/>
              </w:rPr>
              <w:t>на конец</w:t>
            </w:r>
            <w:proofErr w:type="gramEnd"/>
            <w:r>
              <w:rPr>
                <w:rStyle w:val="s0"/>
                <w:sz w:val="20"/>
                <w:szCs w:val="20"/>
              </w:rPr>
              <w:t xml:space="preserve"> 1 года (2026</w:t>
            </w:r>
            <w:r w:rsidR="00791C9E" w:rsidRPr="00791C9E">
              <w:rPr>
                <w:rStyle w:val="s0"/>
                <w:sz w:val="20"/>
                <w:szCs w:val="20"/>
              </w:rPr>
              <w:t>г.)</w:t>
            </w: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985431">
            <w:pPr>
              <w:pStyle w:val="pji"/>
              <w:jc w:val="center"/>
              <w:rPr>
                <w:rStyle w:val="s0"/>
                <w:sz w:val="20"/>
                <w:szCs w:val="20"/>
              </w:rPr>
            </w:pPr>
            <w:proofErr w:type="gramStart"/>
            <w:r w:rsidRPr="00791C9E">
              <w:rPr>
                <w:rStyle w:val="s0"/>
                <w:sz w:val="20"/>
                <w:szCs w:val="20"/>
              </w:rPr>
              <w:t>на конец</w:t>
            </w:r>
            <w:proofErr w:type="gramEnd"/>
            <w:r w:rsidRPr="00791C9E">
              <w:rPr>
                <w:rStyle w:val="s0"/>
                <w:sz w:val="20"/>
                <w:szCs w:val="20"/>
              </w:rPr>
              <w:t xml:space="preserve"> 2 года (202</w:t>
            </w:r>
            <w:r w:rsidR="00985431">
              <w:rPr>
                <w:rStyle w:val="s0"/>
                <w:sz w:val="20"/>
                <w:szCs w:val="20"/>
              </w:rPr>
              <w:t>7</w:t>
            </w:r>
            <w:r w:rsidRPr="00791C9E">
              <w:rPr>
                <w:rStyle w:val="s0"/>
                <w:sz w:val="20"/>
                <w:szCs w:val="20"/>
              </w:rPr>
              <w:t>г.)</w:t>
            </w: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791C9E" w:rsidRPr="00791C9E" w:rsidRDefault="00791C9E" w:rsidP="00985431">
            <w:pPr>
              <w:pStyle w:val="pji"/>
              <w:jc w:val="center"/>
              <w:rPr>
                <w:rStyle w:val="s0"/>
                <w:sz w:val="20"/>
                <w:szCs w:val="20"/>
              </w:rPr>
            </w:pPr>
            <w:proofErr w:type="gramStart"/>
            <w:r w:rsidRPr="00791C9E">
              <w:rPr>
                <w:rStyle w:val="s0"/>
                <w:sz w:val="20"/>
                <w:szCs w:val="20"/>
              </w:rPr>
              <w:t>на конец</w:t>
            </w:r>
            <w:proofErr w:type="gramEnd"/>
            <w:r w:rsidRPr="00791C9E">
              <w:rPr>
                <w:rStyle w:val="s0"/>
                <w:sz w:val="20"/>
                <w:szCs w:val="20"/>
              </w:rPr>
              <w:t xml:space="preserve"> 3 года </w:t>
            </w:r>
            <w:bookmarkStart w:id="0" w:name="_GoBack"/>
            <w:bookmarkEnd w:id="0"/>
            <w:r w:rsidRPr="00791C9E">
              <w:rPr>
                <w:rStyle w:val="s0"/>
                <w:sz w:val="20"/>
                <w:szCs w:val="20"/>
              </w:rPr>
              <w:t>(202</w:t>
            </w:r>
            <w:r w:rsidR="00985431">
              <w:rPr>
                <w:rStyle w:val="s0"/>
                <w:sz w:val="20"/>
                <w:szCs w:val="20"/>
              </w:rPr>
              <w:t>8</w:t>
            </w:r>
            <w:r w:rsidRPr="00791C9E">
              <w:rPr>
                <w:rStyle w:val="s0"/>
                <w:sz w:val="20"/>
                <w:szCs w:val="20"/>
              </w:rPr>
              <w:t>г.)</w:t>
            </w:r>
          </w:p>
        </w:tc>
        <w:tc>
          <w:tcPr>
            <w:tcW w:w="755"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4 года (202</w:t>
            </w:r>
            <w:r w:rsidR="00985431">
              <w:rPr>
                <w:rStyle w:val="s0"/>
                <w:sz w:val="20"/>
                <w:szCs w:val="20"/>
              </w:rPr>
              <w:t>9</w:t>
            </w:r>
            <w:r w:rsidRPr="00791C9E">
              <w:rPr>
                <w:rStyle w:val="s0"/>
                <w:sz w:val="20"/>
                <w:szCs w:val="20"/>
              </w:rPr>
              <w:t>г.)</w:t>
            </w:r>
          </w:p>
        </w:tc>
        <w:tc>
          <w:tcPr>
            <w:tcW w:w="771"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5 года (20</w:t>
            </w:r>
            <w:r w:rsidR="00985431">
              <w:rPr>
                <w:rStyle w:val="s0"/>
                <w:sz w:val="20"/>
                <w:szCs w:val="20"/>
              </w:rPr>
              <w:t>30</w:t>
            </w:r>
            <w:r w:rsidRPr="00791C9E">
              <w:rPr>
                <w:rStyle w:val="s0"/>
                <w:sz w:val="20"/>
                <w:szCs w:val="20"/>
              </w:rPr>
              <w:t xml:space="preserve"> г.)</w:t>
            </w:r>
          </w:p>
        </w:tc>
        <w:tc>
          <w:tcPr>
            <w:tcW w:w="826"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6 года (20</w:t>
            </w:r>
            <w:r w:rsidR="000B00BA">
              <w:rPr>
                <w:rStyle w:val="s0"/>
                <w:sz w:val="20"/>
                <w:szCs w:val="20"/>
              </w:rPr>
              <w:t>3</w:t>
            </w:r>
            <w:r w:rsidR="00985431">
              <w:rPr>
                <w:rStyle w:val="s0"/>
                <w:sz w:val="20"/>
                <w:szCs w:val="20"/>
              </w:rPr>
              <w:t>1</w:t>
            </w:r>
            <w:r w:rsidRPr="00791C9E">
              <w:rPr>
                <w:rStyle w:val="s0"/>
                <w:sz w:val="20"/>
                <w:szCs w:val="20"/>
              </w:rPr>
              <w:t xml:space="preserve"> г.)</w:t>
            </w:r>
          </w:p>
        </w:tc>
        <w:tc>
          <w:tcPr>
            <w:tcW w:w="815"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7 года (20</w:t>
            </w:r>
            <w:r w:rsidR="000B00BA">
              <w:rPr>
                <w:rStyle w:val="s0"/>
                <w:sz w:val="20"/>
                <w:szCs w:val="20"/>
              </w:rPr>
              <w:t>3</w:t>
            </w:r>
            <w:r w:rsidR="00985431">
              <w:rPr>
                <w:rStyle w:val="s0"/>
                <w:sz w:val="20"/>
                <w:szCs w:val="20"/>
              </w:rPr>
              <w:t>2</w:t>
            </w:r>
            <w:r w:rsidRPr="00791C9E">
              <w:rPr>
                <w:rStyle w:val="s0"/>
                <w:sz w:val="20"/>
                <w:szCs w:val="20"/>
              </w:rPr>
              <w:t xml:space="preserve"> г.)</w:t>
            </w:r>
          </w:p>
        </w:tc>
        <w:tc>
          <w:tcPr>
            <w:tcW w:w="812"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8 года (203</w:t>
            </w:r>
            <w:r w:rsidR="00985431">
              <w:rPr>
                <w:rStyle w:val="s0"/>
                <w:sz w:val="20"/>
                <w:szCs w:val="20"/>
              </w:rPr>
              <w:t>3</w:t>
            </w:r>
            <w:r w:rsidRPr="00791C9E">
              <w:rPr>
                <w:rStyle w:val="s0"/>
                <w:sz w:val="20"/>
                <w:szCs w:val="20"/>
              </w:rPr>
              <w:t xml:space="preserve"> г.)</w:t>
            </w:r>
          </w:p>
        </w:tc>
        <w:tc>
          <w:tcPr>
            <w:tcW w:w="792"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9 года (203</w:t>
            </w:r>
            <w:r w:rsidR="00985431">
              <w:rPr>
                <w:rStyle w:val="s0"/>
                <w:sz w:val="20"/>
                <w:szCs w:val="20"/>
              </w:rPr>
              <w:t>4</w:t>
            </w:r>
            <w:r w:rsidRPr="00791C9E">
              <w:rPr>
                <w:rStyle w:val="s0"/>
                <w:sz w:val="20"/>
                <w:szCs w:val="20"/>
              </w:rPr>
              <w:t xml:space="preserve"> г.)</w:t>
            </w:r>
          </w:p>
        </w:tc>
        <w:tc>
          <w:tcPr>
            <w:tcW w:w="853" w:type="dxa"/>
            <w:tcBorders>
              <w:top w:val="nil"/>
              <w:left w:val="nil"/>
              <w:bottom w:val="single" w:sz="8" w:space="0" w:color="000000"/>
              <w:right w:val="single" w:sz="8" w:space="0" w:color="000000"/>
            </w:tcBorders>
          </w:tcPr>
          <w:p w:rsidR="00791C9E" w:rsidRPr="00791C9E" w:rsidRDefault="00791C9E" w:rsidP="00985431">
            <w:pPr>
              <w:pStyle w:val="pji"/>
              <w:jc w:val="center"/>
              <w:rPr>
                <w:sz w:val="20"/>
                <w:szCs w:val="20"/>
              </w:rPr>
            </w:pPr>
            <w:proofErr w:type="gramStart"/>
            <w:r w:rsidRPr="00791C9E">
              <w:rPr>
                <w:rStyle w:val="s0"/>
                <w:sz w:val="20"/>
                <w:szCs w:val="20"/>
              </w:rPr>
              <w:t>на конец</w:t>
            </w:r>
            <w:proofErr w:type="gramEnd"/>
            <w:r w:rsidRPr="00791C9E">
              <w:rPr>
                <w:rStyle w:val="s0"/>
                <w:sz w:val="20"/>
                <w:szCs w:val="20"/>
              </w:rPr>
              <w:t xml:space="preserve"> 10 года (203</w:t>
            </w:r>
            <w:r w:rsidR="00985431">
              <w:rPr>
                <w:rStyle w:val="s0"/>
                <w:sz w:val="20"/>
                <w:szCs w:val="20"/>
              </w:rPr>
              <w:t>5</w:t>
            </w:r>
            <w:r w:rsidRPr="00791C9E">
              <w:rPr>
                <w:rStyle w:val="s0"/>
                <w:sz w:val="20"/>
                <w:szCs w:val="20"/>
              </w:rPr>
              <w:t xml:space="preserve"> г.)</w:t>
            </w:r>
          </w:p>
        </w:tc>
        <w:tc>
          <w:tcPr>
            <w:tcW w:w="960" w:type="dxa"/>
            <w:vMerge/>
            <w:tcBorders>
              <w:left w:val="nil"/>
              <w:bottom w:val="single" w:sz="8" w:space="0" w:color="000000"/>
              <w:right w:val="single" w:sz="8" w:space="0" w:color="000000"/>
            </w:tcBorders>
          </w:tcPr>
          <w:p w:rsidR="00791C9E" w:rsidRPr="00791C9E" w:rsidRDefault="00791C9E" w:rsidP="000B00BA">
            <w:pPr>
              <w:pStyle w:val="pji"/>
              <w:rPr>
                <w:sz w:val="20"/>
                <w:szCs w:val="20"/>
              </w:rPr>
            </w:pPr>
          </w:p>
        </w:tc>
        <w:tc>
          <w:tcPr>
            <w:tcW w:w="1165" w:type="dxa"/>
            <w:vMerge/>
            <w:tcBorders>
              <w:left w:val="nil"/>
              <w:bottom w:val="single" w:sz="8" w:space="0" w:color="000000"/>
              <w:right w:val="single" w:sz="8" w:space="0" w:color="000000"/>
            </w:tcBorders>
          </w:tcPr>
          <w:p w:rsidR="00791C9E" w:rsidRPr="00791C9E" w:rsidRDefault="00791C9E" w:rsidP="000B00BA">
            <w:pPr>
              <w:pStyle w:val="pji"/>
              <w:rPr>
                <w:sz w:val="20"/>
                <w:szCs w:val="20"/>
              </w:rPr>
            </w:pP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1</w:t>
            </w:r>
          </w:p>
        </w:tc>
        <w:tc>
          <w:tcPr>
            <w:tcW w:w="1556"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2</w:t>
            </w:r>
          </w:p>
        </w:tc>
        <w:tc>
          <w:tcPr>
            <w:tcW w:w="893"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3</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4</w:t>
            </w:r>
          </w:p>
        </w:tc>
        <w:tc>
          <w:tcPr>
            <w:tcW w:w="904"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5</w:t>
            </w:r>
          </w:p>
        </w:tc>
        <w:tc>
          <w:tcPr>
            <w:tcW w:w="749" w:type="dxa"/>
            <w:tcBorders>
              <w:top w:val="nil"/>
              <w:left w:val="nil"/>
              <w:bottom w:val="single" w:sz="8" w:space="0" w:color="000000"/>
              <w:right w:val="single" w:sz="4" w:space="0" w:color="auto"/>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6</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7</w:t>
            </w: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0B00BA">
            <w:pPr>
              <w:pStyle w:val="pji"/>
              <w:rPr>
                <w:rStyle w:val="s0"/>
                <w:sz w:val="20"/>
                <w:szCs w:val="20"/>
              </w:rPr>
            </w:pPr>
            <w:r w:rsidRPr="00791C9E">
              <w:rPr>
                <w:rStyle w:val="s0"/>
                <w:sz w:val="20"/>
                <w:szCs w:val="20"/>
              </w:rPr>
              <w:t>8</w:t>
            </w: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pStyle w:val="pji"/>
              <w:rPr>
                <w:sz w:val="20"/>
                <w:szCs w:val="20"/>
              </w:rPr>
            </w:pPr>
            <w:r w:rsidRPr="00791C9E">
              <w:rPr>
                <w:rStyle w:val="s0"/>
                <w:sz w:val="20"/>
                <w:szCs w:val="20"/>
              </w:rPr>
              <w:t>9</w:t>
            </w:r>
          </w:p>
        </w:tc>
        <w:tc>
          <w:tcPr>
            <w:tcW w:w="755"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10</w:t>
            </w:r>
          </w:p>
        </w:tc>
        <w:tc>
          <w:tcPr>
            <w:tcW w:w="771"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11</w:t>
            </w:r>
          </w:p>
        </w:tc>
        <w:tc>
          <w:tcPr>
            <w:tcW w:w="826"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12</w:t>
            </w:r>
          </w:p>
        </w:tc>
        <w:tc>
          <w:tcPr>
            <w:tcW w:w="815"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13</w:t>
            </w:r>
          </w:p>
        </w:tc>
        <w:tc>
          <w:tcPr>
            <w:tcW w:w="812"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14</w:t>
            </w:r>
          </w:p>
        </w:tc>
        <w:tc>
          <w:tcPr>
            <w:tcW w:w="792" w:type="dxa"/>
            <w:tcBorders>
              <w:top w:val="nil"/>
              <w:left w:val="nil"/>
              <w:bottom w:val="single" w:sz="8" w:space="0" w:color="000000"/>
              <w:right w:val="single" w:sz="8" w:space="0" w:color="000000"/>
            </w:tcBorders>
          </w:tcPr>
          <w:p w:rsidR="00791C9E" w:rsidRPr="00791C9E" w:rsidRDefault="00791C9E" w:rsidP="000B00BA">
            <w:pPr>
              <w:pStyle w:val="pji"/>
              <w:rPr>
                <w:sz w:val="20"/>
                <w:szCs w:val="20"/>
              </w:rPr>
            </w:pPr>
            <w:r w:rsidRPr="00791C9E">
              <w:rPr>
                <w:rStyle w:val="s0"/>
                <w:sz w:val="20"/>
                <w:szCs w:val="20"/>
              </w:rPr>
              <w:t>15</w:t>
            </w:r>
          </w:p>
        </w:tc>
        <w:tc>
          <w:tcPr>
            <w:tcW w:w="853" w:type="dxa"/>
            <w:tcBorders>
              <w:top w:val="nil"/>
              <w:left w:val="nil"/>
              <w:bottom w:val="single" w:sz="8" w:space="0" w:color="000000"/>
              <w:right w:val="single" w:sz="8" w:space="0" w:color="000000"/>
            </w:tcBorders>
            <w:vAlign w:val="center"/>
          </w:tcPr>
          <w:p w:rsidR="00791C9E" w:rsidRPr="00791C9E" w:rsidRDefault="00791C9E" w:rsidP="000B00BA">
            <w:pPr>
              <w:spacing w:line="276" w:lineRule="auto"/>
              <w:rPr>
                <w:color w:val="000000"/>
                <w:sz w:val="20"/>
                <w:szCs w:val="20"/>
              </w:rPr>
            </w:pPr>
            <w:r w:rsidRPr="00791C9E">
              <w:rPr>
                <w:color w:val="000000"/>
                <w:sz w:val="20"/>
                <w:szCs w:val="20"/>
              </w:rPr>
              <w:t>16</w:t>
            </w:r>
          </w:p>
        </w:tc>
        <w:tc>
          <w:tcPr>
            <w:tcW w:w="960" w:type="dxa"/>
            <w:tcBorders>
              <w:top w:val="nil"/>
              <w:left w:val="nil"/>
              <w:bottom w:val="single" w:sz="8" w:space="0" w:color="000000"/>
              <w:right w:val="single" w:sz="8" w:space="0" w:color="000000"/>
            </w:tcBorders>
            <w:vAlign w:val="center"/>
          </w:tcPr>
          <w:p w:rsidR="00791C9E" w:rsidRPr="00791C9E" w:rsidRDefault="00791C9E" w:rsidP="000B00BA">
            <w:pPr>
              <w:spacing w:line="276" w:lineRule="auto"/>
              <w:rPr>
                <w:color w:val="000000"/>
                <w:sz w:val="20"/>
                <w:szCs w:val="20"/>
              </w:rPr>
            </w:pPr>
            <w:r w:rsidRPr="00791C9E">
              <w:rPr>
                <w:color w:val="000000"/>
                <w:sz w:val="20"/>
                <w:szCs w:val="20"/>
              </w:rPr>
              <w:t>17</w:t>
            </w:r>
          </w:p>
        </w:tc>
        <w:tc>
          <w:tcPr>
            <w:tcW w:w="1165" w:type="dxa"/>
            <w:tcBorders>
              <w:top w:val="nil"/>
              <w:left w:val="nil"/>
              <w:bottom w:val="single" w:sz="8" w:space="0" w:color="000000"/>
              <w:right w:val="single" w:sz="8" w:space="0" w:color="000000"/>
            </w:tcBorders>
            <w:vAlign w:val="center"/>
          </w:tcPr>
          <w:p w:rsidR="00791C9E" w:rsidRPr="00791C9E" w:rsidRDefault="00791C9E" w:rsidP="000B00BA">
            <w:pPr>
              <w:spacing w:line="276" w:lineRule="auto"/>
              <w:rPr>
                <w:color w:val="000000"/>
                <w:sz w:val="20"/>
                <w:szCs w:val="20"/>
              </w:rPr>
            </w:pP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91C9E" w:rsidRPr="00791C9E" w:rsidRDefault="00791C9E" w:rsidP="00791C9E">
            <w:pPr>
              <w:pStyle w:val="pji"/>
              <w:ind w:left="-142" w:right="-165"/>
              <w:rPr>
                <w:rStyle w:val="s0"/>
                <w:sz w:val="20"/>
                <w:szCs w:val="20"/>
              </w:rPr>
            </w:pPr>
            <w:r w:rsidRPr="00791C9E">
              <w:rPr>
                <w:rStyle w:val="s0"/>
                <w:sz w:val="20"/>
                <w:szCs w:val="20"/>
              </w:rPr>
              <w:t>1</w:t>
            </w:r>
          </w:p>
        </w:tc>
        <w:tc>
          <w:tcPr>
            <w:tcW w:w="1556"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791C9E">
            <w:pPr>
              <w:pStyle w:val="Default"/>
              <w:rPr>
                <w:sz w:val="20"/>
                <w:szCs w:val="20"/>
              </w:rPr>
            </w:pPr>
            <w:r w:rsidRPr="00791C9E">
              <w:rPr>
                <w:sz w:val="20"/>
                <w:szCs w:val="20"/>
              </w:rPr>
              <w:t>Проведение экологического мониторинга по атмосферному воздуху в период строительства</w:t>
            </w:r>
          </w:p>
        </w:tc>
        <w:tc>
          <w:tcPr>
            <w:tcW w:w="893"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pji"/>
              <w:rPr>
                <w:rStyle w:val="s0"/>
                <w:sz w:val="20"/>
                <w:szCs w:val="20"/>
              </w:rPr>
            </w:pPr>
            <w:r w:rsidRPr="00791C9E">
              <w:rPr>
                <w:rStyle w:val="s0"/>
                <w:sz w:val="20"/>
                <w:szCs w:val="20"/>
              </w:rPr>
              <w:t>0001-0008,6001</w:t>
            </w:r>
          </w:p>
        </w:tc>
        <w:tc>
          <w:tcPr>
            <w:tcW w:w="1072"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791C9E">
            <w:pPr>
              <w:pStyle w:val="Default"/>
              <w:rPr>
                <w:sz w:val="20"/>
                <w:szCs w:val="20"/>
              </w:rPr>
            </w:pPr>
            <w:r w:rsidRPr="00791C9E">
              <w:rPr>
                <w:rStyle w:val="s0"/>
                <w:sz w:val="20"/>
                <w:szCs w:val="20"/>
              </w:rPr>
              <w:t>65231,14946</w:t>
            </w:r>
            <w:r w:rsidRPr="00791C9E">
              <w:rPr>
                <w:sz w:val="20"/>
                <w:szCs w:val="20"/>
              </w:rPr>
              <w:t xml:space="preserve"> т/период</w:t>
            </w:r>
          </w:p>
          <w:p w:rsidR="00791C9E" w:rsidRPr="00791C9E" w:rsidRDefault="00791C9E" w:rsidP="00791C9E">
            <w:pPr>
              <w:pStyle w:val="pji"/>
              <w:rPr>
                <w:rStyle w:val="s0"/>
                <w:sz w:val="20"/>
                <w:szCs w:val="20"/>
              </w:rPr>
            </w:pPr>
            <w:r w:rsidRPr="00791C9E">
              <w:rPr>
                <w:sz w:val="20"/>
                <w:szCs w:val="20"/>
              </w:rPr>
              <w:t>Соблюдение нормативов</w:t>
            </w:r>
          </w:p>
        </w:tc>
        <w:tc>
          <w:tcPr>
            <w:tcW w:w="904"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791C9E">
            <w:pPr>
              <w:pStyle w:val="Default"/>
              <w:rPr>
                <w:sz w:val="20"/>
                <w:szCs w:val="20"/>
              </w:rPr>
            </w:pPr>
            <w:r w:rsidRPr="00791C9E">
              <w:rPr>
                <w:sz w:val="20"/>
                <w:szCs w:val="20"/>
              </w:rPr>
              <w:t>Проект нормативов эмиссий</w:t>
            </w:r>
          </w:p>
          <w:p w:rsidR="00791C9E" w:rsidRPr="00791C9E" w:rsidRDefault="00791C9E" w:rsidP="000B00BA">
            <w:pPr>
              <w:pStyle w:val="pji"/>
              <w:rPr>
                <w:rStyle w:val="s0"/>
                <w:sz w:val="20"/>
                <w:szCs w:val="20"/>
              </w:rPr>
            </w:pPr>
          </w:p>
        </w:tc>
        <w:tc>
          <w:tcPr>
            <w:tcW w:w="749" w:type="dxa"/>
            <w:tcBorders>
              <w:top w:val="nil"/>
              <w:left w:val="nil"/>
              <w:bottom w:val="single" w:sz="8" w:space="0" w:color="000000"/>
              <w:right w:val="single" w:sz="4" w:space="0" w:color="auto"/>
            </w:tcBorders>
            <w:tcMar>
              <w:top w:w="0" w:type="dxa"/>
              <w:left w:w="168" w:type="dxa"/>
              <w:bottom w:w="0" w:type="dxa"/>
              <w:right w:w="168" w:type="dxa"/>
            </w:tcMar>
          </w:tcPr>
          <w:p w:rsidR="00791C9E" w:rsidRPr="00791C9E" w:rsidRDefault="00791C9E" w:rsidP="000B00BA">
            <w:pPr>
              <w:pStyle w:val="pji"/>
              <w:rPr>
                <w:rStyle w:val="s0"/>
                <w:sz w:val="20"/>
                <w:szCs w:val="20"/>
              </w:rPr>
            </w:pP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791C9E" w:rsidRPr="00791C9E" w:rsidRDefault="00791C9E" w:rsidP="00791C9E">
            <w:pPr>
              <w:pStyle w:val="Default"/>
              <w:rPr>
                <w:sz w:val="20"/>
                <w:szCs w:val="20"/>
              </w:rPr>
            </w:pPr>
            <w:r w:rsidRPr="00791C9E">
              <w:rPr>
                <w:rStyle w:val="s0"/>
                <w:sz w:val="20"/>
                <w:szCs w:val="20"/>
              </w:rPr>
              <w:t>65231,14946</w:t>
            </w:r>
            <w:r w:rsidRPr="00791C9E">
              <w:rPr>
                <w:sz w:val="20"/>
                <w:szCs w:val="20"/>
              </w:rPr>
              <w:t xml:space="preserve"> т/период</w:t>
            </w:r>
          </w:p>
          <w:p w:rsidR="00791C9E" w:rsidRPr="00791C9E" w:rsidRDefault="00791C9E" w:rsidP="000B00BA">
            <w:pPr>
              <w:pStyle w:val="pji"/>
              <w:rPr>
                <w:rStyle w:val="s0"/>
                <w:sz w:val="20"/>
                <w:szCs w:val="20"/>
              </w:rPr>
            </w:pP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791C9E">
            <w:pPr>
              <w:pStyle w:val="Default"/>
              <w:rPr>
                <w:sz w:val="20"/>
                <w:szCs w:val="20"/>
              </w:rPr>
            </w:pPr>
            <w:r w:rsidRPr="00791C9E">
              <w:rPr>
                <w:rStyle w:val="s0"/>
                <w:sz w:val="20"/>
                <w:szCs w:val="20"/>
              </w:rPr>
              <w:t>65231,14946</w:t>
            </w:r>
            <w:r w:rsidRPr="00791C9E">
              <w:rPr>
                <w:sz w:val="20"/>
                <w:szCs w:val="20"/>
              </w:rPr>
              <w:t xml:space="preserve"> т/период</w:t>
            </w:r>
          </w:p>
          <w:p w:rsidR="00791C9E" w:rsidRPr="00791C9E" w:rsidRDefault="00791C9E" w:rsidP="000B00BA">
            <w:pPr>
              <w:pStyle w:val="pji"/>
              <w:rPr>
                <w:rStyle w:val="s0"/>
                <w:sz w:val="20"/>
                <w:szCs w:val="20"/>
              </w:rPr>
            </w:pP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pji"/>
              <w:rPr>
                <w:rStyle w:val="s0"/>
                <w:sz w:val="20"/>
                <w:szCs w:val="20"/>
              </w:rPr>
            </w:pPr>
          </w:p>
        </w:tc>
        <w:tc>
          <w:tcPr>
            <w:tcW w:w="755"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771"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826"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815"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812"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792"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853" w:type="dxa"/>
            <w:tcBorders>
              <w:top w:val="nil"/>
              <w:left w:val="nil"/>
              <w:bottom w:val="single" w:sz="8" w:space="0" w:color="000000"/>
              <w:right w:val="single" w:sz="8" w:space="0" w:color="000000"/>
            </w:tcBorders>
          </w:tcPr>
          <w:p w:rsidR="00791C9E" w:rsidRPr="00791C9E" w:rsidRDefault="00791C9E" w:rsidP="000B00BA">
            <w:pPr>
              <w:pStyle w:val="pji"/>
              <w:rPr>
                <w:rStyle w:val="s0"/>
                <w:sz w:val="20"/>
                <w:szCs w:val="20"/>
              </w:rPr>
            </w:pPr>
          </w:p>
        </w:tc>
        <w:tc>
          <w:tcPr>
            <w:tcW w:w="960" w:type="dxa"/>
            <w:tcBorders>
              <w:top w:val="nil"/>
              <w:left w:val="nil"/>
              <w:bottom w:val="single" w:sz="8" w:space="0" w:color="000000"/>
              <w:right w:val="single" w:sz="8" w:space="0" w:color="000000"/>
            </w:tcBorders>
            <w:vAlign w:val="center"/>
          </w:tcPr>
          <w:p w:rsidR="00791C9E" w:rsidRPr="00791C9E" w:rsidRDefault="00791C9E" w:rsidP="000A53C2">
            <w:pPr>
              <w:spacing w:line="276" w:lineRule="auto"/>
              <w:rPr>
                <w:color w:val="000000"/>
                <w:sz w:val="20"/>
                <w:szCs w:val="20"/>
              </w:rPr>
            </w:pPr>
            <w:r w:rsidRPr="00791C9E">
              <w:rPr>
                <w:color w:val="000000"/>
                <w:sz w:val="20"/>
                <w:szCs w:val="20"/>
              </w:rPr>
              <w:t>202</w:t>
            </w:r>
            <w:r w:rsidR="000A53C2">
              <w:rPr>
                <w:color w:val="000000"/>
                <w:sz w:val="20"/>
                <w:szCs w:val="20"/>
              </w:rPr>
              <w:t>6</w:t>
            </w:r>
            <w:r>
              <w:rPr>
                <w:color w:val="000000"/>
                <w:sz w:val="20"/>
                <w:szCs w:val="20"/>
              </w:rPr>
              <w:t>г.</w:t>
            </w:r>
          </w:p>
        </w:tc>
        <w:tc>
          <w:tcPr>
            <w:tcW w:w="1165" w:type="dxa"/>
            <w:tcBorders>
              <w:top w:val="nil"/>
              <w:left w:val="nil"/>
              <w:bottom w:val="single" w:sz="8" w:space="0" w:color="000000"/>
              <w:right w:val="single" w:sz="8" w:space="0" w:color="000000"/>
            </w:tcBorders>
            <w:vAlign w:val="center"/>
          </w:tcPr>
          <w:p w:rsidR="00791C9E" w:rsidRPr="00791C9E" w:rsidRDefault="00791C9E" w:rsidP="000B00BA">
            <w:pPr>
              <w:spacing w:line="276" w:lineRule="auto"/>
              <w:rPr>
                <w:color w:val="000000"/>
                <w:sz w:val="20"/>
                <w:szCs w:val="20"/>
              </w:rPr>
            </w:pPr>
            <w:r w:rsidRPr="00791C9E">
              <w:rPr>
                <w:rFonts w:eastAsiaTheme="minorHAnsi"/>
                <w:color w:val="000000"/>
                <w:sz w:val="20"/>
                <w:szCs w:val="20"/>
                <w:lang w:eastAsia="en-US"/>
              </w:rPr>
              <w:t>Собственные средства строительной организации</w:t>
            </w: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791C9E">
            <w:pPr>
              <w:ind w:left="-142" w:right="-165"/>
              <w:rPr>
                <w:sz w:val="20"/>
                <w:szCs w:val="20"/>
              </w:rPr>
            </w:pPr>
            <w:r w:rsidRPr="00791C9E">
              <w:rPr>
                <w:sz w:val="20"/>
                <w:szCs w:val="20"/>
              </w:rPr>
              <w:t>1.1</w:t>
            </w:r>
          </w:p>
        </w:tc>
        <w:tc>
          <w:tcPr>
            <w:tcW w:w="1556"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BC3287">
            <w:pPr>
              <w:pStyle w:val="Default"/>
              <w:rPr>
                <w:sz w:val="20"/>
                <w:szCs w:val="20"/>
              </w:rPr>
            </w:pPr>
            <w:r w:rsidRPr="00791C9E">
              <w:rPr>
                <w:sz w:val="20"/>
                <w:szCs w:val="20"/>
              </w:rPr>
              <w:t xml:space="preserve">Проведение экологического мониторинга по </w:t>
            </w:r>
            <w:r w:rsidRPr="00791C9E">
              <w:rPr>
                <w:sz w:val="20"/>
                <w:szCs w:val="20"/>
              </w:rPr>
              <w:lastRenderedPageBreak/>
              <w:t>атмосферному воздуху</w:t>
            </w:r>
            <w:r w:rsidRPr="00791C9E">
              <w:rPr>
                <w:rStyle w:val="s0"/>
                <w:sz w:val="20"/>
                <w:szCs w:val="20"/>
              </w:rPr>
              <w:t> в период эксплуатации</w:t>
            </w:r>
          </w:p>
        </w:tc>
        <w:tc>
          <w:tcPr>
            <w:tcW w:w="893"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0B00BA">
            <w:pPr>
              <w:rPr>
                <w:sz w:val="20"/>
                <w:szCs w:val="20"/>
              </w:rPr>
            </w:pPr>
            <w:r w:rsidRPr="00791C9E">
              <w:rPr>
                <w:sz w:val="20"/>
                <w:szCs w:val="20"/>
              </w:rPr>
              <w:lastRenderedPageBreak/>
              <w:t>6001</w:t>
            </w:r>
          </w:p>
          <w:p w:rsidR="00791C9E" w:rsidRPr="00791C9E" w:rsidRDefault="00791C9E" w:rsidP="000B00BA">
            <w:pPr>
              <w:rPr>
                <w:sz w:val="20"/>
                <w:szCs w:val="20"/>
              </w:rPr>
            </w:pPr>
            <w:r w:rsidRPr="00791C9E">
              <w:rPr>
                <w:sz w:val="20"/>
                <w:szCs w:val="20"/>
              </w:rPr>
              <w:t>6002</w:t>
            </w:r>
          </w:p>
          <w:p w:rsidR="00791C9E" w:rsidRPr="00791C9E" w:rsidRDefault="00791C9E" w:rsidP="000B00BA">
            <w:pPr>
              <w:rPr>
                <w:sz w:val="20"/>
                <w:szCs w:val="20"/>
              </w:rPr>
            </w:pPr>
            <w:r w:rsidRPr="00791C9E">
              <w:rPr>
                <w:sz w:val="20"/>
                <w:szCs w:val="20"/>
              </w:rPr>
              <w:t>6003</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F37A4F">
            <w:pPr>
              <w:pStyle w:val="Default"/>
              <w:rPr>
                <w:sz w:val="20"/>
                <w:szCs w:val="20"/>
              </w:rPr>
            </w:pPr>
            <w:r w:rsidRPr="00791C9E">
              <w:rPr>
                <w:sz w:val="20"/>
                <w:szCs w:val="20"/>
              </w:rPr>
              <w:t xml:space="preserve">Соблюдение </w:t>
            </w:r>
            <w:r w:rsidRPr="00791C9E">
              <w:rPr>
                <w:sz w:val="20"/>
                <w:szCs w:val="20"/>
              </w:rPr>
              <w:lastRenderedPageBreak/>
              <w:t>нормативов</w:t>
            </w:r>
          </w:p>
        </w:tc>
        <w:tc>
          <w:tcPr>
            <w:tcW w:w="904" w:type="dxa"/>
            <w:tcBorders>
              <w:top w:val="nil"/>
              <w:left w:val="nil"/>
              <w:bottom w:val="single" w:sz="8" w:space="0" w:color="000000"/>
              <w:right w:val="single" w:sz="8" w:space="0" w:color="000000"/>
            </w:tcBorders>
            <w:tcMar>
              <w:top w:w="0" w:type="dxa"/>
              <w:left w:w="168" w:type="dxa"/>
              <w:bottom w:w="0" w:type="dxa"/>
              <w:right w:w="168" w:type="dxa"/>
            </w:tcMar>
            <w:hideMark/>
          </w:tcPr>
          <w:p w:rsidR="00791C9E" w:rsidRPr="00791C9E" w:rsidRDefault="00791C9E" w:rsidP="00BC3287">
            <w:pPr>
              <w:pStyle w:val="Default"/>
              <w:rPr>
                <w:sz w:val="20"/>
                <w:szCs w:val="20"/>
              </w:rPr>
            </w:pPr>
            <w:r w:rsidRPr="00791C9E">
              <w:rPr>
                <w:sz w:val="20"/>
                <w:szCs w:val="20"/>
              </w:rPr>
              <w:lastRenderedPageBreak/>
              <w:t>Проект нормативов эмисс</w:t>
            </w:r>
            <w:r w:rsidRPr="00791C9E">
              <w:rPr>
                <w:sz w:val="20"/>
                <w:szCs w:val="20"/>
              </w:rPr>
              <w:lastRenderedPageBreak/>
              <w:t>ий</w:t>
            </w:r>
          </w:p>
          <w:p w:rsidR="00791C9E" w:rsidRPr="00791C9E" w:rsidRDefault="00791C9E" w:rsidP="000B00BA">
            <w:pPr>
              <w:spacing w:line="276" w:lineRule="auto"/>
              <w:rPr>
                <w:rFonts w:eastAsiaTheme="minorHAnsi"/>
                <w:color w:val="000000"/>
                <w:sz w:val="20"/>
                <w:szCs w:val="20"/>
                <w:lang w:eastAsia="en-US"/>
              </w:rPr>
            </w:pPr>
          </w:p>
        </w:tc>
        <w:tc>
          <w:tcPr>
            <w:tcW w:w="749" w:type="dxa"/>
            <w:tcBorders>
              <w:top w:val="nil"/>
              <w:left w:val="nil"/>
              <w:bottom w:val="single" w:sz="8" w:space="0" w:color="000000"/>
              <w:right w:val="single" w:sz="4" w:space="0" w:color="auto"/>
            </w:tcBorders>
            <w:tcMar>
              <w:top w:w="0" w:type="dxa"/>
              <w:left w:w="168" w:type="dxa"/>
              <w:bottom w:w="0" w:type="dxa"/>
              <w:right w:w="168" w:type="dxa"/>
            </w:tcMar>
            <w:hideMark/>
          </w:tcPr>
          <w:p w:rsidR="00791C9E" w:rsidRPr="00791C9E" w:rsidRDefault="00791C9E" w:rsidP="000B00BA">
            <w:pPr>
              <w:spacing w:line="276" w:lineRule="auto"/>
              <w:rPr>
                <w:rFonts w:eastAsiaTheme="minorHAnsi"/>
                <w:color w:val="000000"/>
                <w:sz w:val="20"/>
                <w:szCs w:val="20"/>
                <w:lang w:eastAsia="en-US"/>
              </w:rPr>
            </w:pPr>
            <w:r w:rsidRPr="00791C9E">
              <w:rPr>
                <w:rFonts w:eastAsiaTheme="minorHAnsi"/>
                <w:color w:val="000000"/>
                <w:sz w:val="20"/>
                <w:szCs w:val="20"/>
                <w:lang w:eastAsia="en-US"/>
              </w:rPr>
              <w:lastRenderedPageBreak/>
              <w:t>-</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91C9E" w:rsidRPr="00791C9E" w:rsidRDefault="00791C9E" w:rsidP="00791C9E">
            <w:pPr>
              <w:pStyle w:val="Default"/>
              <w:rPr>
                <w:sz w:val="20"/>
                <w:szCs w:val="20"/>
              </w:rPr>
            </w:pP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F37A4F">
            <w:pPr>
              <w:pStyle w:val="Default"/>
              <w:rPr>
                <w:sz w:val="20"/>
                <w:szCs w:val="20"/>
              </w:rPr>
            </w:pPr>
            <w:r w:rsidRPr="00791C9E">
              <w:rPr>
                <w:sz w:val="20"/>
                <w:szCs w:val="20"/>
              </w:rPr>
              <w:t>2.42893746 т/год</w:t>
            </w: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55"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71"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26"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15"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12"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92"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53" w:type="dxa"/>
            <w:tcBorders>
              <w:top w:val="nil"/>
              <w:left w:val="nil"/>
              <w:bottom w:val="single" w:sz="8" w:space="0" w:color="000000"/>
              <w:right w:val="single" w:sz="8" w:space="0" w:color="000000"/>
            </w:tcBorders>
          </w:tcPr>
          <w:p w:rsidR="00791C9E" w:rsidRPr="00791C9E" w:rsidRDefault="00791C9E" w:rsidP="00F37A4F">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960" w:type="dxa"/>
            <w:tcBorders>
              <w:top w:val="nil"/>
              <w:left w:val="nil"/>
              <w:bottom w:val="single" w:sz="8" w:space="0" w:color="000000"/>
              <w:right w:val="single" w:sz="8" w:space="0" w:color="000000"/>
            </w:tcBorders>
          </w:tcPr>
          <w:p w:rsidR="00791C9E" w:rsidRPr="00791C9E" w:rsidRDefault="00791C9E" w:rsidP="000A53C2">
            <w:pPr>
              <w:spacing w:line="276" w:lineRule="auto"/>
              <w:rPr>
                <w:rFonts w:eastAsiaTheme="minorHAnsi"/>
                <w:color w:val="000000"/>
                <w:sz w:val="20"/>
                <w:szCs w:val="20"/>
                <w:lang w:eastAsia="en-US"/>
              </w:rPr>
            </w:pPr>
            <w:r>
              <w:rPr>
                <w:rFonts w:eastAsiaTheme="minorHAnsi"/>
                <w:color w:val="000000"/>
                <w:sz w:val="20"/>
                <w:szCs w:val="20"/>
                <w:lang w:eastAsia="en-US"/>
              </w:rPr>
              <w:t>202</w:t>
            </w:r>
            <w:r w:rsidR="000A53C2">
              <w:rPr>
                <w:rFonts w:eastAsiaTheme="minorHAnsi"/>
                <w:color w:val="000000"/>
                <w:sz w:val="20"/>
                <w:szCs w:val="20"/>
                <w:lang w:eastAsia="en-US"/>
              </w:rPr>
              <w:t>6</w:t>
            </w:r>
            <w:r>
              <w:rPr>
                <w:rFonts w:eastAsiaTheme="minorHAnsi"/>
                <w:color w:val="000000"/>
                <w:sz w:val="20"/>
                <w:szCs w:val="20"/>
                <w:lang w:eastAsia="en-US"/>
              </w:rPr>
              <w:t>-203</w:t>
            </w:r>
            <w:r w:rsidR="000A53C2">
              <w:rPr>
                <w:rFonts w:eastAsiaTheme="minorHAnsi"/>
                <w:color w:val="000000"/>
                <w:sz w:val="20"/>
                <w:szCs w:val="20"/>
                <w:lang w:eastAsia="en-US"/>
              </w:rPr>
              <w:t>5</w:t>
            </w:r>
            <w:r>
              <w:rPr>
                <w:rFonts w:eastAsiaTheme="minorHAnsi"/>
                <w:color w:val="000000"/>
                <w:sz w:val="20"/>
                <w:szCs w:val="20"/>
                <w:lang w:eastAsia="en-US"/>
              </w:rPr>
              <w:t>гг.</w:t>
            </w:r>
          </w:p>
        </w:tc>
        <w:tc>
          <w:tcPr>
            <w:tcW w:w="1165" w:type="dxa"/>
            <w:tcBorders>
              <w:top w:val="nil"/>
              <w:left w:val="nil"/>
              <w:bottom w:val="single" w:sz="8" w:space="0" w:color="000000"/>
              <w:right w:val="single" w:sz="8" w:space="0" w:color="000000"/>
            </w:tcBorders>
          </w:tcPr>
          <w:p w:rsidR="00791C9E" w:rsidRPr="00791C9E" w:rsidRDefault="00791C9E" w:rsidP="000B00BA">
            <w:pPr>
              <w:spacing w:line="276" w:lineRule="auto"/>
              <w:rPr>
                <w:rFonts w:eastAsiaTheme="minorHAnsi"/>
                <w:color w:val="000000"/>
                <w:sz w:val="20"/>
                <w:szCs w:val="20"/>
                <w:lang w:eastAsia="en-US"/>
              </w:rPr>
            </w:pPr>
            <w:r w:rsidRPr="00791C9E">
              <w:rPr>
                <w:rFonts w:eastAsiaTheme="minorHAnsi"/>
                <w:color w:val="000000"/>
                <w:sz w:val="20"/>
                <w:szCs w:val="20"/>
                <w:lang w:eastAsia="en-US"/>
              </w:rPr>
              <w:t xml:space="preserve">Собственные средства эксплуатационной </w:t>
            </w:r>
            <w:r w:rsidRPr="00791C9E">
              <w:rPr>
                <w:rFonts w:eastAsiaTheme="minorHAnsi"/>
                <w:color w:val="000000"/>
                <w:sz w:val="20"/>
                <w:szCs w:val="20"/>
                <w:lang w:eastAsia="en-US"/>
              </w:rPr>
              <w:lastRenderedPageBreak/>
              <w:t>организации</w:t>
            </w: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791C9E">
            <w:pPr>
              <w:pStyle w:val="Default"/>
              <w:ind w:left="-142" w:right="-165"/>
              <w:rPr>
                <w:sz w:val="20"/>
                <w:szCs w:val="20"/>
              </w:rPr>
            </w:pPr>
            <w:r w:rsidRPr="00791C9E">
              <w:rPr>
                <w:sz w:val="20"/>
                <w:szCs w:val="20"/>
              </w:rPr>
              <w:lastRenderedPageBreak/>
              <w:t>2</w:t>
            </w:r>
          </w:p>
        </w:tc>
        <w:tc>
          <w:tcPr>
            <w:tcW w:w="1556"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Очистка территории от отходов </w:t>
            </w:r>
          </w:p>
          <w:p w:rsidR="00791C9E" w:rsidRPr="00791C9E" w:rsidRDefault="00791C9E" w:rsidP="000B00BA">
            <w:pPr>
              <w:pStyle w:val="Default"/>
              <w:rPr>
                <w:sz w:val="20"/>
                <w:szCs w:val="20"/>
              </w:rPr>
            </w:pPr>
          </w:p>
        </w:tc>
        <w:tc>
          <w:tcPr>
            <w:tcW w:w="893"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Отходы при планируемых работах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Соблюдение нормативов </w:t>
            </w:r>
          </w:p>
        </w:tc>
        <w:tc>
          <w:tcPr>
            <w:tcW w:w="904"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ПУО </w:t>
            </w:r>
          </w:p>
        </w:tc>
        <w:tc>
          <w:tcPr>
            <w:tcW w:w="749" w:type="dxa"/>
            <w:tcBorders>
              <w:top w:val="nil"/>
              <w:left w:val="nil"/>
              <w:bottom w:val="single" w:sz="8" w:space="0" w:color="000000"/>
              <w:right w:val="single" w:sz="4" w:space="0" w:color="auto"/>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 </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 </w:t>
            </w: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0B00BA">
            <w:pPr>
              <w:pStyle w:val="Default"/>
              <w:rPr>
                <w:sz w:val="20"/>
                <w:szCs w:val="20"/>
              </w:rPr>
            </w:pP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 </w:t>
            </w:r>
          </w:p>
        </w:tc>
        <w:tc>
          <w:tcPr>
            <w:tcW w:w="755"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771"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826"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815"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812"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792"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853"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 xml:space="preserve">- </w:t>
            </w:r>
          </w:p>
        </w:tc>
        <w:tc>
          <w:tcPr>
            <w:tcW w:w="960"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ежегодно</w:t>
            </w:r>
          </w:p>
        </w:tc>
        <w:tc>
          <w:tcPr>
            <w:tcW w:w="1165"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Собственные средства</w:t>
            </w: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791C9E">
            <w:pPr>
              <w:spacing w:line="276" w:lineRule="auto"/>
              <w:ind w:left="-142" w:right="-165"/>
              <w:rPr>
                <w:rFonts w:eastAsia="Times New Roman"/>
                <w:sz w:val="20"/>
                <w:szCs w:val="20"/>
              </w:rPr>
            </w:pPr>
            <w:r>
              <w:rPr>
                <w:rFonts w:eastAsia="Times New Roman"/>
                <w:sz w:val="20"/>
                <w:szCs w:val="20"/>
              </w:rPr>
              <w:t>2.1</w:t>
            </w:r>
          </w:p>
        </w:tc>
        <w:tc>
          <w:tcPr>
            <w:tcW w:w="1556"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вывоз отходов производства и потребления на переработку и удаление на основании заключенных договоров </w:t>
            </w:r>
          </w:p>
        </w:tc>
        <w:tc>
          <w:tcPr>
            <w:tcW w:w="893"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Специальная площадка для сбора отходов производства и потребления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p>
          <w:p w:rsidR="00791C9E" w:rsidRPr="00791C9E" w:rsidRDefault="00791C9E" w:rsidP="000B00BA">
            <w:pPr>
              <w:pStyle w:val="Default"/>
              <w:rPr>
                <w:sz w:val="20"/>
                <w:szCs w:val="20"/>
              </w:rPr>
            </w:pPr>
            <w:r>
              <w:rPr>
                <w:sz w:val="20"/>
                <w:szCs w:val="20"/>
              </w:rPr>
              <w:t>1027,6312</w:t>
            </w:r>
            <w:r w:rsidRPr="00791C9E">
              <w:rPr>
                <w:sz w:val="20"/>
                <w:szCs w:val="20"/>
              </w:rPr>
              <w:t xml:space="preserve"> т/</w:t>
            </w:r>
            <w:r>
              <w:rPr>
                <w:sz w:val="20"/>
                <w:szCs w:val="20"/>
              </w:rPr>
              <w:t>период</w:t>
            </w:r>
          </w:p>
          <w:p w:rsidR="00791C9E" w:rsidRPr="00791C9E" w:rsidRDefault="00791C9E" w:rsidP="000B00BA">
            <w:pPr>
              <w:pStyle w:val="Default"/>
              <w:rPr>
                <w:sz w:val="20"/>
                <w:szCs w:val="20"/>
              </w:rPr>
            </w:pPr>
            <w:r w:rsidRPr="00791C9E">
              <w:rPr>
                <w:sz w:val="20"/>
                <w:szCs w:val="20"/>
              </w:rPr>
              <w:t xml:space="preserve">Соблюдение нормативов </w:t>
            </w:r>
          </w:p>
        </w:tc>
        <w:tc>
          <w:tcPr>
            <w:tcW w:w="904"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ПУО </w:t>
            </w:r>
          </w:p>
        </w:tc>
        <w:tc>
          <w:tcPr>
            <w:tcW w:w="749" w:type="dxa"/>
            <w:tcBorders>
              <w:top w:val="nil"/>
              <w:left w:val="nil"/>
              <w:bottom w:val="single" w:sz="8" w:space="0" w:color="000000"/>
              <w:right w:val="single" w:sz="4" w:space="0" w:color="auto"/>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 </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791C9E" w:rsidRDefault="00791C9E" w:rsidP="000B00BA">
            <w:r w:rsidRPr="001631D3">
              <w:rPr>
                <w:sz w:val="20"/>
                <w:szCs w:val="20"/>
              </w:rPr>
              <w:t>1027,6312 т/период</w:t>
            </w:r>
          </w:p>
        </w:tc>
        <w:tc>
          <w:tcPr>
            <w:tcW w:w="615" w:type="dxa"/>
            <w:gridSpan w:val="2"/>
            <w:tcBorders>
              <w:top w:val="single" w:sz="4" w:space="0" w:color="auto"/>
              <w:left w:val="single" w:sz="4" w:space="0" w:color="auto"/>
              <w:bottom w:val="single" w:sz="4" w:space="0" w:color="auto"/>
              <w:right w:val="single" w:sz="4" w:space="0" w:color="auto"/>
            </w:tcBorders>
          </w:tcPr>
          <w:p w:rsidR="00791C9E" w:rsidRDefault="00791C9E" w:rsidP="000B00BA">
            <w:r w:rsidRPr="001631D3">
              <w:rPr>
                <w:sz w:val="20"/>
                <w:szCs w:val="20"/>
              </w:rPr>
              <w:t>1027,6312 т/период</w:t>
            </w: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791C9E" w:rsidRDefault="00791C9E"/>
        </w:tc>
        <w:tc>
          <w:tcPr>
            <w:tcW w:w="755"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771"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826"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815"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812"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792"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853" w:type="dxa"/>
            <w:tcBorders>
              <w:top w:val="nil"/>
              <w:left w:val="nil"/>
              <w:bottom w:val="single" w:sz="8" w:space="0" w:color="000000"/>
              <w:right w:val="single" w:sz="8" w:space="0" w:color="000000"/>
            </w:tcBorders>
          </w:tcPr>
          <w:p w:rsidR="00791C9E" w:rsidRPr="00791C9E" w:rsidRDefault="00791C9E" w:rsidP="000B00BA">
            <w:pPr>
              <w:rPr>
                <w:sz w:val="20"/>
                <w:szCs w:val="20"/>
              </w:rPr>
            </w:pPr>
          </w:p>
        </w:tc>
        <w:tc>
          <w:tcPr>
            <w:tcW w:w="960"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2023-2024</w:t>
            </w:r>
            <w:r>
              <w:rPr>
                <w:sz w:val="20"/>
                <w:szCs w:val="20"/>
              </w:rPr>
              <w:t>гг.</w:t>
            </w:r>
          </w:p>
        </w:tc>
        <w:tc>
          <w:tcPr>
            <w:tcW w:w="1165" w:type="dxa"/>
            <w:tcBorders>
              <w:top w:val="nil"/>
              <w:left w:val="nil"/>
              <w:bottom w:val="single" w:sz="8" w:space="0" w:color="000000"/>
              <w:right w:val="single" w:sz="8" w:space="0" w:color="000000"/>
            </w:tcBorders>
          </w:tcPr>
          <w:p w:rsidR="00791C9E" w:rsidRDefault="00791C9E" w:rsidP="000B00BA">
            <w:pPr>
              <w:pStyle w:val="Default"/>
              <w:rPr>
                <w:sz w:val="20"/>
                <w:szCs w:val="20"/>
              </w:rPr>
            </w:pPr>
            <w:r w:rsidRPr="00791C9E">
              <w:rPr>
                <w:sz w:val="20"/>
                <w:szCs w:val="20"/>
              </w:rPr>
              <w:t xml:space="preserve">вывоз отходов производства и потребления на переработку и удаление на основании заключенных договоров </w:t>
            </w:r>
          </w:p>
          <w:p w:rsidR="00791C9E" w:rsidRPr="00791C9E" w:rsidRDefault="00791C9E" w:rsidP="000B00BA">
            <w:pPr>
              <w:pStyle w:val="Default"/>
              <w:rPr>
                <w:sz w:val="20"/>
                <w:szCs w:val="20"/>
              </w:rPr>
            </w:pP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91C9E" w:rsidRDefault="00791C9E" w:rsidP="00791C9E">
            <w:pPr>
              <w:spacing w:line="276" w:lineRule="auto"/>
              <w:ind w:left="-142" w:right="-165"/>
              <w:rPr>
                <w:rFonts w:eastAsia="Times New Roman"/>
                <w:sz w:val="20"/>
                <w:szCs w:val="20"/>
              </w:rPr>
            </w:pPr>
            <w:r>
              <w:rPr>
                <w:rFonts w:eastAsia="Times New Roman"/>
                <w:sz w:val="20"/>
                <w:szCs w:val="20"/>
              </w:rPr>
              <w:t>2.2</w:t>
            </w:r>
          </w:p>
        </w:tc>
        <w:tc>
          <w:tcPr>
            <w:tcW w:w="1556"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вывоз отходов производства и потребления на переработку и удаление на основании заключенных договоров </w:t>
            </w:r>
          </w:p>
        </w:tc>
        <w:tc>
          <w:tcPr>
            <w:tcW w:w="893"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Специальная площадка для сбора отходов производства и потреблени</w:t>
            </w:r>
            <w:r w:rsidRPr="00791C9E">
              <w:rPr>
                <w:sz w:val="20"/>
                <w:szCs w:val="20"/>
              </w:rPr>
              <w:lastRenderedPageBreak/>
              <w:t xml:space="preserve">я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p>
          <w:p w:rsidR="00791C9E" w:rsidRPr="00791C9E" w:rsidRDefault="00791C9E" w:rsidP="000B00BA">
            <w:pPr>
              <w:pStyle w:val="Default"/>
              <w:rPr>
                <w:sz w:val="20"/>
                <w:szCs w:val="20"/>
              </w:rPr>
            </w:pPr>
            <w:r w:rsidRPr="00791C9E">
              <w:rPr>
                <w:sz w:val="20"/>
                <w:szCs w:val="20"/>
              </w:rPr>
              <w:t>0,93 т/год</w:t>
            </w:r>
          </w:p>
          <w:p w:rsidR="00791C9E" w:rsidRPr="00791C9E" w:rsidRDefault="00791C9E" w:rsidP="000B00BA">
            <w:pPr>
              <w:pStyle w:val="Default"/>
              <w:rPr>
                <w:sz w:val="20"/>
                <w:szCs w:val="20"/>
              </w:rPr>
            </w:pPr>
            <w:r w:rsidRPr="00791C9E">
              <w:rPr>
                <w:sz w:val="20"/>
                <w:szCs w:val="20"/>
              </w:rPr>
              <w:t xml:space="preserve">Соблюдение нормативов </w:t>
            </w:r>
          </w:p>
        </w:tc>
        <w:tc>
          <w:tcPr>
            <w:tcW w:w="904"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ПУО </w:t>
            </w:r>
          </w:p>
        </w:tc>
        <w:tc>
          <w:tcPr>
            <w:tcW w:w="749" w:type="dxa"/>
            <w:tcBorders>
              <w:top w:val="nil"/>
              <w:left w:val="nil"/>
              <w:bottom w:val="single" w:sz="8" w:space="0" w:color="000000"/>
              <w:right w:val="single" w:sz="4" w:space="0" w:color="auto"/>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 xml:space="preserve">- </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791C9E" w:rsidRPr="00791C9E" w:rsidRDefault="00791C9E" w:rsidP="000B00BA">
            <w:pPr>
              <w:pStyle w:val="Default"/>
              <w:rPr>
                <w:sz w:val="20"/>
                <w:szCs w:val="20"/>
              </w:rPr>
            </w:pP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0B00BA">
            <w:pPr>
              <w:pStyle w:val="Default"/>
              <w:rPr>
                <w:sz w:val="20"/>
                <w:szCs w:val="20"/>
              </w:rPr>
            </w:pPr>
            <w:r w:rsidRPr="00791C9E">
              <w:rPr>
                <w:sz w:val="20"/>
                <w:szCs w:val="20"/>
              </w:rPr>
              <w:t>0,93 т/год</w:t>
            </w:r>
          </w:p>
          <w:p w:rsidR="00791C9E" w:rsidRPr="00791C9E" w:rsidRDefault="00791C9E" w:rsidP="000B00BA">
            <w:pPr>
              <w:pStyle w:val="Default"/>
              <w:rPr>
                <w:sz w:val="20"/>
                <w:szCs w:val="20"/>
              </w:rPr>
            </w:pP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rPr>
                <w:sz w:val="20"/>
                <w:szCs w:val="20"/>
              </w:rPr>
            </w:pPr>
            <w:r w:rsidRPr="00791C9E">
              <w:rPr>
                <w:sz w:val="20"/>
                <w:szCs w:val="20"/>
              </w:rPr>
              <w:t>0,93 т/год</w:t>
            </w:r>
          </w:p>
        </w:tc>
        <w:tc>
          <w:tcPr>
            <w:tcW w:w="755"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771"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826"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815"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812"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792"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853" w:type="dxa"/>
            <w:tcBorders>
              <w:top w:val="nil"/>
              <w:left w:val="nil"/>
              <w:bottom w:val="single" w:sz="8" w:space="0" w:color="000000"/>
              <w:right w:val="single" w:sz="8" w:space="0" w:color="000000"/>
            </w:tcBorders>
          </w:tcPr>
          <w:p w:rsidR="00791C9E" w:rsidRPr="00791C9E" w:rsidRDefault="00791C9E" w:rsidP="000B00BA">
            <w:pPr>
              <w:rPr>
                <w:sz w:val="20"/>
                <w:szCs w:val="20"/>
              </w:rPr>
            </w:pPr>
            <w:r w:rsidRPr="00791C9E">
              <w:rPr>
                <w:sz w:val="20"/>
                <w:szCs w:val="20"/>
              </w:rPr>
              <w:t>0,93 т/год</w:t>
            </w:r>
          </w:p>
        </w:tc>
        <w:tc>
          <w:tcPr>
            <w:tcW w:w="960"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Pr>
                <w:sz w:val="20"/>
                <w:szCs w:val="20"/>
              </w:rPr>
              <w:t>2024-2032гг.</w:t>
            </w:r>
          </w:p>
        </w:tc>
        <w:tc>
          <w:tcPr>
            <w:tcW w:w="1165" w:type="dxa"/>
            <w:tcBorders>
              <w:top w:val="nil"/>
              <w:left w:val="nil"/>
              <w:bottom w:val="single" w:sz="8" w:space="0" w:color="000000"/>
              <w:right w:val="single" w:sz="8" w:space="0" w:color="000000"/>
            </w:tcBorders>
          </w:tcPr>
          <w:p w:rsidR="00791C9E" w:rsidRDefault="00791C9E" w:rsidP="000B00BA">
            <w:pPr>
              <w:pStyle w:val="Default"/>
              <w:rPr>
                <w:sz w:val="20"/>
                <w:szCs w:val="20"/>
              </w:rPr>
            </w:pPr>
            <w:r w:rsidRPr="00791C9E">
              <w:rPr>
                <w:sz w:val="20"/>
                <w:szCs w:val="20"/>
              </w:rPr>
              <w:t xml:space="preserve">вывоз отходов производства и потребления на переработку и удаление на основании заключенных договоров </w:t>
            </w:r>
          </w:p>
          <w:p w:rsidR="00791C9E" w:rsidRPr="00791C9E" w:rsidRDefault="00791C9E" w:rsidP="000B00BA">
            <w:pPr>
              <w:pStyle w:val="Default"/>
              <w:rPr>
                <w:sz w:val="20"/>
                <w:szCs w:val="20"/>
              </w:rPr>
            </w:pPr>
          </w:p>
        </w:tc>
      </w:tr>
      <w:tr w:rsidR="00791C9E" w:rsidRPr="00791C9E" w:rsidTr="006F595D">
        <w:tc>
          <w:tcPr>
            <w:tcW w:w="4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91C9E" w:rsidRPr="00791C9E" w:rsidRDefault="00791C9E" w:rsidP="00791C9E">
            <w:pPr>
              <w:spacing w:line="276" w:lineRule="auto"/>
              <w:ind w:left="-142" w:right="-165"/>
              <w:rPr>
                <w:rFonts w:eastAsia="Times New Roman"/>
                <w:sz w:val="20"/>
                <w:szCs w:val="20"/>
              </w:rPr>
            </w:pPr>
            <w:r w:rsidRPr="00791C9E">
              <w:rPr>
                <w:rFonts w:eastAsia="Times New Roman"/>
                <w:sz w:val="20"/>
                <w:szCs w:val="20"/>
              </w:rPr>
              <w:lastRenderedPageBreak/>
              <w:t>4</w:t>
            </w:r>
          </w:p>
        </w:tc>
        <w:tc>
          <w:tcPr>
            <w:tcW w:w="1556"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pPr>
              <w:pStyle w:val="Default"/>
              <w:rPr>
                <w:sz w:val="20"/>
                <w:szCs w:val="20"/>
              </w:rPr>
            </w:pPr>
            <w:r w:rsidRPr="00791C9E">
              <w:rPr>
                <w:sz w:val="20"/>
                <w:szCs w:val="20"/>
              </w:rPr>
              <w:t>Проведение ремонтно-профилактических работ</w:t>
            </w:r>
          </w:p>
        </w:tc>
        <w:tc>
          <w:tcPr>
            <w:tcW w:w="893"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pPr>
              <w:pStyle w:val="Default"/>
              <w:rPr>
                <w:sz w:val="20"/>
                <w:szCs w:val="20"/>
              </w:rPr>
            </w:pPr>
            <w:r w:rsidRPr="00791C9E">
              <w:rPr>
                <w:sz w:val="20"/>
                <w:szCs w:val="20"/>
              </w:rPr>
              <w:t xml:space="preserve">6001-6003 </w:t>
            </w:r>
          </w:p>
          <w:p w:rsidR="00791C9E" w:rsidRPr="00791C9E" w:rsidRDefault="00791C9E">
            <w:pPr>
              <w:pStyle w:val="Default"/>
              <w:rPr>
                <w:sz w:val="20"/>
                <w:szCs w:val="20"/>
              </w:rPr>
            </w:pPr>
            <w:r w:rsidRPr="00791C9E">
              <w:rPr>
                <w:sz w:val="20"/>
                <w:szCs w:val="20"/>
              </w:rPr>
              <w:t>0001-0018</w:t>
            </w:r>
          </w:p>
        </w:tc>
        <w:tc>
          <w:tcPr>
            <w:tcW w:w="1072"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pPr>
              <w:pStyle w:val="Default"/>
              <w:rPr>
                <w:sz w:val="20"/>
                <w:szCs w:val="20"/>
              </w:rPr>
            </w:pPr>
            <w:r w:rsidRPr="00791C9E">
              <w:rPr>
                <w:sz w:val="20"/>
                <w:szCs w:val="20"/>
              </w:rPr>
              <w:t>исключение аварийных выбросов в атмосферный воздух</w:t>
            </w:r>
          </w:p>
        </w:tc>
        <w:tc>
          <w:tcPr>
            <w:tcW w:w="904" w:type="dxa"/>
            <w:tcBorders>
              <w:top w:val="nil"/>
              <w:left w:val="nil"/>
              <w:bottom w:val="single" w:sz="8" w:space="0" w:color="000000"/>
              <w:right w:val="single" w:sz="8" w:space="0" w:color="000000"/>
            </w:tcBorders>
            <w:tcMar>
              <w:top w:w="0" w:type="dxa"/>
              <w:left w:w="168" w:type="dxa"/>
              <w:bottom w:w="0" w:type="dxa"/>
              <w:right w:w="168" w:type="dxa"/>
            </w:tcMar>
          </w:tcPr>
          <w:p w:rsidR="00791C9E" w:rsidRPr="00791C9E" w:rsidRDefault="00791C9E">
            <w:pPr>
              <w:pStyle w:val="Default"/>
              <w:rPr>
                <w:sz w:val="20"/>
                <w:szCs w:val="20"/>
              </w:rPr>
            </w:pPr>
            <w:r w:rsidRPr="00791C9E">
              <w:rPr>
                <w:sz w:val="20"/>
                <w:szCs w:val="20"/>
              </w:rPr>
              <w:t>РООС</w:t>
            </w:r>
          </w:p>
        </w:tc>
        <w:tc>
          <w:tcPr>
            <w:tcW w:w="749" w:type="dxa"/>
            <w:tcBorders>
              <w:top w:val="nil"/>
              <w:left w:val="nil"/>
              <w:bottom w:val="single" w:sz="8" w:space="0" w:color="000000"/>
              <w:right w:val="single" w:sz="4" w:space="0" w:color="auto"/>
            </w:tcBorders>
            <w:tcMar>
              <w:top w:w="0" w:type="dxa"/>
              <w:left w:w="168" w:type="dxa"/>
              <w:bottom w:w="0" w:type="dxa"/>
              <w:right w:w="168" w:type="dxa"/>
            </w:tcMar>
          </w:tcPr>
          <w:p w:rsidR="00791C9E" w:rsidRPr="00791C9E" w:rsidRDefault="00791C9E">
            <w:pPr>
              <w:pStyle w:val="Default"/>
              <w:rPr>
                <w:sz w:val="20"/>
                <w:szCs w:val="20"/>
              </w:rPr>
            </w:pPr>
            <w:r w:rsidRPr="00791C9E">
              <w:rPr>
                <w:sz w:val="20"/>
                <w:szCs w:val="20"/>
              </w:rPr>
              <w:t>-</w:t>
            </w:r>
          </w:p>
        </w:tc>
        <w:tc>
          <w:tcPr>
            <w:tcW w:w="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791C9E" w:rsidRPr="00791C9E" w:rsidRDefault="00791C9E" w:rsidP="000B00BA">
            <w:pPr>
              <w:spacing w:line="276" w:lineRule="auto"/>
              <w:rPr>
                <w:rFonts w:eastAsiaTheme="minorHAnsi"/>
                <w:color w:val="000000"/>
                <w:sz w:val="20"/>
                <w:szCs w:val="20"/>
                <w:lang w:eastAsia="en-US"/>
              </w:rPr>
            </w:pPr>
          </w:p>
        </w:tc>
        <w:tc>
          <w:tcPr>
            <w:tcW w:w="615" w:type="dxa"/>
            <w:gridSpan w:val="2"/>
            <w:tcBorders>
              <w:top w:val="single" w:sz="4" w:space="0" w:color="auto"/>
              <w:left w:val="single" w:sz="4" w:space="0" w:color="auto"/>
              <w:bottom w:val="single" w:sz="4" w:space="0" w:color="auto"/>
              <w:right w:val="single" w:sz="4" w:space="0" w:color="auto"/>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932"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55"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71"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26"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15"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12"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792"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853" w:type="dxa"/>
            <w:tcBorders>
              <w:top w:val="nil"/>
              <w:left w:val="nil"/>
              <w:bottom w:val="single" w:sz="8" w:space="0" w:color="000000"/>
              <w:right w:val="single" w:sz="8" w:space="0" w:color="000000"/>
            </w:tcBorders>
          </w:tcPr>
          <w:p w:rsidR="00791C9E" w:rsidRPr="00791C9E" w:rsidRDefault="00791C9E" w:rsidP="000B00BA">
            <w:pPr>
              <w:pStyle w:val="Default"/>
              <w:rPr>
                <w:sz w:val="20"/>
                <w:szCs w:val="20"/>
              </w:rPr>
            </w:pPr>
            <w:r w:rsidRPr="00791C9E">
              <w:rPr>
                <w:sz w:val="20"/>
                <w:szCs w:val="20"/>
              </w:rPr>
              <w:t>2.42893746 т/год</w:t>
            </w:r>
          </w:p>
          <w:p w:rsidR="00791C9E" w:rsidRPr="00791C9E" w:rsidRDefault="00791C9E" w:rsidP="000B00BA">
            <w:pPr>
              <w:spacing w:line="276" w:lineRule="auto"/>
              <w:rPr>
                <w:rFonts w:eastAsiaTheme="minorHAnsi"/>
                <w:color w:val="000000"/>
                <w:sz w:val="20"/>
                <w:szCs w:val="20"/>
                <w:lang w:eastAsia="en-US"/>
              </w:rPr>
            </w:pPr>
          </w:p>
        </w:tc>
        <w:tc>
          <w:tcPr>
            <w:tcW w:w="960" w:type="dxa"/>
            <w:tcBorders>
              <w:top w:val="nil"/>
              <w:left w:val="nil"/>
              <w:bottom w:val="single" w:sz="8" w:space="0" w:color="000000"/>
              <w:right w:val="single" w:sz="8" w:space="0" w:color="000000"/>
            </w:tcBorders>
          </w:tcPr>
          <w:p w:rsidR="00791C9E" w:rsidRPr="00791C9E" w:rsidRDefault="003F2A4D" w:rsidP="000B00BA">
            <w:pPr>
              <w:spacing w:line="276" w:lineRule="auto"/>
              <w:rPr>
                <w:rFonts w:eastAsiaTheme="minorHAnsi"/>
                <w:color w:val="000000"/>
                <w:sz w:val="20"/>
                <w:szCs w:val="20"/>
                <w:lang w:eastAsia="en-US"/>
              </w:rPr>
            </w:pPr>
            <w:r>
              <w:rPr>
                <w:rFonts w:eastAsiaTheme="minorHAnsi"/>
                <w:color w:val="000000"/>
                <w:sz w:val="20"/>
                <w:szCs w:val="20"/>
                <w:lang w:eastAsia="en-US"/>
              </w:rPr>
              <w:t>2024-2032гг.</w:t>
            </w:r>
          </w:p>
        </w:tc>
        <w:tc>
          <w:tcPr>
            <w:tcW w:w="1165" w:type="dxa"/>
            <w:tcBorders>
              <w:top w:val="nil"/>
              <w:left w:val="nil"/>
              <w:bottom w:val="single" w:sz="8" w:space="0" w:color="000000"/>
              <w:right w:val="single" w:sz="8" w:space="0" w:color="000000"/>
            </w:tcBorders>
          </w:tcPr>
          <w:p w:rsidR="00791C9E" w:rsidRPr="00791C9E" w:rsidRDefault="00791C9E">
            <w:pPr>
              <w:pStyle w:val="Default"/>
              <w:rPr>
                <w:sz w:val="20"/>
                <w:szCs w:val="20"/>
              </w:rPr>
            </w:pPr>
            <w:r w:rsidRPr="00791C9E">
              <w:rPr>
                <w:sz w:val="20"/>
                <w:szCs w:val="20"/>
              </w:rPr>
              <w:t>Собственные средства</w:t>
            </w:r>
          </w:p>
        </w:tc>
      </w:tr>
    </w:tbl>
    <w:p w:rsidR="00185AF5" w:rsidRDefault="00185AF5" w:rsidP="00185AF5">
      <w:pPr>
        <w:pStyle w:val="pj"/>
      </w:pPr>
      <w:r>
        <w:rPr>
          <w:rStyle w:val="s0"/>
        </w:rPr>
        <w:t> </w:t>
      </w:r>
    </w:p>
    <w:p w:rsidR="00185AF5" w:rsidRDefault="00DC1083" w:rsidP="00185AF5">
      <w:pPr>
        <w:pStyle w:val="a3"/>
        <w:jc w:val="both"/>
        <w:rPr>
          <w:sz w:val="22"/>
          <w:szCs w:val="22"/>
        </w:rPr>
      </w:pPr>
      <w:r>
        <w:rPr>
          <w:sz w:val="22"/>
          <w:szCs w:val="22"/>
        </w:rPr>
        <w:t>Примечание: план мероприятий составлен на основании прогнозных данных. В ходе производственной деятельности возможны изменения объемов работ в зависимости от финансирования</w:t>
      </w:r>
    </w:p>
    <w:p w:rsidR="00DC1083" w:rsidRDefault="00DC1083" w:rsidP="00185AF5">
      <w:pPr>
        <w:pStyle w:val="a3"/>
        <w:jc w:val="both"/>
        <w:rPr>
          <w:rStyle w:val="s1"/>
        </w:rPr>
      </w:pPr>
    </w:p>
    <w:sectPr w:rsidR="00DC1083" w:rsidSect="00185AF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F5"/>
    <w:rsid w:val="000A53C2"/>
    <w:rsid w:val="000B00BA"/>
    <w:rsid w:val="00185AF5"/>
    <w:rsid w:val="002021D4"/>
    <w:rsid w:val="00252F2F"/>
    <w:rsid w:val="00305056"/>
    <w:rsid w:val="003F2A4D"/>
    <w:rsid w:val="003F6E12"/>
    <w:rsid w:val="006F595D"/>
    <w:rsid w:val="00791C9E"/>
    <w:rsid w:val="00985431"/>
    <w:rsid w:val="00B57D15"/>
    <w:rsid w:val="00BB200F"/>
    <w:rsid w:val="00BB7A06"/>
    <w:rsid w:val="00BC3287"/>
    <w:rsid w:val="00C604A2"/>
    <w:rsid w:val="00DC1083"/>
    <w:rsid w:val="00E540D9"/>
    <w:rsid w:val="00F005B4"/>
    <w:rsid w:val="00F3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F5"/>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185AF5"/>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 Знак,Знак4,Знак Знак1 Знак, Знак4"/>
    <w:basedOn w:val="a"/>
    <w:link w:val="a4"/>
    <w:unhideWhenUsed/>
    <w:qFormat/>
    <w:rsid w:val="00185AF5"/>
    <w:rPr>
      <w:color w:val="000000"/>
    </w:rPr>
  </w:style>
  <w:style w:type="paragraph" w:customStyle="1" w:styleId="pj">
    <w:name w:val="pj"/>
    <w:basedOn w:val="a"/>
    <w:rsid w:val="00185AF5"/>
    <w:pPr>
      <w:ind w:firstLine="400"/>
      <w:jc w:val="both"/>
    </w:pPr>
    <w:rPr>
      <w:color w:val="000000"/>
    </w:rPr>
  </w:style>
  <w:style w:type="paragraph" w:customStyle="1" w:styleId="pji">
    <w:name w:val="pji"/>
    <w:basedOn w:val="a"/>
    <w:rsid w:val="00185AF5"/>
    <w:pPr>
      <w:jc w:val="both"/>
    </w:pPr>
    <w:rPr>
      <w:color w:val="000000"/>
    </w:rPr>
  </w:style>
  <w:style w:type="paragraph" w:customStyle="1" w:styleId="pc">
    <w:name w:val="pc"/>
    <w:basedOn w:val="a"/>
    <w:rsid w:val="00185AF5"/>
    <w:pPr>
      <w:jc w:val="center"/>
    </w:pPr>
    <w:rPr>
      <w:color w:val="000000"/>
    </w:rPr>
  </w:style>
  <w:style w:type="character" w:customStyle="1" w:styleId="s1">
    <w:name w:val="s1"/>
    <w:basedOn w:val="a0"/>
    <w:rsid w:val="00185AF5"/>
    <w:rPr>
      <w:rFonts w:ascii="Times New Roman" w:hAnsi="Times New Roman" w:cs="Times New Roman" w:hint="default"/>
      <w:b/>
      <w:bCs/>
      <w:color w:val="000000"/>
    </w:rPr>
  </w:style>
  <w:style w:type="character" w:customStyle="1" w:styleId="s0">
    <w:name w:val="s0"/>
    <w:basedOn w:val="a0"/>
    <w:rsid w:val="00185AF5"/>
    <w:rPr>
      <w:rFonts w:ascii="Times New Roman" w:hAnsi="Times New Roman" w:cs="Times New Roman" w:hint="default"/>
      <w:b w:val="0"/>
      <w:bCs w:val="0"/>
      <w:i w:val="0"/>
      <w:iCs w:val="0"/>
      <w:color w:val="000000"/>
    </w:rPr>
  </w:style>
  <w:style w:type="character" w:customStyle="1" w:styleId="a4">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3"/>
    <w:rsid w:val="00185AF5"/>
    <w:rPr>
      <w:rFonts w:ascii="Times New Roman" w:eastAsiaTheme="minorEastAsia" w:hAnsi="Times New Roman" w:cs="Times New Roman"/>
      <w:color w:val="000000"/>
      <w:sz w:val="24"/>
      <w:szCs w:val="24"/>
      <w:lang w:eastAsia="ru-RU"/>
    </w:rPr>
  </w:style>
  <w:style w:type="character" w:customStyle="1" w:styleId="20">
    <w:name w:val="Заголовок 2 Знак"/>
    <w:basedOn w:val="a0"/>
    <w:link w:val="2"/>
    <w:uiPriority w:val="9"/>
    <w:rsid w:val="00185AF5"/>
    <w:rPr>
      <w:rFonts w:ascii="Times New Roman" w:eastAsiaTheme="minorEastAsia" w:hAnsi="Times New Roman" w:cs="Times New Roman"/>
      <w:b/>
      <w:bCs/>
      <w:color w:val="000000"/>
      <w:sz w:val="36"/>
      <w:szCs w:val="36"/>
      <w:lang w:eastAsia="ru-RU"/>
    </w:rPr>
  </w:style>
  <w:style w:type="character" w:styleId="a5">
    <w:name w:val="Hyperlink"/>
    <w:basedOn w:val="a0"/>
    <w:uiPriority w:val="99"/>
    <w:semiHidden/>
    <w:unhideWhenUsed/>
    <w:rsid w:val="00185AF5"/>
    <w:rPr>
      <w:rFonts w:ascii="Times New Roman" w:hAnsi="Times New Roman" w:cs="Times New Roman" w:hint="default"/>
      <w:color w:val="333399"/>
      <w:u w:val="single"/>
    </w:rPr>
  </w:style>
  <w:style w:type="paragraph" w:customStyle="1" w:styleId="pr">
    <w:name w:val="pr"/>
    <w:basedOn w:val="a"/>
    <w:rsid w:val="00185AF5"/>
    <w:pPr>
      <w:jc w:val="right"/>
    </w:pPr>
    <w:rPr>
      <w:color w:val="000000"/>
    </w:rPr>
  </w:style>
  <w:style w:type="paragraph" w:customStyle="1" w:styleId="Default">
    <w:name w:val="Default"/>
    <w:rsid w:val="00BC32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F5"/>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185AF5"/>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 Знак,Знак4,Знак Знак1 Знак, Знак4"/>
    <w:basedOn w:val="a"/>
    <w:link w:val="a4"/>
    <w:unhideWhenUsed/>
    <w:qFormat/>
    <w:rsid w:val="00185AF5"/>
    <w:rPr>
      <w:color w:val="000000"/>
    </w:rPr>
  </w:style>
  <w:style w:type="paragraph" w:customStyle="1" w:styleId="pj">
    <w:name w:val="pj"/>
    <w:basedOn w:val="a"/>
    <w:rsid w:val="00185AF5"/>
    <w:pPr>
      <w:ind w:firstLine="400"/>
      <w:jc w:val="both"/>
    </w:pPr>
    <w:rPr>
      <w:color w:val="000000"/>
    </w:rPr>
  </w:style>
  <w:style w:type="paragraph" w:customStyle="1" w:styleId="pji">
    <w:name w:val="pji"/>
    <w:basedOn w:val="a"/>
    <w:rsid w:val="00185AF5"/>
    <w:pPr>
      <w:jc w:val="both"/>
    </w:pPr>
    <w:rPr>
      <w:color w:val="000000"/>
    </w:rPr>
  </w:style>
  <w:style w:type="paragraph" w:customStyle="1" w:styleId="pc">
    <w:name w:val="pc"/>
    <w:basedOn w:val="a"/>
    <w:rsid w:val="00185AF5"/>
    <w:pPr>
      <w:jc w:val="center"/>
    </w:pPr>
    <w:rPr>
      <w:color w:val="000000"/>
    </w:rPr>
  </w:style>
  <w:style w:type="character" w:customStyle="1" w:styleId="s1">
    <w:name w:val="s1"/>
    <w:basedOn w:val="a0"/>
    <w:rsid w:val="00185AF5"/>
    <w:rPr>
      <w:rFonts w:ascii="Times New Roman" w:hAnsi="Times New Roman" w:cs="Times New Roman" w:hint="default"/>
      <w:b/>
      <w:bCs/>
      <w:color w:val="000000"/>
    </w:rPr>
  </w:style>
  <w:style w:type="character" w:customStyle="1" w:styleId="s0">
    <w:name w:val="s0"/>
    <w:basedOn w:val="a0"/>
    <w:rsid w:val="00185AF5"/>
    <w:rPr>
      <w:rFonts w:ascii="Times New Roman" w:hAnsi="Times New Roman" w:cs="Times New Roman" w:hint="default"/>
      <w:b w:val="0"/>
      <w:bCs w:val="0"/>
      <w:i w:val="0"/>
      <w:iCs w:val="0"/>
      <w:color w:val="000000"/>
    </w:rPr>
  </w:style>
  <w:style w:type="character" w:customStyle="1" w:styleId="a4">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3"/>
    <w:rsid w:val="00185AF5"/>
    <w:rPr>
      <w:rFonts w:ascii="Times New Roman" w:eastAsiaTheme="minorEastAsia" w:hAnsi="Times New Roman" w:cs="Times New Roman"/>
      <w:color w:val="000000"/>
      <w:sz w:val="24"/>
      <w:szCs w:val="24"/>
      <w:lang w:eastAsia="ru-RU"/>
    </w:rPr>
  </w:style>
  <w:style w:type="character" w:customStyle="1" w:styleId="20">
    <w:name w:val="Заголовок 2 Знак"/>
    <w:basedOn w:val="a0"/>
    <w:link w:val="2"/>
    <w:uiPriority w:val="9"/>
    <w:rsid w:val="00185AF5"/>
    <w:rPr>
      <w:rFonts w:ascii="Times New Roman" w:eastAsiaTheme="minorEastAsia" w:hAnsi="Times New Roman" w:cs="Times New Roman"/>
      <w:b/>
      <w:bCs/>
      <w:color w:val="000000"/>
      <w:sz w:val="36"/>
      <w:szCs w:val="36"/>
      <w:lang w:eastAsia="ru-RU"/>
    </w:rPr>
  </w:style>
  <w:style w:type="character" w:styleId="a5">
    <w:name w:val="Hyperlink"/>
    <w:basedOn w:val="a0"/>
    <w:uiPriority w:val="99"/>
    <w:semiHidden/>
    <w:unhideWhenUsed/>
    <w:rsid w:val="00185AF5"/>
    <w:rPr>
      <w:rFonts w:ascii="Times New Roman" w:hAnsi="Times New Roman" w:cs="Times New Roman" w:hint="default"/>
      <w:color w:val="333399"/>
      <w:u w:val="single"/>
    </w:rPr>
  </w:style>
  <w:style w:type="paragraph" w:customStyle="1" w:styleId="pr">
    <w:name w:val="pr"/>
    <w:basedOn w:val="a"/>
    <w:rsid w:val="00185AF5"/>
    <w:pPr>
      <w:jc w:val="right"/>
    </w:pPr>
    <w:rPr>
      <w:color w:val="000000"/>
    </w:rPr>
  </w:style>
  <w:style w:type="paragraph" w:customStyle="1" w:styleId="Default">
    <w:name w:val="Default"/>
    <w:rsid w:val="00BC32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zakon.kz/Document/?doc_id=352647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Elena Tebenkova</cp:lastModifiedBy>
  <cp:revision>15</cp:revision>
  <dcterms:created xsi:type="dcterms:W3CDTF">2022-04-12T16:23:00Z</dcterms:created>
  <dcterms:modified xsi:type="dcterms:W3CDTF">2025-11-20T13:44:00Z</dcterms:modified>
</cp:coreProperties>
</file>