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FF2DE" w14:textId="13802BDE" w:rsidR="00E30807" w:rsidRPr="002461FF" w:rsidRDefault="00E30807" w:rsidP="002461FF">
      <w:pPr>
        <w:pageBreakBefore/>
        <w:spacing w:after="0" w:line="240" w:lineRule="auto"/>
        <w:contextualSpacing/>
        <w:jc w:val="center"/>
        <w:outlineLvl w:val="0"/>
        <w:rPr>
          <w:rFonts w:ascii="Arial" w:eastAsia="Times New Roman" w:hAnsi="Arial" w:cs="Arial"/>
          <w:lang w:eastAsia="ru-RU"/>
        </w:rPr>
      </w:pPr>
      <w:bookmarkStart w:id="0" w:name="_Toc109639161"/>
      <w:bookmarkStart w:id="1" w:name="_Toc110257719"/>
      <w:bookmarkStart w:id="2" w:name="_Toc110321969"/>
      <w:bookmarkStart w:id="3" w:name="_Toc110323655"/>
      <w:bookmarkStart w:id="4" w:name="_Toc119949496"/>
      <w:bookmarkStart w:id="5" w:name="_Toc208491565"/>
      <w:bookmarkStart w:id="6" w:name="_Hlk85796837"/>
      <w:r w:rsidRPr="002461FF">
        <w:rPr>
          <w:rFonts w:ascii="Arial" w:eastAsia="Times New Roman" w:hAnsi="Arial" w:cs="Arial"/>
          <w:b/>
          <w:lang w:eastAsia="uz-Cyrl-UZ"/>
        </w:rPr>
        <w:t>КРАТКОЕ НЕТЕХНИЧЕСКОЕ РЕЗЮМЕ</w:t>
      </w:r>
      <w:bookmarkEnd w:id="0"/>
      <w:bookmarkEnd w:id="1"/>
      <w:bookmarkEnd w:id="2"/>
      <w:bookmarkEnd w:id="3"/>
      <w:r w:rsidRPr="002461FF">
        <w:rPr>
          <w:rFonts w:ascii="Arial" w:eastAsia="Times New Roman" w:hAnsi="Arial" w:cs="Arial"/>
          <w:b/>
          <w:lang w:eastAsia="uz-Cyrl-UZ"/>
        </w:rPr>
        <w:t xml:space="preserve"> </w:t>
      </w:r>
      <w:r w:rsidR="00760D70" w:rsidRPr="002461FF">
        <w:rPr>
          <w:rFonts w:ascii="Arial" w:eastAsia="Times New Roman" w:hAnsi="Arial" w:cs="Arial"/>
          <w:b/>
          <w:lang w:eastAsia="uz-Cyrl-UZ"/>
        </w:rPr>
        <w:t xml:space="preserve">ПО </w:t>
      </w:r>
      <w:bookmarkEnd w:id="4"/>
      <w:r w:rsidR="00760D70" w:rsidRPr="002461FF">
        <w:rPr>
          <w:rFonts w:ascii="Arial" w:eastAsia="Times New Roman" w:hAnsi="Arial" w:cs="Arial"/>
          <w:b/>
          <w:lang w:eastAsia="uz-Cyrl-UZ"/>
        </w:rPr>
        <w:t xml:space="preserve">РАЗДЕЛУ «ОХРАНА ОКРУЖАЮЩЕЙ СРЕДЫ» К ПРОЕКТУ «РЕКОНСТРУКЦИЯ КАНАЛИЗАЦИОННЫХ НАСОСНЫХ СТАНЦИИ КАНАЛИЗАЦИОННЫХ СЕТЕЙ В ПОСЕЛКЕ ЖАНА КАРАТОН ЖЫЛЫОЙСКОГО </w:t>
      </w:r>
      <w:r w:rsidRPr="002461FF">
        <w:rPr>
          <w:rFonts w:ascii="Arial" w:eastAsia="Times New Roman" w:hAnsi="Arial" w:cs="Arial"/>
          <w:b/>
          <w:lang w:eastAsia="uz-Cyrl-UZ"/>
        </w:rPr>
        <w:t>РАЙОНА АТЫРАУСКОЙ ОБЛАСТИ. КОРРЕКТИРОВКА»</w:t>
      </w:r>
      <w:bookmarkEnd w:id="5"/>
    </w:p>
    <w:p w14:paraId="76D535D1" w14:textId="77777777" w:rsidR="00E30807" w:rsidRPr="002461FF" w:rsidRDefault="00E30807" w:rsidP="002461FF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highlight w:val="yellow"/>
          <w:u w:val="single"/>
        </w:rPr>
      </w:pPr>
    </w:p>
    <w:bookmarkEnd w:id="6"/>
    <w:p w14:paraId="7930CBC0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 xml:space="preserve">Общие сведения о предприятии (Заказчик): </w:t>
      </w:r>
    </w:p>
    <w:p w14:paraId="60057537" w14:textId="77777777" w:rsidR="00E30807" w:rsidRPr="002461FF" w:rsidRDefault="00E30807" w:rsidP="002461FF">
      <w:pPr>
        <w:spacing w:after="0" w:line="240" w:lineRule="auto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  <w:bCs/>
          <w:color w:val="000000"/>
        </w:rPr>
        <w:t xml:space="preserve">Государственное учреждение "Отдел жилищно-коммунального хозяйства и жилищной инспекции Жылыойского района" Атырауская область, Жылыойский район, </w:t>
      </w:r>
      <w:proofErr w:type="spellStart"/>
      <w:r w:rsidRPr="002461FF">
        <w:rPr>
          <w:rFonts w:ascii="Arial" w:eastAsia="Calibri" w:hAnsi="Arial" w:cs="Arial"/>
          <w:bCs/>
          <w:color w:val="000000"/>
        </w:rPr>
        <w:t>г.Кульсары</w:t>
      </w:r>
      <w:proofErr w:type="spellEnd"/>
      <w:r w:rsidRPr="002461FF">
        <w:rPr>
          <w:rFonts w:ascii="Arial" w:eastAsia="Calibri" w:hAnsi="Arial" w:cs="Arial"/>
          <w:bCs/>
          <w:color w:val="000000"/>
        </w:rPr>
        <w:t xml:space="preserve">, </w:t>
      </w:r>
      <w:proofErr w:type="spellStart"/>
      <w:r w:rsidRPr="002461FF">
        <w:rPr>
          <w:rFonts w:ascii="Arial" w:eastAsia="Calibri" w:hAnsi="Arial" w:cs="Arial"/>
          <w:bCs/>
          <w:color w:val="000000"/>
        </w:rPr>
        <w:t>Жылкышы</w:t>
      </w:r>
      <w:proofErr w:type="spellEnd"/>
      <w:r w:rsidRPr="002461FF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2461FF">
        <w:rPr>
          <w:rFonts w:ascii="Arial" w:eastAsia="Calibri" w:hAnsi="Arial" w:cs="Arial"/>
          <w:bCs/>
          <w:color w:val="000000"/>
        </w:rPr>
        <w:t>Изтурганов</w:t>
      </w:r>
      <w:proofErr w:type="spellEnd"/>
      <w:r w:rsidRPr="002461FF">
        <w:rPr>
          <w:rFonts w:ascii="Arial" w:eastAsia="Calibri" w:hAnsi="Arial" w:cs="Arial"/>
          <w:bCs/>
          <w:color w:val="000000"/>
        </w:rPr>
        <w:t>, 7.</w:t>
      </w:r>
    </w:p>
    <w:p w14:paraId="4C6EB18C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Общие сведения о разработчике:</w:t>
      </w:r>
    </w:p>
    <w:p w14:paraId="4D9E1748" w14:textId="77777777" w:rsidR="00E30807" w:rsidRPr="002461FF" w:rsidRDefault="00E30807" w:rsidP="002461FF">
      <w:pPr>
        <w:spacing w:after="0" w:line="240" w:lineRule="auto"/>
        <w:ind w:firstLine="709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ТОО «EPC </w:t>
      </w:r>
      <w:proofErr w:type="spellStart"/>
      <w:r w:rsidRPr="002461FF">
        <w:rPr>
          <w:rFonts w:ascii="Arial" w:eastAsia="Times New Roman" w:hAnsi="Arial" w:cs="Arial"/>
          <w:lang w:eastAsia="ru-RU"/>
        </w:rPr>
        <w:t>Projects</w:t>
      </w:r>
      <w:proofErr w:type="spellEnd"/>
      <w:r w:rsidRPr="002461FF">
        <w:rPr>
          <w:rFonts w:ascii="Arial" w:eastAsia="Times New Roman" w:hAnsi="Arial" w:cs="Arial"/>
          <w:lang w:eastAsia="ru-RU"/>
        </w:rPr>
        <w:t xml:space="preserve">», Юридический адрес: Республика Казахстан, 060009, г. Атырау, ул. </w:t>
      </w:r>
      <w:proofErr w:type="spellStart"/>
      <w:r w:rsidRPr="002461FF">
        <w:rPr>
          <w:rFonts w:ascii="Arial" w:eastAsia="Times New Roman" w:hAnsi="Arial" w:cs="Arial"/>
          <w:lang w:eastAsia="ru-RU"/>
        </w:rPr>
        <w:t>Құрманғазы</w:t>
      </w:r>
      <w:proofErr w:type="spellEnd"/>
      <w:r w:rsidRPr="002461FF">
        <w:rPr>
          <w:rFonts w:ascii="Arial" w:eastAsia="Times New Roman" w:hAnsi="Arial" w:cs="Arial"/>
          <w:lang w:eastAsia="ru-RU"/>
        </w:rPr>
        <w:t xml:space="preserve"> 73, офис №2</w:t>
      </w:r>
    </w:p>
    <w:p w14:paraId="44F013AD" w14:textId="77777777" w:rsidR="00E30807" w:rsidRPr="002461FF" w:rsidRDefault="00E30807" w:rsidP="002461FF">
      <w:pPr>
        <w:spacing w:after="0" w:line="240" w:lineRule="auto"/>
        <w:ind w:firstLine="709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Сведения о районе размещения проектируемых объектов:</w:t>
      </w:r>
    </w:p>
    <w:p w14:paraId="492FAA9D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 xml:space="preserve">Проектируемая площадка входит в состав Атырауской области Республики Казахстан. Местоположение участка строительства: в пос. Жана Каратон, Жылыойского района. </w:t>
      </w:r>
      <w:proofErr w:type="spellStart"/>
      <w:r w:rsidRPr="002461FF">
        <w:rPr>
          <w:rFonts w:ascii="Arial" w:eastAsia="Calibri" w:hAnsi="Arial" w:cs="Arial"/>
        </w:rPr>
        <w:t>г.Кульсары</w:t>
      </w:r>
      <w:proofErr w:type="spellEnd"/>
      <w:r w:rsidRPr="002461FF">
        <w:rPr>
          <w:rFonts w:ascii="Arial" w:eastAsia="Calibri" w:hAnsi="Arial" w:cs="Arial"/>
        </w:rPr>
        <w:t xml:space="preserve"> – административный центр Жылыойского района Атырауской области Республики Казахстан. </w:t>
      </w:r>
    </w:p>
    <w:p w14:paraId="44B12FE9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 xml:space="preserve">Областной центр, город Атырау, находится на расстоянии 220 км. Сообщение с ним по автомобильной и железной дороге. </w:t>
      </w:r>
    </w:p>
    <w:p w14:paraId="5C87E68B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 xml:space="preserve">Рельеф участка спокойный, абсолютные отметки поверхности земли представлены от -11,54 до -12,13 м. Климат района резко континентальный, резко засушливый с сухим жарким летом и холодной малоснежной зимой. Для района характерным является изобилие тепла и преобладание ясной сухой погоды. Район территории по среднемесячной температуре воздуха в январе - минус 8.9°С, в июле - плюс 27.5°С. Нормативная глубина промерзания грунтов от 1,08 до 1,638м. </w:t>
      </w:r>
    </w:p>
    <w:p w14:paraId="64A447B9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Calibri" w:hAnsi="Arial" w:cs="Arial"/>
          <w:lang w:val="kk-KZ"/>
        </w:rPr>
      </w:pPr>
      <w:r w:rsidRPr="002461FF">
        <w:rPr>
          <w:rFonts w:ascii="Arial" w:eastAsia="Calibri" w:hAnsi="Arial" w:cs="Arial"/>
          <w:lang w:val="kk-KZ"/>
        </w:rPr>
        <w:t>Проектируемая площадь участка под строительство КОС составляет – 1.04га.</w:t>
      </w:r>
    </w:p>
    <w:p w14:paraId="0D606D43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Calibri" w:hAnsi="Arial" w:cs="Arial"/>
          <w:lang w:val="kk-KZ"/>
        </w:rPr>
      </w:pPr>
      <w:r w:rsidRPr="002461FF">
        <w:rPr>
          <w:rFonts w:ascii="Arial" w:eastAsia="Calibri" w:hAnsi="Arial" w:cs="Arial"/>
          <w:lang w:val="kk-KZ"/>
        </w:rPr>
        <w:t>Проектируемая площадь участка под строительство прудов составляет – 35.75га.</w:t>
      </w:r>
    </w:p>
    <w:p w14:paraId="474C49C7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Calibri" w:hAnsi="Arial" w:cs="Arial"/>
          <w:lang w:val="kk-KZ"/>
        </w:rPr>
      </w:pPr>
      <w:r w:rsidRPr="002461FF">
        <w:rPr>
          <w:rFonts w:ascii="Arial" w:eastAsia="Calibri" w:hAnsi="Arial" w:cs="Arial"/>
          <w:lang w:val="kk-KZ"/>
        </w:rPr>
        <w:t>Проектируемая площадь участка под подъездную дорогу составляет – 5.2417га.</w:t>
      </w:r>
    </w:p>
    <w:p w14:paraId="13F00B00" w14:textId="143686FE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val="kk-KZ" w:eastAsia="ru-RU"/>
        </w:rPr>
      </w:pPr>
    </w:p>
    <w:p w14:paraId="1C97ED12" w14:textId="3B5E886E" w:rsidR="002461FF" w:rsidRPr="002461FF" w:rsidRDefault="002461FF" w:rsidP="002461FF">
      <w:pPr>
        <w:pStyle w:val="a4"/>
        <w:ind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  <w:lang w:val="kk-KZ"/>
        </w:rPr>
        <w:t>Согласно Постановлению Акимата Жылыойского района №KZ25VBM02915020 от 01.07.2025 г. Разрешить ГУ «Отдел жилищно-коммунального хозяйства и жилищной инспекции Жылыойского района» использование земельного участка площадью 89,9736 га до 1 июля 2027 года в целях проведения проектно-изыскательских работ (геодезических и геологических) для реконструкции канализационной насосной станции и канализационной сети в поселке Жаңа Қаратон Жылыойского района.</w:t>
      </w:r>
      <w:r w:rsidRPr="002461FF">
        <w:rPr>
          <w:rFonts w:ascii="Arial" w:hAnsi="Arial" w:cs="Arial"/>
        </w:rPr>
        <w:t xml:space="preserve"> Расстояние до существующего населённого пункта </w:t>
      </w:r>
      <w:proofErr w:type="spellStart"/>
      <w:r w:rsidRPr="002461FF">
        <w:rPr>
          <w:rFonts w:ascii="Arial" w:hAnsi="Arial" w:cs="Arial"/>
        </w:rPr>
        <w:t>п.Жана</w:t>
      </w:r>
      <w:proofErr w:type="spellEnd"/>
      <w:r w:rsidRPr="002461FF">
        <w:rPr>
          <w:rFonts w:ascii="Arial" w:hAnsi="Arial" w:cs="Arial"/>
        </w:rPr>
        <w:t xml:space="preserve"> Каратон составляет более 2 км., а до ближайшего водного объекта </w:t>
      </w:r>
      <w:proofErr w:type="spellStart"/>
      <w:r w:rsidRPr="002461FF">
        <w:rPr>
          <w:rFonts w:ascii="Arial" w:hAnsi="Arial" w:cs="Arial"/>
        </w:rPr>
        <w:t>оз.Камыскуль</w:t>
      </w:r>
      <w:proofErr w:type="spellEnd"/>
      <w:r w:rsidRPr="002461FF">
        <w:rPr>
          <w:rFonts w:ascii="Arial" w:hAnsi="Arial" w:cs="Arial"/>
        </w:rPr>
        <w:t xml:space="preserve"> 5871м. (рисунок </w:t>
      </w:r>
      <w:r>
        <w:rPr>
          <w:rFonts w:ascii="Arial" w:hAnsi="Arial" w:cs="Arial"/>
        </w:rPr>
        <w:t xml:space="preserve">2 </w:t>
      </w:r>
      <w:r w:rsidRPr="002461FF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3</w:t>
      </w:r>
      <w:r w:rsidRPr="002461FF">
        <w:rPr>
          <w:rFonts w:ascii="Arial" w:hAnsi="Arial" w:cs="Arial"/>
        </w:rPr>
        <w:t xml:space="preserve"> соответственно.)</w:t>
      </w:r>
    </w:p>
    <w:p w14:paraId="0B6E9965" w14:textId="77777777" w:rsidR="002461FF" w:rsidRPr="002461FF" w:rsidRDefault="002461FF" w:rsidP="002461FF">
      <w:pPr>
        <w:pStyle w:val="a4"/>
        <w:rPr>
          <w:rFonts w:ascii="Arial" w:hAnsi="Arial" w:cs="Arial"/>
          <w:highlight w:val="yellow"/>
        </w:rPr>
      </w:pPr>
      <w:r w:rsidRPr="002461FF">
        <w:rPr>
          <w:rFonts w:ascii="Arial" w:hAnsi="Arial" w:cs="Arial"/>
          <w:noProof/>
        </w:rPr>
        <w:lastRenderedPageBreak/>
        <w:drawing>
          <wp:inline distT="0" distB="0" distL="0" distR="0" wp14:anchorId="7DD6DEB8" wp14:editId="372B2ABC">
            <wp:extent cx="6120765" cy="46418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609B" w14:textId="79808BB7" w:rsidR="002461FF" w:rsidRPr="002461FF" w:rsidRDefault="002461FF" w:rsidP="002461FF">
      <w:pPr>
        <w:spacing w:after="0" w:line="240" w:lineRule="auto"/>
        <w:ind w:firstLine="709"/>
        <w:jc w:val="center"/>
        <w:rPr>
          <w:rFonts w:ascii="Arial" w:hAnsi="Arial" w:cs="Arial"/>
          <w:b/>
          <w:bCs/>
        </w:rPr>
      </w:pPr>
      <w:r w:rsidRPr="002461FF">
        <w:rPr>
          <w:rFonts w:ascii="Arial" w:hAnsi="Arial" w:cs="Arial"/>
          <w:b/>
        </w:rPr>
        <w:t>Рисунок 1. Ситуационный план расположения объекта</w:t>
      </w:r>
    </w:p>
    <w:p w14:paraId="5C29D487" w14:textId="77777777" w:rsidR="002461FF" w:rsidRPr="002461FF" w:rsidRDefault="002461FF" w:rsidP="002461FF">
      <w:pPr>
        <w:pStyle w:val="a4"/>
        <w:rPr>
          <w:rFonts w:ascii="Arial" w:hAnsi="Arial" w:cs="Arial"/>
          <w:highlight w:val="yellow"/>
        </w:rPr>
      </w:pPr>
      <w:r w:rsidRPr="002461FF">
        <w:rPr>
          <w:rFonts w:ascii="Arial" w:hAnsi="Arial" w:cs="Arial"/>
          <w:noProof/>
        </w:rPr>
        <w:drawing>
          <wp:inline distT="0" distB="0" distL="0" distR="0" wp14:anchorId="0E134BBC" wp14:editId="154D322F">
            <wp:extent cx="6120765" cy="41414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1E0D" w14:textId="300B440A" w:rsidR="002461FF" w:rsidRPr="002461FF" w:rsidRDefault="002461FF" w:rsidP="002461FF">
      <w:pPr>
        <w:pStyle w:val="a4"/>
        <w:ind w:firstLine="709"/>
        <w:jc w:val="center"/>
        <w:rPr>
          <w:rFonts w:ascii="Arial" w:hAnsi="Arial" w:cs="Arial"/>
        </w:rPr>
      </w:pPr>
      <w:r w:rsidRPr="002461FF">
        <w:rPr>
          <w:rFonts w:ascii="Arial" w:hAnsi="Arial" w:cs="Arial"/>
          <w:b/>
          <w:bCs/>
        </w:rPr>
        <w:t xml:space="preserve">Рисунок 2. Расстояние до жилой зоны </w:t>
      </w:r>
      <w:proofErr w:type="spellStart"/>
      <w:r w:rsidRPr="002461FF">
        <w:rPr>
          <w:rFonts w:ascii="Arial" w:hAnsi="Arial" w:cs="Arial"/>
          <w:b/>
          <w:bCs/>
        </w:rPr>
        <w:t>п.Жана</w:t>
      </w:r>
      <w:proofErr w:type="spellEnd"/>
      <w:r w:rsidRPr="002461FF">
        <w:rPr>
          <w:rFonts w:ascii="Arial" w:hAnsi="Arial" w:cs="Arial"/>
          <w:b/>
          <w:bCs/>
        </w:rPr>
        <w:t xml:space="preserve"> Каратон</w:t>
      </w:r>
    </w:p>
    <w:p w14:paraId="4A4CBEDA" w14:textId="77777777" w:rsidR="002461FF" w:rsidRPr="002461FF" w:rsidRDefault="002461FF" w:rsidP="002461FF">
      <w:pPr>
        <w:pStyle w:val="a4"/>
        <w:ind w:firstLine="709"/>
        <w:rPr>
          <w:rFonts w:ascii="Arial" w:hAnsi="Arial" w:cs="Arial"/>
        </w:rPr>
      </w:pPr>
    </w:p>
    <w:p w14:paraId="7D427AC5" w14:textId="77777777" w:rsidR="002461FF" w:rsidRPr="002461FF" w:rsidRDefault="002461FF" w:rsidP="002461FF">
      <w:pPr>
        <w:pStyle w:val="a7"/>
        <w:spacing w:before="0"/>
        <w:ind w:right="0" w:firstLine="0"/>
        <w:rPr>
          <w:szCs w:val="22"/>
        </w:rPr>
      </w:pPr>
    </w:p>
    <w:p w14:paraId="7A6CE600" w14:textId="77777777" w:rsidR="002461FF" w:rsidRPr="002461FF" w:rsidRDefault="002461FF" w:rsidP="002461FF">
      <w:pPr>
        <w:pStyle w:val="a7"/>
        <w:spacing w:before="0"/>
        <w:ind w:right="0" w:firstLine="0"/>
        <w:rPr>
          <w:szCs w:val="22"/>
        </w:rPr>
      </w:pPr>
      <w:r w:rsidRPr="002461FF">
        <w:rPr>
          <w:noProof/>
          <w:szCs w:val="22"/>
        </w:rPr>
        <w:drawing>
          <wp:inline distT="0" distB="0" distL="0" distR="0" wp14:anchorId="4D8AE21B" wp14:editId="64110604">
            <wp:extent cx="6120765" cy="4273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99BE" w14:textId="5D7F1173" w:rsidR="002461FF" w:rsidRPr="002461FF" w:rsidRDefault="002461FF" w:rsidP="002461F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461FF">
        <w:rPr>
          <w:rFonts w:ascii="Arial" w:hAnsi="Arial" w:cs="Arial"/>
          <w:b/>
          <w:bCs/>
        </w:rPr>
        <w:t xml:space="preserve">Рисунок 3. Расстояние до водного объекта </w:t>
      </w:r>
      <w:proofErr w:type="spellStart"/>
      <w:r w:rsidRPr="002461FF">
        <w:rPr>
          <w:rFonts w:ascii="Arial" w:hAnsi="Arial" w:cs="Arial"/>
          <w:b/>
          <w:bCs/>
        </w:rPr>
        <w:t>оз.Камыскуль</w:t>
      </w:r>
      <w:proofErr w:type="spellEnd"/>
    </w:p>
    <w:p w14:paraId="0AE574FA" w14:textId="1FC53EDD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7AE2B266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Краткое описание возможных рациональных вариантов осуществления намечаемой деятельности и обоснование выбранного варианта:</w:t>
      </w:r>
    </w:p>
    <w:p w14:paraId="65E2E41F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В соответствии данных заказчика другого места размещения объекта не рассматривалось. </w:t>
      </w:r>
    </w:p>
    <w:p w14:paraId="4C5656D9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Территория осуществления намечаемой деятельности выбрана с учетом логистических ресурсов и производственной необходимости. </w:t>
      </w:r>
    </w:p>
    <w:p w14:paraId="274E97A7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Реализация намечаемой деятельности не нарушит существующего экологического равновесия, воздействие на все компоненты окружающей среды будет допустимым. </w:t>
      </w:r>
    </w:p>
    <w:p w14:paraId="0D1CACD3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Под возможным рациональным вариантом осуществления намечаемой деятельности понимается вариант осуществления намечаемой деятельности, при котором соблюдаются в совокупности следующие условия, а именно: </w:t>
      </w:r>
    </w:p>
    <w:p w14:paraId="201ED540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- Отсутствием обстоятельств, влекущих невозможность применения данного варианта намечаемой деятельности. </w:t>
      </w:r>
    </w:p>
    <w:p w14:paraId="59E7AD5F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- Все этапы намечаемой деятельности, которые будут осуществлены в соответствии с проектом, соответствуют законодательству Республики Казахстан, в том числе и в области охраны окружающей среды. </w:t>
      </w:r>
    </w:p>
    <w:p w14:paraId="27F30D66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- Принятые проектные решения полностью соответствуют заданных целей и соответствуют заявленным характеристикам объекта. </w:t>
      </w:r>
    </w:p>
    <w:p w14:paraId="3255CD82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С экологической точки зрения преимуществом выбранной площадки является ее расположение на промышленно освоенной территории: земли не являются сельскохозяйственными; растительность и животный мир практически отсутствуют, редкие и охраняемые виды растений и животных, занесенных в Красную книгу отсутствуют. </w:t>
      </w:r>
    </w:p>
    <w:p w14:paraId="20B9CAB2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Разработанные материалы подтверждают полное соответствие принятых решений нормативным требованиям законодательства Республики Казахстан, в том числе в области охраны окружающей среды: Экологический кодекс Республики Казахстан от 2 января 2021 года № 400-VI ЗРК; Водный кодекс Республики Казахстан от 9 июля 2003 года, № 481-II ЗРК </w:t>
      </w:r>
      <w:r w:rsidRPr="002461FF">
        <w:rPr>
          <w:rFonts w:ascii="Arial" w:eastAsia="Microsoft Sans Serif" w:hAnsi="Arial" w:cs="Arial"/>
          <w:spacing w:val="-1"/>
        </w:rPr>
        <w:lastRenderedPageBreak/>
        <w:t xml:space="preserve">(с изменениями и дополнениями по состоянию на 01.07.2021 г.); Земельный Кодекс Республики Казахстан от 20 июня 2003 года, № 442-II ЗРК (с изменениями и дополнениями по состоянию на 06.07.2021 г.); Кодекс Республики Казахстан от 27 декабря 2017 года № 125-VI «О недрах и недропользовании» (с изменениями и дополнениями от 01.07.2021 г.); Кодекс Республики Казахстан от 07 июля 2020 № 360-VI «О здоровье народа и системе здравоохранения» (с изменениями по состоянию на 24.06.2021 г.). </w:t>
      </w:r>
    </w:p>
    <w:p w14:paraId="12A1D9AC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Принят оптимальный вариант места размещения объекта и технологические решения организации производственного процесса. </w:t>
      </w:r>
    </w:p>
    <w:p w14:paraId="66284824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 xml:space="preserve">Других альтернатив и вариантов для достижения целей намечаемой деятельности и вариантов ее осуществления у предприятия нет. </w:t>
      </w:r>
    </w:p>
    <w:p w14:paraId="326470CF" w14:textId="77777777" w:rsidR="00E30807" w:rsidRPr="002461FF" w:rsidRDefault="00E30807" w:rsidP="002461FF">
      <w:pPr>
        <w:spacing w:after="0" w:line="240" w:lineRule="auto"/>
        <w:ind w:firstLine="709"/>
        <w:contextualSpacing/>
        <w:jc w:val="both"/>
        <w:rPr>
          <w:rFonts w:ascii="Arial" w:eastAsia="Microsoft Sans Serif" w:hAnsi="Arial" w:cs="Arial"/>
          <w:spacing w:val="-1"/>
        </w:rPr>
      </w:pPr>
      <w:r w:rsidRPr="002461FF">
        <w:rPr>
          <w:rFonts w:ascii="Arial" w:eastAsia="Microsoft Sans Serif" w:hAnsi="Arial" w:cs="Arial"/>
          <w:spacing w:val="-1"/>
        </w:rPr>
        <w:t>Таким образом, принятый вариант намечаемой деятельности является рациональным, поскольку полностью обеспечивается доступность ресурсов, необходимых для осуществления намечаемой деятельности.</w:t>
      </w:r>
    </w:p>
    <w:p w14:paraId="19A3E803" w14:textId="4D13DA8A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413D6AC9" w14:textId="77777777" w:rsidR="002461FF" w:rsidRPr="002461FF" w:rsidRDefault="002461FF" w:rsidP="002461FF">
      <w:pPr>
        <w:spacing w:after="0" w:line="240" w:lineRule="auto"/>
        <w:ind w:right="283" w:firstLine="709"/>
        <w:jc w:val="both"/>
        <w:rPr>
          <w:rFonts w:ascii="Arial" w:hAnsi="Arial" w:cs="Arial"/>
          <w:u w:val="single"/>
        </w:rPr>
      </w:pPr>
      <w:r w:rsidRPr="002461FF">
        <w:rPr>
          <w:rFonts w:ascii="Arial" w:hAnsi="Arial" w:cs="Arial"/>
          <w:u w:val="single"/>
        </w:rPr>
        <w:t>Технологическая схема</w:t>
      </w:r>
    </w:p>
    <w:p w14:paraId="6C3686FF" w14:textId="77777777" w:rsidR="002461FF" w:rsidRPr="002461FF" w:rsidRDefault="002461FF" w:rsidP="002461FF">
      <w:pPr>
        <w:spacing w:after="0" w:line="240" w:lineRule="auto"/>
        <w:ind w:right="283" w:firstLine="709"/>
        <w:jc w:val="both"/>
        <w:rPr>
          <w:rFonts w:ascii="Arial" w:hAnsi="Arial" w:cs="Arial"/>
          <w:color w:val="000000"/>
        </w:rPr>
      </w:pPr>
      <w:r w:rsidRPr="002461FF">
        <w:rPr>
          <w:rFonts w:ascii="Arial" w:hAnsi="Arial" w:cs="Arial"/>
        </w:rPr>
        <w:t>Проектом предусматривается механическая очистка сточных вод от мусора и песка, полная биологическая очистка, обеззараживание гипохлоритом натрия, а также обработка осадка</w:t>
      </w:r>
      <w:r w:rsidRPr="002461FF">
        <w:rPr>
          <w:rFonts w:ascii="Arial" w:hAnsi="Arial" w:cs="Arial"/>
          <w:color w:val="000000"/>
        </w:rPr>
        <w:t>.</w:t>
      </w:r>
    </w:p>
    <w:p w14:paraId="02E5C6A6" w14:textId="77777777" w:rsidR="002461FF" w:rsidRPr="002461FF" w:rsidRDefault="002461FF" w:rsidP="002461FF">
      <w:pPr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Обработка образующихся осадков в процессе очистки сточной воды предусмотрена на шнековых </w:t>
      </w:r>
      <w:proofErr w:type="spellStart"/>
      <w:r w:rsidRPr="002461FF">
        <w:rPr>
          <w:rFonts w:ascii="Arial" w:hAnsi="Arial" w:cs="Arial"/>
        </w:rPr>
        <w:t>обезвоживателях</w:t>
      </w:r>
      <w:proofErr w:type="spellEnd"/>
      <w:r w:rsidRPr="002461FF">
        <w:rPr>
          <w:rFonts w:ascii="Arial" w:hAnsi="Arial" w:cs="Arial"/>
        </w:rPr>
        <w:t xml:space="preserve"> в здании обезвоживания осадка. Обеззараживание сточных вод предусмотрено раствором гипохлорита натрия.</w:t>
      </w:r>
    </w:p>
    <w:p w14:paraId="440271E5" w14:textId="77777777" w:rsidR="002461FF" w:rsidRPr="002461FF" w:rsidRDefault="002461FF" w:rsidP="002461FF">
      <w:pPr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Принятая проектом схема очистки и отведения сточных вод соответствуют нормативным требованиям, действующим в РК.</w:t>
      </w:r>
    </w:p>
    <w:p w14:paraId="2CD842C0" w14:textId="77777777" w:rsidR="002461FF" w:rsidRPr="002461FF" w:rsidRDefault="002461FF" w:rsidP="002461FF">
      <w:pPr>
        <w:spacing w:after="0" w:line="240" w:lineRule="auto"/>
        <w:ind w:right="283" w:firstLine="709"/>
        <w:jc w:val="both"/>
        <w:rPr>
          <w:rFonts w:ascii="Arial" w:hAnsi="Arial" w:cs="Arial"/>
          <w:u w:val="single"/>
          <w:lang w:eastAsia="ar-SA"/>
        </w:rPr>
      </w:pPr>
    </w:p>
    <w:p w14:paraId="7F858115" w14:textId="77777777" w:rsidR="002461FF" w:rsidRPr="002461FF" w:rsidRDefault="002461FF" w:rsidP="002461FF">
      <w:pPr>
        <w:spacing w:after="0" w:line="240" w:lineRule="auto"/>
        <w:ind w:right="283" w:firstLine="709"/>
        <w:jc w:val="both"/>
        <w:rPr>
          <w:rFonts w:ascii="Arial" w:hAnsi="Arial" w:cs="Arial"/>
          <w:u w:val="single"/>
          <w:lang w:eastAsia="ar-SA"/>
        </w:rPr>
      </w:pPr>
      <w:r w:rsidRPr="002461FF">
        <w:rPr>
          <w:rFonts w:ascii="Arial" w:hAnsi="Arial" w:cs="Arial"/>
          <w:u w:val="single"/>
          <w:lang w:eastAsia="ar-SA"/>
        </w:rPr>
        <w:t xml:space="preserve">Основные проектные решения: </w:t>
      </w:r>
    </w:p>
    <w:p w14:paraId="3FB611D1" w14:textId="77777777" w:rsidR="002461FF" w:rsidRPr="002461FF" w:rsidRDefault="002461FF" w:rsidP="002461FF">
      <w:pPr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В соответствии с расходами, параметрами загрязнений и необходимой степенью очистки, разработанная технологическая схема очистки сточных вод включает:</w:t>
      </w:r>
    </w:p>
    <w:p w14:paraId="46D65D43" w14:textId="77777777" w:rsidR="002461FF" w:rsidRPr="002461FF" w:rsidRDefault="002461FF" w:rsidP="002461FF">
      <w:pPr>
        <w:spacing w:after="0" w:line="240" w:lineRule="auto"/>
        <w:ind w:right="283" w:firstLine="709"/>
        <w:jc w:val="both"/>
        <w:rPr>
          <w:rFonts w:ascii="Arial" w:hAnsi="Arial" w:cs="Arial"/>
          <w:u w:val="single"/>
        </w:rPr>
      </w:pPr>
    </w:p>
    <w:p w14:paraId="28C4A11E" w14:textId="77777777" w:rsidR="002461FF" w:rsidRPr="002461FF" w:rsidRDefault="002461FF" w:rsidP="002461FF">
      <w:pPr>
        <w:spacing w:after="0" w:line="240" w:lineRule="auto"/>
        <w:ind w:right="283" w:firstLine="709"/>
        <w:jc w:val="both"/>
        <w:rPr>
          <w:rFonts w:ascii="Arial" w:hAnsi="Arial" w:cs="Arial"/>
          <w:u w:val="single"/>
        </w:rPr>
      </w:pPr>
      <w:r w:rsidRPr="002461FF">
        <w:rPr>
          <w:rFonts w:ascii="Arial" w:hAnsi="Arial" w:cs="Arial"/>
          <w:u w:val="single"/>
        </w:rPr>
        <w:t>Комплекс механической очистки:</w:t>
      </w:r>
    </w:p>
    <w:p w14:paraId="1A65C435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Сточные воды от п. </w:t>
      </w:r>
      <w:r w:rsidRPr="002461FF">
        <w:rPr>
          <w:rFonts w:ascii="Arial" w:hAnsi="Arial" w:cs="Arial"/>
          <w:iCs/>
          <w:color w:val="000000"/>
        </w:rPr>
        <w:t xml:space="preserve">Жана Каратон Жылыойского района Атырауской области </w:t>
      </w:r>
      <w:r w:rsidRPr="002461FF">
        <w:rPr>
          <w:rFonts w:ascii="Arial" w:hAnsi="Arial" w:cs="Arial"/>
        </w:rPr>
        <w:t xml:space="preserve">по двум проектируемым коллекторам К1Н поступают в КНС №1 исходных сточных вод (см. лист 1, поз. 1 ген. плана), из которой погружными насосами </w:t>
      </w:r>
      <w:r w:rsidRPr="002461FF">
        <w:rPr>
          <w:rFonts w:ascii="Arial" w:hAnsi="Arial" w:cs="Arial"/>
          <w:lang w:val="en-US"/>
        </w:rPr>
        <w:t>P</w:t>
      </w:r>
      <w:r w:rsidRPr="002461FF">
        <w:rPr>
          <w:rFonts w:ascii="Arial" w:hAnsi="Arial" w:cs="Arial"/>
        </w:rPr>
        <w:t xml:space="preserve">-1-1÷2 </w:t>
      </w:r>
      <w:proofErr w:type="spellStart"/>
      <w:r w:rsidRPr="002461FF">
        <w:rPr>
          <w:rFonts w:ascii="Arial" w:hAnsi="Arial" w:cs="Arial"/>
          <w:b/>
        </w:rPr>
        <w:t>Zenit</w:t>
      </w:r>
      <w:proofErr w:type="spellEnd"/>
      <w:r w:rsidRPr="002461FF">
        <w:rPr>
          <w:rFonts w:ascii="Arial" w:hAnsi="Arial" w:cs="Arial"/>
          <w:b/>
        </w:rPr>
        <w:t xml:space="preserve"> DRG 550/4/100 R0FT5 NC Q TS 2SIC 10 400 V IN-10 </w:t>
      </w:r>
      <w:r w:rsidRPr="002461FF">
        <w:rPr>
          <w:rFonts w:ascii="Arial" w:hAnsi="Arial" w:cs="Arial"/>
        </w:rPr>
        <w:t>расходом 111,8 м</w:t>
      </w:r>
      <w:r w:rsidRPr="002461FF">
        <w:rPr>
          <w:rFonts w:ascii="Arial" w:hAnsi="Arial" w:cs="Arial"/>
          <w:vertAlign w:val="superscript"/>
        </w:rPr>
        <w:t>3</w:t>
      </w:r>
      <w:r w:rsidRPr="002461FF">
        <w:rPr>
          <w:rFonts w:ascii="Arial" w:hAnsi="Arial" w:cs="Arial"/>
        </w:rPr>
        <w:t xml:space="preserve">/ч и напором 8,95 м (1раб.,1 рез.), подают сточную воду в здание решеток (см. лист 1, поз. 2 ген. плана) по трубопроводу К1Н. Для измерения расхода на данных трубопроводах в колодце узла учета сточных вод установлены расходомеры </w:t>
      </w:r>
      <w:r w:rsidRPr="002461FF">
        <w:rPr>
          <w:rFonts w:ascii="Arial" w:hAnsi="Arial" w:cs="Arial"/>
          <w:lang w:val="en-US"/>
        </w:rPr>
        <w:t>FT</w:t>
      </w:r>
      <w:r w:rsidRPr="002461FF">
        <w:rPr>
          <w:rFonts w:ascii="Arial" w:hAnsi="Arial" w:cs="Arial"/>
        </w:rPr>
        <w:t xml:space="preserve">-10÷2 </w:t>
      </w:r>
      <w:r w:rsidRPr="002461FF">
        <w:rPr>
          <w:rFonts w:ascii="Arial" w:hAnsi="Arial" w:cs="Arial"/>
          <w:b/>
        </w:rPr>
        <w:t>МПР-380 DN 200</w:t>
      </w:r>
      <w:r w:rsidRPr="002461FF">
        <w:rPr>
          <w:rFonts w:ascii="Arial" w:hAnsi="Arial" w:cs="Arial"/>
        </w:rPr>
        <w:t>.</w:t>
      </w:r>
    </w:p>
    <w:p w14:paraId="4D24E398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В здании решеток сточные воды подвергаются механической очистке от крупных примесей посредством фильтрации через решетки </w:t>
      </w:r>
      <w:r w:rsidRPr="002461FF">
        <w:rPr>
          <w:rFonts w:ascii="Arial" w:hAnsi="Arial" w:cs="Arial"/>
          <w:b/>
        </w:rPr>
        <w:t>РМТ-150-МГШ</w:t>
      </w:r>
      <w:r w:rsidRPr="002461FF">
        <w:rPr>
          <w:rFonts w:ascii="Arial" w:hAnsi="Arial" w:cs="Arial"/>
        </w:rPr>
        <w:t xml:space="preserve"> S-2-1÷2, (1 раб., 1 рез.) производительностью 105,7 м</w:t>
      </w:r>
      <w:r w:rsidRPr="002461FF">
        <w:rPr>
          <w:rFonts w:ascii="Arial" w:hAnsi="Arial" w:cs="Arial"/>
          <w:vertAlign w:val="superscript"/>
        </w:rPr>
        <w:t>3</w:t>
      </w:r>
      <w:r w:rsidRPr="002461FF">
        <w:rPr>
          <w:rFonts w:ascii="Arial" w:hAnsi="Arial" w:cs="Arial"/>
        </w:rPr>
        <w:t xml:space="preserve">/ч. Установка </w:t>
      </w:r>
      <w:r w:rsidRPr="002461FF">
        <w:rPr>
          <w:rFonts w:ascii="Arial" w:hAnsi="Arial" w:cs="Arial"/>
          <w:b/>
        </w:rPr>
        <w:t>РМТ-150-МГШ</w:t>
      </w:r>
      <w:r w:rsidRPr="002461FF">
        <w:rPr>
          <w:rFonts w:ascii="Arial" w:hAnsi="Arial" w:cs="Arial"/>
        </w:rPr>
        <w:t xml:space="preserve"> (см. рис. 1.2.1) состоит из приемного отсека и песколовки. В приемном отсеке установлена грабельная решетка. Решетка изготавливается из коррозионностойкой стали и представляет собой установленное под наклоном фильтрующее полотно с прозорами 6мм. Вода проходит между стержнями решетки. Механические примеси задерживаются на полотне решетки. Для очистки сорозадерживающего полотна предназначены </w:t>
      </w:r>
      <w:proofErr w:type="spellStart"/>
      <w:r w:rsidRPr="002461FF">
        <w:rPr>
          <w:rFonts w:ascii="Arial" w:hAnsi="Arial" w:cs="Arial"/>
        </w:rPr>
        <w:t>граблины</w:t>
      </w:r>
      <w:proofErr w:type="spellEnd"/>
      <w:r w:rsidRPr="002461FF">
        <w:rPr>
          <w:rFonts w:ascii="Arial" w:hAnsi="Arial" w:cs="Arial"/>
        </w:rPr>
        <w:t xml:space="preserve">, которые прикреплены симметрично с двух сторон к пластинчатым цепям и перемещаются снизу в верхнюю часть решетки. Постепенно на них аккумулируются отбросы. В верхней части решетки для удаления отбросов с </w:t>
      </w:r>
      <w:proofErr w:type="spellStart"/>
      <w:r w:rsidRPr="002461FF">
        <w:rPr>
          <w:rFonts w:ascii="Arial" w:hAnsi="Arial" w:cs="Arial"/>
        </w:rPr>
        <w:t>граблин</w:t>
      </w:r>
      <w:proofErr w:type="spellEnd"/>
      <w:r w:rsidRPr="002461FF">
        <w:rPr>
          <w:rFonts w:ascii="Arial" w:hAnsi="Arial" w:cs="Arial"/>
        </w:rPr>
        <w:t xml:space="preserve"> предусмотрен сбрасыватель, который автоматически сбрасывает мусор с </w:t>
      </w:r>
      <w:proofErr w:type="spellStart"/>
      <w:r w:rsidRPr="002461FF">
        <w:rPr>
          <w:rFonts w:ascii="Arial" w:hAnsi="Arial" w:cs="Arial"/>
        </w:rPr>
        <w:t>граблин</w:t>
      </w:r>
      <w:proofErr w:type="spellEnd"/>
      <w:r w:rsidRPr="002461FF">
        <w:rPr>
          <w:rFonts w:ascii="Arial" w:hAnsi="Arial" w:cs="Arial"/>
        </w:rPr>
        <w:t xml:space="preserve"> на склиз и далее в контейнер. Прошедшая через стержни решетки вода с содержанием песка попадает в емкость осаждения песка - горизонтальную аэрируемую песколовку. На дне песколовки смонтирован трубопровод подачи осадка к насосу, который производит </w:t>
      </w:r>
      <w:proofErr w:type="spellStart"/>
      <w:r w:rsidRPr="002461FF">
        <w:rPr>
          <w:rFonts w:ascii="Arial" w:hAnsi="Arial" w:cs="Arial"/>
        </w:rPr>
        <w:t>гидросмыв</w:t>
      </w:r>
      <w:proofErr w:type="spellEnd"/>
      <w:r w:rsidRPr="002461FF">
        <w:rPr>
          <w:rFonts w:ascii="Arial" w:hAnsi="Arial" w:cs="Arial"/>
        </w:rPr>
        <w:t xml:space="preserve"> осевшего песка к рукаву выгрузки. Внутри рукава выгрузки установлен наклонный шнек, который обезвоживает поступившие отходы песка до 80%, и далее по нему песок подается в контейнеры </w:t>
      </w:r>
      <w:r w:rsidRPr="002461FF">
        <w:rPr>
          <w:rFonts w:ascii="Arial" w:hAnsi="Arial" w:cs="Arial"/>
          <w:lang w:val="en-US"/>
        </w:rPr>
        <w:t>G</w:t>
      </w:r>
      <w:r w:rsidRPr="002461FF">
        <w:rPr>
          <w:rFonts w:ascii="Arial" w:hAnsi="Arial" w:cs="Arial"/>
        </w:rPr>
        <w:t xml:space="preserve">-2-1:2. Влажность обезвоженного песка достаточно мала для того чтобы сразу складировать его в контейнеры, необходимости в устройстве </w:t>
      </w:r>
      <w:proofErr w:type="spellStart"/>
      <w:r w:rsidRPr="002461FF">
        <w:rPr>
          <w:rFonts w:ascii="Arial" w:hAnsi="Arial" w:cs="Arial"/>
        </w:rPr>
        <w:t>песковых</w:t>
      </w:r>
      <w:proofErr w:type="spellEnd"/>
      <w:r w:rsidRPr="002461FF">
        <w:rPr>
          <w:rFonts w:ascii="Arial" w:hAnsi="Arial" w:cs="Arial"/>
        </w:rPr>
        <w:t xml:space="preserve"> площадок нет. Подача воздуха на песколовки осуществляется установленными в верхней части компрессорами. Эффективность удаления взвешенных веществ на комбинированной </w:t>
      </w:r>
      <w:r w:rsidRPr="002461FF">
        <w:rPr>
          <w:rFonts w:ascii="Arial" w:hAnsi="Arial" w:cs="Arial"/>
        </w:rPr>
        <w:lastRenderedPageBreak/>
        <w:t xml:space="preserve">решетке-песколовке составляет 60%. Эффективность удаления песка составляет 98%. Органика скапливается на поверхности воды и периодически удаляется через патрубок отвода. Дренажная вода от установок отводится по трубопроводу К6.6 в КНС №1 (см. лист 1, поз. 1 ген. плана). </w:t>
      </w:r>
    </w:p>
    <w:p w14:paraId="1B3C1CDB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Механически-очищенные сточные воды после комбинированных установок самотеком по трубопроводу К1.1 отводятся в распределительный лоток биореактора (см. лист 1, поз. 3). Для восполнения недостатка </w:t>
      </w:r>
      <w:proofErr w:type="spellStart"/>
      <w:r w:rsidRPr="002461FF">
        <w:rPr>
          <w:rFonts w:ascii="Arial" w:hAnsi="Arial" w:cs="Arial"/>
        </w:rPr>
        <w:t>БПК</w:t>
      </w:r>
      <w:r w:rsidRPr="002461FF">
        <w:rPr>
          <w:rFonts w:ascii="Arial" w:hAnsi="Arial" w:cs="Arial"/>
          <w:vertAlign w:val="subscript"/>
        </w:rPr>
        <w:t>полн</w:t>
      </w:r>
      <w:proofErr w:type="spellEnd"/>
      <w:r w:rsidRPr="002461FF">
        <w:rPr>
          <w:rFonts w:ascii="Arial" w:hAnsi="Arial" w:cs="Arial"/>
        </w:rPr>
        <w:t xml:space="preserve"> в сточных водах предусматривается дозирование раствора этиленгликоля (сорт высший, ГОСТ 19710-2019) от комплекса </w:t>
      </w:r>
      <w:proofErr w:type="spellStart"/>
      <w:r w:rsidRPr="002461FF">
        <w:rPr>
          <w:rFonts w:ascii="Arial" w:hAnsi="Arial" w:cs="Arial"/>
        </w:rPr>
        <w:t>реагентного</w:t>
      </w:r>
      <w:proofErr w:type="spellEnd"/>
      <w:r w:rsidRPr="002461FF">
        <w:rPr>
          <w:rFonts w:ascii="Arial" w:hAnsi="Arial" w:cs="Arial"/>
        </w:rPr>
        <w:t xml:space="preserve"> хозяйства. Установка </w:t>
      </w:r>
      <w:r w:rsidRPr="002461FF">
        <w:rPr>
          <w:rFonts w:ascii="Arial" w:hAnsi="Arial" w:cs="Arial"/>
          <w:lang w:val="en-US"/>
        </w:rPr>
        <w:t>DC</w:t>
      </w:r>
      <w:r w:rsidRPr="002461FF">
        <w:rPr>
          <w:rFonts w:ascii="Arial" w:hAnsi="Arial" w:cs="Arial"/>
        </w:rPr>
        <w:t xml:space="preserve">-4 </w:t>
      </w:r>
      <w:r w:rsidRPr="002461FF">
        <w:rPr>
          <w:rFonts w:ascii="Arial" w:hAnsi="Arial" w:cs="Arial"/>
          <w:b/>
        </w:rPr>
        <w:t xml:space="preserve">КРХ-1Р/500-116/230-Д </w:t>
      </w:r>
      <w:r w:rsidRPr="002461FF">
        <w:rPr>
          <w:rFonts w:ascii="Arial" w:hAnsi="Arial" w:cs="Arial"/>
        </w:rPr>
        <w:t xml:space="preserve">состоит из одного рабочего бака дозирования раствора этиленгликоля объемом 0,5 м3, двух насосов-дозаторов </w:t>
      </w:r>
      <w:r w:rsidRPr="002461FF">
        <w:rPr>
          <w:rFonts w:ascii="Arial" w:hAnsi="Arial" w:cs="Arial"/>
          <w:lang w:val="en-US"/>
        </w:rPr>
        <w:t>DP</w:t>
      </w:r>
      <w:r w:rsidRPr="002461FF">
        <w:rPr>
          <w:rFonts w:ascii="Arial" w:hAnsi="Arial" w:cs="Arial"/>
        </w:rPr>
        <w:t xml:space="preserve">-4-1÷2 (1 раб. +1рез.) марки </w:t>
      </w:r>
      <w:proofErr w:type="spellStart"/>
      <w:r w:rsidRPr="002461FF">
        <w:rPr>
          <w:rFonts w:ascii="Arial" w:hAnsi="Arial" w:cs="Arial"/>
          <w:lang w:val="en-US"/>
        </w:rPr>
        <w:t>Etatron</w:t>
      </w:r>
      <w:proofErr w:type="spellEnd"/>
      <w:r w:rsidRPr="002461FF">
        <w:rPr>
          <w:rFonts w:ascii="Arial" w:hAnsi="Arial" w:cs="Arial"/>
        </w:rPr>
        <w:t xml:space="preserve"> производительностью 15 л/ч и напором 4 бар. Установка расположена в помещении здания решеток и производит дозирование в трубопровод подачи сточных вод К1.1 в биореактор. </w:t>
      </w:r>
    </w:p>
    <w:p w14:paraId="6C2BC0D8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Проектным решением предусмотрен трехсекционный биореактор. Биореактор (см. лист 1, поз. 3 ген. плана) для биологической очистки бытовых сточных воды состоит из зон: распределительный лоток, аэротенк (3 секции), вторичный отстойник (3 секции). По распределительному лотку биореактора механически-очищенные воды распределяются на 3 секции. Поступление сточной воды в каждую секцию осуществляется по входному распределительному каналу К1.1 через переливные отверстия. На входе в каждую секцию размещается шиберная задвижка (НV 3-1÷3).</w:t>
      </w:r>
    </w:p>
    <w:p w14:paraId="6591FCA7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Технологическая линия биореактора (секция) состоит из двух зон: анаэробная (зона денитрификации) и аэробная зона. Иловая смесь проходит из первого во второй коридор и через лоток отводится во вторичный отстойник. По трубопроводу А0.1 происходит подача воздуха от воздуходувных агрегатов </w:t>
      </w:r>
      <w:r w:rsidRPr="002461FF">
        <w:rPr>
          <w:rFonts w:ascii="Arial" w:hAnsi="Arial" w:cs="Arial"/>
          <w:lang w:val="en-US"/>
        </w:rPr>
        <w:t>B</w:t>
      </w:r>
      <w:r w:rsidRPr="002461FF">
        <w:rPr>
          <w:rFonts w:ascii="Arial" w:hAnsi="Arial" w:cs="Arial"/>
        </w:rPr>
        <w:t xml:space="preserve">-4-1:2 марки </w:t>
      </w:r>
      <w:r w:rsidRPr="002461FF">
        <w:rPr>
          <w:rFonts w:ascii="Arial" w:hAnsi="Arial" w:cs="Arial"/>
          <w:b/>
        </w:rPr>
        <w:t xml:space="preserve">ESRB-150 </w:t>
      </w:r>
      <w:r w:rsidRPr="002461FF">
        <w:rPr>
          <w:rFonts w:ascii="Arial" w:hAnsi="Arial" w:cs="Arial"/>
        </w:rPr>
        <w:t>производительностью 1296 м</w:t>
      </w:r>
      <w:r w:rsidRPr="002461FF">
        <w:rPr>
          <w:rFonts w:ascii="Arial" w:hAnsi="Arial" w:cs="Arial"/>
          <w:vertAlign w:val="superscript"/>
        </w:rPr>
        <w:t>3</w:t>
      </w:r>
      <w:r w:rsidRPr="002461FF">
        <w:rPr>
          <w:rFonts w:ascii="Arial" w:hAnsi="Arial" w:cs="Arial"/>
        </w:rPr>
        <w:t xml:space="preserve">/ч и рабочим давлением 0,40 бар, расположенных в здании обезвоживания осадка (см. лист 1, поз. 4 ген. плана). Аэрация иловой смеси в аэробной зоне осуществляется через дисковые аэраторы </w:t>
      </w:r>
      <w:r w:rsidRPr="002461FF">
        <w:rPr>
          <w:rFonts w:ascii="Arial" w:hAnsi="Arial" w:cs="Arial"/>
          <w:lang w:val="en-US"/>
        </w:rPr>
        <w:t>AT</w:t>
      </w:r>
      <w:r w:rsidRPr="002461FF">
        <w:rPr>
          <w:rFonts w:ascii="Arial" w:hAnsi="Arial" w:cs="Arial"/>
        </w:rPr>
        <w:t xml:space="preserve">-3-1:3 марки КИТ АД 320. В анаэробной зоне установлены мешалки М-3-1:6 марки </w:t>
      </w:r>
      <w:proofErr w:type="spellStart"/>
      <w:r w:rsidRPr="002461FF">
        <w:rPr>
          <w:rFonts w:ascii="Arial" w:hAnsi="Arial" w:cs="Arial"/>
          <w:b/>
        </w:rPr>
        <w:t>Flygt</w:t>
      </w:r>
      <w:proofErr w:type="spellEnd"/>
      <w:r w:rsidRPr="002461FF">
        <w:rPr>
          <w:rFonts w:ascii="Arial" w:hAnsi="Arial" w:cs="Arial"/>
          <w:b/>
        </w:rPr>
        <w:t xml:space="preserve"> SR 4610</w:t>
      </w:r>
      <w:r w:rsidRPr="002461FF">
        <w:rPr>
          <w:rFonts w:ascii="Arial" w:hAnsi="Arial" w:cs="Arial"/>
        </w:rPr>
        <w:t xml:space="preserve"> (по 2 в каждой секции) Для обеспечения нитратного рецикла ила в </w:t>
      </w:r>
      <w:proofErr w:type="spellStart"/>
      <w:r w:rsidRPr="002461FF">
        <w:rPr>
          <w:rFonts w:ascii="Arial" w:hAnsi="Arial" w:cs="Arial"/>
        </w:rPr>
        <w:t>беореакторе</w:t>
      </w:r>
      <w:proofErr w:type="spellEnd"/>
      <w:r w:rsidRPr="002461FF">
        <w:rPr>
          <w:rFonts w:ascii="Arial" w:hAnsi="Arial" w:cs="Arial"/>
        </w:rPr>
        <w:t xml:space="preserve"> установлены насосы Р-3-4÷6 </w:t>
      </w:r>
      <w:proofErr w:type="spellStart"/>
      <w:r w:rsidRPr="002461FF">
        <w:rPr>
          <w:rFonts w:ascii="Arial" w:hAnsi="Arial" w:cs="Arial"/>
          <w:b/>
          <w:color w:val="000000"/>
        </w:rPr>
        <w:t>Flygt</w:t>
      </w:r>
      <w:proofErr w:type="spellEnd"/>
      <w:r w:rsidRPr="002461FF">
        <w:rPr>
          <w:rFonts w:ascii="Arial" w:hAnsi="Arial" w:cs="Arial"/>
          <w:b/>
          <w:color w:val="000000"/>
        </w:rPr>
        <w:t xml:space="preserve"> NP 3085 MT 3~ </w:t>
      </w:r>
      <w:proofErr w:type="spellStart"/>
      <w:r w:rsidRPr="002461FF">
        <w:rPr>
          <w:rFonts w:ascii="Arial" w:hAnsi="Arial" w:cs="Arial"/>
          <w:b/>
          <w:color w:val="000000"/>
        </w:rPr>
        <w:t>Adaptive</w:t>
      </w:r>
      <w:proofErr w:type="spellEnd"/>
      <w:r w:rsidRPr="002461FF">
        <w:rPr>
          <w:rFonts w:ascii="Arial" w:hAnsi="Arial" w:cs="Arial"/>
          <w:b/>
          <w:color w:val="000000"/>
        </w:rPr>
        <w:t xml:space="preserve"> 461 арт. SA25-331(8) </w:t>
      </w:r>
      <w:r w:rsidRPr="002461FF">
        <w:rPr>
          <w:rFonts w:ascii="Arial" w:hAnsi="Arial" w:cs="Arial"/>
        </w:rPr>
        <w:t>расходом 19 м3/ч и напором 7,8 м.,</w:t>
      </w:r>
      <w:r w:rsidRPr="002461FF">
        <w:rPr>
          <w:rFonts w:ascii="Arial" w:hAnsi="Arial" w:cs="Arial"/>
          <w:b/>
          <w:color w:val="000000"/>
        </w:rPr>
        <w:t xml:space="preserve"> </w:t>
      </w:r>
      <w:r w:rsidRPr="002461FF">
        <w:rPr>
          <w:rFonts w:ascii="Arial" w:hAnsi="Arial" w:cs="Arial"/>
          <w:color w:val="000000"/>
        </w:rPr>
        <w:t xml:space="preserve">перекачивающие часть иловой смеси по трубопроводу </w:t>
      </w:r>
      <w:r w:rsidRPr="002461FF">
        <w:rPr>
          <w:rFonts w:ascii="Arial" w:hAnsi="Arial" w:cs="Arial"/>
        </w:rPr>
        <w:t xml:space="preserve">К5.3Н </w:t>
      </w:r>
      <w:r w:rsidRPr="002461FF">
        <w:rPr>
          <w:rFonts w:ascii="Arial" w:hAnsi="Arial" w:cs="Arial"/>
          <w:color w:val="000000"/>
        </w:rPr>
        <w:t xml:space="preserve">из конца коридора аэротенка в начало. </w:t>
      </w:r>
      <w:r w:rsidRPr="002461FF">
        <w:rPr>
          <w:rFonts w:ascii="Arial" w:hAnsi="Arial" w:cs="Arial"/>
        </w:rPr>
        <w:t xml:space="preserve">После прохождения зон биологической очистки сточные воды через переливные зубчатые водосливы поступают во вторичный горизонтальный отстойник. Осажденный ил в отстойнике собирается скребковой системой </w:t>
      </w:r>
      <w:r w:rsidRPr="002461FF">
        <w:rPr>
          <w:rFonts w:ascii="Arial" w:hAnsi="Arial" w:cs="Arial"/>
          <w:lang w:val="en-US"/>
        </w:rPr>
        <w:t>FC</w:t>
      </w:r>
      <w:r w:rsidRPr="002461FF">
        <w:rPr>
          <w:rFonts w:ascii="Arial" w:hAnsi="Arial" w:cs="Arial"/>
        </w:rPr>
        <w:t xml:space="preserve">-3-1÷3 </w:t>
      </w:r>
      <w:proofErr w:type="spellStart"/>
      <w:r w:rsidRPr="002461FF">
        <w:rPr>
          <w:rFonts w:ascii="Arial" w:hAnsi="Arial" w:cs="Arial"/>
          <w:b/>
        </w:rPr>
        <w:t>Finnchain</w:t>
      </w:r>
      <w:proofErr w:type="spellEnd"/>
      <w:r w:rsidRPr="002461FF">
        <w:rPr>
          <w:rFonts w:ascii="Arial" w:hAnsi="Arial" w:cs="Arial"/>
        </w:rPr>
        <w:t xml:space="preserve"> и накапливается в осадочной части отстойника. Циркуляционная часть ила насосами Р-3-1÷3 </w:t>
      </w:r>
      <w:proofErr w:type="spellStart"/>
      <w:r w:rsidRPr="002461FF">
        <w:rPr>
          <w:rFonts w:ascii="Arial" w:hAnsi="Arial" w:cs="Arial"/>
          <w:b/>
        </w:rPr>
        <w:t>Flygt</w:t>
      </w:r>
      <w:proofErr w:type="spellEnd"/>
      <w:r w:rsidRPr="002461FF">
        <w:rPr>
          <w:rFonts w:ascii="Arial" w:hAnsi="Arial" w:cs="Arial"/>
          <w:b/>
        </w:rPr>
        <w:t xml:space="preserve"> NP 3085 MT 3~ </w:t>
      </w:r>
      <w:proofErr w:type="spellStart"/>
      <w:r w:rsidRPr="002461FF">
        <w:rPr>
          <w:rFonts w:ascii="Arial" w:hAnsi="Arial" w:cs="Arial"/>
          <w:b/>
        </w:rPr>
        <w:t>Adaptive</w:t>
      </w:r>
      <w:proofErr w:type="spellEnd"/>
      <w:r w:rsidRPr="002461FF">
        <w:rPr>
          <w:rFonts w:ascii="Arial" w:hAnsi="Arial" w:cs="Arial"/>
          <w:b/>
        </w:rPr>
        <w:t xml:space="preserve"> 460 арт. SA25-331(8) </w:t>
      </w:r>
      <w:r w:rsidRPr="002461FF">
        <w:rPr>
          <w:rFonts w:ascii="Arial" w:hAnsi="Arial" w:cs="Arial"/>
        </w:rPr>
        <w:t>расходом 37,2 м3/ч и напором 8,14 м. каждый,</w:t>
      </w:r>
      <w:r w:rsidRPr="002461FF">
        <w:rPr>
          <w:rFonts w:ascii="Arial" w:hAnsi="Arial" w:cs="Arial"/>
          <w:color w:val="000000"/>
        </w:rPr>
        <w:t xml:space="preserve"> </w:t>
      </w:r>
      <w:r w:rsidRPr="002461FF">
        <w:rPr>
          <w:rFonts w:ascii="Arial" w:hAnsi="Arial" w:cs="Arial"/>
        </w:rPr>
        <w:t xml:space="preserve">по трубопроводу К5.1Н отводится в начало аэротенка, избыточная часть ила данными насосами отводится по сети К5.2Н на дальнейшую обработку в аварийный буферный резервуар избыточного ила (см. лист 1, поз. 5).  </w:t>
      </w:r>
    </w:p>
    <w:p w14:paraId="2C9678F2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Из вторичного отстойника очищенная сточная вода самотеком поступает в сборный лоток, где перемешивается с поступающим раствором гипохлорита натрия от трубопровода Р3. Дозирование реагента гипохлорита осуществляется установкой </w:t>
      </w:r>
      <w:r w:rsidRPr="002461FF">
        <w:rPr>
          <w:rFonts w:ascii="Arial" w:hAnsi="Arial" w:cs="Arial"/>
          <w:lang w:val="en-US"/>
        </w:rPr>
        <w:t>DC</w:t>
      </w:r>
      <w:r w:rsidRPr="002461FF">
        <w:rPr>
          <w:rFonts w:ascii="Arial" w:hAnsi="Arial" w:cs="Arial"/>
        </w:rPr>
        <w:t xml:space="preserve">-2 </w:t>
      </w:r>
      <w:r w:rsidRPr="002461FF">
        <w:rPr>
          <w:rFonts w:ascii="Arial" w:hAnsi="Arial" w:cs="Arial"/>
          <w:b/>
        </w:rPr>
        <w:t>КРХ-1Р/500-116/230-Д</w:t>
      </w:r>
      <w:r w:rsidRPr="002461FF">
        <w:rPr>
          <w:rFonts w:ascii="Arial" w:hAnsi="Arial" w:cs="Arial"/>
        </w:rPr>
        <w:t xml:space="preserve"> в помещении </w:t>
      </w:r>
      <w:proofErr w:type="spellStart"/>
      <w:r w:rsidRPr="002461FF">
        <w:rPr>
          <w:rFonts w:ascii="Arial" w:hAnsi="Arial" w:cs="Arial"/>
        </w:rPr>
        <w:t>реагентного</w:t>
      </w:r>
      <w:proofErr w:type="spellEnd"/>
      <w:r w:rsidRPr="002461FF">
        <w:rPr>
          <w:rFonts w:ascii="Arial" w:hAnsi="Arial" w:cs="Arial"/>
        </w:rPr>
        <w:t xml:space="preserve"> хозяйства, размещаемом в здании обезвоживания осадка (поз.4 по ГП). Установка дозирования </w:t>
      </w:r>
      <w:r w:rsidRPr="002461FF">
        <w:rPr>
          <w:rFonts w:ascii="Arial" w:hAnsi="Arial" w:cs="Arial"/>
          <w:b/>
        </w:rPr>
        <w:t>КРХ-1Р/500-116/230-Д</w:t>
      </w:r>
      <w:r w:rsidRPr="002461FF">
        <w:rPr>
          <w:rFonts w:ascii="Arial" w:hAnsi="Arial" w:cs="Arial"/>
        </w:rPr>
        <w:t xml:space="preserve"> состоит из одного рабочего бака гипохлорита натрия объемом 500л, двух насосов-дозаторов гипохлорита натрия DP-2-1÷2 производительностью 15 л/ч (1 раб.+1рез.). </w:t>
      </w:r>
    </w:p>
    <w:p w14:paraId="23AAB36F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Согласно СН РК п. 9.5.6. для </w:t>
      </w:r>
      <w:proofErr w:type="spellStart"/>
      <w:r w:rsidRPr="002461FF">
        <w:rPr>
          <w:rFonts w:ascii="Arial" w:hAnsi="Arial" w:cs="Arial"/>
        </w:rPr>
        <w:t>дехлорирования</w:t>
      </w:r>
      <w:proofErr w:type="spellEnd"/>
      <w:r w:rsidRPr="002461FF">
        <w:rPr>
          <w:rFonts w:ascii="Arial" w:hAnsi="Arial" w:cs="Arial"/>
        </w:rPr>
        <w:t xml:space="preserve"> сточной воды перед выпуском предусматривается введение раствора сульфита натрия. Дозирование раствора сульфита натрия осуществляется установкой DC-3 </w:t>
      </w:r>
      <w:r w:rsidRPr="002461FF">
        <w:rPr>
          <w:rFonts w:ascii="Arial" w:hAnsi="Arial" w:cs="Arial"/>
          <w:b/>
        </w:rPr>
        <w:t>КРХ-1Р/1000-870/380-М-Д</w:t>
      </w:r>
      <w:r w:rsidRPr="002461FF">
        <w:rPr>
          <w:rFonts w:ascii="Arial" w:hAnsi="Arial" w:cs="Arial"/>
        </w:rPr>
        <w:t xml:space="preserve"> в помещении </w:t>
      </w:r>
      <w:proofErr w:type="spellStart"/>
      <w:r w:rsidRPr="002461FF">
        <w:rPr>
          <w:rFonts w:ascii="Arial" w:hAnsi="Arial" w:cs="Arial"/>
        </w:rPr>
        <w:t>реагентного</w:t>
      </w:r>
      <w:proofErr w:type="spellEnd"/>
      <w:r w:rsidRPr="002461FF">
        <w:rPr>
          <w:rFonts w:ascii="Arial" w:hAnsi="Arial" w:cs="Arial"/>
        </w:rPr>
        <w:t xml:space="preserve"> хозяйства, размещаемом в здании обезвоживания осадка (поз.4 по ГП). Установка </w:t>
      </w:r>
      <w:r w:rsidRPr="002461FF">
        <w:rPr>
          <w:rFonts w:ascii="Arial" w:hAnsi="Arial" w:cs="Arial"/>
          <w:b/>
        </w:rPr>
        <w:t>КРХ-1Р/1000-870/380-М-Д</w:t>
      </w:r>
      <w:r w:rsidRPr="002461FF">
        <w:rPr>
          <w:rFonts w:ascii="Arial" w:hAnsi="Arial" w:cs="Arial"/>
        </w:rPr>
        <w:t xml:space="preserve"> состоит из одного рабочего бака приготовления раствора сульфита натрия объемом 1м3, двух насосов-дозаторов сульфита натрия DP-3-1÷2 производительностью 79л/ч (1 раб. +1рез.) марки </w:t>
      </w:r>
      <w:proofErr w:type="spellStart"/>
      <w:r w:rsidRPr="002461FF">
        <w:rPr>
          <w:rFonts w:ascii="Arial" w:hAnsi="Arial" w:cs="Arial"/>
        </w:rPr>
        <w:t>Etatron</w:t>
      </w:r>
      <w:proofErr w:type="spellEnd"/>
      <w:r w:rsidRPr="002461FF">
        <w:rPr>
          <w:rFonts w:ascii="Arial" w:hAnsi="Arial" w:cs="Arial"/>
        </w:rPr>
        <w:t xml:space="preserve"> и одной </w:t>
      </w:r>
      <w:proofErr w:type="spellStart"/>
      <w:r w:rsidRPr="002461FF">
        <w:rPr>
          <w:rFonts w:ascii="Arial" w:hAnsi="Arial" w:cs="Arial"/>
        </w:rPr>
        <w:t>электромешалки</w:t>
      </w:r>
      <w:proofErr w:type="spellEnd"/>
      <w:r w:rsidRPr="002461FF">
        <w:rPr>
          <w:rFonts w:ascii="Arial" w:hAnsi="Arial" w:cs="Arial"/>
        </w:rPr>
        <w:t xml:space="preserve">  МХ-3-1. Данный раствор подается по </w:t>
      </w:r>
      <w:proofErr w:type="spellStart"/>
      <w:r w:rsidRPr="002461FF">
        <w:rPr>
          <w:rFonts w:ascii="Arial" w:hAnsi="Arial" w:cs="Arial"/>
        </w:rPr>
        <w:t>трубопровду</w:t>
      </w:r>
      <w:proofErr w:type="spellEnd"/>
      <w:r w:rsidRPr="002461FF">
        <w:rPr>
          <w:rFonts w:ascii="Arial" w:hAnsi="Arial" w:cs="Arial"/>
        </w:rPr>
        <w:t xml:space="preserve"> Р4 в трубопровод К1.6 на выходе с биореактора. Со стадии обеззараживания очищенные воды поступают по трубопроводу К1.6 самотечной линии в канализационную насосную станцию №2, которая направляет очищенные воды на сброс.</w:t>
      </w:r>
    </w:p>
    <w:p w14:paraId="66B262CB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lastRenderedPageBreak/>
        <w:t xml:space="preserve">Обеззараженные сточные воды от биореактора по трубопроводу К1.6 подаются в канализационную насосную станцию №2 биологически-очищенных вод (см. лист 1, поз. 9) из которой погружными насосами P-9-1÷2 </w:t>
      </w:r>
      <w:proofErr w:type="spellStart"/>
      <w:r w:rsidRPr="002461FF">
        <w:rPr>
          <w:rFonts w:ascii="Arial" w:hAnsi="Arial" w:cs="Arial"/>
          <w:b/>
        </w:rPr>
        <w:t>Zenit</w:t>
      </w:r>
      <w:proofErr w:type="spellEnd"/>
      <w:r w:rsidRPr="002461FF">
        <w:rPr>
          <w:rFonts w:ascii="Arial" w:hAnsi="Arial" w:cs="Arial"/>
          <w:b/>
        </w:rPr>
        <w:t xml:space="preserve"> DRG 550/4/100 R0FT5 NC Q TS 2SIC 10 400 V IN-10 </w:t>
      </w:r>
      <w:r w:rsidRPr="002461FF">
        <w:rPr>
          <w:rFonts w:ascii="Arial" w:hAnsi="Arial" w:cs="Arial"/>
        </w:rPr>
        <w:t>расходом 111,8 м3/ч и напором 8,95 м (1раб.,1 рез.), перекачивают по 2-ум трубопроводам на сброс в поля испарения (К1.7Н) и в оборотный контур технической воды (В3) здания обезвоживания осадка (см. лист 1, поз. 4 ген. плана), здания решеток (см. лист 1, поз. 2 ген. плана), а также в резервуар очищенных вод (см. лист 1, поз. 8 ген. плана). На трубопроводе В3 установлена задвижка FV-9.1 с электродвигателем, которая производит открытие при срабатывании гидростатического датчика уровня LТ8.1 в резервуаре очищенных вод. При отключении датчика LТ8.1 происходит закрытие данной арматуры. Предусмотрено открытие закрытие арматуры FV-9-1 в режиме «ручной» от ШАУ и с диспетчерской панели в операторской АБК (см. лист 1, поз. 6 ген. плана). Резервуар очищенных вод используется для хранения запаса технической воды и использования её на полив неплодоносных растений и культур.</w:t>
      </w:r>
    </w:p>
    <w:p w14:paraId="6484EBCC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Для перекачки избыточного ила из аварийного буферного резервуара избыточного ила (см. лист 1, поз. 5 ген. плана) в здание обезвоживания осадка (см. лист 1, поз. 4 ген. плана) предусмотрены насосы </w:t>
      </w:r>
      <w:r w:rsidRPr="002461FF">
        <w:rPr>
          <w:rFonts w:ascii="Arial" w:hAnsi="Arial" w:cs="Arial"/>
          <w:lang w:val="en-US"/>
        </w:rPr>
        <w:t>P</w:t>
      </w:r>
      <w:r w:rsidRPr="002461FF">
        <w:rPr>
          <w:rFonts w:ascii="Arial" w:hAnsi="Arial" w:cs="Arial"/>
        </w:rPr>
        <w:t xml:space="preserve">-5-1÷2 </w:t>
      </w:r>
      <w:r w:rsidRPr="002461FF">
        <w:rPr>
          <w:rFonts w:ascii="Arial" w:hAnsi="Arial" w:cs="Arial"/>
          <w:b/>
          <w:color w:val="000000"/>
          <w:lang w:val="en-US"/>
        </w:rPr>
        <w:t>XL</w:t>
      </w:r>
      <w:r w:rsidRPr="002461FF">
        <w:rPr>
          <w:rFonts w:ascii="Arial" w:hAnsi="Arial" w:cs="Arial"/>
          <w:b/>
          <w:color w:val="000000"/>
        </w:rPr>
        <w:t>005</w:t>
      </w:r>
      <w:r w:rsidRPr="002461FF">
        <w:rPr>
          <w:rFonts w:ascii="Arial" w:hAnsi="Arial" w:cs="Arial"/>
          <w:b/>
          <w:color w:val="000000"/>
          <w:lang w:val="en-US"/>
        </w:rPr>
        <w:t>L</w:t>
      </w:r>
      <w:r w:rsidRPr="002461FF">
        <w:rPr>
          <w:rFonts w:ascii="Arial" w:hAnsi="Arial" w:cs="Arial"/>
          <w:b/>
          <w:color w:val="000000"/>
        </w:rPr>
        <w:t>06</w:t>
      </w:r>
      <w:r w:rsidRPr="002461FF">
        <w:rPr>
          <w:rFonts w:ascii="Arial" w:hAnsi="Arial" w:cs="Arial"/>
          <w:b/>
          <w:color w:val="000000"/>
          <w:lang w:val="en-US"/>
        </w:rPr>
        <w:t>JF</w:t>
      </w:r>
      <w:r w:rsidRPr="002461FF">
        <w:rPr>
          <w:rFonts w:ascii="Arial" w:hAnsi="Arial" w:cs="Arial"/>
          <w:b/>
          <w:color w:val="000000"/>
        </w:rPr>
        <w:t xml:space="preserve"> </w:t>
      </w:r>
      <w:r w:rsidRPr="002461FF">
        <w:rPr>
          <w:rFonts w:ascii="Arial" w:hAnsi="Arial" w:cs="Arial"/>
        </w:rPr>
        <w:t>производительностью 3 м</w:t>
      </w:r>
      <w:r w:rsidRPr="002461FF">
        <w:rPr>
          <w:rFonts w:ascii="Arial" w:hAnsi="Arial" w:cs="Arial"/>
          <w:vertAlign w:val="superscript"/>
        </w:rPr>
        <w:t>3</w:t>
      </w:r>
      <w:r w:rsidRPr="002461FF">
        <w:rPr>
          <w:rFonts w:ascii="Arial" w:hAnsi="Arial" w:cs="Arial"/>
        </w:rPr>
        <w:t xml:space="preserve">/ч и напором 20 м (1раб. +1рез.). Данный резервуар предназначен для аварийного накопления избыточной части ила в период внештатных ситуаций отделения механического обезвоживания осадка. Объем резервуара рассчитан на суточную потребность вывода осадка ила из технологического процесса. </w:t>
      </w:r>
    </w:p>
    <w:p w14:paraId="5A56DA15" w14:textId="77777777" w:rsidR="002461FF" w:rsidRPr="002461FF" w:rsidRDefault="002461FF" w:rsidP="002461FF">
      <w:pPr>
        <w:autoSpaceDE w:val="0"/>
        <w:autoSpaceDN w:val="0"/>
        <w:spacing w:after="0" w:line="240" w:lineRule="auto"/>
        <w:ind w:right="283"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Из аварийного буферного резервуара по трубопроводу К5.7Н осадок поступает в помещение механического обезвоживания. В данном помещение на трубопроводе К5.7Н   предусматривается расходомер </w:t>
      </w:r>
      <w:r w:rsidRPr="002461FF">
        <w:rPr>
          <w:rFonts w:ascii="Arial" w:hAnsi="Arial" w:cs="Arial"/>
          <w:lang w:val="en-US"/>
        </w:rPr>
        <w:t>FT</w:t>
      </w:r>
      <w:r w:rsidRPr="002461FF">
        <w:rPr>
          <w:rFonts w:ascii="Arial" w:hAnsi="Arial" w:cs="Arial"/>
        </w:rPr>
        <w:t xml:space="preserve">-4-1 </w:t>
      </w:r>
      <w:r w:rsidRPr="002461FF">
        <w:rPr>
          <w:rFonts w:ascii="Arial" w:hAnsi="Arial" w:cs="Arial"/>
          <w:b/>
        </w:rPr>
        <w:t>МПР-380-DN50</w:t>
      </w:r>
      <w:r w:rsidRPr="002461FF">
        <w:rPr>
          <w:rFonts w:ascii="Arial" w:hAnsi="Arial" w:cs="Arial"/>
        </w:rPr>
        <w:t xml:space="preserve">.  Осадок избыточного ила поступает на установки обезвоживания </w:t>
      </w:r>
      <w:r w:rsidRPr="002461FF">
        <w:rPr>
          <w:rFonts w:ascii="Arial" w:hAnsi="Arial" w:cs="Arial"/>
          <w:lang w:val="en-US"/>
        </w:rPr>
        <w:t>SC</w:t>
      </w:r>
      <w:r w:rsidRPr="002461FF">
        <w:rPr>
          <w:rFonts w:ascii="Arial" w:hAnsi="Arial" w:cs="Arial"/>
        </w:rPr>
        <w:t xml:space="preserve">-4-1÷2 марки </w:t>
      </w:r>
      <w:r w:rsidRPr="002461FF">
        <w:rPr>
          <w:rFonts w:ascii="Arial" w:hAnsi="Arial" w:cs="Arial"/>
          <w:b/>
        </w:rPr>
        <w:t>СО-Ш-130/1</w:t>
      </w:r>
      <w:r w:rsidRPr="002461FF">
        <w:rPr>
          <w:rFonts w:ascii="Arial" w:hAnsi="Arial" w:cs="Arial"/>
        </w:rPr>
        <w:t xml:space="preserve"> производительностью 3 м</w:t>
      </w:r>
      <w:r w:rsidRPr="002461FF">
        <w:rPr>
          <w:rFonts w:ascii="Arial" w:hAnsi="Arial" w:cs="Arial"/>
          <w:vertAlign w:val="superscript"/>
        </w:rPr>
        <w:t>3</w:t>
      </w:r>
      <w:r w:rsidRPr="002461FF">
        <w:rPr>
          <w:rFonts w:ascii="Arial" w:hAnsi="Arial" w:cs="Arial"/>
        </w:rPr>
        <w:t xml:space="preserve">/ч (Рис. 1.2.2). Обезвоженный активный ил выгружается в пластиковые контейнеры G-4-1:2 и вывозится грузовыми машинами на полигоны ТБО. Дренажная воды с установок </w:t>
      </w:r>
      <w:r w:rsidRPr="002461FF">
        <w:rPr>
          <w:rFonts w:ascii="Arial" w:hAnsi="Arial" w:cs="Arial"/>
          <w:lang w:val="en-US"/>
        </w:rPr>
        <w:t>SC</w:t>
      </w:r>
      <w:r w:rsidRPr="002461FF">
        <w:rPr>
          <w:rFonts w:ascii="Arial" w:hAnsi="Arial" w:cs="Arial"/>
        </w:rPr>
        <w:t xml:space="preserve">-4-1÷2, по трубопроводу К6.6 отводится в КНС №1(см. лист 1, поз. 1 ген. плана). Для промывки установки обезвоживания используется оборотная вода от трубопровода В3 Для интенсификации процесса обезвоживания осадка, в установки </w:t>
      </w:r>
      <w:r w:rsidRPr="002461FF">
        <w:rPr>
          <w:rFonts w:ascii="Arial" w:hAnsi="Arial" w:cs="Arial"/>
          <w:lang w:val="en-US"/>
        </w:rPr>
        <w:t>SC</w:t>
      </w:r>
      <w:r w:rsidRPr="002461FF">
        <w:rPr>
          <w:rFonts w:ascii="Arial" w:hAnsi="Arial" w:cs="Arial"/>
        </w:rPr>
        <w:t xml:space="preserve">-4-1÷2 предусмотрена подача рабочего раствора флокулянта от комплекса </w:t>
      </w:r>
      <w:proofErr w:type="spellStart"/>
      <w:r w:rsidRPr="002461FF">
        <w:rPr>
          <w:rFonts w:ascii="Arial" w:hAnsi="Arial" w:cs="Arial"/>
        </w:rPr>
        <w:t>реагентного</w:t>
      </w:r>
      <w:proofErr w:type="spellEnd"/>
      <w:r w:rsidRPr="002461FF">
        <w:rPr>
          <w:rFonts w:ascii="Arial" w:hAnsi="Arial" w:cs="Arial"/>
        </w:rPr>
        <w:t xml:space="preserve"> хозяйства </w:t>
      </w:r>
      <w:r w:rsidRPr="002461FF">
        <w:rPr>
          <w:rFonts w:ascii="Arial" w:hAnsi="Arial" w:cs="Arial"/>
          <w:lang w:val="en-US"/>
        </w:rPr>
        <w:t>DC</w:t>
      </w:r>
      <w:r w:rsidRPr="002461FF">
        <w:rPr>
          <w:rFonts w:ascii="Arial" w:hAnsi="Arial" w:cs="Arial"/>
        </w:rPr>
        <w:t xml:space="preserve">-1 </w:t>
      </w:r>
      <w:r w:rsidRPr="002461FF">
        <w:rPr>
          <w:rFonts w:ascii="Arial" w:hAnsi="Arial" w:cs="Arial"/>
          <w:b/>
        </w:rPr>
        <w:t>КРХ-1Р/1000-498/380-М-Д</w:t>
      </w:r>
      <w:r w:rsidRPr="002461FF">
        <w:rPr>
          <w:rFonts w:ascii="Arial" w:hAnsi="Arial" w:cs="Arial"/>
        </w:rPr>
        <w:t xml:space="preserve">. Установка </w:t>
      </w:r>
      <w:r w:rsidRPr="002461FF">
        <w:rPr>
          <w:rFonts w:ascii="Arial" w:hAnsi="Arial" w:cs="Arial"/>
          <w:b/>
        </w:rPr>
        <w:t>КРХ-1Р/1000-498/380-М-Д</w:t>
      </w:r>
      <w:r w:rsidRPr="002461FF">
        <w:rPr>
          <w:rFonts w:ascii="Arial" w:hAnsi="Arial" w:cs="Arial"/>
        </w:rPr>
        <w:t xml:space="preserve"> состоит из одного рабочего бака приготовления раствора флокулянта объемом 1м 3, двух насосов-дозаторов DP-1-1÷2 производительностью 50 л/ч (1 раб. +1рез.) марки </w:t>
      </w:r>
      <w:proofErr w:type="spellStart"/>
      <w:r w:rsidRPr="002461FF">
        <w:rPr>
          <w:rFonts w:ascii="Arial" w:hAnsi="Arial" w:cs="Arial"/>
        </w:rPr>
        <w:t>Etatron</w:t>
      </w:r>
      <w:proofErr w:type="spellEnd"/>
      <w:r w:rsidRPr="002461FF">
        <w:rPr>
          <w:rFonts w:ascii="Arial" w:hAnsi="Arial" w:cs="Arial"/>
        </w:rPr>
        <w:t xml:space="preserve"> и одной </w:t>
      </w:r>
      <w:proofErr w:type="spellStart"/>
      <w:r w:rsidRPr="002461FF">
        <w:rPr>
          <w:rFonts w:ascii="Arial" w:hAnsi="Arial" w:cs="Arial"/>
        </w:rPr>
        <w:t>электромешалки</w:t>
      </w:r>
      <w:proofErr w:type="spellEnd"/>
      <w:r w:rsidRPr="002461FF">
        <w:rPr>
          <w:rFonts w:ascii="Arial" w:hAnsi="Arial" w:cs="Arial"/>
        </w:rPr>
        <w:t xml:space="preserve"> МХ-1-1.</w:t>
      </w:r>
    </w:p>
    <w:p w14:paraId="0DB3AE96" w14:textId="77777777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</w:p>
    <w:p w14:paraId="3974EE75" w14:textId="55ECC982" w:rsidR="00760D70" w:rsidRPr="002461FF" w:rsidRDefault="00760D70" w:rsidP="002461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>Период проведения строительных работ ориентировочно будет составлять - 24 месяца или 730 дней (в 2026 году 365дня, в 2027 году 365 дней). Время работы в сутки -8ч. в смену. Количество персонала, работающих на объекте – 103 человека.</w:t>
      </w:r>
    </w:p>
    <w:p w14:paraId="05D03D82" w14:textId="12B15E22" w:rsidR="00E30807" w:rsidRPr="002461FF" w:rsidRDefault="00E30807" w:rsidP="002461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sr-Latn-RS"/>
        </w:rPr>
      </w:pPr>
      <w:r w:rsidRPr="002461FF">
        <w:rPr>
          <w:rFonts w:ascii="Arial" w:eastAsia="Times New Roman" w:hAnsi="Arial" w:cs="Arial"/>
          <w:color w:val="000000"/>
          <w:lang w:eastAsia="sr-Latn-RS"/>
        </w:rPr>
        <w:t xml:space="preserve">Воздействие объекта на атмосферный воздух в процессе осуществления проектируемых работ можно разделить на химическое и физическое. </w:t>
      </w:r>
    </w:p>
    <w:p w14:paraId="20D44CD7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bookmarkStart w:id="7" w:name="_Hlk128659886"/>
    </w:p>
    <w:bookmarkEnd w:id="7"/>
    <w:p w14:paraId="0B9498D1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u w:val="single"/>
          <w:lang w:eastAsia="ru-RU"/>
        </w:rPr>
      </w:pPr>
      <w:r w:rsidRPr="002461FF">
        <w:rPr>
          <w:rFonts w:ascii="Arial" w:eastAsia="Times New Roman" w:hAnsi="Arial" w:cs="Arial"/>
          <w:b/>
          <w:bCs/>
          <w:u w:val="single"/>
          <w:lang w:eastAsia="ru-RU"/>
        </w:rPr>
        <w:t>Период СМР на объекте строительства</w:t>
      </w:r>
    </w:p>
    <w:p w14:paraId="5EB7530E" w14:textId="77777777" w:rsidR="00E30807" w:rsidRPr="002461FF" w:rsidRDefault="00E30807" w:rsidP="002461FF">
      <w:pPr>
        <w:spacing w:after="0" w:line="240" w:lineRule="auto"/>
        <w:jc w:val="both"/>
        <w:textAlignment w:val="baseline"/>
        <w:rPr>
          <w:rFonts w:ascii="Arial" w:eastAsia="Calibri" w:hAnsi="Arial" w:cs="Arial"/>
          <w:kern w:val="2"/>
          <w14:ligatures w14:val="standardContextual"/>
        </w:rPr>
      </w:pPr>
    </w:p>
    <w:p w14:paraId="2B8268D6" w14:textId="77777777" w:rsidR="00760D70" w:rsidRPr="002461FF" w:rsidRDefault="00760D70" w:rsidP="002461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lang w:val="kk-KZ"/>
        </w:rPr>
      </w:pPr>
      <w:r w:rsidRPr="002461FF">
        <w:rPr>
          <w:rFonts w:ascii="Arial" w:hAnsi="Arial" w:cs="Arial"/>
          <w:bCs/>
          <w:lang w:val="kk-KZ"/>
        </w:rPr>
        <w:t xml:space="preserve">Всего при строительстве объектов на 2026-2027гг. в атмосферу будут выбрасываться вредные вещества 25 наименований, из них  1 класса опасности – 3 вещества, 2 класса опасности - 5 веществ, 3 класса опасности – 9 веществ, ингредиентов 4 класса  опасности  - 5 вещества. </w:t>
      </w:r>
    </w:p>
    <w:p w14:paraId="44FCA439" w14:textId="77777777" w:rsidR="00760D70" w:rsidRPr="002461FF" w:rsidRDefault="00760D70" w:rsidP="002461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lang w:val="kk-KZ"/>
        </w:rPr>
      </w:pPr>
      <w:r w:rsidRPr="002461FF">
        <w:rPr>
          <w:rFonts w:ascii="Arial" w:hAnsi="Arial" w:cs="Arial"/>
          <w:bCs/>
          <w:lang w:val="kk-KZ"/>
        </w:rPr>
        <w:t>По расчетным данным на строительной площадке стационарными источниками загрязнения в атмосферный воздух выбрасывается:</w:t>
      </w:r>
    </w:p>
    <w:p w14:paraId="2B34E750" w14:textId="77777777" w:rsidR="00760D70" w:rsidRPr="002461FF" w:rsidRDefault="00760D70" w:rsidP="002461FF">
      <w:pPr>
        <w:spacing w:after="0" w:line="240" w:lineRule="auto"/>
        <w:ind w:firstLine="709"/>
        <w:jc w:val="both"/>
        <w:rPr>
          <w:rFonts w:ascii="Arial" w:hAnsi="Arial" w:cs="Arial"/>
          <w:bCs/>
          <w:lang w:val="kk-KZ"/>
        </w:rPr>
      </w:pPr>
      <w:r w:rsidRPr="002461FF">
        <w:rPr>
          <w:rFonts w:ascii="Arial" w:hAnsi="Arial" w:cs="Arial"/>
          <w:b/>
          <w:lang w:val="kk-KZ"/>
        </w:rPr>
        <w:t>2026 год</w:t>
      </w:r>
      <w:r w:rsidRPr="002461FF">
        <w:rPr>
          <w:rFonts w:ascii="Arial" w:hAnsi="Arial" w:cs="Arial"/>
          <w:bCs/>
          <w:lang w:val="kk-KZ"/>
        </w:rPr>
        <w:t>: максимально-разовые выбросы загрязняющих веществ 2,711934661 г/с, валовые – 13,75171151 т/год.</w:t>
      </w:r>
    </w:p>
    <w:p w14:paraId="279AC247" w14:textId="77777777" w:rsidR="00760D70" w:rsidRPr="002461FF" w:rsidRDefault="00760D70" w:rsidP="002461FF">
      <w:pPr>
        <w:spacing w:after="0" w:line="240" w:lineRule="auto"/>
        <w:ind w:firstLine="709"/>
        <w:jc w:val="both"/>
        <w:rPr>
          <w:rFonts w:ascii="Arial" w:hAnsi="Arial" w:cs="Arial"/>
          <w:color w:val="FF0000"/>
        </w:rPr>
      </w:pPr>
      <w:r w:rsidRPr="002461FF">
        <w:rPr>
          <w:rFonts w:ascii="Arial" w:hAnsi="Arial" w:cs="Arial"/>
          <w:b/>
          <w:lang w:val="kk-KZ"/>
        </w:rPr>
        <w:t>2027 год:</w:t>
      </w:r>
      <w:r w:rsidRPr="002461FF">
        <w:rPr>
          <w:rFonts w:ascii="Arial" w:hAnsi="Arial" w:cs="Arial"/>
          <w:bCs/>
          <w:lang w:val="kk-KZ"/>
        </w:rPr>
        <w:t> максимально-разовые выбросы загрязняющих веществ 2,649868266 г/с, валовые – 13,25604874т/год.</w:t>
      </w:r>
    </w:p>
    <w:p w14:paraId="3A8BAF72" w14:textId="77777777" w:rsidR="00E30807" w:rsidRPr="002461FF" w:rsidRDefault="00E30807" w:rsidP="002461FF">
      <w:pPr>
        <w:spacing w:after="0" w:line="240" w:lineRule="auto"/>
        <w:jc w:val="both"/>
        <w:textAlignment w:val="baseline"/>
        <w:rPr>
          <w:rFonts w:ascii="Arial" w:eastAsia="Calibri" w:hAnsi="Arial" w:cs="Arial"/>
          <w:kern w:val="2"/>
          <w14:ligatures w14:val="standardContextual"/>
        </w:rPr>
      </w:pPr>
    </w:p>
    <w:p w14:paraId="1BD672BF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u w:val="single"/>
          <w:lang w:eastAsia="ru-RU"/>
        </w:rPr>
      </w:pPr>
      <w:r w:rsidRPr="002461FF">
        <w:rPr>
          <w:rFonts w:ascii="Arial" w:eastAsia="Times New Roman" w:hAnsi="Arial" w:cs="Arial"/>
          <w:b/>
          <w:bCs/>
          <w:u w:val="single"/>
          <w:lang w:eastAsia="ru-RU"/>
        </w:rPr>
        <w:t>Период эксплуатации:</w:t>
      </w:r>
    </w:p>
    <w:p w14:paraId="0CFCC40F" w14:textId="24EC217A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lastRenderedPageBreak/>
        <w:t>Выбросы загрязняющих веществ в атмосферу осуществляются от 1 стационарного источника</w:t>
      </w:r>
      <w:r w:rsidR="00760D70" w:rsidRPr="002461FF">
        <w:rPr>
          <w:rFonts w:ascii="Arial" w:eastAsia="Times New Roman" w:hAnsi="Arial" w:cs="Arial"/>
          <w:lang w:eastAsia="ru-RU"/>
        </w:rPr>
        <w:t>.</w:t>
      </w:r>
    </w:p>
    <w:p w14:paraId="57FA2F8A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Всего на период эксплуатации в атмосферу будут выбрасываться вредные вещества 8 наименований, из них 1 класса опасности – 1 вещество, 2 класса опасности – 2 вещества, 3 класса опасности – 3 вещества, ингредиентов 4 класса опасности – 2 веществ.</w:t>
      </w:r>
    </w:p>
    <w:p w14:paraId="33FEB4E6" w14:textId="77777777" w:rsidR="00E30807" w:rsidRPr="002461FF" w:rsidRDefault="00E30807" w:rsidP="002461FF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Валовый объем выбросов загрязняющих веществ в атмосферный воздух от источников выделения составит: </w:t>
      </w:r>
      <w:r w:rsidRPr="002461FF">
        <w:rPr>
          <w:rFonts w:ascii="Arial" w:eastAsia="Times New Roman" w:hAnsi="Arial" w:cs="Arial"/>
          <w:b/>
          <w:bCs/>
          <w:lang w:eastAsia="ru-RU"/>
        </w:rPr>
        <w:t>0,062025036 г/сек</w:t>
      </w:r>
      <w:r w:rsidRPr="002461FF">
        <w:rPr>
          <w:rFonts w:ascii="Arial" w:eastAsia="Times New Roman" w:hAnsi="Arial" w:cs="Arial"/>
          <w:lang w:eastAsia="ru-RU"/>
        </w:rPr>
        <w:t xml:space="preserve"> или</w:t>
      </w:r>
      <w:r w:rsidRPr="002461FF">
        <w:rPr>
          <w:rFonts w:ascii="Arial" w:eastAsia="Times New Roman" w:hAnsi="Arial" w:cs="Arial"/>
          <w:b/>
          <w:bCs/>
          <w:lang w:eastAsia="ru-RU"/>
        </w:rPr>
        <w:t xml:space="preserve"> 0,017612638 т/год.</w:t>
      </w:r>
    </w:p>
    <w:p w14:paraId="4D6EA762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 соответствии с выполненным математическим моделированием рассеивания выбросов загрязняющих веществ на период строительства и эксплуатации, концентрация загрязняющих веществ на границе санитарно-защитной зоны предприятия не превышает 1 ПДК.</w:t>
      </w:r>
    </w:p>
    <w:p w14:paraId="29182D8D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 целом воздействие проектируемых объектов на этапе строительства и эксплуатации на атмосферный воздух оценивается как допустимое.</w:t>
      </w:r>
    </w:p>
    <w:p w14:paraId="1F98309F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690BE912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Мероприятия по уменьшению негативного воздействия на атмосферный воздух:</w:t>
      </w:r>
    </w:p>
    <w:p w14:paraId="08F934C1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u w:val="single"/>
          <w:lang w:eastAsia="ru-RU"/>
        </w:rPr>
      </w:pPr>
      <w:r w:rsidRPr="002461FF">
        <w:rPr>
          <w:rFonts w:ascii="Arial" w:eastAsia="Times New Roman" w:hAnsi="Arial" w:cs="Arial"/>
          <w:b/>
          <w:bCs/>
          <w:u w:val="single"/>
          <w:lang w:eastAsia="ru-RU"/>
        </w:rPr>
        <w:t>Период СМР</w:t>
      </w:r>
    </w:p>
    <w:p w14:paraId="5B69907A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Мероприятия по охране атмосферного воздуха в период строительства направлены на предупреждение  загрязнения воздушного бассейна  выбросами работающих машин и механизмов в прилегающей рабочей зоны.</w:t>
      </w:r>
    </w:p>
    <w:p w14:paraId="7BD87348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 качестве мероприятий, направленных на снижение или исключение негативного воздействия на атмосферный воздух проектом предусматривается:</w:t>
      </w:r>
    </w:p>
    <w:p w14:paraId="39CB7EA1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2461FF">
        <w:rPr>
          <w:rFonts w:ascii="Arial" w:eastAsia="Times New Roman" w:hAnsi="Arial" w:cs="Arial"/>
          <w:b/>
          <w:bCs/>
          <w:i/>
          <w:iCs/>
          <w:lang w:eastAsia="ru-RU"/>
        </w:rPr>
        <w:t>Охрана воздушного бассейна</w:t>
      </w:r>
    </w:p>
    <w:p w14:paraId="4EC5A880" w14:textId="77777777" w:rsidR="00E30807" w:rsidRPr="002461FF" w:rsidRDefault="00E30807" w:rsidP="002461FF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Пыль может быть основной проблемой во время строительства, она образуется в результате подготовительной и строительной деятельности, включая подготовку участка, где выполняется какая-либо деятельность на грунтах, при транспортировке щебня и ПГС.</w:t>
      </w:r>
    </w:p>
    <w:p w14:paraId="0FDE1151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Для снижения загрязнения окружающей среды пылью при строительных работах следует выполнять:</w:t>
      </w:r>
    </w:p>
    <w:p w14:paraId="554B0998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- обеспыливание участков дорог  с интенсивным образованием пыли, периодическое  увлажнение водой грунтовых дорог;</w:t>
      </w:r>
    </w:p>
    <w:p w14:paraId="3ABBFCC3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- перевозить пылящие материалы в транспортных средствах, снабженных  брезентовыми или иными укрытиями, для предотвращения попадания пылеватых частиц перевозимого материала в атмосферу.</w:t>
      </w:r>
    </w:p>
    <w:p w14:paraId="58DC97EF" w14:textId="77777777" w:rsidR="00E30807" w:rsidRPr="002461FF" w:rsidRDefault="00E30807" w:rsidP="002461FF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Разрешить эксплуатацию строительных машин и транспортных средств только с исправными двигателями, отрегулированными на оптимальный выброс выхлопных газов.</w:t>
      </w:r>
    </w:p>
    <w:p w14:paraId="21BD9686" w14:textId="77777777" w:rsidR="00E30807" w:rsidRPr="002461FF" w:rsidRDefault="00E30807" w:rsidP="002461FF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Проведение большинства работ, за счет электрифицированного оборудования, работа которого не будет связана с загрязнением атмосферного воздуха.</w:t>
      </w:r>
    </w:p>
    <w:p w14:paraId="01445F56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2461FF">
        <w:rPr>
          <w:rFonts w:ascii="Arial" w:eastAsia="Times New Roman" w:hAnsi="Arial" w:cs="Arial"/>
          <w:b/>
          <w:bCs/>
          <w:i/>
          <w:iCs/>
          <w:lang w:eastAsia="ru-RU"/>
        </w:rPr>
        <w:t>Охрана и рациональное использование водных ресурсов</w:t>
      </w:r>
    </w:p>
    <w:p w14:paraId="370A12C0" w14:textId="77777777" w:rsidR="00E30807" w:rsidRPr="002461FF" w:rsidRDefault="00E30807" w:rsidP="002461FF">
      <w:pPr>
        <w:numPr>
          <w:ilvl w:val="0"/>
          <w:numId w:val="3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Организация сбора, хранения и вывоза сточных вод. Привлечение специализированные организации для вывоза сточных вод на основе договора.</w:t>
      </w:r>
    </w:p>
    <w:p w14:paraId="187E258C" w14:textId="77777777" w:rsidR="00E30807" w:rsidRPr="002461FF" w:rsidRDefault="00E30807" w:rsidP="002461FF">
      <w:pPr>
        <w:numPr>
          <w:ilvl w:val="0"/>
          <w:numId w:val="3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Транспортировка сточных вод в места постоянного хранения и утилизации в специальных плотно закрывающихся тарах, исключающих разлива и утечки.</w:t>
      </w:r>
    </w:p>
    <w:p w14:paraId="3A7329FA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2461FF">
        <w:rPr>
          <w:rFonts w:ascii="Arial" w:eastAsia="Times New Roman" w:hAnsi="Arial" w:cs="Arial"/>
          <w:b/>
          <w:bCs/>
          <w:i/>
          <w:iCs/>
          <w:lang w:eastAsia="ru-RU"/>
        </w:rPr>
        <w:t>Охрана земельных ресурсов</w:t>
      </w:r>
    </w:p>
    <w:p w14:paraId="6F1E258C" w14:textId="77777777" w:rsidR="00E30807" w:rsidRPr="002461FF" w:rsidRDefault="00E30807" w:rsidP="002461FF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 целях исключения попадания горюче-смазочных материалов на почву, заправка и ремонт техники будет производиться в специально отведенном месте.</w:t>
      </w:r>
    </w:p>
    <w:p w14:paraId="729361DE" w14:textId="77777777" w:rsidR="00E30807" w:rsidRPr="002461FF" w:rsidRDefault="00E30807" w:rsidP="002461FF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Не допускать необоснованной вырубки зеленых насаждений.</w:t>
      </w:r>
    </w:p>
    <w:p w14:paraId="1B1E8526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2461FF">
        <w:rPr>
          <w:rFonts w:ascii="Arial" w:eastAsia="Times New Roman" w:hAnsi="Arial" w:cs="Arial"/>
          <w:b/>
          <w:bCs/>
          <w:i/>
          <w:iCs/>
          <w:lang w:eastAsia="ru-RU"/>
        </w:rPr>
        <w:t>Обращение с отходами производства и потребления</w:t>
      </w:r>
    </w:p>
    <w:p w14:paraId="7CE6D440" w14:textId="77777777" w:rsidR="00E30807" w:rsidRPr="002461FF" w:rsidRDefault="00E30807" w:rsidP="002461FF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Не допускать засорение территории строительными отходами и бытовым мусором, оснащение строительного участка контейнерами для сбора отходов производства и потребления.</w:t>
      </w:r>
    </w:p>
    <w:p w14:paraId="3E698619" w14:textId="77777777" w:rsidR="00E30807" w:rsidRPr="002461FF" w:rsidRDefault="00E30807" w:rsidP="002461FF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Своевременный вывоз отходов производства согласно договору.</w:t>
      </w:r>
    </w:p>
    <w:p w14:paraId="714A47D1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2461FF">
        <w:rPr>
          <w:rFonts w:ascii="Arial" w:eastAsia="Times New Roman" w:hAnsi="Arial" w:cs="Arial"/>
          <w:b/>
          <w:bCs/>
          <w:i/>
          <w:iCs/>
          <w:lang w:eastAsia="ru-RU"/>
        </w:rPr>
        <w:t>Экологическое просвещение и пропаганда</w:t>
      </w:r>
    </w:p>
    <w:p w14:paraId="49B21BDB" w14:textId="77777777" w:rsidR="00E30807" w:rsidRPr="002461FF" w:rsidRDefault="00E30807" w:rsidP="002461FF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На участках проведения работ вывесить плакаты, на тему охраны окружающей среды.</w:t>
      </w:r>
    </w:p>
    <w:p w14:paraId="50E36F02" w14:textId="77777777" w:rsidR="00E30807" w:rsidRPr="002461FF" w:rsidRDefault="00E30807" w:rsidP="002461FF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lastRenderedPageBreak/>
        <w:t>Обучение работников методам рационального использования природных ресурсов и методам управления отходами и сточными водами.</w:t>
      </w:r>
    </w:p>
    <w:p w14:paraId="40268062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20181595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u w:val="single"/>
          <w:lang w:eastAsia="ru-RU"/>
        </w:rPr>
      </w:pPr>
      <w:r w:rsidRPr="002461FF">
        <w:rPr>
          <w:rFonts w:ascii="Arial" w:eastAsia="Times New Roman" w:hAnsi="Arial" w:cs="Arial"/>
          <w:b/>
          <w:bCs/>
          <w:u w:val="single"/>
          <w:lang w:eastAsia="ru-RU"/>
        </w:rPr>
        <w:t xml:space="preserve">Период эксплуатации </w:t>
      </w:r>
    </w:p>
    <w:p w14:paraId="5700B0C5" w14:textId="77777777" w:rsidR="00E30807" w:rsidRPr="002461FF" w:rsidRDefault="00E30807" w:rsidP="002461FF">
      <w:pPr>
        <w:spacing w:after="0" w:line="240" w:lineRule="auto"/>
        <w:ind w:right="-1"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Для уменьшения влияния работающего технологического оборудования предприятия на состояние атмосферного воздуха, сокращения объемов выбросов загрязняющих веществ, снижения их приземных концентраций и предотвращения сверхнормативных и аварийных выбросов вредных веществ в атмосферу проектом предусматривается комплекс планировочных, технологических и специальных мероприятий.</w:t>
      </w:r>
    </w:p>
    <w:p w14:paraId="508A65E2" w14:textId="77777777" w:rsidR="00E30807" w:rsidRPr="002461FF" w:rsidRDefault="00E30807" w:rsidP="002461FF">
      <w:pPr>
        <w:spacing w:after="0" w:line="240" w:lineRule="auto"/>
        <w:ind w:right="-1"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 целях предотвращения разгерметизации и предупреждения аварийных выбросов пожароопасных, взрывоопасных и токсичных веществ проектом предусмотрены:</w:t>
      </w:r>
    </w:p>
    <w:p w14:paraId="687373A7" w14:textId="77777777" w:rsidR="00E30807" w:rsidRPr="002461FF" w:rsidRDefault="00E30807" w:rsidP="002461FF">
      <w:pPr>
        <w:spacing w:after="0" w:line="240" w:lineRule="auto"/>
        <w:ind w:right="-1"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- обеспечение требуемой надежности энергоснабжения оборудования, в котором обращаются опасные вещества, а также оборудования систем защиты;</w:t>
      </w:r>
    </w:p>
    <w:p w14:paraId="3028C4BB" w14:textId="77777777" w:rsidR="00E30807" w:rsidRPr="002461FF" w:rsidRDefault="00E30807" w:rsidP="002461FF">
      <w:pPr>
        <w:spacing w:after="0" w:line="240" w:lineRule="auto"/>
        <w:ind w:right="-1"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- автоматический мониторинг технического состояния конструкций, обрушение (разрушение) которых может привести к аварийной разгерметизации оборудования или трубопроводов;</w:t>
      </w:r>
    </w:p>
    <w:p w14:paraId="27100577" w14:textId="77777777" w:rsidR="00E30807" w:rsidRPr="002461FF" w:rsidRDefault="00E30807" w:rsidP="002461FF">
      <w:pPr>
        <w:spacing w:after="0" w:line="240" w:lineRule="auto"/>
        <w:ind w:right="-1" w:firstLine="567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>- мероприятия по антитеррористической защите потенциально опасных участков, на которых обращаются опасные вещества.</w:t>
      </w:r>
    </w:p>
    <w:p w14:paraId="2CAE5D4E" w14:textId="77777777" w:rsidR="00E30807" w:rsidRPr="002461FF" w:rsidRDefault="00E30807" w:rsidP="002461FF">
      <w:pPr>
        <w:spacing w:after="0" w:line="240" w:lineRule="auto"/>
        <w:ind w:right="-1" w:firstLine="567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>С начала эксплуатации объекта, в рамках производственного экологического контроля (ПЭК), кроме замеров по выбросам и другим обязательным наблюдениям, Программой ПЭК рекомендуется предусмотреть периодическую оценку состояния флоры и фауны. Результаты таких оценок можно будет сравнивать с показателями, которые были зафиксированы инженерно-экологическими изысканиями.</w:t>
      </w:r>
    </w:p>
    <w:p w14:paraId="383E4038" w14:textId="77777777" w:rsidR="00E30807" w:rsidRPr="002461FF" w:rsidRDefault="00E30807" w:rsidP="002461FF">
      <w:pPr>
        <w:spacing w:after="0" w:line="240" w:lineRule="auto"/>
        <w:ind w:right="-1" w:firstLine="567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>При существенных негативных изменениях состояния флоры и фауны следует принять меры по восстановлению благоприятных условий.</w:t>
      </w:r>
    </w:p>
    <w:p w14:paraId="473277BD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</w:p>
    <w:p w14:paraId="76286DDD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Водопотребление и водоотведение на период СМР</w:t>
      </w:r>
    </w:p>
    <w:p w14:paraId="080BC02F" w14:textId="77777777" w:rsidR="00E30807" w:rsidRPr="002461FF" w:rsidRDefault="00E30807" w:rsidP="002461FF">
      <w:pPr>
        <w:spacing w:after="0" w:line="240" w:lineRule="auto"/>
        <w:ind w:right="170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На этапе строительства будет два вида водопотребления: хозяйственно-питьевого назначения и техническое.</w:t>
      </w:r>
    </w:p>
    <w:p w14:paraId="45D87928" w14:textId="77777777" w:rsidR="00E30807" w:rsidRPr="002461FF" w:rsidRDefault="00E30807" w:rsidP="002461FF">
      <w:pPr>
        <w:spacing w:after="0" w:line="240" w:lineRule="auto"/>
        <w:ind w:right="170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Для питьевых нужд на площадку будет доставляться бутилированная вода, для технических нужд используется техническая вода. Доставка воды производится автотранспортом, соответствующим документам государственной системы санитарно-эпидемиологического нормирования. Привозная вода хранится в отдельном помещении или под навесом в емкостях, установленных на площадке с твердым покрытием. </w:t>
      </w:r>
    </w:p>
    <w:p w14:paraId="1CACC235" w14:textId="77777777" w:rsidR="00E30807" w:rsidRPr="002461FF" w:rsidRDefault="00E30807" w:rsidP="002461FF">
      <w:pPr>
        <w:tabs>
          <w:tab w:val="left" w:pos="570"/>
        </w:tabs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Все технологические решения по водоснабжению и водоотведению на площадке проектируемых работ приняты и разработаны в соответствии с нормами, правилами, стандартами и соответствующими нормативными документами Республики Казахстан.</w:t>
      </w:r>
    </w:p>
    <w:p w14:paraId="2AA33A74" w14:textId="77777777" w:rsidR="00E30807" w:rsidRPr="002461FF" w:rsidRDefault="00E30807" w:rsidP="002461FF">
      <w:pPr>
        <w:spacing w:after="0" w:line="240" w:lineRule="auto"/>
        <w:ind w:right="170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Также качество воды, используемой в хозяйственно-питьевых целях, должно отвечать требованиям Санитарных правил «Санитарно-эпидемиологические требования к водоисточникам, местам водозабора для хозяйственно-питьевых целей, хозяйственно-питьевому водоснабжению и местам культурно-бытового водопользования и безопасности водных объектов», утверждённый Приказом Министра здравоохранения Республики Казахстан от 20 февраля 2023 года № 26.</w:t>
      </w:r>
    </w:p>
    <w:p w14:paraId="53064DC1" w14:textId="77777777" w:rsidR="00E30807" w:rsidRPr="002461FF" w:rsidRDefault="00E30807" w:rsidP="002461FF">
      <w:pPr>
        <w:spacing w:after="0" w:line="240" w:lineRule="auto"/>
        <w:ind w:right="170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Бутилированная вода относится к пищевым продуктам. Доставка привозной питьевой воды осуществляется в промаркированных плотно закрывающихся емкостях, исключающих вторичное загрязнение воды, в оборудованных изотермических емкостях (цистернах), специально предназначенных для этих целей, транспортными средствами, соответствующих требованиям приказа Министра здравоохранения Республики Казахстан от 11 января 2021 года № ҚР ДСМ-5 "Об утверждении Санитарных правил "Санитарно-эпидемиологические требования к транспортным средствам для перевозки пассажиров и грузов".</w:t>
      </w:r>
    </w:p>
    <w:p w14:paraId="33E1C83F" w14:textId="77777777" w:rsidR="00E30807" w:rsidRPr="002461FF" w:rsidRDefault="00E30807" w:rsidP="002461FF">
      <w:pPr>
        <w:spacing w:after="0" w:line="240" w:lineRule="auto"/>
        <w:ind w:right="170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Продолжительность периода строительства, согласно Проекту организации строительства, составляет:</w:t>
      </w:r>
    </w:p>
    <w:p w14:paraId="6234E8E4" w14:textId="77777777" w:rsidR="00E30807" w:rsidRPr="002461FF" w:rsidRDefault="00E30807" w:rsidP="002461FF">
      <w:pPr>
        <w:numPr>
          <w:ilvl w:val="0"/>
          <w:numId w:val="10"/>
        </w:numPr>
        <w:spacing w:after="0" w:line="240" w:lineRule="auto"/>
        <w:ind w:left="1134" w:right="170"/>
        <w:contextualSpacing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2026 год – 365 дней.</w:t>
      </w:r>
    </w:p>
    <w:p w14:paraId="22D76F96" w14:textId="77777777" w:rsidR="00E30807" w:rsidRPr="002461FF" w:rsidRDefault="00E30807" w:rsidP="002461FF">
      <w:pPr>
        <w:numPr>
          <w:ilvl w:val="0"/>
          <w:numId w:val="10"/>
        </w:numPr>
        <w:spacing w:after="0" w:line="240" w:lineRule="auto"/>
        <w:ind w:left="1134" w:right="170"/>
        <w:contextualSpacing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2027 год – 365 дня.</w:t>
      </w:r>
    </w:p>
    <w:p w14:paraId="3DE09187" w14:textId="77777777" w:rsidR="00E30807" w:rsidRPr="002461FF" w:rsidRDefault="00E30807" w:rsidP="002461FF">
      <w:pPr>
        <w:spacing w:after="0" w:line="240" w:lineRule="auto"/>
        <w:ind w:right="170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 Количество персонала, работающих на объекте – 103 человека.</w:t>
      </w:r>
    </w:p>
    <w:p w14:paraId="6B3BBF2F" w14:textId="77777777" w:rsidR="00E30807" w:rsidRPr="002461FF" w:rsidRDefault="00E30807" w:rsidP="002461FF">
      <w:pPr>
        <w:spacing w:after="0" w:line="240" w:lineRule="auto"/>
        <w:ind w:right="170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lastRenderedPageBreak/>
        <w:t xml:space="preserve">Проживание работающих и приготовление пищи на строительной площадке не предусмотрено. </w:t>
      </w:r>
    </w:p>
    <w:p w14:paraId="6E22516D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val="ru" w:eastAsia="ru-RU"/>
        </w:rPr>
      </w:pPr>
      <w:r w:rsidRPr="002461FF">
        <w:rPr>
          <w:rFonts w:ascii="Arial" w:eastAsia="Times New Roman" w:hAnsi="Arial" w:cs="Arial"/>
          <w:bCs/>
          <w:lang w:val="ru" w:eastAsia="ru-RU"/>
        </w:rPr>
        <w:t>Техническая вода будет использоваться на пылеподавление, увлажнение грунта при уплотнении.</w:t>
      </w:r>
    </w:p>
    <w:p w14:paraId="359ABD68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val="ru" w:eastAsia="ru-RU"/>
        </w:rPr>
      </w:pPr>
    </w:p>
    <w:p w14:paraId="0C610D89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Водоснабжение на период СМР</w:t>
      </w:r>
    </w:p>
    <w:p w14:paraId="0250F094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Calibri" w:hAnsi="Arial" w:cs="Arial"/>
          <w:lang w:eastAsia="ru-RU"/>
        </w:rPr>
      </w:pPr>
      <w:r w:rsidRPr="002461FF">
        <w:rPr>
          <w:rFonts w:ascii="Arial" w:eastAsia="Calibri" w:hAnsi="Arial" w:cs="Arial"/>
          <w:lang w:eastAsia="ru-RU"/>
        </w:rPr>
        <w:t>Норма на хозяйственно-бытовые нужды персонала на строительной площадке принята по норме расхода воды потребителями, пункт 23, таблица В.1 (приказ Председателя Комитета по делам строительства, жилищно-коммунального хозяйства и управлению земельными ресурсами Министерства национальной экономики РК от 29 декабря 2014 года № 156-НҚ) и составляет 25 л/сутки на 1 работающего.</w:t>
      </w:r>
    </w:p>
    <w:p w14:paraId="12E284AC" w14:textId="77777777" w:rsidR="00760D70" w:rsidRPr="002461FF" w:rsidRDefault="00760D70" w:rsidP="002461FF">
      <w:pPr>
        <w:spacing w:after="0" w:line="240" w:lineRule="auto"/>
        <w:ind w:firstLine="709"/>
        <w:rPr>
          <w:rFonts w:ascii="Arial" w:eastAsia="Calibri" w:hAnsi="Arial" w:cs="Arial"/>
          <w:b/>
          <w:bCs/>
        </w:rPr>
      </w:pPr>
      <w:r w:rsidRPr="002461FF">
        <w:rPr>
          <w:rFonts w:ascii="Arial" w:eastAsia="Calibri" w:hAnsi="Arial" w:cs="Arial"/>
          <w:b/>
          <w:bCs/>
        </w:rPr>
        <w:t>Объем воды для хозяйственно-питьевых нужд:</w:t>
      </w:r>
    </w:p>
    <w:p w14:paraId="1708645F" w14:textId="77777777" w:rsidR="00760D70" w:rsidRPr="002461FF" w:rsidRDefault="00760D70" w:rsidP="002461FF">
      <w:pPr>
        <w:spacing w:after="0" w:line="240" w:lineRule="auto"/>
        <w:ind w:firstLine="709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>Суточный расход воды на хозяйственно-питьевые нужды персонала составит = 25л/сутки*103человека= 2575л или 2,575 м3.</w:t>
      </w:r>
    </w:p>
    <w:p w14:paraId="37FF5898" w14:textId="77777777" w:rsidR="00760D70" w:rsidRPr="002461FF" w:rsidRDefault="00760D70" w:rsidP="002461FF">
      <w:pPr>
        <w:spacing w:after="0" w:line="240" w:lineRule="auto"/>
        <w:ind w:firstLine="709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  <w:b/>
          <w:bCs/>
          <w:u w:val="single"/>
        </w:rPr>
        <w:t>2026 год:</w:t>
      </w:r>
      <w:r w:rsidRPr="002461FF">
        <w:rPr>
          <w:rFonts w:ascii="Arial" w:eastAsia="Calibri" w:hAnsi="Arial" w:cs="Arial"/>
        </w:rPr>
        <w:t xml:space="preserve"> Общий расход воды на хозяйственно-питьевые нужды персонала составит = 2,575м3*365дня= 939,875м3/пер.</w:t>
      </w:r>
    </w:p>
    <w:p w14:paraId="59F68F04" w14:textId="77777777" w:rsidR="00760D70" w:rsidRPr="002461FF" w:rsidRDefault="00760D70" w:rsidP="002461FF">
      <w:pPr>
        <w:spacing w:after="0" w:line="240" w:lineRule="auto"/>
        <w:ind w:firstLine="709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  <w:b/>
          <w:bCs/>
          <w:u w:val="single"/>
        </w:rPr>
        <w:t>2027 год:</w:t>
      </w:r>
      <w:r w:rsidRPr="002461FF">
        <w:rPr>
          <w:rFonts w:ascii="Arial" w:eastAsia="Calibri" w:hAnsi="Arial" w:cs="Arial"/>
        </w:rPr>
        <w:t xml:space="preserve"> Общий расход воды на хозяйственно-питьевые нужды персонала составит = 2,575м3*365дня= 939,875м3/пер</w:t>
      </w:r>
    </w:p>
    <w:p w14:paraId="682C9F27" w14:textId="77777777" w:rsidR="00760D70" w:rsidRPr="002461FF" w:rsidRDefault="00760D70" w:rsidP="002461FF">
      <w:pPr>
        <w:spacing w:after="0" w:line="240" w:lineRule="auto"/>
        <w:ind w:firstLine="709"/>
        <w:rPr>
          <w:rFonts w:ascii="Arial" w:eastAsia="Calibri" w:hAnsi="Arial" w:cs="Arial"/>
          <w:b/>
          <w:bCs/>
          <w:lang w:eastAsia="ru-RU"/>
        </w:rPr>
      </w:pPr>
    </w:p>
    <w:p w14:paraId="57F6ABFE" w14:textId="46272E6B" w:rsidR="00E30807" w:rsidRPr="002461FF" w:rsidRDefault="00E30807" w:rsidP="002461FF">
      <w:pPr>
        <w:spacing w:after="0" w:line="240" w:lineRule="auto"/>
        <w:ind w:firstLine="709"/>
        <w:rPr>
          <w:rFonts w:ascii="Arial" w:eastAsia="Calibri" w:hAnsi="Arial" w:cs="Arial"/>
          <w:b/>
          <w:bCs/>
          <w:lang w:eastAsia="ru-RU"/>
        </w:rPr>
      </w:pPr>
      <w:r w:rsidRPr="002461FF">
        <w:rPr>
          <w:rFonts w:ascii="Arial" w:eastAsia="Calibri" w:hAnsi="Arial" w:cs="Arial"/>
          <w:b/>
          <w:bCs/>
          <w:lang w:eastAsia="ru-RU"/>
        </w:rPr>
        <w:t>Производственные нужды</w:t>
      </w:r>
    </w:p>
    <w:p w14:paraId="4D850BB7" w14:textId="773FF15E" w:rsidR="00E30807" w:rsidRPr="002461FF" w:rsidRDefault="00760D70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Calibri" w:hAnsi="Arial" w:cs="Arial"/>
          <w:lang w:eastAsia="ru-RU"/>
        </w:rPr>
        <w:t>На период СМР проектом предусмотрено потребление технической воды. Объем технической воды согласно сметным данным составит на 2026 год - 26652,1243252 м3, на 2027 год - 24834,9340303 м3.</w:t>
      </w:r>
    </w:p>
    <w:p w14:paraId="041F48B2" w14:textId="77777777" w:rsidR="00E30807" w:rsidRPr="002461FF" w:rsidRDefault="00E30807" w:rsidP="002461FF">
      <w:pPr>
        <w:spacing w:after="0" w:line="240" w:lineRule="auto"/>
        <w:ind w:left="709"/>
        <w:contextualSpacing/>
        <w:jc w:val="both"/>
        <w:rPr>
          <w:rFonts w:ascii="Arial" w:eastAsia="Calibri" w:hAnsi="Arial" w:cs="Arial"/>
          <w:b/>
          <w:u w:val="single"/>
          <w:lang w:eastAsia="ru-RU"/>
        </w:rPr>
      </w:pPr>
      <w:r w:rsidRPr="002461FF">
        <w:rPr>
          <w:rFonts w:ascii="Arial" w:eastAsia="Calibri" w:hAnsi="Arial" w:cs="Arial"/>
          <w:b/>
          <w:u w:val="single"/>
          <w:lang w:eastAsia="ru-RU"/>
        </w:rPr>
        <w:t>Водоотведение</w:t>
      </w:r>
    </w:p>
    <w:p w14:paraId="3F3486A4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Calibri" w:hAnsi="Arial" w:cs="Arial"/>
          <w:lang w:eastAsia="ru-RU"/>
        </w:rPr>
      </w:pPr>
      <w:r w:rsidRPr="002461FF">
        <w:rPr>
          <w:rFonts w:ascii="Arial" w:eastAsia="Calibri" w:hAnsi="Arial" w:cs="Arial"/>
          <w:lang w:eastAsia="ru-RU"/>
        </w:rPr>
        <w:t>Для естественных нужд работников планируется установка биотуалетов, в непосредственной близости от места проведения работ на запроектированном объекте. При проведении проектируемых работ будут соблюдены меры по предотвращению попадания отходов в биотуалеты. По мере их заполнения или по окончании строительных работ образующиеся сточные воды будут вывозиться автомашинами специализированной компанией на утилизацию по договору.</w:t>
      </w:r>
    </w:p>
    <w:p w14:paraId="5D1E2156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Calibri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Производственные сточные воды будут </w:t>
      </w:r>
      <w:r w:rsidRPr="002461FF">
        <w:rPr>
          <w:rFonts w:ascii="Arial" w:eastAsia="Calibri" w:hAnsi="Arial" w:cs="Arial"/>
          <w:lang w:eastAsia="ru-RU"/>
        </w:rPr>
        <w:t xml:space="preserve">собираться в емкости-накопители с последующим </w:t>
      </w:r>
      <w:proofErr w:type="spellStart"/>
      <w:r w:rsidRPr="002461FF">
        <w:rPr>
          <w:rFonts w:ascii="Arial" w:eastAsia="Calibri" w:hAnsi="Arial" w:cs="Arial"/>
          <w:lang w:eastAsia="ru-RU"/>
        </w:rPr>
        <w:t>вывыозом</w:t>
      </w:r>
      <w:proofErr w:type="spellEnd"/>
      <w:r w:rsidRPr="002461FF">
        <w:rPr>
          <w:rFonts w:ascii="Arial" w:eastAsia="Calibri" w:hAnsi="Arial" w:cs="Arial"/>
          <w:lang w:eastAsia="ru-RU"/>
        </w:rPr>
        <w:t xml:space="preserve"> для дальнейшей утилизации с специализированной Компанией.</w:t>
      </w:r>
    </w:p>
    <w:p w14:paraId="67F1BF53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Calibri" w:hAnsi="Arial" w:cs="Arial"/>
          <w:lang w:eastAsia="uz-Cyrl-UZ"/>
        </w:rPr>
      </w:pPr>
    </w:p>
    <w:p w14:paraId="4045C040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 xml:space="preserve">Водопотребление на период эксплуатации </w:t>
      </w:r>
    </w:p>
    <w:p w14:paraId="4EED1CB5" w14:textId="77777777" w:rsidR="00E30807" w:rsidRPr="002461FF" w:rsidRDefault="00E30807" w:rsidP="002461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iCs/>
          <w:lang w:eastAsia="ru-RU"/>
        </w:rPr>
      </w:pPr>
    </w:p>
    <w:p w14:paraId="79733433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Расход воды на хозяйственно бытовые нужды составит 0,125м3. Для питьевых нужд на площадку будет доставляться бутилированная вода.</w:t>
      </w:r>
    </w:p>
    <w:p w14:paraId="53A690AC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Качество воды должно соответствовать санитарным правилам «Санитарно-эпидемиологические требования к водоисточникам, местам водозабора для хозяйственно-питьевых целей, хозяйственно-питьевому водоснабжению и местам культурно-бытового водопользования и безопасности водных объектов», утверждённый Приказом Министра здравоохранения Республики Казахстан от 20 февраля 2023 года № 26.</w:t>
      </w:r>
    </w:p>
    <w:p w14:paraId="3808F1F9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iCs/>
          <w:highlight w:val="yellow"/>
          <w:lang w:eastAsia="ru-RU"/>
        </w:rPr>
      </w:pPr>
    </w:p>
    <w:p w14:paraId="4A37AEFB" w14:textId="77777777" w:rsidR="00E30807" w:rsidRPr="002461FF" w:rsidRDefault="00E30807" w:rsidP="002461FF">
      <w:pPr>
        <w:spacing w:after="0" w:line="240" w:lineRule="auto"/>
        <w:ind w:right="170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На период эксплуатации сброс очищенных вод  осуществляется в пруд испаритель (координаты 46°54'50.6"N 53°53'56.0"E). Производительность КОС – 1517 м3/сутки. Согласно паспортным данным объем очищенных сточных вод составит - 0,604г/с, 19,053 т/год, из них: рН -0,085 г/с, 2,673т/год; взвешенные вещества 0,094 г/с, 2,97 т/год; БПК5 -0,047г/с, 1,485 т/год; </w:t>
      </w:r>
      <w:proofErr w:type="spellStart"/>
      <w:r w:rsidRPr="002461FF">
        <w:rPr>
          <w:rFonts w:ascii="Arial" w:eastAsia="Times New Roman" w:hAnsi="Arial" w:cs="Arial"/>
          <w:lang w:eastAsia="ru-RU"/>
        </w:rPr>
        <w:t>БПКполн</w:t>
      </w:r>
      <w:proofErr w:type="spellEnd"/>
      <w:r w:rsidRPr="002461FF">
        <w:rPr>
          <w:rFonts w:ascii="Arial" w:eastAsia="Times New Roman" w:hAnsi="Arial" w:cs="Arial"/>
          <w:lang w:eastAsia="ru-RU"/>
        </w:rPr>
        <w:t xml:space="preserve"> - 0,057г/с, 1,782т/год; Азот аммонийный -0,094г/с, 2,97 т/год; Азот нитритный - 0,019г/с, 0,594 т/год; Азот нитратный - 0,188г/с, 5,939 т/год;  фосфор - 0,02 г/с, 0,641 т/год.</w:t>
      </w:r>
    </w:p>
    <w:p w14:paraId="55409EA3" w14:textId="77777777" w:rsidR="00E30807" w:rsidRPr="002461FF" w:rsidRDefault="00E30807" w:rsidP="002461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2461FF">
        <w:rPr>
          <w:rFonts w:ascii="Arial" w:eastAsia="Times New Roman" w:hAnsi="Arial" w:cs="Arial"/>
          <w:color w:val="000000"/>
          <w:lang w:eastAsia="ru-RU"/>
        </w:rPr>
        <w:t xml:space="preserve">На основании согласованного расчёта расходов водоснабжения и водоотведения сточных вод на очистные сооружения п. Жана Каратон </w:t>
      </w:r>
      <w:r w:rsidRPr="002461FF">
        <w:rPr>
          <w:rFonts w:ascii="Arial" w:eastAsia="Times New Roman" w:hAnsi="Arial" w:cs="Arial"/>
          <w:bCs/>
          <w:color w:val="000000"/>
          <w:lang w:eastAsia="ru-RU"/>
        </w:rPr>
        <w:t xml:space="preserve">среднесуточный расход стоков </w:t>
      </w:r>
      <w:proofErr w:type="spellStart"/>
      <w:r w:rsidRPr="002461FF">
        <w:rPr>
          <w:rFonts w:ascii="Arial" w:eastAsia="Times New Roman" w:hAnsi="Arial" w:cs="Arial"/>
          <w:color w:val="000000"/>
          <w:lang w:eastAsia="ru-RU"/>
        </w:rPr>
        <w:t>Qсут.ср</w:t>
      </w:r>
      <w:proofErr w:type="spellEnd"/>
      <w:r w:rsidRPr="002461FF">
        <w:rPr>
          <w:rFonts w:ascii="Arial" w:eastAsia="Times New Roman" w:hAnsi="Arial" w:cs="Arial"/>
          <w:color w:val="000000"/>
          <w:lang w:eastAsia="ru-RU"/>
        </w:rPr>
        <w:t xml:space="preserve"> составил 1264 м3/сутки.</w:t>
      </w:r>
    </w:p>
    <w:p w14:paraId="2B12A9AF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Согласно п. 5.1.2 СНиП РК 4.01-02-2009 принят коэффициент суточной неравномерности водопотребления </w:t>
      </w:r>
      <w:proofErr w:type="spellStart"/>
      <w:r w:rsidRPr="002461FF">
        <w:rPr>
          <w:rFonts w:ascii="Arial" w:eastAsia="Times New Roman" w:hAnsi="Arial" w:cs="Arial"/>
          <w:lang w:eastAsia="ru-RU"/>
        </w:rPr>
        <w:t>Ксут</w:t>
      </w:r>
      <w:proofErr w:type="spellEnd"/>
      <w:r w:rsidRPr="002461FF">
        <w:rPr>
          <w:rFonts w:ascii="Arial" w:eastAsia="Times New Roman" w:hAnsi="Arial" w:cs="Arial"/>
          <w:lang w:eastAsia="ru-RU"/>
        </w:rPr>
        <w:t>, учитывающий уклад жизни населения 1,2.</w:t>
      </w:r>
    </w:p>
    <w:p w14:paraId="06046995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2461FF">
        <w:rPr>
          <w:rFonts w:ascii="Arial" w:eastAsia="Times New Roman" w:hAnsi="Arial" w:cs="Arial"/>
          <w:lang w:val="en-US" w:eastAsia="ru-RU"/>
        </w:rPr>
        <w:t>Q</w:t>
      </w:r>
      <w:r w:rsidRPr="002461FF">
        <w:rPr>
          <w:rFonts w:ascii="Arial" w:eastAsia="Times New Roman" w:hAnsi="Arial" w:cs="Arial"/>
          <w:vertAlign w:val="subscript"/>
          <w:lang w:val="en-US" w:eastAsia="ru-RU"/>
        </w:rPr>
        <w:t>max</w:t>
      </w:r>
      <w:proofErr w:type="spellEnd"/>
      <w:r w:rsidRPr="002461FF">
        <w:rPr>
          <w:rFonts w:ascii="Arial" w:eastAsia="Times New Roman" w:hAnsi="Arial" w:cs="Arial"/>
          <w:vertAlign w:val="subscript"/>
          <w:lang w:eastAsia="ru-RU"/>
        </w:rPr>
        <w:t>.</w:t>
      </w:r>
      <w:proofErr w:type="spellStart"/>
      <w:r w:rsidRPr="002461FF">
        <w:rPr>
          <w:rFonts w:ascii="Arial" w:eastAsia="Times New Roman" w:hAnsi="Arial" w:cs="Arial"/>
          <w:vertAlign w:val="subscript"/>
          <w:lang w:eastAsia="ru-RU"/>
        </w:rPr>
        <w:t>сут</w:t>
      </w:r>
      <w:proofErr w:type="spellEnd"/>
      <w:r w:rsidRPr="002461FF">
        <w:rPr>
          <w:rFonts w:ascii="Arial" w:eastAsia="Times New Roman" w:hAnsi="Arial" w:cs="Arial"/>
          <w:lang w:eastAsia="ru-RU"/>
        </w:rPr>
        <w:t>= 1264 *1,2= 1517 м</w:t>
      </w:r>
      <w:r w:rsidRPr="002461FF">
        <w:rPr>
          <w:rFonts w:ascii="Arial" w:eastAsia="Times New Roman" w:hAnsi="Arial" w:cs="Arial"/>
          <w:vertAlign w:val="superscript"/>
          <w:lang w:eastAsia="ru-RU"/>
        </w:rPr>
        <w:t>3</w:t>
      </w:r>
      <w:r w:rsidRPr="002461FF">
        <w:rPr>
          <w:rFonts w:ascii="Arial" w:eastAsia="Times New Roman" w:hAnsi="Arial" w:cs="Arial"/>
          <w:lang w:eastAsia="ru-RU"/>
        </w:rPr>
        <w:t>/</w:t>
      </w:r>
      <w:proofErr w:type="spellStart"/>
      <w:r w:rsidRPr="002461FF">
        <w:rPr>
          <w:rFonts w:ascii="Arial" w:eastAsia="Times New Roman" w:hAnsi="Arial" w:cs="Arial"/>
          <w:lang w:eastAsia="ru-RU"/>
        </w:rPr>
        <w:t>сут</w:t>
      </w:r>
      <w:proofErr w:type="spellEnd"/>
      <w:r w:rsidRPr="002461FF">
        <w:rPr>
          <w:rFonts w:ascii="Arial" w:eastAsia="Times New Roman" w:hAnsi="Arial" w:cs="Arial"/>
          <w:lang w:eastAsia="ru-RU"/>
        </w:rPr>
        <w:t>.</w:t>
      </w:r>
    </w:p>
    <w:p w14:paraId="725325C9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Принимаем производительность КОС – 1517 м3/сутки.</w:t>
      </w:r>
    </w:p>
    <w:p w14:paraId="7ADD73BF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lastRenderedPageBreak/>
        <w:t>Данные по расходам поступающих на очистку сточных вод, представлены в таблице.</w:t>
      </w:r>
    </w:p>
    <w:p w14:paraId="1CAE5D9A" w14:textId="77777777" w:rsidR="00E30807" w:rsidRPr="002461FF" w:rsidRDefault="00E30807" w:rsidP="002461FF">
      <w:pPr>
        <w:spacing w:after="0" w:line="240" w:lineRule="auto"/>
        <w:ind w:right="283" w:firstLine="709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2461FF">
        <w:rPr>
          <w:rFonts w:ascii="Arial" w:eastAsia="Times New Roman" w:hAnsi="Arial" w:cs="Arial"/>
          <w:lang w:eastAsia="ru-RU"/>
        </w:rPr>
        <w:t>Таблица.Мощности</w:t>
      </w:r>
      <w:proofErr w:type="spellEnd"/>
      <w:r w:rsidRPr="002461FF">
        <w:rPr>
          <w:rFonts w:ascii="Arial" w:eastAsia="Times New Roman" w:hAnsi="Arial" w:cs="Arial"/>
          <w:lang w:eastAsia="ru-RU"/>
        </w:rPr>
        <w:t xml:space="preserve"> рабочего проекта.</w:t>
      </w:r>
    </w:p>
    <w:p w14:paraId="6849901F" w14:textId="77777777" w:rsidR="00E30807" w:rsidRPr="002461FF" w:rsidRDefault="00E30807" w:rsidP="002461FF">
      <w:pPr>
        <w:spacing w:after="0" w:line="240" w:lineRule="auto"/>
        <w:ind w:right="283" w:firstLine="709"/>
        <w:jc w:val="right"/>
        <w:rPr>
          <w:rFonts w:ascii="Arial" w:eastAsia="Times New Roman" w:hAnsi="Arial" w:cs="Arial"/>
          <w:lang w:eastAsia="ru-R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3"/>
        <w:gridCol w:w="2268"/>
      </w:tblGrid>
      <w:tr w:rsidR="00E30807" w:rsidRPr="002461FF" w14:paraId="64442CE6" w14:textId="77777777" w:rsidTr="002461FF">
        <w:trPr>
          <w:trHeight w:val="234"/>
        </w:trPr>
        <w:tc>
          <w:tcPr>
            <w:tcW w:w="7083" w:type="dxa"/>
          </w:tcPr>
          <w:p w14:paraId="692AD16C" w14:textId="77777777" w:rsidR="00E30807" w:rsidRPr="002461FF" w:rsidRDefault="00E30807" w:rsidP="002461FF">
            <w:pPr>
              <w:keepNext/>
              <w:keepLines/>
              <w:spacing w:after="0" w:line="240" w:lineRule="auto"/>
              <w:ind w:left="26" w:firstLine="709"/>
              <w:outlineLvl w:val="6"/>
              <w:rPr>
                <w:rFonts w:ascii="Arial" w:eastAsia="MS Gothic" w:hAnsi="Arial" w:cs="Arial"/>
                <w:b/>
                <w:bCs/>
                <w:i/>
                <w:iCs/>
                <w:caps/>
                <w:color w:val="404040"/>
                <w:lang w:eastAsia="ru-RU"/>
              </w:rPr>
            </w:pPr>
            <w:r w:rsidRPr="002461FF">
              <w:rPr>
                <w:rFonts w:ascii="Arial" w:eastAsia="MS Gothic" w:hAnsi="Arial" w:cs="Arial"/>
                <w:b/>
                <w:bCs/>
                <w:i/>
                <w:iCs/>
                <w:color w:val="404040"/>
                <w:lang w:eastAsia="ru-RU"/>
              </w:rPr>
              <w:t>Наименование показателей</w:t>
            </w:r>
          </w:p>
        </w:tc>
        <w:tc>
          <w:tcPr>
            <w:tcW w:w="2268" w:type="dxa"/>
          </w:tcPr>
          <w:p w14:paraId="2AB1061C" w14:textId="77777777" w:rsidR="00E30807" w:rsidRPr="002461FF" w:rsidRDefault="00E30807" w:rsidP="002461FF">
            <w:pPr>
              <w:spacing w:after="0" w:line="240" w:lineRule="auto"/>
              <w:ind w:left="26" w:firstLine="5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lang w:eastAsia="ru-RU"/>
              </w:rPr>
              <w:t>Расчетные значения</w:t>
            </w:r>
          </w:p>
        </w:tc>
      </w:tr>
      <w:tr w:rsidR="00E30807" w:rsidRPr="002461FF" w14:paraId="4C22E22D" w14:textId="77777777" w:rsidTr="002461FF">
        <w:tc>
          <w:tcPr>
            <w:tcW w:w="7083" w:type="dxa"/>
          </w:tcPr>
          <w:p w14:paraId="267B4D65" w14:textId="77777777" w:rsidR="00E30807" w:rsidRPr="002461FF" w:rsidRDefault="00E30807" w:rsidP="002461FF">
            <w:pPr>
              <w:spacing w:after="0" w:line="240" w:lineRule="auto"/>
              <w:ind w:left="26" w:firstLine="709"/>
              <w:rPr>
                <w:rFonts w:ascii="Arial" w:eastAsia="Times New Roman" w:hAnsi="Arial" w:cs="Arial"/>
                <w:color w:val="FF0000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Расчётные расходы</w:t>
            </w:r>
          </w:p>
        </w:tc>
        <w:tc>
          <w:tcPr>
            <w:tcW w:w="2268" w:type="dxa"/>
          </w:tcPr>
          <w:p w14:paraId="6354ED5D" w14:textId="77777777" w:rsidR="00E30807" w:rsidRPr="002461FF" w:rsidRDefault="00E30807" w:rsidP="002461FF">
            <w:pPr>
              <w:spacing w:after="0" w:line="240" w:lineRule="auto"/>
              <w:ind w:left="26" w:firstLine="5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E30807" w:rsidRPr="002461FF" w14:paraId="49FEC795" w14:textId="77777777" w:rsidTr="002461FF">
        <w:tc>
          <w:tcPr>
            <w:tcW w:w="7083" w:type="dxa"/>
          </w:tcPr>
          <w:p w14:paraId="714BA692" w14:textId="77777777" w:rsidR="00E30807" w:rsidRPr="002461FF" w:rsidRDefault="00E30807" w:rsidP="002461FF">
            <w:pPr>
              <w:numPr>
                <w:ilvl w:val="0"/>
                <w:numId w:val="9"/>
              </w:numPr>
              <w:spacing w:after="0" w:line="240" w:lineRule="auto"/>
              <w:ind w:left="26" w:firstLine="70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максимальный суточный от населения, м</w:t>
            </w:r>
            <w:r w:rsidRPr="002461FF">
              <w:rPr>
                <w:rFonts w:ascii="Arial" w:eastAsia="Times New Roman" w:hAnsi="Arial" w:cs="Arial"/>
                <w:vertAlign w:val="superscript"/>
                <w:lang w:eastAsia="ru-RU"/>
              </w:rPr>
              <w:t>3</w:t>
            </w:r>
            <w:r w:rsidRPr="002461FF">
              <w:rPr>
                <w:rFonts w:ascii="Arial" w:eastAsia="Times New Roman" w:hAnsi="Arial" w:cs="Arial"/>
                <w:lang w:eastAsia="ru-RU"/>
              </w:rPr>
              <w:t>/</w:t>
            </w:r>
            <w:proofErr w:type="spellStart"/>
            <w:r w:rsidRPr="002461FF">
              <w:rPr>
                <w:rFonts w:ascii="Arial" w:eastAsia="Times New Roman" w:hAnsi="Arial" w:cs="Arial"/>
                <w:lang w:eastAsia="ru-RU"/>
              </w:rPr>
              <w:t>сут</w:t>
            </w:r>
            <w:proofErr w:type="spellEnd"/>
          </w:p>
        </w:tc>
        <w:tc>
          <w:tcPr>
            <w:tcW w:w="2268" w:type="dxa"/>
          </w:tcPr>
          <w:p w14:paraId="7E422127" w14:textId="77777777" w:rsidR="00E30807" w:rsidRPr="002461FF" w:rsidRDefault="00E30807" w:rsidP="002461FF">
            <w:pPr>
              <w:spacing w:after="0" w:line="240" w:lineRule="auto"/>
              <w:ind w:left="26" w:firstLine="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1517</w:t>
            </w:r>
          </w:p>
        </w:tc>
      </w:tr>
      <w:tr w:rsidR="00E30807" w:rsidRPr="002461FF" w14:paraId="3F93630A" w14:textId="77777777" w:rsidTr="002461FF">
        <w:tc>
          <w:tcPr>
            <w:tcW w:w="7083" w:type="dxa"/>
          </w:tcPr>
          <w:p w14:paraId="4E3B870E" w14:textId="77777777" w:rsidR="00E30807" w:rsidRPr="002461FF" w:rsidRDefault="00E30807" w:rsidP="002461FF">
            <w:pPr>
              <w:numPr>
                <w:ilvl w:val="0"/>
                <w:numId w:val="9"/>
              </w:numPr>
              <w:spacing w:after="0" w:line="240" w:lineRule="auto"/>
              <w:ind w:left="26" w:firstLine="70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среднесуточный, м</w:t>
            </w:r>
            <w:r w:rsidRPr="002461FF">
              <w:rPr>
                <w:rFonts w:ascii="Arial" w:eastAsia="Times New Roman" w:hAnsi="Arial" w:cs="Arial"/>
                <w:vertAlign w:val="superscript"/>
                <w:lang w:eastAsia="ru-RU"/>
              </w:rPr>
              <w:t>3</w:t>
            </w:r>
            <w:r w:rsidRPr="002461FF">
              <w:rPr>
                <w:rFonts w:ascii="Arial" w:eastAsia="Times New Roman" w:hAnsi="Arial" w:cs="Arial"/>
                <w:lang w:eastAsia="ru-RU"/>
              </w:rPr>
              <w:t>/</w:t>
            </w:r>
            <w:proofErr w:type="spellStart"/>
            <w:r w:rsidRPr="002461FF">
              <w:rPr>
                <w:rFonts w:ascii="Arial" w:eastAsia="Times New Roman" w:hAnsi="Arial" w:cs="Arial"/>
                <w:lang w:eastAsia="ru-RU"/>
              </w:rPr>
              <w:t>сут</w:t>
            </w:r>
            <w:proofErr w:type="spellEnd"/>
          </w:p>
        </w:tc>
        <w:tc>
          <w:tcPr>
            <w:tcW w:w="2268" w:type="dxa"/>
          </w:tcPr>
          <w:p w14:paraId="5CB8FB73" w14:textId="77777777" w:rsidR="00E30807" w:rsidRPr="002461FF" w:rsidRDefault="00E30807" w:rsidP="002461FF">
            <w:pPr>
              <w:spacing w:after="0" w:line="240" w:lineRule="auto"/>
              <w:ind w:left="26" w:firstLine="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1264</w:t>
            </w:r>
          </w:p>
        </w:tc>
      </w:tr>
      <w:tr w:rsidR="00E30807" w:rsidRPr="002461FF" w14:paraId="52EA3502" w14:textId="77777777" w:rsidTr="002461FF">
        <w:tc>
          <w:tcPr>
            <w:tcW w:w="7083" w:type="dxa"/>
          </w:tcPr>
          <w:p w14:paraId="144B3E91" w14:textId="77777777" w:rsidR="00E30807" w:rsidRPr="002461FF" w:rsidRDefault="00E30807" w:rsidP="002461FF">
            <w:pPr>
              <w:numPr>
                <w:ilvl w:val="0"/>
                <w:numId w:val="9"/>
              </w:numPr>
              <w:spacing w:after="0" w:line="240" w:lineRule="auto"/>
              <w:ind w:left="26" w:firstLine="70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 xml:space="preserve">коэффициент суточной неравномерности водопотребления </w:t>
            </w:r>
            <w:proofErr w:type="spellStart"/>
            <w:r w:rsidRPr="002461FF">
              <w:rPr>
                <w:rFonts w:ascii="Arial" w:eastAsia="Times New Roman" w:hAnsi="Arial" w:cs="Arial"/>
                <w:lang w:eastAsia="ru-RU"/>
              </w:rPr>
              <w:t>К</w:t>
            </w:r>
            <w:r w:rsidRPr="002461FF">
              <w:rPr>
                <w:rFonts w:ascii="Arial" w:eastAsia="Times New Roman" w:hAnsi="Arial" w:cs="Arial"/>
                <w:vertAlign w:val="subscript"/>
                <w:lang w:eastAsia="ru-RU"/>
              </w:rPr>
              <w:t>сут</w:t>
            </w:r>
            <w:proofErr w:type="spellEnd"/>
          </w:p>
        </w:tc>
        <w:tc>
          <w:tcPr>
            <w:tcW w:w="2268" w:type="dxa"/>
          </w:tcPr>
          <w:p w14:paraId="25AC028A" w14:textId="77777777" w:rsidR="00E30807" w:rsidRPr="002461FF" w:rsidRDefault="00E30807" w:rsidP="002461FF">
            <w:pPr>
              <w:spacing w:after="0" w:line="240" w:lineRule="auto"/>
              <w:ind w:left="26" w:firstLine="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1,2</w:t>
            </w:r>
          </w:p>
        </w:tc>
      </w:tr>
      <w:tr w:rsidR="00E30807" w:rsidRPr="002461FF" w14:paraId="49F3DA62" w14:textId="77777777" w:rsidTr="002461FF">
        <w:tc>
          <w:tcPr>
            <w:tcW w:w="7083" w:type="dxa"/>
          </w:tcPr>
          <w:p w14:paraId="7E007580" w14:textId="77777777" w:rsidR="00E30807" w:rsidRPr="002461FF" w:rsidRDefault="00E30807" w:rsidP="002461FF">
            <w:pPr>
              <w:numPr>
                <w:ilvl w:val="0"/>
                <w:numId w:val="9"/>
              </w:numPr>
              <w:spacing w:after="0" w:line="240" w:lineRule="auto"/>
              <w:ind w:left="26" w:firstLine="70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максимальный часовой, м</w:t>
            </w:r>
            <w:r w:rsidRPr="002461FF">
              <w:rPr>
                <w:rFonts w:ascii="Arial" w:eastAsia="Times New Roman" w:hAnsi="Arial" w:cs="Arial"/>
                <w:vertAlign w:val="superscript"/>
                <w:lang w:eastAsia="ru-RU"/>
              </w:rPr>
              <w:t>3</w:t>
            </w:r>
            <w:r w:rsidRPr="002461FF">
              <w:rPr>
                <w:rFonts w:ascii="Arial" w:eastAsia="Times New Roman" w:hAnsi="Arial" w:cs="Arial"/>
                <w:lang w:eastAsia="ru-RU"/>
              </w:rPr>
              <w:t>/час (л/с)</w:t>
            </w:r>
          </w:p>
        </w:tc>
        <w:tc>
          <w:tcPr>
            <w:tcW w:w="2268" w:type="dxa"/>
          </w:tcPr>
          <w:p w14:paraId="72A89F4A" w14:textId="77777777" w:rsidR="00E30807" w:rsidRPr="002461FF" w:rsidRDefault="00E30807" w:rsidP="002461FF">
            <w:pPr>
              <w:spacing w:after="0" w:line="240" w:lineRule="auto"/>
              <w:ind w:left="26" w:firstLine="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105,7 (29,36)</w:t>
            </w:r>
          </w:p>
        </w:tc>
      </w:tr>
      <w:tr w:rsidR="00E30807" w:rsidRPr="002461FF" w14:paraId="0DEB58BC" w14:textId="77777777" w:rsidTr="002461FF">
        <w:tc>
          <w:tcPr>
            <w:tcW w:w="7083" w:type="dxa"/>
          </w:tcPr>
          <w:p w14:paraId="2B0DCF39" w14:textId="77777777" w:rsidR="00E30807" w:rsidRPr="002461FF" w:rsidRDefault="00E30807" w:rsidP="002461FF">
            <w:pPr>
              <w:numPr>
                <w:ilvl w:val="0"/>
                <w:numId w:val="9"/>
              </w:numPr>
              <w:spacing w:after="0" w:line="240" w:lineRule="auto"/>
              <w:ind w:left="26" w:firstLine="70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среднечасовой в сутки максимального водоотведения, м</w:t>
            </w:r>
            <w:r w:rsidRPr="002461FF">
              <w:rPr>
                <w:rFonts w:ascii="Arial" w:eastAsia="Times New Roman" w:hAnsi="Arial" w:cs="Arial"/>
                <w:vertAlign w:val="superscript"/>
                <w:lang w:eastAsia="ru-RU"/>
              </w:rPr>
              <w:t>3</w:t>
            </w:r>
            <w:r w:rsidRPr="002461FF">
              <w:rPr>
                <w:rFonts w:ascii="Arial" w:eastAsia="Times New Roman" w:hAnsi="Arial" w:cs="Arial"/>
                <w:lang w:eastAsia="ru-RU"/>
              </w:rPr>
              <w:t>/час (л/с)</w:t>
            </w:r>
          </w:p>
        </w:tc>
        <w:tc>
          <w:tcPr>
            <w:tcW w:w="2268" w:type="dxa"/>
          </w:tcPr>
          <w:p w14:paraId="4BD38D95" w14:textId="77777777" w:rsidR="00E30807" w:rsidRPr="002461FF" w:rsidRDefault="00E30807" w:rsidP="002461FF">
            <w:pPr>
              <w:spacing w:after="0" w:line="240" w:lineRule="auto"/>
              <w:ind w:left="26" w:firstLine="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63,21 (17,56)</w:t>
            </w:r>
          </w:p>
        </w:tc>
      </w:tr>
    </w:tbl>
    <w:p w14:paraId="18B7E257" w14:textId="77777777" w:rsidR="00E30807" w:rsidRPr="002461FF" w:rsidRDefault="00E30807" w:rsidP="002461FF">
      <w:pPr>
        <w:keepNext/>
        <w:spacing w:after="0" w:line="240" w:lineRule="auto"/>
        <w:ind w:left="1572" w:firstLine="709"/>
        <w:rPr>
          <w:rFonts w:ascii="Arial" w:eastAsia="Times New Roman" w:hAnsi="Arial" w:cs="Arial"/>
          <w:b/>
          <w:bCs/>
          <w:iCs/>
          <w:lang w:eastAsia="ar-SA"/>
        </w:rPr>
      </w:pPr>
    </w:p>
    <w:p w14:paraId="6172E65D" w14:textId="77777777" w:rsidR="00E30807" w:rsidRPr="002461FF" w:rsidRDefault="00E30807" w:rsidP="002461FF">
      <w:pPr>
        <w:keepNext/>
        <w:tabs>
          <w:tab w:val="left" w:pos="709"/>
        </w:tabs>
        <w:spacing w:after="0" w:line="240" w:lineRule="auto"/>
        <w:ind w:left="709"/>
        <w:contextualSpacing/>
        <w:rPr>
          <w:rFonts w:ascii="Arial" w:eastAsia="Times New Roman" w:hAnsi="Arial" w:cs="Arial"/>
          <w:b/>
          <w:bCs/>
          <w:iCs/>
          <w:lang w:eastAsia="ar-SA"/>
        </w:rPr>
      </w:pPr>
      <w:r w:rsidRPr="002461FF">
        <w:rPr>
          <w:rFonts w:ascii="Arial" w:eastAsia="Times New Roman" w:hAnsi="Arial" w:cs="Arial"/>
          <w:b/>
          <w:bCs/>
          <w:iCs/>
          <w:lang w:eastAsia="ar-SA"/>
        </w:rPr>
        <w:t>Качество сточных вод</w:t>
      </w:r>
    </w:p>
    <w:p w14:paraId="0FFC77EC" w14:textId="77777777" w:rsidR="00E30807" w:rsidRPr="002461FF" w:rsidRDefault="00E30807" w:rsidP="002461FF">
      <w:pPr>
        <w:spacing w:after="0" w:line="240" w:lineRule="auto"/>
        <w:ind w:right="283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Утвержденные нормируемые значения показателей загрязняющих веществ во входящих сточных водах на очистные сооружения отражены в таблице </w:t>
      </w:r>
    </w:p>
    <w:p w14:paraId="63914F0E" w14:textId="77777777" w:rsidR="00E30807" w:rsidRPr="002461FF" w:rsidRDefault="00E30807" w:rsidP="002461FF">
      <w:pPr>
        <w:spacing w:after="0" w:line="240" w:lineRule="auto"/>
        <w:ind w:right="283" w:firstLine="709"/>
        <w:jc w:val="both"/>
        <w:rPr>
          <w:rFonts w:ascii="Arial" w:eastAsia="Times New Roman" w:hAnsi="Arial" w:cs="Arial"/>
          <w:lang w:eastAsia="ru-RU"/>
        </w:rPr>
      </w:pPr>
    </w:p>
    <w:p w14:paraId="5892C060" w14:textId="77777777" w:rsidR="00E30807" w:rsidRPr="002461FF" w:rsidRDefault="00E30807" w:rsidP="002461FF">
      <w:pPr>
        <w:spacing w:after="0" w:line="240" w:lineRule="auto"/>
        <w:ind w:right="283"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Таблица Концентрации загрязнений в сточных водах и нормативные требования к очищенной воде.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63"/>
        <w:gridCol w:w="2253"/>
        <w:gridCol w:w="2008"/>
        <w:gridCol w:w="2527"/>
      </w:tblGrid>
      <w:tr w:rsidR="00E30807" w:rsidRPr="002461FF" w14:paraId="0D3D38CF" w14:textId="77777777" w:rsidTr="002461FF">
        <w:trPr>
          <w:trHeight w:hRule="exact" w:val="421"/>
          <w:jc w:val="center"/>
        </w:trPr>
        <w:tc>
          <w:tcPr>
            <w:tcW w:w="2563" w:type="dxa"/>
            <w:vMerge w:val="restart"/>
            <w:vAlign w:val="center"/>
          </w:tcPr>
          <w:p w14:paraId="10EAF91F" w14:textId="77777777" w:rsidR="00E30807" w:rsidRPr="002461FF" w:rsidRDefault="00E30807" w:rsidP="002461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lang w:eastAsia="ru-RU"/>
              </w:rPr>
              <w:t>Параметр</w:t>
            </w:r>
          </w:p>
        </w:tc>
        <w:tc>
          <w:tcPr>
            <w:tcW w:w="6788" w:type="dxa"/>
            <w:gridSpan w:val="3"/>
            <w:vAlign w:val="center"/>
          </w:tcPr>
          <w:p w14:paraId="2163D05D" w14:textId="77777777" w:rsidR="00E30807" w:rsidRPr="002461FF" w:rsidRDefault="00E30807" w:rsidP="002461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lang w:eastAsia="ru-RU"/>
              </w:rPr>
              <w:t>Концентрации, мг/л</w:t>
            </w:r>
          </w:p>
        </w:tc>
      </w:tr>
      <w:tr w:rsidR="00E30807" w:rsidRPr="002461FF" w14:paraId="5A7AC152" w14:textId="77777777" w:rsidTr="002461FF">
        <w:trPr>
          <w:trHeight w:hRule="exact" w:val="689"/>
          <w:jc w:val="center"/>
        </w:trPr>
        <w:tc>
          <w:tcPr>
            <w:tcW w:w="2563" w:type="dxa"/>
            <w:vMerge/>
            <w:vAlign w:val="center"/>
          </w:tcPr>
          <w:p w14:paraId="00B91972" w14:textId="77777777" w:rsidR="00E30807" w:rsidRPr="002461FF" w:rsidRDefault="00E30807" w:rsidP="002461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2253" w:type="dxa"/>
            <w:vAlign w:val="center"/>
          </w:tcPr>
          <w:p w14:paraId="5811DF63" w14:textId="77777777" w:rsidR="00E30807" w:rsidRPr="002461FF" w:rsidRDefault="00E30807" w:rsidP="002461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lang w:eastAsia="ru-RU"/>
              </w:rPr>
              <w:t>Поступает на очистку на очистку от населения</w:t>
            </w:r>
          </w:p>
        </w:tc>
        <w:tc>
          <w:tcPr>
            <w:tcW w:w="2008" w:type="dxa"/>
            <w:vAlign w:val="center"/>
          </w:tcPr>
          <w:p w14:paraId="40B3C2EA" w14:textId="77777777" w:rsidR="00E30807" w:rsidRPr="002461FF" w:rsidRDefault="00E30807" w:rsidP="002461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lang w:eastAsia="ru-RU"/>
              </w:rPr>
              <w:t>Очищенные стоки</w:t>
            </w:r>
          </w:p>
        </w:tc>
        <w:tc>
          <w:tcPr>
            <w:tcW w:w="2527" w:type="dxa"/>
            <w:vAlign w:val="center"/>
          </w:tcPr>
          <w:p w14:paraId="4B496A2B" w14:textId="77777777" w:rsidR="00E30807" w:rsidRPr="002461FF" w:rsidRDefault="00E30807" w:rsidP="002461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lang w:eastAsia="ru-RU"/>
              </w:rPr>
              <w:t>Требования на сброс соответствуют категории “В”</w:t>
            </w:r>
          </w:p>
        </w:tc>
      </w:tr>
      <w:tr w:rsidR="00E30807" w:rsidRPr="002461FF" w14:paraId="1B6C7C68" w14:textId="77777777" w:rsidTr="002461FF">
        <w:trPr>
          <w:trHeight w:hRule="exact" w:val="295"/>
          <w:jc w:val="center"/>
        </w:trPr>
        <w:tc>
          <w:tcPr>
            <w:tcW w:w="2563" w:type="dxa"/>
            <w:vAlign w:val="center"/>
          </w:tcPr>
          <w:p w14:paraId="32574E7E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рН</w:t>
            </w:r>
          </w:p>
        </w:tc>
        <w:tc>
          <w:tcPr>
            <w:tcW w:w="2253" w:type="dxa"/>
          </w:tcPr>
          <w:p w14:paraId="5A6AFA3C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6-9</w:t>
            </w:r>
          </w:p>
        </w:tc>
        <w:tc>
          <w:tcPr>
            <w:tcW w:w="2008" w:type="dxa"/>
          </w:tcPr>
          <w:p w14:paraId="550EAE0E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6-9</w:t>
            </w:r>
          </w:p>
        </w:tc>
        <w:tc>
          <w:tcPr>
            <w:tcW w:w="2527" w:type="dxa"/>
            <w:vAlign w:val="center"/>
          </w:tcPr>
          <w:p w14:paraId="2F383C42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6-9</w:t>
            </w:r>
          </w:p>
        </w:tc>
      </w:tr>
      <w:tr w:rsidR="00E30807" w:rsidRPr="002461FF" w14:paraId="139A3F3E" w14:textId="77777777" w:rsidTr="002461FF">
        <w:trPr>
          <w:trHeight w:hRule="exact" w:val="271"/>
          <w:jc w:val="center"/>
        </w:trPr>
        <w:tc>
          <w:tcPr>
            <w:tcW w:w="2563" w:type="dxa"/>
            <w:vAlign w:val="center"/>
          </w:tcPr>
          <w:p w14:paraId="2BED5FC0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БПК5</w:t>
            </w:r>
          </w:p>
        </w:tc>
        <w:tc>
          <w:tcPr>
            <w:tcW w:w="2253" w:type="dxa"/>
            <w:vAlign w:val="center"/>
          </w:tcPr>
          <w:p w14:paraId="4C7F048B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81</w:t>
            </w:r>
          </w:p>
        </w:tc>
        <w:tc>
          <w:tcPr>
            <w:tcW w:w="2008" w:type="dxa"/>
            <w:vAlign w:val="center"/>
          </w:tcPr>
          <w:p w14:paraId="3FDE2063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5,0</w:t>
            </w:r>
          </w:p>
        </w:tc>
        <w:tc>
          <w:tcPr>
            <w:tcW w:w="2527" w:type="dxa"/>
            <w:vAlign w:val="center"/>
          </w:tcPr>
          <w:p w14:paraId="478D5247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10,0</w:t>
            </w:r>
          </w:p>
        </w:tc>
      </w:tr>
      <w:tr w:rsidR="00E30807" w:rsidRPr="002461FF" w14:paraId="7529F888" w14:textId="77777777" w:rsidTr="002461FF">
        <w:trPr>
          <w:trHeight w:hRule="exact" w:val="289"/>
          <w:jc w:val="center"/>
        </w:trPr>
        <w:tc>
          <w:tcPr>
            <w:tcW w:w="2563" w:type="dxa"/>
            <w:vAlign w:val="center"/>
          </w:tcPr>
          <w:p w14:paraId="1F78F203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2461FF">
              <w:rPr>
                <w:rFonts w:ascii="Arial" w:eastAsia="Times New Roman" w:hAnsi="Arial" w:cs="Arial"/>
                <w:lang w:eastAsia="ru-RU"/>
              </w:rPr>
              <w:t>БПКполн</w:t>
            </w:r>
            <w:proofErr w:type="spellEnd"/>
          </w:p>
        </w:tc>
        <w:tc>
          <w:tcPr>
            <w:tcW w:w="2253" w:type="dxa"/>
            <w:vAlign w:val="center"/>
          </w:tcPr>
          <w:p w14:paraId="7DE91150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107,73</w:t>
            </w:r>
          </w:p>
        </w:tc>
        <w:tc>
          <w:tcPr>
            <w:tcW w:w="2008" w:type="dxa"/>
            <w:vAlign w:val="center"/>
          </w:tcPr>
          <w:p w14:paraId="714A1B0D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6,0</w:t>
            </w:r>
          </w:p>
        </w:tc>
        <w:tc>
          <w:tcPr>
            <w:tcW w:w="2527" w:type="dxa"/>
            <w:vAlign w:val="center"/>
          </w:tcPr>
          <w:p w14:paraId="42FCBEA1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16,5</w:t>
            </w:r>
          </w:p>
        </w:tc>
      </w:tr>
      <w:tr w:rsidR="00E30807" w:rsidRPr="002461FF" w14:paraId="57A724A5" w14:textId="77777777" w:rsidTr="002461FF">
        <w:trPr>
          <w:trHeight w:hRule="exact" w:val="279"/>
          <w:jc w:val="center"/>
        </w:trPr>
        <w:tc>
          <w:tcPr>
            <w:tcW w:w="2563" w:type="dxa"/>
            <w:vAlign w:val="center"/>
          </w:tcPr>
          <w:p w14:paraId="663075A3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Взвешенные вещества</w:t>
            </w:r>
          </w:p>
        </w:tc>
        <w:tc>
          <w:tcPr>
            <w:tcW w:w="2253" w:type="dxa"/>
            <w:vAlign w:val="center"/>
          </w:tcPr>
          <w:p w14:paraId="6C1DCE58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32</w:t>
            </w:r>
          </w:p>
        </w:tc>
        <w:tc>
          <w:tcPr>
            <w:tcW w:w="2008" w:type="dxa"/>
            <w:vAlign w:val="center"/>
          </w:tcPr>
          <w:p w14:paraId="4E8207E5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2527" w:type="dxa"/>
            <w:vAlign w:val="center"/>
          </w:tcPr>
          <w:p w14:paraId="6D75B4D4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</w:tr>
      <w:tr w:rsidR="00E30807" w:rsidRPr="002461FF" w14:paraId="4E55FB4B" w14:textId="77777777" w:rsidTr="002461FF">
        <w:trPr>
          <w:trHeight w:hRule="exact" w:val="283"/>
          <w:jc w:val="center"/>
        </w:trPr>
        <w:tc>
          <w:tcPr>
            <w:tcW w:w="2563" w:type="dxa"/>
            <w:vAlign w:val="center"/>
          </w:tcPr>
          <w:p w14:paraId="4235C30E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Фосфор по Р (по PO4)</w:t>
            </w:r>
          </w:p>
        </w:tc>
        <w:tc>
          <w:tcPr>
            <w:tcW w:w="2253" w:type="dxa"/>
            <w:vAlign w:val="center"/>
          </w:tcPr>
          <w:p w14:paraId="2388C641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2,16</w:t>
            </w:r>
          </w:p>
        </w:tc>
        <w:tc>
          <w:tcPr>
            <w:tcW w:w="2008" w:type="dxa"/>
            <w:vAlign w:val="center"/>
          </w:tcPr>
          <w:p w14:paraId="512A811B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2,16</w:t>
            </w:r>
          </w:p>
        </w:tc>
        <w:tc>
          <w:tcPr>
            <w:tcW w:w="2527" w:type="dxa"/>
            <w:vAlign w:val="center"/>
          </w:tcPr>
          <w:p w14:paraId="66A7CC50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3,0</w:t>
            </w:r>
          </w:p>
        </w:tc>
      </w:tr>
      <w:tr w:rsidR="00E30807" w:rsidRPr="002461FF" w14:paraId="6E0EBE74" w14:textId="77777777" w:rsidTr="002461FF">
        <w:trPr>
          <w:trHeight w:hRule="exact" w:val="301"/>
          <w:jc w:val="center"/>
        </w:trPr>
        <w:tc>
          <w:tcPr>
            <w:tcW w:w="2563" w:type="dxa"/>
            <w:vAlign w:val="center"/>
          </w:tcPr>
          <w:p w14:paraId="53964B1B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Азот аммонийный</w:t>
            </w:r>
          </w:p>
        </w:tc>
        <w:tc>
          <w:tcPr>
            <w:tcW w:w="2253" w:type="dxa"/>
            <w:vAlign w:val="center"/>
          </w:tcPr>
          <w:p w14:paraId="47CC2300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57,76</w:t>
            </w:r>
          </w:p>
        </w:tc>
        <w:tc>
          <w:tcPr>
            <w:tcW w:w="2008" w:type="dxa"/>
            <w:vAlign w:val="center"/>
          </w:tcPr>
          <w:p w14:paraId="7D6788D1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10,0</w:t>
            </w:r>
          </w:p>
        </w:tc>
        <w:tc>
          <w:tcPr>
            <w:tcW w:w="2527" w:type="dxa"/>
            <w:vAlign w:val="center"/>
          </w:tcPr>
          <w:p w14:paraId="07F8C79E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20</w:t>
            </w:r>
          </w:p>
        </w:tc>
      </w:tr>
      <w:tr w:rsidR="00E30807" w:rsidRPr="002461FF" w14:paraId="63130495" w14:textId="77777777" w:rsidTr="002461FF">
        <w:trPr>
          <w:trHeight w:hRule="exact" w:val="263"/>
          <w:jc w:val="center"/>
        </w:trPr>
        <w:tc>
          <w:tcPr>
            <w:tcW w:w="2563" w:type="dxa"/>
            <w:vAlign w:val="center"/>
          </w:tcPr>
          <w:p w14:paraId="46AD61F9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Цвет</w:t>
            </w:r>
          </w:p>
        </w:tc>
        <w:tc>
          <w:tcPr>
            <w:tcW w:w="2253" w:type="dxa"/>
            <w:vAlign w:val="center"/>
          </w:tcPr>
          <w:p w14:paraId="049474C9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серый</w:t>
            </w:r>
          </w:p>
        </w:tc>
        <w:tc>
          <w:tcPr>
            <w:tcW w:w="2008" w:type="dxa"/>
            <w:vAlign w:val="center"/>
          </w:tcPr>
          <w:p w14:paraId="4E510901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б/цвета</w:t>
            </w:r>
          </w:p>
        </w:tc>
        <w:tc>
          <w:tcPr>
            <w:tcW w:w="2527" w:type="dxa"/>
            <w:vAlign w:val="center"/>
          </w:tcPr>
          <w:p w14:paraId="15D337DE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б/цвета</w:t>
            </w:r>
          </w:p>
        </w:tc>
      </w:tr>
      <w:tr w:rsidR="00E30807" w:rsidRPr="002461FF" w14:paraId="21D25100" w14:textId="77777777" w:rsidTr="002461FF">
        <w:trPr>
          <w:trHeight w:hRule="exact" w:val="295"/>
          <w:jc w:val="center"/>
        </w:trPr>
        <w:tc>
          <w:tcPr>
            <w:tcW w:w="2563" w:type="dxa"/>
            <w:vAlign w:val="center"/>
          </w:tcPr>
          <w:p w14:paraId="6BA3A629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Запах</w:t>
            </w:r>
          </w:p>
        </w:tc>
        <w:tc>
          <w:tcPr>
            <w:tcW w:w="2253" w:type="dxa"/>
            <w:vAlign w:val="center"/>
          </w:tcPr>
          <w:p w14:paraId="002A7187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фекальный</w:t>
            </w:r>
          </w:p>
        </w:tc>
        <w:tc>
          <w:tcPr>
            <w:tcW w:w="2008" w:type="dxa"/>
            <w:vAlign w:val="center"/>
          </w:tcPr>
          <w:p w14:paraId="7751FA9E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б/запаха</w:t>
            </w:r>
          </w:p>
        </w:tc>
        <w:tc>
          <w:tcPr>
            <w:tcW w:w="2527" w:type="dxa"/>
            <w:vAlign w:val="center"/>
          </w:tcPr>
          <w:p w14:paraId="1F08708B" w14:textId="77777777" w:rsidR="00E30807" w:rsidRPr="002461FF" w:rsidRDefault="00E30807" w:rsidP="002461F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461FF">
              <w:rPr>
                <w:rFonts w:ascii="Arial" w:eastAsia="Times New Roman" w:hAnsi="Arial" w:cs="Arial"/>
                <w:lang w:eastAsia="ru-RU"/>
              </w:rPr>
              <w:t>б/запаха</w:t>
            </w:r>
          </w:p>
        </w:tc>
      </w:tr>
    </w:tbl>
    <w:p w14:paraId="1C7A31F0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highlight w:val="yellow"/>
          <w:lang w:eastAsia="ru-RU"/>
        </w:rPr>
      </w:pPr>
    </w:p>
    <w:p w14:paraId="4AF22D3A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Оценка воздействия на окружающую среду отходов производства и потребления:</w:t>
      </w:r>
    </w:p>
    <w:p w14:paraId="47BDED46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На период строительства подрядная строительная компания будет нести ответственность за вывоз и утилизацию отходов производства и потребления. Перед началом работ подрядчиком будут заключены договора со специализированными сторонними организациями на вывоз и утилизацию отходов.</w:t>
      </w:r>
    </w:p>
    <w:p w14:paraId="5C448326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Отходы подлежат временному складированию в специальных контейнерах на отведенных местах территории проведения проектных работ, с последующим вывозом согласно договору.</w:t>
      </w:r>
    </w:p>
    <w:p w14:paraId="4B683826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Хранение ТБО в летнее время предусматривается не более одних суток, в зимнее время не более 3-х суток. Содержание в чистоте и своевременная санобработка урн, мусорных контейнеров и площадок для размещения контейнеров, надзор за их техническим состоянием. Предусматривается ежедневная уборка территории от мусора с последующим поливом.</w:t>
      </w:r>
    </w:p>
    <w:p w14:paraId="783EE07E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После временного складирования все отходы вывозятся по договору в специализированные организации.</w:t>
      </w:r>
    </w:p>
    <w:p w14:paraId="1F37480C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При соблюдении всех предложенных решений и мероприятий образование и складирование отходов будет безопасным для окружающей среды. </w:t>
      </w:r>
    </w:p>
    <w:p w14:paraId="26D3BB05" w14:textId="4D8FCDE4" w:rsidR="00E30807" w:rsidRPr="002461FF" w:rsidRDefault="00E30807" w:rsidP="002461FF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2461FF">
        <w:rPr>
          <w:rFonts w:ascii="Arial" w:eastAsia="Times New Roman" w:hAnsi="Arial" w:cs="Arial"/>
          <w:b/>
          <w:lang w:eastAsia="ru-RU"/>
        </w:rPr>
        <w:t xml:space="preserve">Таблица </w:t>
      </w:r>
      <w:r w:rsidR="002461FF">
        <w:rPr>
          <w:rFonts w:ascii="Arial" w:eastAsia="Times New Roman" w:hAnsi="Arial" w:cs="Arial"/>
          <w:b/>
          <w:lang w:eastAsia="ru-RU"/>
        </w:rPr>
        <w:t>1</w:t>
      </w:r>
      <w:r w:rsidRPr="002461FF">
        <w:rPr>
          <w:rFonts w:ascii="Arial" w:eastAsia="Times New Roman" w:hAnsi="Arial" w:cs="Arial"/>
          <w:b/>
          <w:lang w:eastAsia="ru-RU"/>
        </w:rPr>
        <w:t xml:space="preserve"> Лимиты накопления отходов на период строительства на 202</w:t>
      </w:r>
      <w:r w:rsidR="00E7751A" w:rsidRPr="002461FF">
        <w:rPr>
          <w:rFonts w:ascii="Arial" w:eastAsia="Times New Roman" w:hAnsi="Arial" w:cs="Arial"/>
          <w:b/>
          <w:lang w:eastAsia="ru-RU"/>
        </w:rPr>
        <w:t>6</w:t>
      </w:r>
      <w:r w:rsidRPr="002461FF">
        <w:rPr>
          <w:rFonts w:ascii="Arial" w:eastAsia="Times New Roman" w:hAnsi="Arial" w:cs="Arial"/>
          <w:b/>
          <w:lang w:eastAsia="ru-RU"/>
        </w:rPr>
        <w:t>–2027 гг.</w:t>
      </w: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3050"/>
        <w:gridCol w:w="2327"/>
      </w:tblGrid>
      <w:tr w:rsidR="00E7751A" w:rsidRPr="002461FF" w14:paraId="1BA15289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3FB50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Наименование отходов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D32EF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Объем накопленных отходов на существующее положение, т/год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37D2DD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Лимит накопления, тонн/год</w:t>
            </w:r>
          </w:p>
        </w:tc>
      </w:tr>
      <w:tr w:rsidR="00E7751A" w:rsidRPr="002461FF" w14:paraId="16C7090B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E81B21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56DCB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1F66A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E7751A" w:rsidRPr="002461FF" w14:paraId="1A796503" w14:textId="77777777" w:rsidTr="002461FF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297E0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2026 год</w:t>
            </w:r>
          </w:p>
        </w:tc>
      </w:tr>
      <w:tr w:rsidR="00E7751A" w:rsidRPr="002461FF" w14:paraId="3DC927AA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4E8A6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E09DD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D29CB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3 630,90111</w:t>
            </w:r>
          </w:p>
        </w:tc>
      </w:tr>
      <w:tr w:rsidR="00E7751A" w:rsidRPr="002461FF" w14:paraId="2CF19DC5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037335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 т.ч. отходов производства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798E9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2089F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3 623,17611</w:t>
            </w:r>
          </w:p>
        </w:tc>
      </w:tr>
      <w:tr w:rsidR="00E7751A" w:rsidRPr="002461FF" w14:paraId="477C1AA5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E5885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отходов потребления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D6CAE0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19DB5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7,725</w:t>
            </w:r>
          </w:p>
        </w:tc>
      </w:tr>
      <w:tr w:rsidR="00E7751A" w:rsidRPr="002461FF" w14:paraId="31CF951F" w14:textId="77777777" w:rsidTr="002461FF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70960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Опасные отходы</w:t>
            </w:r>
          </w:p>
        </w:tc>
      </w:tr>
      <w:tr w:rsidR="00E7751A" w:rsidRPr="002461FF" w14:paraId="3DA05B13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9899D0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Отходы от лакокрасочных работ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161FC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8B47A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kk-KZ"/>
              </w:rPr>
            </w:pPr>
            <w:r w:rsidRPr="002461FF">
              <w:rPr>
                <w:rFonts w:ascii="Arial" w:hAnsi="Arial" w:cs="Arial"/>
                <w:color w:val="000000"/>
                <w:sz w:val="20"/>
                <w:szCs w:val="20"/>
              </w:rPr>
              <w:t>0,12</w:t>
            </w:r>
          </w:p>
        </w:tc>
      </w:tr>
      <w:tr w:rsidR="00E7751A" w:rsidRPr="002461FF" w14:paraId="54B89812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2CEEE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Промасленная ветошь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950EE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2BDD0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kk-KZ"/>
              </w:rPr>
            </w:pPr>
            <w:r w:rsidRPr="002461FF">
              <w:rPr>
                <w:rFonts w:ascii="Arial" w:hAnsi="Arial" w:cs="Arial"/>
                <w:color w:val="000000"/>
                <w:sz w:val="20"/>
                <w:szCs w:val="20"/>
              </w:rPr>
              <w:t>0,069</w:t>
            </w:r>
          </w:p>
        </w:tc>
      </w:tr>
      <w:tr w:rsidR="00E7751A" w:rsidRPr="002461FF" w14:paraId="0A6B6DFB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EDDA1" w14:textId="77777777" w:rsidR="00E7751A" w:rsidRPr="002461FF" w:rsidRDefault="00E7751A" w:rsidP="002461F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Отходы битумной эмульсии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94353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8BF31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kk-KZ"/>
              </w:rPr>
            </w:pPr>
            <w:r w:rsidRPr="002461FF">
              <w:rPr>
                <w:rFonts w:ascii="Arial" w:hAnsi="Arial" w:cs="Arial"/>
                <w:sz w:val="20"/>
                <w:szCs w:val="20"/>
                <w:lang w:val="kk-KZ"/>
              </w:rPr>
              <w:t>0,81039</w:t>
            </w:r>
          </w:p>
        </w:tc>
      </w:tr>
      <w:tr w:rsidR="00E7751A" w:rsidRPr="002461FF" w14:paraId="4577FD0D" w14:textId="77777777" w:rsidTr="002461FF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6EBFC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Неопасные отходы</w:t>
            </w:r>
          </w:p>
        </w:tc>
      </w:tr>
      <w:tr w:rsidR="00E7751A" w:rsidRPr="002461FF" w14:paraId="0D4C09D9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3B676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Коммунальные отходы (ТБО)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BA570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661A0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7,725</w:t>
            </w:r>
          </w:p>
        </w:tc>
      </w:tr>
      <w:tr w:rsidR="00E7751A" w:rsidRPr="002461FF" w14:paraId="62F19D5E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291B0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 xml:space="preserve">Отходы пластика 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BEE31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DC529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1,095</w:t>
            </w:r>
          </w:p>
        </w:tc>
      </w:tr>
      <w:tr w:rsidR="00E7751A" w:rsidRPr="002461FF" w14:paraId="44386857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F196E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Строительные отходы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F7B96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4EF2E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3621,0437</w:t>
            </w:r>
          </w:p>
        </w:tc>
      </w:tr>
      <w:tr w:rsidR="00E7751A" w:rsidRPr="002461FF" w14:paraId="07A428DE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7A706" w14:textId="77777777" w:rsidR="00E7751A" w:rsidRPr="002461FF" w:rsidRDefault="00E7751A" w:rsidP="002461FF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Огарки сварочных электродов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F6DB8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EBD5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61FF">
              <w:rPr>
                <w:rFonts w:ascii="Arial" w:hAnsi="Arial" w:cs="Arial"/>
                <w:color w:val="000000"/>
                <w:sz w:val="20"/>
                <w:szCs w:val="20"/>
              </w:rPr>
              <w:t>0,03802</w:t>
            </w:r>
          </w:p>
        </w:tc>
      </w:tr>
      <w:tr w:rsidR="00E7751A" w:rsidRPr="002461FF" w14:paraId="5747FA10" w14:textId="77777777" w:rsidTr="002461FF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081FF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Зеркальные отходы</w:t>
            </w:r>
          </w:p>
        </w:tc>
      </w:tr>
      <w:tr w:rsidR="00E7751A" w:rsidRPr="002461FF" w14:paraId="08697B2A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11D43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C914B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ED11F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7751A" w:rsidRPr="002461FF" w14:paraId="0418C351" w14:textId="77777777" w:rsidTr="002461FF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6B91F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2027 год</w:t>
            </w:r>
          </w:p>
        </w:tc>
      </w:tr>
      <w:tr w:rsidR="00E7751A" w:rsidRPr="002461FF" w14:paraId="2AC095D5" w14:textId="77777777" w:rsidTr="002461FF">
        <w:trPr>
          <w:trHeight w:val="286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9A0DD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D1F18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EA944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3 383,06918</w:t>
            </w:r>
          </w:p>
        </w:tc>
      </w:tr>
      <w:tr w:rsidR="00E7751A" w:rsidRPr="002461FF" w14:paraId="74D6D223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0D73C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 т.ч. отходов производства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DDDE2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5ECB5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3 375,34418</w:t>
            </w:r>
          </w:p>
        </w:tc>
      </w:tr>
      <w:tr w:rsidR="00E7751A" w:rsidRPr="002461FF" w14:paraId="71588923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48889D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отходов потребления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DF1A3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BC4C6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7,725</w:t>
            </w:r>
          </w:p>
        </w:tc>
      </w:tr>
      <w:tr w:rsidR="00E7751A" w:rsidRPr="002461FF" w14:paraId="381D6696" w14:textId="77777777" w:rsidTr="002461FF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2002B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Опасные отходы</w:t>
            </w:r>
          </w:p>
        </w:tc>
      </w:tr>
      <w:tr w:rsidR="00E7751A" w:rsidRPr="002461FF" w14:paraId="56183FD0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550CC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Отходы от лакокрасочных работ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986D1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5B833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kk-KZ"/>
              </w:rPr>
            </w:pPr>
            <w:r w:rsidRPr="002461FF">
              <w:rPr>
                <w:rFonts w:ascii="Arial" w:hAnsi="Arial" w:cs="Arial"/>
                <w:sz w:val="20"/>
                <w:szCs w:val="20"/>
                <w:lang w:val="kk-KZ"/>
              </w:rPr>
              <w:t>0,11</w:t>
            </w:r>
          </w:p>
        </w:tc>
      </w:tr>
      <w:tr w:rsidR="00E7751A" w:rsidRPr="002461FF" w14:paraId="34956960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4ECBE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Промасленная ветошь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B4198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00E67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kk-KZ"/>
              </w:rPr>
            </w:pPr>
            <w:r w:rsidRPr="002461FF">
              <w:rPr>
                <w:rFonts w:ascii="Arial" w:hAnsi="Arial" w:cs="Arial"/>
                <w:sz w:val="20"/>
                <w:szCs w:val="20"/>
                <w:lang w:val="kk-KZ"/>
              </w:rPr>
              <w:t>0,0643</w:t>
            </w:r>
          </w:p>
        </w:tc>
      </w:tr>
      <w:tr w:rsidR="00E7751A" w:rsidRPr="002461FF" w14:paraId="6C62E579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84730" w14:textId="77777777" w:rsidR="00E7751A" w:rsidRPr="002461FF" w:rsidRDefault="00E7751A" w:rsidP="002461F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Отходы битумной эмульсии</w:t>
            </w:r>
          </w:p>
          <w:p w14:paraId="69CFE8EE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7F343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C3465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kk-KZ"/>
              </w:rPr>
            </w:pPr>
            <w:r w:rsidRPr="002461FF">
              <w:rPr>
                <w:rFonts w:ascii="Arial" w:hAnsi="Arial" w:cs="Arial"/>
                <w:sz w:val="20"/>
                <w:szCs w:val="20"/>
                <w:lang w:val="kk-KZ"/>
              </w:rPr>
              <w:t>0,75516</w:t>
            </w:r>
          </w:p>
        </w:tc>
      </w:tr>
      <w:tr w:rsidR="00E7751A" w:rsidRPr="002461FF" w14:paraId="0ADA8C71" w14:textId="77777777" w:rsidTr="002461FF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A4A8B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Неопасные отходы</w:t>
            </w:r>
          </w:p>
        </w:tc>
      </w:tr>
      <w:tr w:rsidR="00E7751A" w:rsidRPr="002461FF" w14:paraId="59EDDF97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A8BA3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Коммунальные отходы (ТБО)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BDC16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6F2D0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7,725</w:t>
            </w:r>
          </w:p>
        </w:tc>
      </w:tr>
      <w:tr w:rsidR="00E7751A" w:rsidRPr="002461FF" w14:paraId="18B5AFEF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78F61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 xml:space="preserve">Отходы пластика 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448D0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A45D3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1,095</w:t>
            </w:r>
          </w:p>
        </w:tc>
      </w:tr>
      <w:tr w:rsidR="00E7751A" w:rsidRPr="002461FF" w14:paraId="5DEAD4DC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B161B" w14:textId="77777777" w:rsidR="00E7751A" w:rsidRPr="002461FF" w:rsidRDefault="00E7751A" w:rsidP="002461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Строительные отходы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BB8B7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A1314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3373,2843</w:t>
            </w:r>
          </w:p>
        </w:tc>
      </w:tr>
      <w:tr w:rsidR="00E7751A" w:rsidRPr="002461FF" w14:paraId="052F0AF5" w14:textId="77777777" w:rsidTr="002461FF">
        <w:trPr>
          <w:trHeight w:val="227"/>
        </w:trPr>
        <w:tc>
          <w:tcPr>
            <w:tcW w:w="2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4D9A9" w14:textId="77777777" w:rsidR="00E7751A" w:rsidRPr="002461FF" w:rsidRDefault="00E7751A" w:rsidP="002461FF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461FF">
              <w:rPr>
                <w:rFonts w:ascii="Arial" w:eastAsia="Calibri" w:hAnsi="Arial" w:cs="Arial"/>
                <w:bCs/>
                <w:sz w:val="20"/>
                <w:szCs w:val="20"/>
              </w:rPr>
              <w:t>Огарки сварочных электродов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EE4CA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BDC4B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color w:val="000000"/>
                <w:sz w:val="20"/>
                <w:szCs w:val="20"/>
              </w:rPr>
              <w:t>0,03542</w:t>
            </w:r>
          </w:p>
        </w:tc>
      </w:tr>
      <w:tr w:rsidR="00E7751A" w:rsidRPr="002461FF" w14:paraId="1350A5AC" w14:textId="77777777" w:rsidTr="002461FF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40715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61FF">
              <w:rPr>
                <w:rFonts w:ascii="Arial" w:hAnsi="Arial" w:cs="Arial"/>
                <w:b/>
                <w:bCs/>
                <w:sz w:val="20"/>
                <w:szCs w:val="20"/>
              </w:rPr>
              <w:t>Зеркальные отходы</w:t>
            </w:r>
          </w:p>
        </w:tc>
      </w:tr>
      <w:tr w:rsidR="00E7751A" w:rsidRPr="002461FF" w14:paraId="0475A619" w14:textId="77777777" w:rsidTr="002461FF">
        <w:trPr>
          <w:trHeight w:val="227"/>
        </w:trPr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06079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1C324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83D54" w14:textId="77777777" w:rsidR="00E7751A" w:rsidRPr="002461FF" w:rsidRDefault="00E7751A" w:rsidP="002461F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1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63969EDA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highlight w:val="yellow"/>
          <w:lang w:eastAsia="ru-RU"/>
        </w:rPr>
      </w:pPr>
    </w:p>
    <w:p w14:paraId="24590EED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Все образующиеся отходы до вывоза по договорам - временно хранятся на специально оборудованных площадках предприятия в зависимости от их агрегатного состояния и физико- химических свойств. </w:t>
      </w:r>
    </w:p>
    <w:p w14:paraId="079E6C00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Площадки для размещения контейнеров устраивают с твердым и непроницаемым для токсичных отходов (веществ) покрытием, с подъездами для транспорта. Сбор и временное хранение отходов производства осуществляется с последующим вывозом самостоятельно или специализированными субъектами путем заключения соответствующих договоров для дальнейшего обезвреживания, захоронения, использования или утилизации. На территории производства проводят планово-регулярную санитарную очистку прилегающей территории к контейнерной площадке по периметру.</w:t>
      </w:r>
    </w:p>
    <w:p w14:paraId="490E4E7E" w14:textId="290DC81D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4D029FC5" w14:textId="77777777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hAnsi="Arial" w:cs="Arial"/>
          <w:b/>
        </w:rPr>
      </w:pPr>
      <w:r w:rsidRPr="002461FF">
        <w:rPr>
          <w:rFonts w:ascii="Arial" w:hAnsi="Arial" w:cs="Arial"/>
          <w:b/>
        </w:rPr>
        <w:t>Период эксплуатации</w:t>
      </w:r>
    </w:p>
    <w:p w14:paraId="78B820E7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  <w:b/>
          <w:bCs/>
        </w:rPr>
      </w:pPr>
      <w:r w:rsidRPr="002461FF">
        <w:rPr>
          <w:rFonts w:ascii="Arial" w:hAnsi="Arial" w:cs="Arial"/>
        </w:rPr>
        <w:t xml:space="preserve">При эксплуатации будут образовываться производственные и твердые бытовые отходы. </w:t>
      </w:r>
    </w:p>
    <w:p w14:paraId="45F1E6EB" w14:textId="77F467B9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eastAsia="Calibri" w:hAnsi="Arial" w:cs="Arial"/>
          <w:bCs/>
        </w:rPr>
      </w:pPr>
      <w:r w:rsidRPr="002461FF">
        <w:rPr>
          <w:rFonts w:ascii="Arial" w:eastAsia="Calibri" w:hAnsi="Arial" w:cs="Arial"/>
          <w:bCs/>
        </w:rPr>
        <w:t xml:space="preserve">Лимиты накопления отходов производства в период эксплуатации представлены в таблице </w:t>
      </w:r>
      <w:r>
        <w:rPr>
          <w:rFonts w:ascii="Arial" w:eastAsia="Calibri" w:hAnsi="Arial" w:cs="Arial"/>
          <w:bCs/>
        </w:rPr>
        <w:t>2</w:t>
      </w:r>
    </w:p>
    <w:p w14:paraId="6C349AA3" w14:textId="7544340F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eastAsia="Calibri" w:hAnsi="Arial" w:cs="Arial"/>
          <w:bCs/>
        </w:rPr>
      </w:pPr>
      <w:r w:rsidRPr="002461FF">
        <w:rPr>
          <w:rFonts w:ascii="Arial" w:eastAsia="Calibri" w:hAnsi="Arial" w:cs="Arial"/>
          <w:bCs/>
        </w:rPr>
        <w:t xml:space="preserve">Таблица </w:t>
      </w:r>
      <w:r>
        <w:rPr>
          <w:rFonts w:ascii="Arial" w:eastAsia="Calibri" w:hAnsi="Arial" w:cs="Arial"/>
          <w:bCs/>
        </w:rPr>
        <w:t>2.</w:t>
      </w:r>
      <w:r w:rsidRPr="002461FF">
        <w:rPr>
          <w:rFonts w:ascii="Arial" w:eastAsia="Calibri" w:hAnsi="Arial" w:cs="Arial"/>
          <w:bCs/>
        </w:rPr>
        <w:t xml:space="preserve"> Лимиты накопления отходов на период эксплуатации</w:t>
      </w:r>
    </w:p>
    <w:tbl>
      <w:tblPr>
        <w:tblStyle w:val="3"/>
        <w:tblW w:w="5000" w:type="pct"/>
        <w:tblLook w:val="04A0" w:firstRow="1" w:lastRow="0" w:firstColumn="1" w:lastColumn="0" w:noHBand="0" w:noVBand="1"/>
      </w:tblPr>
      <w:tblGrid>
        <w:gridCol w:w="652"/>
        <w:gridCol w:w="5082"/>
        <w:gridCol w:w="1882"/>
        <w:gridCol w:w="1729"/>
      </w:tblGrid>
      <w:tr w:rsidR="002461FF" w:rsidRPr="002461FF" w14:paraId="5EA160E8" w14:textId="77777777" w:rsidTr="00246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685" w:type="dxa"/>
            <w:noWrap/>
            <w:vAlign w:val="top"/>
            <w:hideMark/>
          </w:tcPr>
          <w:p w14:paraId="391D542E" w14:textId="77777777" w:rsidR="002461FF" w:rsidRPr="002461FF" w:rsidRDefault="002461FF" w:rsidP="002461FF">
            <w:pPr>
              <w:ind w:firstLine="15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  <w:lang w:eastAsia="en-US"/>
              </w:rPr>
              <w:t>№ п.п.</w:t>
            </w:r>
          </w:p>
        </w:tc>
        <w:tc>
          <w:tcPr>
            <w:tcW w:w="5385" w:type="dxa"/>
            <w:noWrap/>
            <w:vAlign w:val="top"/>
            <w:hideMark/>
          </w:tcPr>
          <w:p w14:paraId="35333105" w14:textId="77777777" w:rsidR="002461FF" w:rsidRPr="002461FF" w:rsidRDefault="002461FF" w:rsidP="002461FF">
            <w:pPr>
              <w:ind w:firstLine="15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caps w:val="0"/>
                <w:sz w:val="20"/>
                <w:szCs w:val="20"/>
                <w:lang w:eastAsia="en-US"/>
              </w:rPr>
              <w:t>Наименование отходов</w:t>
            </w:r>
          </w:p>
        </w:tc>
        <w:tc>
          <w:tcPr>
            <w:tcW w:w="1990" w:type="dxa"/>
            <w:vAlign w:val="top"/>
            <w:hideMark/>
          </w:tcPr>
          <w:p w14:paraId="07EC4B29" w14:textId="77777777" w:rsidR="002461FF" w:rsidRPr="002461FF" w:rsidRDefault="002461FF" w:rsidP="002461FF">
            <w:pPr>
              <w:ind w:firstLine="15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caps w:val="0"/>
                <w:sz w:val="20"/>
                <w:szCs w:val="20"/>
                <w:lang w:eastAsia="en-US"/>
              </w:rPr>
              <w:t>Объем накопленных отходов на существующее положение, т/год</w:t>
            </w:r>
          </w:p>
        </w:tc>
        <w:tc>
          <w:tcPr>
            <w:tcW w:w="1827" w:type="dxa"/>
            <w:vAlign w:val="top"/>
            <w:hideMark/>
          </w:tcPr>
          <w:p w14:paraId="0F0C1C2B" w14:textId="77777777" w:rsidR="002461FF" w:rsidRPr="002461FF" w:rsidRDefault="002461FF" w:rsidP="002461FF">
            <w:pPr>
              <w:ind w:firstLine="15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caps w:val="0"/>
                <w:sz w:val="20"/>
                <w:szCs w:val="20"/>
                <w:lang w:eastAsia="en-US"/>
              </w:rPr>
              <w:t>Лимит накопления, тонн/год</w:t>
            </w:r>
          </w:p>
        </w:tc>
      </w:tr>
      <w:tr w:rsidR="002461FF" w:rsidRPr="002461FF" w14:paraId="14898A90" w14:textId="77777777" w:rsidTr="002461FF">
        <w:trPr>
          <w:trHeight w:val="227"/>
        </w:trPr>
        <w:tc>
          <w:tcPr>
            <w:tcW w:w="685" w:type="dxa"/>
            <w:noWrap/>
            <w:vAlign w:val="top"/>
          </w:tcPr>
          <w:p w14:paraId="700F8277" w14:textId="77777777" w:rsidR="002461FF" w:rsidRPr="002461FF" w:rsidRDefault="002461FF" w:rsidP="002461FF">
            <w:pPr>
              <w:ind w:firstLine="15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385" w:type="dxa"/>
            <w:noWrap/>
            <w:vAlign w:val="top"/>
            <w:hideMark/>
          </w:tcPr>
          <w:p w14:paraId="1E0CF56F" w14:textId="77777777" w:rsidR="002461FF" w:rsidRPr="002461FF" w:rsidRDefault="002461FF" w:rsidP="002461FF">
            <w:pPr>
              <w:ind w:firstLine="15"/>
              <w:jc w:val="both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  <w:lang w:eastAsia="en-US"/>
              </w:rPr>
              <w:t>Всего:</w:t>
            </w:r>
          </w:p>
        </w:tc>
        <w:tc>
          <w:tcPr>
            <w:tcW w:w="1990" w:type="dxa"/>
            <w:vAlign w:val="top"/>
          </w:tcPr>
          <w:p w14:paraId="723073DF" w14:textId="77777777" w:rsidR="002461FF" w:rsidRPr="002461FF" w:rsidRDefault="002461FF" w:rsidP="002461FF">
            <w:pPr>
              <w:ind w:firstLine="15"/>
              <w:rPr>
                <w:rFonts w:cs="Arial"/>
                <w:b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27" w:type="dxa"/>
            <w:noWrap/>
            <w:vAlign w:val="top"/>
          </w:tcPr>
          <w:p w14:paraId="47DA15F7" w14:textId="77777777" w:rsidR="002461FF" w:rsidRPr="002461FF" w:rsidRDefault="002461FF" w:rsidP="002461FF">
            <w:pPr>
              <w:ind w:firstLine="15"/>
              <w:rPr>
                <w:rFonts w:cs="Arial"/>
                <w:b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</w:rPr>
              <w:t>534,735</w:t>
            </w:r>
          </w:p>
        </w:tc>
      </w:tr>
      <w:tr w:rsidR="002461FF" w:rsidRPr="002461FF" w14:paraId="21059518" w14:textId="77777777" w:rsidTr="002461FF">
        <w:trPr>
          <w:trHeight w:val="227"/>
        </w:trPr>
        <w:tc>
          <w:tcPr>
            <w:tcW w:w="685" w:type="dxa"/>
            <w:noWrap/>
            <w:vAlign w:val="top"/>
          </w:tcPr>
          <w:p w14:paraId="7B956404" w14:textId="77777777" w:rsidR="002461FF" w:rsidRPr="002461FF" w:rsidRDefault="002461FF" w:rsidP="002461FF">
            <w:pPr>
              <w:ind w:firstLine="15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385" w:type="dxa"/>
            <w:noWrap/>
            <w:vAlign w:val="top"/>
            <w:hideMark/>
          </w:tcPr>
          <w:p w14:paraId="2D2AE604" w14:textId="77777777" w:rsidR="002461FF" w:rsidRPr="002461FF" w:rsidRDefault="002461FF" w:rsidP="002461FF">
            <w:pPr>
              <w:ind w:firstLine="15"/>
              <w:jc w:val="both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i/>
                <w:iCs/>
                <w:sz w:val="20"/>
                <w:szCs w:val="20"/>
                <w:lang w:eastAsia="en-US"/>
              </w:rPr>
              <w:t>в т.ч. отходов производства</w:t>
            </w:r>
          </w:p>
        </w:tc>
        <w:tc>
          <w:tcPr>
            <w:tcW w:w="1990" w:type="dxa"/>
            <w:vAlign w:val="top"/>
          </w:tcPr>
          <w:p w14:paraId="61C6E4F8" w14:textId="77777777" w:rsidR="002461FF" w:rsidRPr="002461FF" w:rsidRDefault="002461FF" w:rsidP="002461FF">
            <w:pPr>
              <w:rPr>
                <w:rFonts w:cs="Arial"/>
                <w:b/>
                <w:sz w:val="20"/>
                <w:szCs w:val="20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27" w:type="dxa"/>
            <w:noWrap/>
            <w:vAlign w:val="top"/>
          </w:tcPr>
          <w:p w14:paraId="264ADCCE" w14:textId="77777777" w:rsidR="002461FF" w:rsidRPr="002461FF" w:rsidRDefault="002461FF" w:rsidP="002461FF">
            <w:pPr>
              <w:ind w:firstLine="15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  <w:lang w:eastAsia="en-US"/>
              </w:rPr>
              <w:t>534,36</w:t>
            </w:r>
          </w:p>
        </w:tc>
      </w:tr>
      <w:tr w:rsidR="002461FF" w:rsidRPr="002461FF" w14:paraId="0A4A8285" w14:textId="77777777" w:rsidTr="002461FF">
        <w:trPr>
          <w:trHeight w:val="227"/>
        </w:trPr>
        <w:tc>
          <w:tcPr>
            <w:tcW w:w="685" w:type="dxa"/>
            <w:noWrap/>
            <w:vAlign w:val="top"/>
          </w:tcPr>
          <w:p w14:paraId="6E356D6B" w14:textId="77777777" w:rsidR="002461FF" w:rsidRPr="002461FF" w:rsidRDefault="002461FF" w:rsidP="002461FF">
            <w:pPr>
              <w:ind w:firstLine="15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385" w:type="dxa"/>
            <w:noWrap/>
            <w:vAlign w:val="top"/>
            <w:hideMark/>
          </w:tcPr>
          <w:p w14:paraId="12B38873" w14:textId="77777777" w:rsidR="002461FF" w:rsidRPr="002461FF" w:rsidRDefault="002461FF" w:rsidP="002461FF">
            <w:pPr>
              <w:ind w:firstLine="15"/>
              <w:jc w:val="both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i/>
                <w:iCs/>
                <w:sz w:val="20"/>
                <w:szCs w:val="20"/>
                <w:lang w:eastAsia="en-US"/>
              </w:rPr>
              <w:t>отходов потребления</w:t>
            </w:r>
          </w:p>
        </w:tc>
        <w:tc>
          <w:tcPr>
            <w:tcW w:w="1990" w:type="dxa"/>
            <w:vAlign w:val="top"/>
          </w:tcPr>
          <w:p w14:paraId="0C8670E2" w14:textId="77777777" w:rsidR="002461FF" w:rsidRPr="002461FF" w:rsidRDefault="002461FF" w:rsidP="002461FF">
            <w:pPr>
              <w:ind w:firstLine="15"/>
              <w:rPr>
                <w:rFonts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i/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27" w:type="dxa"/>
            <w:noWrap/>
            <w:vAlign w:val="top"/>
          </w:tcPr>
          <w:p w14:paraId="1CA53E0F" w14:textId="77777777" w:rsidR="002461FF" w:rsidRPr="002461FF" w:rsidRDefault="002461FF" w:rsidP="002461FF">
            <w:pPr>
              <w:ind w:firstLine="15"/>
              <w:rPr>
                <w:rFonts w:cs="Arial"/>
                <w:b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  <w:lang w:eastAsia="en-US"/>
              </w:rPr>
              <w:t>0,375</w:t>
            </w:r>
          </w:p>
        </w:tc>
      </w:tr>
      <w:tr w:rsidR="002461FF" w:rsidRPr="002461FF" w14:paraId="629C69F5" w14:textId="77777777" w:rsidTr="002461FF">
        <w:trPr>
          <w:trHeight w:val="227"/>
        </w:trPr>
        <w:tc>
          <w:tcPr>
            <w:tcW w:w="9887" w:type="dxa"/>
            <w:gridSpan w:val="4"/>
            <w:noWrap/>
            <w:vAlign w:val="top"/>
            <w:hideMark/>
          </w:tcPr>
          <w:p w14:paraId="677DDD37" w14:textId="77777777" w:rsidR="002461FF" w:rsidRPr="002461FF" w:rsidRDefault="002461FF" w:rsidP="002461FF">
            <w:pPr>
              <w:ind w:firstLine="15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  <w:lang w:eastAsia="en-US"/>
              </w:rPr>
              <w:t>Опасные отходы</w:t>
            </w:r>
          </w:p>
        </w:tc>
      </w:tr>
      <w:tr w:rsidR="002461FF" w:rsidRPr="002461FF" w14:paraId="20B3B202" w14:textId="77777777" w:rsidTr="002461FF">
        <w:trPr>
          <w:trHeight w:val="227"/>
        </w:trPr>
        <w:tc>
          <w:tcPr>
            <w:tcW w:w="685" w:type="dxa"/>
            <w:noWrap/>
            <w:vAlign w:val="top"/>
          </w:tcPr>
          <w:p w14:paraId="2599DA2F" w14:textId="77777777" w:rsidR="002461FF" w:rsidRPr="002461FF" w:rsidRDefault="002461FF" w:rsidP="002461FF">
            <w:pPr>
              <w:ind w:firstLine="15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385" w:type="dxa"/>
            <w:vAlign w:val="top"/>
          </w:tcPr>
          <w:p w14:paraId="1A54126C" w14:textId="77777777" w:rsidR="002461FF" w:rsidRPr="002461FF" w:rsidRDefault="002461FF" w:rsidP="002461FF">
            <w:pPr>
              <w:ind w:firstLine="15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</w:rPr>
              <w:t>Обезвоженный ил</w:t>
            </w:r>
          </w:p>
        </w:tc>
        <w:tc>
          <w:tcPr>
            <w:tcW w:w="1990" w:type="dxa"/>
            <w:vAlign w:val="top"/>
          </w:tcPr>
          <w:p w14:paraId="26536871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noWrap/>
            <w:vAlign w:val="top"/>
          </w:tcPr>
          <w:p w14:paraId="68DA7B29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  <w:r w:rsidRPr="002461FF">
              <w:rPr>
                <w:rFonts w:eastAsia="Calibri" w:cs="Arial"/>
                <w:bCs/>
                <w:sz w:val="20"/>
                <w:szCs w:val="20"/>
              </w:rPr>
              <w:t>328,5</w:t>
            </w:r>
          </w:p>
        </w:tc>
      </w:tr>
      <w:tr w:rsidR="002461FF" w:rsidRPr="002461FF" w14:paraId="031D5541" w14:textId="77777777" w:rsidTr="002461FF">
        <w:trPr>
          <w:trHeight w:val="227"/>
        </w:trPr>
        <w:tc>
          <w:tcPr>
            <w:tcW w:w="9887" w:type="dxa"/>
            <w:gridSpan w:val="4"/>
            <w:noWrap/>
            <w:vAlign w:val="top"/>
          </w:tcPr>
          <w:p w14:paraId="28C0AF99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  <w:lang w:eastAsia="en-US"/>
              </w:rPr>
              <w:t>Неопасные отходы</w:t>
            </w:r>
          </w:p>
        </w:tc>
      </w:tr>
      <w:tr w:rsidR="002461FF" w:rsidRPr="002461FF" w14:paraId="6A38EEE0" w14:textId="77777777" w:rsidTr="002461FF">
        <w:trPr>
          <w:trHeight w:val="257"/>
        </w:trPr>
        <w:tc>
          <w:tcPr>
            <w:tcW w:w="685" w:type="dxa"/>
            <w:noWrap/>
            <w:vAlign w:val="top"/>
          </w:tcPr>
          <w:p w14:paraId="175C5BD5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385" w:type="dxa"/>
            <w:vAlign w:val="top"/>
          </w:tcPr>
          <w:p w14:paraId="4D3BBD38" w14:textId="77777777" w:rsidR="002461FF" w:rsidRPr="002461FF" w:rsidRDefault="002461FF" w:rsidP="002461FF">
            <w:pPr>
              <w:jc w:val="both"/>
              <w:rPr>
                <w:rFonts w:cs="Arial"/>
                <w:sz w:val="20"/>
                <w:szCs w:val="20"/>
              </w:rPr>
            </w:pPr>
            <w:r w:rsidRPr="002461FF">
              <w:rPr>
                <w:rFonts w:cs="Arial"/>
                <w:sz w:val="20"/>
                <w:szCs w:val="20"/>
              </w:rPr>
              <w:t>Твердо-бытовые отходы</w:t>
            </w:r>
          </w:p>
        </w:tc>
        <w:tc>
          <w:tcPr>
            <w:tcW w:w="1990" w:type="dxa"/>
            <w:vAlign w:val="top"/>
          </w:tcPr>
          <w:p w14:paraId="07D6D8BA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noWrap/>
            <w:vAlign w:val="top"/>
          </w:tcPr>
          <w:p w14:paraId="584500B4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</w:rPr>
              <w:t>0,375</w:t>
            </w:r>
          </w:p>
        </w:tc>
      </w:tr>
      <w:tr w:rsidR="002461FF" w:rsidRPr="002461FF" w14:paraId="5797471A" w14:textId="77777777" w:rsidTr="002461FF">
        <w:trPr>
          <w:trHeight w:val="227"/>
        </w:trPr>
        <w:tc>
          <w:tcPr>
            <w:tcW w:w="685" w:type="dxa"/>
            <w:noWrap/>
            <w:vAlign w:val="top"/>
          </w:tcPr>
          <w:p w14:paraId="25310063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385" w:type="dxa"/>
            <w:vAlign w:val="top"/>
          </w:tcPr>
          <w:p w14:paraId="63E896DA" w14:textId="77777777" w:rsidR="002461FF" w:rsidRPr="002461FF" w:rsidRDefault="002461FF" w:rsidP="002461FF">
            <w:pPr>
              <w:jc w:val="both"/>
              <w:rPr>
                <w:rFonts w:cs="Arial"/>
                <w:bCs/>
                <w:i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</w:rPr>
              <w:t>Песок от песколовок</w:t>
            </w:r>
          </w:p>
        </w:tc>
        <w:tc>
          <w:tcPr>
            <w:tcW w:w="1990" w:type="dxa"/>
            <w:vAlign w:val="top"/>
          </w:tcPr>
          <w:p w14:paraId="6CF00E92" w14:textId="77777777" w:rsidR="002461FF" w:rsidRPr="002461FF" w:rsidRDefault="002461FF" w:rsidP="002461FF">
            <w:pPr>
              <w:rPr>
                <w:rFonts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noWrap/>
            <w:vAlign w:val="top"/>
          </w:tcPr>
          <w:p w14:paraId="506BEE06" w14:textId="77777777" w:rsidR="002461FF" w:rsidRPr="002461FF" w:rsidRDefault="002461FF" w:rsidP="002461FF">
            <w:pPr>
              <w:rPr>
                <w:rFonts w:cs="Arial"/>
                <w:bCs/>
                <w:iCs/>
                <w:sz w:val="20"/>
                <w:szCs w:val="20"/>
                <w:lang w:eastAsia="en-US"/>
              </w:rPr>
            </w:pPr>
            <w:r w:rsidRPr="002461FF">
              <w:rPr>
                <w:rFonts w:eastAsia="Calibri" w:cs="Arial"/>
                <w:bCs/>
                <w:sz w:val="20"/>
                <w:szCs w:val="20"/>
              </w:rPr>
              <w:t>109,5</w:t>
            </w:r>
          </w:p>
        </w:tc>
      </w:tr>
      <w:tr w:rsidR="002461FF" w:rsidRPr="002461FF" w14:paraId="777E3A4D" w14:textId="77777777" w:rsidTr="002461FF">
        <w:trPr>
          <w:trHeight w:val="227"/>
        </w:trPr>
        <w:tc>
          <w:tcPr>
            <w:tcW w:w="685" w:type="dxa"/>
            <w:noWrap/>
            <w:vAlign w:val="top"/>
          </w:tcPr>
          <w:p w14:paraId="618F9200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385" w:type="dxa"/>
            <w:vAlign w:val="top"/>
          </w:tcPr>
          <w:p w14:paraId="5BE0F6DF" w14:textId="77777777" w:rsidR="002461FF" w:rsidRPr="002461FF" w:rsidRDefault="002461FF" w:rsidP="002461FF">
            <w:pPr>
              <w:jc w:val="both"/>
              <w:rPr>
                <w:rFonts w:cs="Arial"/>
                <w:bCs/>
                <w:i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</w:rPr>
              <w:t>Мусор с решеток механической очистки</w:t>
            </w:r>
          </w:p>
        </w:tc>
        <w:tc>
          <w:tcPr>
            <w:tcW w:w="1990" w:type="dxa"/>
            <w:vAlign w:val="top"/>
          </w:tcPr>
          <w:p w14:paraId="606B9FED" w14:textId="77777777" w:rsidR="002461FF" w:rsidRPr="002461FF" w:rsidRDefault="002461FF" w:rsidP="002461FF">
            <w:pPr>
              <w:rPr>
                <w:rFonts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noWrap/>
            <w:vAlign w:val="top"/>
          </w:tcPr>
          <w:p w14:paraId="1BE33BEA" w14:textId="77777777" w:rsidR="002461FF" w:rsidRPr="002461FF" w:rsidRDefault="002461FF" w:rsidP="002461FF">
            <w:pPr>
              <w:rPr>
                <w:rFonts w:cs="Arial"/>
                <w:bCs/>
                <w:iCs/>
                <w:sz w:val="20"/>
                <w:szCs w:val="20"/>
                <w:lang w:eastAsia="en-US"/>
              </w:rPr>
            </w:pPr>
            <w:r w:rsidRPr="002461FF">
              <w:rPr>
                <w:rFonts w:eastAsia="Calibri" w:cs="Arial"/>
                <w:bCs/>
                <w:sz w:val="20"/>
                <w:szCs w:val="20"/>
              </w:rPr>
              <w:t>96,36</w:t>
            </w:r>
          </w:p>
        </w:tc>
      </w:tr>
      <w:tr w:rsidR="002461FF" w:rsidRPr="002461FF" w14:paraId="5C79295B" w14:textId="77777777" w:rsidTr="002461FF">
        <w:trPr>
          <w:trHeight w:val="227"/>
        </w:trPr>
        <w:tc>
          <w:tcPr>
            <w:tcW w:w="9887" w:type="dxa"/>
            <w:gridSpan w:val="4"/>
            <w:vAlign w:val="top"/>
            <w:hideMark/>
          </w:tcPr>
          <w:p w14:paraId="408F81F3" w14:textId="77777777" w:rsidR="002461FF" w:rsidRPr="002461FF" w:rsidRDefault="002461FF" w:rsidP="002461FF">
            <w:pPr>
              <w:ind w:firstLine="15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b/>
                <w:bCs/>
                <w:sz w:val="20"/>
                <w:szCs w:val="20"/>
                <w:lang w:eastAsia="en-US"/>
              </w:rPr>
              <w:t>Зеркальные</w:t>
            </w:r>
          </w:p>
        </w:tc>
      </w:tr>
      <w:tr w:rsidR="002461FF" w:rsidRPr="002461FF" w14:paraId="2A26657D" w14:textId="77777777" w:rsidTr="002461FF">
        <w:trPr>
          <w:trHeight w:val="227"/>
        </w:trPr>
        <w:tc>
          <w:tcPr>
            <w:tcW w:w="685" w:type="dxa"/>
            <w:noWrap/>
            <w:vAlign w:val="top"/>
          </w:tcPr>
          <w:p w14:paraId="2F347F59" w14:textId="77777777" w:rsidR="002461FF" w:rsidRPr="002461FF" w:rsidRDefault="002461FF" w:rsidP="002461FF">
            <w:pPr>
              <w:ind w:firstLine="15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461FF">
              <w:rPr>
                <w:rFonts w:eastAsia="Calibri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385" w:type="dxa"/>
            <w:vAlign w:val="top"/>
          </w:tcPr>
          <w:p w14:paraId="0C063368" w14:textId="77777777" w:rsidR="002461FF" w:rsidRPr="002461FF" w:rsidRDefault="002461FF" w:rsidP="002461FF">
            <w:pPr>
              <w:ind w:firstLine="15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461FF">
              <w:rPr>
                <w:rFonts w:eastAsia="Calibri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90" w:type="dxa"/>
            <w:vAlign w:val="top"/>
          </w:tcPr>
          <w:p w14:paraId="64EEC77D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27" w:type="dxa"/>
            <w:noWrap/>
            <w:vAlign w:val="top"/>
          </w:tcPr>
          <w:p w14:paraId="3767F4C8" w14:textId="77777777" w:rsidR="002461FF" w:rsidRPr="002461FF" w:rsidRDefault="002461FF" w:rsidP="002461FF">
            <w:pPr>
              <w:ind w:firstLine="15"/>
              <w:rPr>
                <w:rFonts w:cs="Arial"/>
                <w:sz w:val="20"/>
                <w:szCs w:val="20"/>
                <w:lang w:eastAsia="en-US"/>
              </w:rPr>
            </w:pPr>
            <w:r w:rsidRPr="002461FF">
              <w:rPr>
                <w:rFonts w:cs="Arial"/>
                <w:sz w:val="20"/>
                <w:szCs w:val="20"/>
                <w:lang w:eastAsia="en-US"/>
              </w:rPr>
              <w:t>-</w:t>
            </w:r>
          </w:p>
        </w:tc>
      </w:tr>
    </w:tbl>
    <w:p w14:paraId="10C2B703" w14:textId="18F3A397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55D7A5DB" w14:textId="77777777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44E6174F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Оценка воздействия на почвенно-растительный покров и животный мир:</w:t>
      </w:r>
    </w:p>
    <w:p w14:paraId="4A18FBE1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bCs/>
          <w:lang w:eastAsia="ru-RU"/>
        </w:rPr>
        <w:t>Возможными видами воздействия на почвенно-растительный покров и животный мир в период проведения проектируемых работ может быть</w:t>
      </w:r>
      <w:r w:rsidRPr="002461FF">
        <w:rPr>
          <w:rFonts w:ascii="Arial" w:eastAsia="Times New Roman" w:hAnsi="Arial" w:cs="Arial"/>
          <w:lang w:eastAsia="ru-RU"/>
        </w:rPr>
        <w:t>:</w:t>
      </w:r>
    </w:p>
    <w:p w14:paraId="3B83B9D6" w14:textId="77777777" w:rsidR="00E30807" w:rsidRPr="002461FF" w:rsidRDefault="00E30807" w:rsidP="002461FF">
      <w:pPr>
        <w:numPr>
          <w:ilvl w:val="0"/>
          <w:numId w:val="7"/>
        </w:numPr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механическое воздействие;</w:t>
      </w:r>
    </w:p>
    <w:p w14:paraId="477D0B14" w14:textId="77777777" w:rsidR="00E30807" w:rsidRPr="002461FF" w:rsidRDefault="00E30807" w:rsidP="002461FF">
      <w:pPr>
        <w:numPr>
          <w:ilvl w:val="0"/>
          <w:numId w:val="7"/>
        </w:numPr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химическое воздействие;</w:t>
      </w:r>
    </w:p>
    <w:p w14:paraId="231ECAEB" w14:textId="77777777" w:rsidR="00E30807" w:rsidRPr="002461FF" w:rsidRDefault="00E30807" w:rsidP="002461FF">
      <w:pPr>
        <w:numPr>
          <w:ilvl w:val="0"/>
          <w:numId w:val="7"/>
        </w:numPr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физическое воздействие.</w:t>
      </w:r>
    </w:p>
    <w:p w14:paraId="6F5B6C3D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lang w:eastAsia="ru-RU"/>
        </w:rPr>
      </w:pPr>
      <w:r w:rsidRPr="002461FF">
        <w:rPr>
          <w:rFonts w:ascii="Arial" w:eastAsia="Times New Roman" w:hAnsi="Arial" w:cs="Arial"/>
          <w:bCs/>
          <w:lang w:eastAsia="ru-RU"/>
        </w:rPr>
        <w:t xml:space="preserve">Обитающий в настоящее время животный мир приспособился к условиям жизни в черте территории объекта, вследствие этого негативного воздействия на животный мир не произойдет. При реализации проекта не происходит неблагоприятное воздействие на животный мира рассматриваемого района и прогнозировать сколько-нибудь значительных отклонений в степени воздействия его на почвенно-растительный покров и животный мир оснований нет. Работы при соблюдении предусмотренных проектом технологических решений, не имеют необратимого характера на почвенно-растительный покров и не отразятся на генофонде животных и в рассматриваемом районе. </w:t>
      </w:r>
    </w:p>
    <w:p w14:paraId="21545C52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3C666884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Физические факторы воздействия:</w:t>
      </w:r>
    </w:p>
    <w:p w14:paraId="3FC468AB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Период строительно-монтажных работ</w:t>
      </w:r>
    </w:p>
    <w:p w14:paraId="6CF0445B" w14:textId="1B9D8039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Источниками шума на период строительных работ являются компрессора, сварочные агрегаты, ДЭС, шлифовальные и сверлильные станки. </w:t>
      </w:r>
    </w:p>
    <w:p w14:paraId="587B47E6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Calibri" w:hAnsi="Arial" w:cs="Arial"/>
          <w:b/>
          <w:bCs/>
        </w:rPr>
      </w:pPr>
      <w:r w:rsidRPr="002461FF">
        <w:rPr>
          <w:rFonts w:ascii="Arial" w:eastAsia="Calibri" w:hAnsi="Arial" w:cs="Arial"/>
          <w:b/>
          <w:bCs/>
        </w:rPr>
        <w:t>Период эксплуатации</w:t>
      </w:r>
    </w:p>
    <w:p w14:paraId="0C8231AD" w14:textId="28779471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Источниками шума и вибрации на объекте являются: дизельный генератор</w:t>
      </w:r>
      <w:r w:rsidR="00760D70" w:rsidRPr="002461FF">
        <w:rPr>
          <w:rFonts w:ascii="Arial" w:eastAsia="Times New Roman" w:hAnsi="Arial" w:cs="Arial"/>
          <w:lang w:eastAsia="ru-RU"/>
        </w:rPr>
        <w:t>.</w:t>
      </w:r>
    </w:p>
    <w:p w14:paraId="044CC109" w14:textId="77777777" w:rsidR="002461FF" w:rsidRPr="002461FF" w:rsidRDefault="002461FF" w:rsidP="002461FF">
      <w:pPr>
        <w:pStyle w:val="a4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b/>
          <w:bCs/>
          <w:i/>
          <w:iCs/>
          <w:lang w:eastAsia="ru-RU"/>
        </w:rPr>
        <w:t>Шум</w:t>
      </w:r>
      <w:r w:rsidRPr="002461FF">
        <w:rPr>
          <w:rFonts w:ascii="Arial" w:eastAsia="Times New Roman" w:hAnsi="Arial" w:cs="Arial"/>
          <w:lang w:eastAsia="ru-RU"/>
        </w:rPr>
        <w:t xml:space="preserve">. Технологические процессы проведения работ являются источником сильного шумового воздействия на здоровье людей, непосредственно принимающих участие в технологических процессах, а также на флору и фауну. Интенсивность внешнего шума зависит от типа оборудования, его рабочего органа, вида привода, режима работы и расстояния от места работы. </w:t>
      </w:r>
    </w:p>
    <w:p w14:paraId="0F961DD6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Для снижения степени отрицательного воздействия шума в проекте планируется комплекс мероприятий, направленных на защиту обслуживающего персонала, а также на общее снижение уровня шума на территории производства.</w:t>
      </w:r>
    </w:p>
    <w:p w14:paraId="0D034AA0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Основным техническим решением проекта по снижению уровня шума является предпочтительный выбор новейшего технологического оборудования с шумовыми характеристиками, не превышающими санитарно-допустимых норм.</w:t>
      </w:r>
    </w:p>
    <w:p w14:paraId="52529239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На время пребывания работников на территории установки предусматривается выдача им индивидуальных средств защиты в соответствии с системой стандартов безопасности труда (ССБТ), в том числе защиты органов слуха согласно ГОСТ 12.4.051-87.</w:t>
      </w:r>
    </w:p>
    <w:p w14:paraId="44C07417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Все эти мероприятия позволяют снизить эквивалентный уровень звука, воздействующего на персонал в течение смены, до 80 </w:t>
      </w:r>
      <w:proofErr w:type="spellStart"/>
      <w:r w:rsidRPr="002461FF">
        <w:rPr>
          <w:rFonts w:ascii="Arial" w:hAnsi="Arial" w:cs="Arial"/>
        </w:rPr>
        <w:t>дБА</w:t>
      </w:r>
      <w:proofErr w:type="spellEnd"/>
      <w:r w:rsidRPr="002461FF">
        <w:rPr>
          <w:rFonts w:ascii="Arial" w:hAnsi="Arial" w:cs="Arial"/>
        </w:rPr>
        <w:t>, что соответствует требованиям Приложения 2 к приказу Министра здравоохранения РК от 16 февраля 2022 года № ҚР ДСМ-15.Оценка физического воздействия на окружающую среду выполнена согласно требованиям ГОСТ ISO 9612–2016 Акустика. Измерения шума для оценки его воздействия на человека.</w:t>
      </w:r>
    </w:p>
    <w:p w14:paraId="263278F7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lastRenderedPageBreak/>
        <w:t>Воздействие на жилую зону будет минимальным в связи с удаленностью источников вибрации и шума.</w:t>
      </w:r>
      <w:bookmarkStart w:id="8" w:name="_Toc101138941"/>
    </w:p>
    <w:p w14:paraId="795750B4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  <w:b/>
          <w:bCs/>
          <w:i/>
          <w:iCs/>
        </w:rPr>
        <w:t>Вибрация</w:t>
      </w:r>
      <w:bookmarkEnd w:id="8"/>
      <w:r w:rsidRPr="002461FF">
        <w:rPr>
          <w:rFonts w:ascii="Arial" w:hAnsi="Arial" w:cs="Arial"/>
          <w:b/>
          <w:bCs/>
          <w:i/>
          <w:iCs/>
        </w:rPr>
        <w:t xml:space="preserve">. </w:t>
      </w:r>
      <w:r w:rsidRPr="002461FF">
        <w:rPr>
          <w:rFonts w:ascii="Arial" w:hAnsi="Arial" w:cs="Arial"/>
        </w:rPr>
        <w:t xml:space="preserve">По своей физической природе вибрация тесно связана с шумом. Вибрация представляет собой колебания твердых тел или образующих их частиц. В отличие от звука вибрации воспринимаются различными органами и частями тела. При низкочастотных колебаниях вибрации воспринимаются </w:t>
      </w:r>
      <w:proofErr w:type="spellStart"/>
      <w:r w:rsidRPr="002461FF">
        <w:rPr>
          <w:rFonts w:ascii="Arial" w:hAnsi="Arial" w:cs="Arial"/>
        </w:rPr>
        <w:t>отолитовым</w:t>
      </w:r>
      <w:proofErr w:type="spellEnd"/>
      <w:r w:rsidRPr="002461FF">
        <w:rPr>
          <w:rFonts w:ascii="Arial" w:hAnsi="Arial" w:cs="Arial"/>
        </w:rPr>
        <w:t xml:space="preserve"> и вестибулярным аппаратом человека, нервными окончаниями кожного покрова, а вибрации высоких частот воспринимаются подобно ультразвуковым колебаниям, вызывая тепловое ощущение. Вибрация, подобно шуму, приводит к снижению производительности труда, нарушает деятельность центральной нервной системы, приводит к заболеваниям сердечно-сосудистой системы. </w:t>
      </w:r>
    </w:p>
    <w:p w14:paraId="25BFF357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Вибрации возникают, главным образом, вследствие вращательного или поступательного движения неуравновешенных масс двигателя и механических систем машин. </w:t>
      </w:r>
    </w:p>
    <w:p w14:paraId="4FE72473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Борьба с вибрационными колебаниями заключается в снижении уровня вибрации самого источника возбуждения. Для снижения вибрации, которая может возникнуть при работе строительной техники и транспорта, предусмотрено: установление гибких связей, упругих прокладок и пружин; сокращение времени пребывания в условиях вибрации; применение средств индивидуальной защиты. </w:t>
      </w:r>
    </w:p>
    <w:p w14:paraId="716E336E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Уровни вибрации при строительных работах (в пределах, не превышающих 63 Гц) не могут причинить вреда здоровью человека и негативно отразиться на состоянии фауны. </w:t>
      </w:r>
    </w:p>
    <w:p w14:paraId="2BB7F321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Вибрацию вызывают неуравновешенные силовые воздействия, возникающие при работе различных машин и механизмов.</w:t>
      </w:r>
    </w:p>
    <w:p w14:paraId="4AF70FAE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В зависимости от источника возникновения выделяют три категории вибрации:</w:t>
      </w:r>
    </w:p>
    <w:p w14:paraId="03216620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транспортная;</w:t>
      </w:r>
    </w:p>
    <w:p w14:paraId="335779EC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proofErr w:type="spellStart"/>
      <w:r w:rsidRPr="002461FF">
        <w:rPr>
          <w:rFonts w:ascii="Arial" w:hAnsi="Arial" w:cs="Arial"/>
        </w:rPr>
        <w:t>транспортно</w:t>
      </w:r>
      <w:proofErr w:type="spellEnd"/>
      <w:r w:rsidRPr="002461FF">
        <w:rPr>
          <w:rFonts w:ascii="Arial" w:hAnsi="Arial" w:cs="Arial"/>
        </w:rPr>
        <w:t xml:space="preserve"> – технологическая;</w:t>
      </w:r>
    </w:p>
    <w:p w14:paraId="3DED113A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технологическая.</w:t>
      </w:r>
    </w:p>
    <w:p w14:paraId="4ABABB48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При выборе машин и оборудования для проектируемого объекта следует отдавать предпочтение кинематическим и технологическим схемам, которые исключают или максимально снижают динамику процессов, вызываемых ударами, резкими ускорениями и т.д. </w:t>
      </w:r>
    </w:p>
    <w:p w14:paraId="78AF917E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Также для снижения вибрации необходимо устранение резонансных режимов работы оборудования, то есть выбор режима работы при тщательном учете собственных частот машин и механизмов.</w:t>
      </w:r>
    </w:p>
    <w:p w14:paraId="026D94E6" w14:textId="77777777" w:rsidR="002461FF" w:rsidRPr="002461FF" w:rsidRDefault="002461FF" w:rsidP="002461FF">
      <w:pPr>
        <w:pStyle w:val="a8"/>
        <w:spacing w:before="0"/>
        <w:rPr>
          <w:b/>
          <w:bCs/>
          <w:i/>
          <w:iCs/>
          <w:lang w:val="ru-RU"/>
        </w:rPr>
      </w:pPr>
      <w:bookmarkStart w:id="9" w:name="_Toc101138942"/>
      <w:r w:rsidRPr="002461FF">
        <w:rPr>
          <w:b/>
          <w:bCs/>
          <w:i/>
          <w:iCs/>
          <w:lang w:val="ru-RU"/>
        </w:rPr>
        <w:t>Электромагнитные излучения</w:t>
      </w:r>
      <w:bookmarkEnd w:id="9"/>
    </w:p>
    <w:p w14:paraId="40F5F46D" w14:textId="77777777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Источниками электромагнитных полей являются атмосферное электричество, космические лучи, излучение солнца, а также искусственные источники: различные генераторы, трансформаторы, антенны, лазерные установки, микроволновые печи, мониторы компьютеров и т.д. На предприятиях источниками электромагнитных полей промышленной частоты являются высоковольтные линии электропередач (ЛЭП), измерительные приборы, устройства защиты и автоматики, соединительные шины и др. Основными источниками излучения ЭМП в окружающую среду служат антенные системы радиолокационных станций (РЛС), ра</w:t>
      </w:r>
      <w:r w:rsidRPr="002461FF">
        <w:rPr>
          <w:rFonts w:ascii="Arial" w:hAnsi="Arial" w:cs="Arial"/>
        </w:rPr>
        <w:softHyphen/>
        <w:t>дио- и теле-радиостанций, в том числе, систем мобильной радиосвязи и воздушные линии электропередачи.</w:t>
      </w:r>
    </w:p>
    <w:p w14:paraId="36AECE45" w14:textId="77777777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Источники электромагнитных излучений проектом в период строительно-монтажных работ не предусмотрены. Изменение электромагнитных свойств среды не ожидается. </w:t>
      </w:r>
    </w:p>
    <w:p w14:paraId="6B2C0149" w14:textId="77777777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В результате проводимых работ уровни физических воздействий очень малы, в особенности они проявляются в шумовом воздействии от спецтехники и оборудования. В отношении защиты от шума выполняются требования соответствующих нормативов, принимаются все необходимые меры к их обеспечению. </w:t>
      </w:r>
    </w:p>
    <w:p w14:paraId="123A2DA8" w14:textId="77777777" w:rsidR="002461FF" w:rsidRPr="002461FF" w:rsidRDefault="002461FF" w:rsidP="002461FF">
      <w:pPr>
        <w:spacing w:after="0" w:line="240" w:lineRule="auto"/>
        <w:ind w:firstLine="567"/>
        <w:jc w:val="both"/>
        <w:rPr>
          <w:rFonts w:ascii="Arial" w:hAnsi="Arial" w:cs="Arial"/>
          <w:i/>
          <w:iCs/>
        </w:rPr>
      </w:pPr>
      <w:r w:rsidRPr="002461FF">
        <w:rPr>
          <w:rFonts w:ascii="Arial" w:hAnsi="Arial" w:cs="Arial"/>
          <w:i/>
          <w:iCs/>
        </w:rPr>
        <w:t>Мероприятия по снижению физических и шумовых факторов в производстве:</w:t>
      </w:r>
    </w:p>
    <w:p w14:paraId="5CF63B4E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оптимизация и регулирование транспортных потоков;</w:t>
      </w:r>
    </w:p>
    <w:p w14:paraId="6D4DFECB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уменьшение, по   мере   возможности, движения   грузовых   автомобилей большой грузоподъемности;</w:t>
      </w:r>
    </w:p>
    <w:p w14:paraId="64349B51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создание дорожных обходов;</w:t>
      </w:r>
    </w:p>
    <w:p w14:paraId="51377014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оптимизация</w:t>
      </w:r>
      <w:r w:rsidRPr="002461FF">
        <w:rPr>
          <w:rFonts w:ascii="Arial" w:hAnsi="Arial" w:cs="Arial"/>
        </w:rPr>
        <w:tab/>
        <w:t>работы технологического</w:t>
      </w:r>
      <w:r w:rsidRPr="002461FF">
        <w:rPr>
          <w:rFonts w:ascii="Arial" w:hAnsi="Arial" w:cs="Arial"/>
        </w:rPr>
        <w:tab/>
        <w:t>оборудования, использование звукопоглощающих материалов и индивидуальных средств защиты от шума.</w:t>
      </w:r>
    </w:p>
    <w:p w14:paraId="56D3A08E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lastRenderedPageBreak/>
        <w:t>выбор оптимальных режимов работы, состоящий, главным образом, в устранении резонансных явлений в процессе</w:t>
      </w:r>
    </w:p>
    <w:p w14:paraId="0FC35A01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использование средств защиты органов слуха (беруши, наушники) эксплуатации механизмов;</w:t>
      </w:r>
    </w:p>
    <w:p w14:paraId="546099DA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установка вторичных глушителей выхлопа на дизельных двигателях;</w:t>
      </w:r>
    </w:p>
    <w:p w14:paraId="18FB1099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 xml:space="preserve">применение производственного оборудования с низким уровнем шума; </w:t>
      </w:r>
    </w:p>
    <w:p w14:paraId="72B86D3C" w14:textId="77777777" w:rsidR="002461FF" w:rsidRPr="002461FF" w:rsidRDefault="002461FF" w:rsidP="002461FF">
      <w:pPr>
        <w:numPr>
          <w:ilvl w:val="0"/>
          <w:numId w:val="11"/>
        </w:numPr>
        <w:spacing w:after="0" w:line="240" w:lineRule="auto"/>
        <w:ind w:left="709" w:firstLine="425"/>
        <w:jc w:val="both"/>
        <w:rPr>
          <w:rFonts w:ascii="Arial" w:hAnsi="Arial" w:cs="Arial"/>
        </w:rPr>
      </w:pPr>
      <w:r w:rsidRPr="002461FF">
        <w:rPr>
          <w:rFonts w:ascii="Arial" w:hAnsi="Arial" w:cs="Arial"/>
        </w:rPr>
        <w:t>регулярное техническое обслуживание производственного оборудования и его эксплуатация в соответствии со стандартами изготовителей.</w:t>
      </w:r>
    </w:p>
    <w:p w14:paraId="284384B8" w14:textId="77777777" w:rsidR="002461FF" w:rsidRPr="002461FF" w:rsidRDefault="002461FF" w:rsidP="002461FF">
      <w:pPr>
        <w:spacing w:after="0" w:line="240" w:lineRule="auto"/>
        <w:ind w:firstLine="709"/>
        <w:jc w:val="both"/>
        <w:rPr>
          <w:rFonts w:ascii="Arial" w:hAnsi="Arial" w:cs="Arial"/>
          <w:spacing w:val="-1"/>
        </w:rPr>
      </w:pPr>
      <w:r w:rsidRPr="002461FF">
        <w:rPr>
          <w:rFonts w:ascii="Arial" w:hAnsi="Arial" w:cs="Arial"/>
        </w:rPr>
        <w:t>Учитывая низкую численность и плотность населения животных в районах работ и отсутствие мест обитания высокой чувствительности, воздействие на наземную фауну от физического присутствия оценивается в пространственном масштабе как локальное, во временном масштабе как постоянное</w:t>
      </w:r>
      <w:r w:rsidRPr="002461FF">
        <w:rPr>
          <w:rFonts w:ascii="Arial" w:hAnsi="Arial" w:cs="Arial"/>
          <w:spacing w:val="-1"/>
        </w:rPr>
        <w:t xml:space="preserve"> и по величине воздействия как незначительное.</w:t>
      </w:r>
    </w:p>
    <w:p w14:paraId="79B87BA2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</w:p>
    <w:p w14:paraId="66645A2D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Оценка риска аварийных ситуаций:</w:t>
      </w:r>
    </w:p>
    <w:p w14:paraId="32E45A39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Принятые проектные решения и методы строительства обеспечат высокую надежность и экологическую безопасность процессов при производстве работ. При соблюдении техники безопасности в период строительства воздействие на окружающую среду минимально. Возможны лишь аварии связанные с разливами топлива при работе строительной техники, последствия которых будут сведены к минимуму. При эксплуатации проектируемых объектов ожидается соблюдение основных требований по охране труда и техники безопасности. Для обеспечения безопасности эксплуатации на проектируемых объектах все технологические процессы будут максимально автоматизированы. Основные параметры всех технологических процессов, предусмотренные технологией производства, будут строго контролироваться. Контроль будет осуществляться с соблюдением требований производительности и соблюдением правил техники безопасности.</w:t>
      </w:r>
    </w:p>
    <w:p w14:paraId="7D66096E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</w:p>
    <w:p w14:paraId="4E84C12A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 xml:space="preserve">Оценка воздействия на социально-экономическую среду на период строительства и эксплуатации: </w:t>
      </w:r>
    </w:p>
    <w:p w14:paraId="55F33A01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Ожидаемый эффект от реализации проекта.</w:t>
      </w:r>
    </w:p>
    <w:p w14:paraId="6F0518B8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- Развитие смежных отраслей малого и среднего бизнеса;</w:t>
      </w:r>
    </w:p>
    <w:p w14:paraId="31923B50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- Ожидается развитие производств малого и среднего бизнеса ;</w:t>
      </w:r>
    </w:p>
    <w:p w14:paraId="51FA3844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- Создание рабочих мест (максимизация казахстанских кадров);</w:t>
      </w:r>
    </w:p>
    <w:p w14:paraId="074D5822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- Обучение и повышение квалификаций местной рабочей силы;</w:t>
      </w:r>
    </w:p>
    <w:p w14:paraId="3D3AB225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Реконструкция канализационных насосных станций приведет к увеличению числа рабочих мест и улучшению социально-экономического состояния населения страны. </w:t>
      </w:r>
    </w:p>
    <w:p w14:paraId="0FD10C36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После введения в эксплуатацию объекта, будет создано не менее 197 новых постоянных рабочих мест. </w:t>
      </w:r>
    </w:p>
    <w:p w14:paraId="61CE3421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Увеличение числа занятого населения при реализации настоящего проекта положительно повлияет на занятость в Атырауской области.</w:t>
      </w:r>
    </w:p>
    <w:p w14:paraId="3EB2BEE3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Дополнительно, увеличение числа рабочих мест и рост доходов населения повысят платежеспособный спрос на потребительские товары и услуги социальной инфраструктуры, что в целом положительно скажется на социально-экономическом развитии региона.</w:t>
      </w:r>
    </w:p>
    <w:p w14:paraId="6A51EFB1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 рамках текущей разработки проектных решений особое внимание уделяется жизненно важным аспектам – безопасности и экологичности производства, минимизации выбросов загрязняющих веществ путем применения лучших мировых практик и подходов.</w:t>
      </w:r>
    </w:p>
    <w:p w14:paraId="64654259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Строительство и эксплуатация проектируемого объекта потребуют привлечение персонала различной квалификации как на стадии эксплуатации, так и строительного персонала на стадии СМР.</w:t>
      </w:r>
    </w:p>
    <w:p w14:paraId="1BAF4380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</w:p>
    <w:p w14:paraId="2DBD3FF2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Calibri" w:hAnsi="Arial" w:cs="Arial"/>
          <w:b/>
          <w:bCs/>
        </w:rPr>
      </w:pPr>
      <w:r w:rsidRPr="002461FF">
        <w:rPr>
          <w:rFonts w:ascii="Arial" w:eastAsia="Calibri" w:hAnsi="Arial" w:cs="Arial"/>
          <w:b/>
          <w:bCs/>
        </w:rPr>
        <w:t>Комплексная оценка воздействия на окружающую среду:</w:t>
      </w:r>
    </w:p>
    <w:p w14:paraId="504AF477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>Для оценки экологических последствий проектируемых работ был использован метод экспертного оценивания, в соответствии с «Методическими указаниями по проведению оценки воздействия хозяйственной деятельности на окружающую среду», Астана 2009 г.</w:t>
      </w:r>
    </w:p>
    <w:p w14:paraId="669152FE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>Комплексная оценка воздействия проводится по следующим параметрам:</w:t>
      </w:r>
    </w:p>
    <w:p w14:paraId="7029CB56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>• пространственный масштаб;</w:t>
      </w:r>
    </w:p>
    <w:p w14:paraId="0E6AA61F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t>• временной масштаб;</w:t>
      </w:r>
    </w:p>
    <w:p w14:paraId="2C739AC0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Calibri" w:hAnsi="Arial" w:cs="Arial"/>
        </w:rPr>
      </w:pPr>
      <w:r w:rsidRPr="002461FF">
        <w:rPr>
          <w:rFonts w:ascii="Arial" w:eastAsia="Calibri" w:hAnsi="Arial" w:cs="Arial"/>
        </w:rPr>
        <w:lastRenderedPageBreak/>
        <w:t>• величина интенсивности воздействия.</w:t>
      </w:r>
    </w:p>
    <w:p w14:paraId="6A048706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В результате комплексной оценки воздействия проектируемого объекта на окружающую среду можно сделать вывод, что в целом строительство объекта характеризуется незначительным воздействием на все компоненты окружающей среды и приведет к незначительным изменениям, не влияющим на экосистему. </w:t>
      </w:r>
    </w:p>
    <w:p w14:paraId="4ABCD1C3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 целом негативное влияние проекта на окружающую среду в период СМР будет минимальным, не влекущим за собой необратимых изменений ни одного из ее компонентов.</w:t>
      </w:r>
    </w:p>
    <w:p w14:paraId="48C804D9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 целом негативное влияние проекта на окружающую среду в период эксплуатации будет средней значимости, не влекущим за собой необратимых изменений ни одного из ее компонентов.</w:t>
      </w:r>
    </w:p>
    <w:p w14:paraId="3C6EDEF6" w14:textId="77777777" w:rsidR="00E30807" w:rsidRPr="002461FF" w:rsidRDefault="00E30807" w:rsidP="002461F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iCs/>
          <w:lang w:eastAsia="ru-RU"/>
        </w:rPr>
      </w:pPr>
      <w:r w:rsidRPr="002461FF">
        <w:rPr>
          <w:rFonts w:ascii="Arial" w:eastAsia="Times New Roman" w:hAnsi="Arial" w:cs="Arial"/>
          <w:iCs/>
          <w:lang w:eastAsia="ru-RU"/>
        </w:rPr>
        <w:t xml:space="preserve">Категории значимости воздействий представлен таблице 2. </w:t>
      </w:r>
      <w:r w:rsidRPr="002461FF">
        <w:rPr>
          <w:rFonts w:ascii="Arial" w:eastAsia="Times New Roman" w:hAnsi="Arial" w:cs="Arial"/>
          <w:bCs/>
          <w:iCs/>
          <w:lang w:eastAsia="ru-RU"/>
        </w:rPr>
        <w:t>Итоговая таблица комплексной оценки воздействия Проекта на компоненты природной среды.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76"/>
        <w:gridCol w:w="3922"/>
        <w:gridCol w:w="668"/>
        <w:gridCol w:w="795"/>
        <w:gridCol w:w="739"/>
        <w:gridCol w:w="1539"/>
      </w:tblGrid>
      <w:tr w:rsidR="00E30807" w:rsidRPr="002461FF" w14:paraId="1ED07963" w14:textId="77777777" w:rsidTr="002461FF">
        <w:trPr>
          <w:trHeight w:val="197"/>
        </w:trPr>
        <w:tc>
          <w:tcPr>
            <w:tcW w:w="902" w:type="pct"/>
            <w:vMerge w:val="restart"/>
            <w:vAlign w:val="center"/>
          </w:tcPr>
          <w:p w14:paraId="046C4CF3" w14:textId="77777777" w:rsidR="00E30807" w:rsidRPr="002461FF" w:rsidRDefault="00E30807" w:rsidP="002461FF">
            <w:pPr>
              <w:spacing w:after="0" w:line="240" w:lineRule="auto"/>
              <w:ind w:firstLine="2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Компоненты природной среды</w:t>
            </w:r>
          </w:p>
          <w:p w14:paraId="49D0C7FD" w14:textId="77777777" w:rsidR="00E30807" w:rsidRPr="002461FF" w:rsidRDefault="00E30807" w:rsidP="002461FF">
            <w:pPr>
              <w:spacing w:after="0" w:line="240" w:lineRule="auto"/>
              <w:ind w:firstLine="2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04" w:type="pct"/>
            <w:vMerge w:val="restart"/>
            <w:vAlign w:val="center"/>
          </w:tcPr>
          <w:p w14:paraId="69951A36" w14:textId="77777777" w:rsidR="00E30807" w:rsidRPr="002461FF" w:rsidRDefault="00E30807" w:rsidP="002461FF">
            <w:pPr>
              <w:spacing w:after="0" w:line="240" w:lineRule="auto"/>
              <w:ind w:firstLine="2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Мероприятия по предупреждению и смягчению воздействия</w:t>
            </w:r>
          </w:p>
          <w:p w14:paraId="181B79A3" w14:textId="77777777" w:rsidR="00E30807" w:rsidRPr="002461FF" w:rsidRDefault="00E30807" w:rsidP="002461FF">
            <w:pPr>
              <w:spacing w:after="0" w:line="240" w:lineRule="auto"/>
              <w:ind w:firstLine="2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92" w:type="pct"/>
            <w:gridSpan w:val="3"/>
            <w:vAlign w:val="center"/>
          </w:tcPr>
          <w:p w14:paraId="71162AE5" w14:textId="77777777" w:rsidR="00E30807" w:rsidRPr="002461FF" w:rsidRDefault="00E30807" w:rsidP="002461FF">
            <w:pPr>
              <w:spacing w:after="0" w:line="240" w:lineRule="auto"/>
              <w:ind w:firstLine="2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Категория воздействия, балл</w:t>
            </w:r>
          </w:p>
        </w:tc>
        <w:tc>
          <w:tcPr>
            <w:tcW w:w="802" w:type="pct"/>
            <w:vMerge w:val="restart"/>
            <w:vAlign w:val="center"/>
          </w:tcPr>
          <w:p w14:paraId="7A78745F" w14:textId="77777777" w:rsidR="00E30807" w:rsidRPr="002461FF" w:rsidRDefault="00E30807" w:rsidP="002461FF">
            <w:pPr>
              <w:spacing w:after="0" w:line="240" w:lineRule="auto"/>
              <w:ind w:right="-105" w:firstLine="2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Значимость / итоговый балл,</w:t>
            </w:r>
          </w:p>
          <w:p w14:paraId="7A1550FA" w14:textId="77777777" w:rsidR="00E30807" w:rsidRPr="002461FF" w:rsidRDefault="00E30807" w:rsidP="002461FF">
            <w:pPr>
              <w:spacing w:after="0" w:line="240" w:lineRule="auto"/>
              <w:ind w:right="-247" w:firstLine="2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E30807" w:rsidRPr="002461FF" w14:paraId="4C2E1B3D" w14:textId="77777777" w:rsidTr="002461FF">
        <w:trPr>
          <w:cantSplit/>
          <w:trHeight w:val="1802"/>
        </w:trPr>
        <w:tc>
          <w:tcPr>
            <w:tcW w:w="902" w:type="pct"/>
            <w:vMerge/>
          </w:tcPr>
          <w:p w14:paraId="3ECD9A77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04" w:type="pct"/>
            <w:vMerge/>
          </w:tcPr>
          <w:p w14:paraId="70AB965A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textDirection w:val="btLr"/>
            <w:vAlign w:val="center"/>
          </w:tcPr>
          <w:p w14:paraId="01B3F3B5" w14:textId="77777777" w:rsidR="00E30807" w:rsidRPr="002461FF" w:rsidRDefault="00E30807" w:rsidP="002461FF">
            <w:pPr>
              <w:spacing w:after="0" w:line="240" w:lineRule="auto"/>
              <w:ind w:left="113" w:right="113"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Пространственный масштаб</w:t>
            </w:r>
          </w:p>
          <w:p w14:paraId="6F9927B7" w14:textId="77777777" w:rsidR="00E30807" w:rsidRPr="002461FF" w:rsidRDefault="00E30807" w:rsidP="002461FF">
            <w:pPr>
              <w:spacing w:after="0" w:line="240" w:lineRule="auto"/>
              <w:ind w:left="113" w:right="113"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0" w:type="pct"/>
            <w:textDirection w:val="btLr"/>
            <w:vAlign w:val="center"/>
          </w:tcPr>
          <w:p w14:paraId="619583D4" w14:textId="77777777" w:rsidR="00E30807" w:rsidRPr="002461FF" w:rsidRDefault="00E30807" w:rsidP="002461FF">
            <w:pPr>
              <w:spacing w:after="0" w:line="240" w:lineRule="auto"/>
              <w:ind w:left="113" w:right="113"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Временной масштаб</w:t>
            </w:r>
          </w:p>
          <w:p w14:paraId="3FEF3F98" w14:textId="77777777" w:rsidR="00E30807" w:rsidRPr="002461FF" w:rsidRDefault="00E30807" w:rsidP="002461FF">
            <w:pPr>
              <w:spacing w:after="0" w:line="240" w:lineRule="auto"/>
              <w:ind w:left="113" w:right="113"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extDirection w:val="btLr"/>
            <w:vAlign w:val="center"/>
          </w:tcPr>
          <w:p w14:paraId="5867936B" w14:textId="77777777" w:rsidR="00E30807" w:rsidRPr="002461FF" w:rsidRDefault="00E30807" w:rsidP="002461FF">
            <w:pPr>
              <w:spacing w:after="0" w:line="240" w:lineRule="auto"/>
              <w:ind w:left="113" w:right="113"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Интенсивность воздействия</w:t>
            </w:r>
          </w:p>
        </w:tc>
        <w:tc>
          <w:tcPr>
            <w:tcW w:w="802" w:type="pct"/>
            <w:vMerge/>
          </w:tcPr>
          <w:p w14:paraId="188F4A9D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30807" w:rsidRPr="002461FF" w14:paraId="66D9D4E4" w14:textId="77777777" w:rsidTr="002461FF">
        <w:trPr>
          <w:trHeight w:val="113"/>
        </w:trPr>
        <w:tc>
          <w:tcPr>
            <w:tcW w:w="902" w:type="pct"/>
          </w:tcPr>
          <w:p w14:paraId="1FD7C176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Атмосферный воздух </w:t>
            </w:r>
          </w:p>
          <w:p w14:paraId="33259E97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СМР / эксплуатация</w:t>
            </w:r>
          </w:p>
          <w:p w14:paraId="4541CEB6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04" w:type="pct"/>
          </w:tcPr>
          <w:p w14:paraId="08A3FD61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Соблюдение стандартов РК по лимитированию выбросов загрязняющих веществ в атмосферный воздух; </w:t>
            </w:r>
          </w:p>
          <w:p w14:paraId="163C1CE0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Применение современного производственного оборудования с минимальными выбросами в атмосферу; </w:t>
            </w:r>
          </w:p>
          <w:p w14:paraId="1B2C7E6A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Тщательный отбор и регулярное техническое обслуживание производственного оборудования и транспорта. </w:t>
            </w:r>
          </w:p>
        </w:tc>
        <w:tc>
          <w:tcPr>
            <w:tcW w:w="362" w:type="pct"/>
            <w:vAlign w:val="center"/>
          </w:tcPr>
          <w:p w14:paraId="14FA7576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2/ 2</w:t>
            </w:r>
          </w:p>
        </w:tc>
        <w:tc>
          <w:tcPr>
            <w:tcW w:w="430" w:type="pct"/>
            <w:vAlign w:val="center"/>
          </w:tcPr>
          <w:p w14:paraId="6778F83F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/ 4</w:t>
            </w:r>
          </w:p>
        </w:tc>
        <w:tc>
          <w:tcPr>
            <w:tcW w:w="400" w:type="pct"/>
            <w:vAlign w:val="center"/>
          </w:tcPr>
          <w:p w14:paraId="26D8748F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/ 2</w:t>
            </w:r>
          </w:p>
        </w:tc>
        <w:tc>
          <w:tcPr>
            <w:tcW w:w="802" w:type="pct"/>
            <w:vAlign w:val="center"/>
          </w:tcPr>
          <w:p w14:paraId="58FC6C76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Воздействие средней значимости – 12 / Воздействие средней значимости – 16</w:t>
            </w:r>
          </w:p>
        </w:tc>
      </w:tr>
      <w:tr w:rsidR="00E30807" w:rsidRPr="002461FF" w14:paraId="290EFD0B" w14:textId="77777777" w:rsidTr="002461FF">
        <w:trPr>
          <w:trHeight w:val="113"/>
        </w:trPr>
        <w:tc>
          <w:tcPr>
            <w:tcW w:w="902" w:type="pct"/>
          </w:tcPr>
          <w:p w14:paraId="4DC9097E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Почвенно-растительный покров</w:t>
            </w:r>
          </w:p>
          <w:p w14:paraId="347DF85F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СМР / эксплуатация</w:t>
            </w:r>
          </w:p>
          <w:p w14:paraId="5FAE26EE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3718712C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04" w:type="pct"/>
          </w:tcPr>
          <w:p w14:paraId="3FBA705D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Работы по подготовке площадки будут проводиться в границах отведенного участка и с соблюдением всех строительных норм и требований РК. Организация высокоэффективной системы сбора, транспортировки и утилизации всех видов отходов</w:t>
            </w:r>
          </w:p>
          <w:p w14:paraId="6E756F48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Транспортировка жидких и твердых отходов в герметичных контейнерах</w:t>
            </w:r>
          </w:p>
        </w:tc>
        <w:tc>
          <w:tcPr>
            <w:tcW w:w="362" w:type="pct"/>
            <w:vAlign w:val="center"/>
          </w:tcPr>
          <w:p w14:paraId="2A3B12A5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2/ 2</w:t>
            </w:r>
          </w:p>
        </w:tc>
        <w:tc>
          <w:tcPr>
            <w:tcW w:w="430" w:type="pct"/>
            <w:vAlign w:val="center"/>
          </w:tcPr>
          <w:p w14:paraId="37471697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/ 4</w:t>
            </w:r>
          </w:p>
        </w:tc>
        <w:tc>
          <w:tcPr>
            <w:tcW w:w="400" w:type="pct"/>
            <w:vAlign w:val="center"/>
          </w:tcPr>
          <w:p w14:paraId="3D3A5FBE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/ 2</w:t>
            </w:r>
          </w:p>
        </w:tc>
        <w:tc>
          <w:tcPr>
            <w:tcW w:w="802" w:type="pct"/>
            <w:vAlign w:val="center"/>
          </w:tcPr>
          <w:p w14:paraId="0377E168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Воздействие </w:t>
            </w:r>
            <w:proofErr w:type="spellStart"/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средной</w:t>
            </w:r>
            <w:proofErr w:type="spellEnd"/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значимости – 12 / Воздействие средней значимости – 16</w:t>
            </w:r>
          </w:p>
        </w:tc>
      </w:tr>
      <w:tr w:rsidR="00E30807" w:rsidRPr="002461FF" w14:paraId="0641BE28" w14:textId="77777777" w:rsidTr="002461FF">
        <w:trPr>
          <w:trHeight w:val="113"/>
        </w:trPr>
        <w:tc>
          <w:tcPr>
            <w:tcW w:w="902" w:type="pct"/>
          </w:tcPr>
          <w:p w14:paraId="3F0E538E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Подземные воды </w:t>
            </w:r>
          </w:p>
          <w:p w14:paraId="23A85025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СМР / эксплуатация</w:t>
            </w:r>
          </w:p>
          <w:p w14:paraId="0B1761F4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04" w:type="pct"/>
          </w:tcPr>
          <w:p w14:paraId="1B157E32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Техническое обслуживание и поддержание в хорошем рабочем состоянии всего оборудования и техники, используемой при строительстве, а также наличие запасного оборудования. </w:t>
            </w:r>
          </w:p>
          <w:p w14:paraId="2297129E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Оптимизация строительных работ, позволяющая выполнять работы в кратчайшие сроки </w:t>
            </w:r>
          </w:p>
        </w:tc>
        <w:tc>
          <w:tcPr>
            <w:tcW w:w="362" w:type="pct"/>
            <w:vAlign w:val="center"/>
          </w:tcPr>
          <w:p w14:paraId="18B1F1B2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/ 2</w:t>
            </w:r>
          </w:p>
        </w:tc>
        <w:tc>
          <w:tcPr>
            <w:tcW w:w="430" w:type="pct"/>
            <w:vAlign w:val="center"/>
          </w:tcPr>
          <w:p w14:paraId="7D91F946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/ 4</w:t>
            </w:r>
          </w:p>
        </w:tc>
        <w:tc>
          <w:tcPr>
            <w:tcW w:w="400" w:type="pct"/>
            <w:vAlign w:val="center"/>
          </w:tcPr>
          <w:p w14:paraId="6414FACC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/ 1</w:t>
            </w:r>
          </w:p>
        </w:tc>
        <w:tc>
          <w:tcPr>
            <w:tcW w:w="802" w:type="pct"/>
            <w:vAlign w:val="center"/>
          </w:tcPr>
          <w:p w14:paraId="13E6546E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Воздействие низкой значимости – 3 / Воздействие низкой значимости – 8</w:t>
            </w:r>
          </w:p>
        </w:tc>
      </w:tr>
      <w:tr w:rsidR="00E30807" w:rsidRPr="002461FF" w14:paraId="462CABCF" w14:textId="77777777" w:rsidTr="002461FF">
        <w:trPr>
          <w:trHeight w:val="113"/>
        </w:trPr>
        <w:tc>
          <w:tcPr>
            <w:tcW w:w="902" w:type="pct"/>
          </w:tcPr>
          <w:p w14:paraId="2328AEDE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Животный мир </w:t>
            </w:r>
          </w:p>
          <w:p w14:paraId="6AC9462D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СМР / эксплуатация</w:t>
            </w:r>
          </w:p>
          <w:p w14:paraId="469609C8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04" w:type="pct"/>
          </w:tcPr>
          <w:p w14:paraId="05022AFB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Оптимизация графика движения транспорта при строительстве для минимизации количества рейсов. </w:t>
            </w:r>
          </w:p>
          <w:p w14:paraId="3F37932F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Использовать освещение, соответствующее требованиям безопасности работающих, избегая яркого освещения мест вне рабочих </w:t>
            </w: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площадок. Обеспечить выхлопные системы глушителями </w:t>
            </w:r>
          </w:p>
        </w:tc>
        <w:tc>
          <w:tcPr>
            <w:tcW w:w="362" w:type="pct"/>
            <w:vAlign w:val="center"/>
          </w:tcPr>
          <w:p w14:paraId="52164E29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2/ 2</w:t>
            </w:r>
          </w:p>
        </w:tc>
        <w:tc>
          <w:tcPr>
            <w:tcW w:w="430" w:type="pct"/>
            <w:vAlign w:val="center"/>
          </w:tcPr>
          <w:p w14:paraId="3CC15DCD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3/ 4</w:t>
            </w:r>
          </w:p>
        </w:tc>
        <w:tc>
          <w:tcPr>
            <w:tcW w:w="400" w:type="pct"/>
            <w:vAlign w:val="center"/>
          </w:tcPr>
          <w:p w14:paraId="61385252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1/ 1</w:t>
            </w:r>
          </w:p>
        </w:tc>
        <w:tc>
          <w:tcPr>
            <w:tcW w:w="802" w:type="pct"/>
            <w:vAlign w:val="center"/>
          </w:tcPr>
          <w:p w14:paraId="48BAED41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Воздействие низкой значимости – 6 / Воздействие средней значимости – 8</w:t>
            </w:r>
          </w:p>
        </w:tc>
      </w:tr>
      <w:tr w:rsidR="00E30807" w:rsidRPr="002461FF" w14:paraId="0D9DBF04" w14:textId="77777777" w:rsidTr="002461FF">
        <w:trPr>
          <w:trHeight w:val="113"/>
        </w:trPr>
        <w:tc>
          <w:tcPr>
            <w:tcW w:w="902" w:type="pct"/>
          </w:tcPr>
          <w:p w14:paraId="3AC7EBD5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Геологическая среда</w:t>
            </w:r>
          </w:p>
          <w:p w14:paraId="22AF16BC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СМР / эксплуатация</w:t>
            </w:r>
          </w:p>
          <w:p w14:paraId="3207E14C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04" w:type="pct"/>
          </w:tcPr>
          <w:p w14:paraId="735AE085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Использовать по возможности экологически безопасное или минимально загрязняющее </w:t>
            </w:r>
            <w:proofErr w:type="spellStart"/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окруж</w:t>
            </w:r>
            <w:proofErr w:type="spellEnd"/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среду оборудование. </w:t>
            </w:r>
          </w:p>
        </w:tc>
        <w:tc>
          <w:tcPr>
            <w:tcW w:w="362" w:type="pct"/>
            <w:vAlign w:val="center"/>
          </w:tcPr>
          <w:p w14:paraId="00644C33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/ 2</w:t>
            </w:r>
          </w:p>
        </w:tc>
        <w:tc>
          <w:tcPr>
            <w:tcW w:w="430" w:type="pct"/>
            <w:vAlign w:val="center"/>
          </w:tcPr>
          <w:p w14:paraId="22CBFA00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3/ 4</w:t>
            </w:r>
          </w:p>
        </w:tc>
        <w:tc>
          <w:tcPr>
            <w:tcW w:w="400" w:type="pct"/>
            <w:vAlign w:val="center"/>
          </w:tcPr>
          <w:p w14:paraId="064291B2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/ 1</w:t>
            </w:r>
          </w:p>
        </w:tc>
        <w:tc>
          <w:tcPr>
            <w:tcW w:w="802" w:type="pct"/>
            <w:vAlign w:val="center"/>
          </w:tcPr>
          <w:p w14:paraId="42DC044C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Воздействие низкой значимости – 6 / Воздействие низкой значимости – 8</w:t>
            </w:r>
          </w:p>
        </w:tc>
      </w:tr>
      <w:tr w:rsidR="00E30807" w:rsidRPr="002461FF" w14:paraId="45CC6501" w14:textId="77777777" w:rsidTr="002461FF">
        <w:trPr>
          <w:trHeight w:val="113"/>
        </w:trPr>
        <w:tc>
          <w:tcPr>
            <w:tcW w:w="902" w:type="pct"/>
          </w:tcPr>
          <w:p w14:paraId="77B5A30A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Физические воздействия</w:t>
            </w:r>
          </w:p>
          <w:p w14:paraId="0E3CA561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СМР / эксплуатация</w:t>
            </w:r>
          </w:p>
          <w:p w14:paraId="47A13FB2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1015781E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04" w:type="pct"/>
          </w:tcPr>
          <w:p w14:paraId="22ADD252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Снижения уровня шума при выполнении технологических процессов сводятся к снижению шума в его источнике, применение, при необходимости, </w:t>
            </w:r>
            <w:proofErr w:type="spellStart"/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звукоотражающих</w:t>
            </w:r>
            <w:proofErr w:type="spellEnd"/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или звукопоглощающих экранов на пути распространения звука.</w:t>
            </w:r>
          </w:p>
          <w:p w14:paraId="016A48D8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Методы защиты от вибраций включают в себя способы и приемы по снижению вибрации как в источнике их возникновения, так и на путях распространения упругих колебаний в различных средах. Эффективным методом снижения вибраций в источнике является выбор оптимальных режимов работы, состоящий, главным образом, в устранении резонансных явлений в процессе эксплуатации механизмов</w:t>
            </w:r>
          </w:p>
        </w:tc>
        <w:tc>
          <w:tcPr>
            <w:tcW w:w="362" w:type="pct"/>
            <w:vAlign w:val="center"/>
          </w:tcPr>
          <w:p w14:paraId="65792AA8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/ 1</w:t>
            </w:r>
          </w:p>
        </w:tc>
        <w:tc>
          <w:tcPr>
            <w:tcW w:w="430" w:type="pct"/>
            <w:vAlign w:val="center"/>
          </w:tcPr>
          <w:p w14:paraId="746664F7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/ 4</w:t>
            </w:r>
          </w:p>
        </w:tc>
        <w:tc>
          <w:tcPr>
            <w:tcW w:w="400" w:type="pct"/>
            <w:vAlign w:val="center"/>
          </w:tcPr>
          <w:p w14:paraId="173C5FA7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/ 1</w:t>
            </w:r>
          </w:p>
        </w:tc>
        <w:tc>
          <w:tcPr>
            <w:tcW w:w="802" w:type="pct"/>
            <w:vAlign w:val="center"/>
          </w:tcPr>
          <w:p w14:paraId="022E5054" w14:textId="77777777" w:rsidR="00E30807" w:rsidRPr="002461FF" w:rsidRDefault="00E30807" w:rsidP="002461FF">
            <w:pPr>
              <w:spacing w:after="0" w:line="240" w:lineRule="auto"/>
              <w:ind w:firstLine="29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61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Воздействие низкой значимости – 3 / Воздействие низкой значимости – 4</w:t>
            </w:r>
          </w:p>
        </w:tc>
      </w:tr>
    </w:tbl>
    <w:p w14:paraId="6EA8A03B" w14:textId="77777777" w:rsidR="00E30807" w:rsidRPr="002461FF" w:rsidRDefault="00E30807" w:rsidP="002461FF">
      <w:pPr>
        <w:spacing w:after="0" w:line="240" w:lineRule="auto"/>
        <w:rPr>
          <w:rFonts w:ascii="Arial" w:eastAsia="Times New Roman" w:hAnsi="Arial" w:cs="Arial"/>
          <w:lang w:eastAsia="ru-RU"/>
        </w:rPr>
      </w:pPr>
    </w:p>
    <w:p w14:paraId="5617F3AA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В результате комплексной оценки воздействия проектируемого объекта на окружающую среду можно сделать вывод, что в целом строительство объекта характеризуется незначительным воздействием на все компоненты окружающей среды и приведет к незначительным изменениям, не влияющим на экосистему. </w:t>
      </w:r>
    </w:p>
    <w:p w14:paraId="6FEBA0E3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В целом негативное влияние проекта на окружающую среду в </w:t>
      </w:r>
      <w:r w:rsidRPr="002461FF">
        <w:rPr>
          <w:rFonts w:ascii="Arial" w:eastAsia="Times New Roman" w:hAnsi="Arial" w:cs="Arial"/>
          <w:b/>
          <w:bCs/>
          <w:lang w:eastAsia="ru-RU"/>
        </w:rPr>
        <w:t>период СМР</w:t>
      </w:r>
      <w:r w:rsidRPr="002461FF">
        <w:rPr>
          <w:rFonts w:ascii="Arial" w:eastAsia="Times New Roman" w:hAnsi="Arial" w:cs="Arial"/>
          <w:lang w:eastAsia="ru-RU"/>
        </w:rPr>
        <w:t xml:space="preserve"> будет минимальным, не влекущим за собой необратимых изменений ни одного из ее компонентов.</w:t>
      </w:r>
    </w:p>
    <w:p w14:paraId="3D882664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В целом негативное влияние проекта на окружающую среду в </w:t>
      </w:r>
      <w:r w:rsidRPr="002461FF">
        <w:rPr>
          <w:rFonts w:ascii="Arial" w:eastAsia="Times New Roman" w:hAnsi="Arial" w:cs="Arial"/>
          <w:b/>
          <w:bCs/>
          <w:lang w:eastAsia="ru-RU"/>
        </w:rPr>
        <w:t>период эксплуатации</w:t>
      </w:r>
      <w:r w:rsidRPr="002461FF">
        <w:rPr>
          <w:rFonts w:ascii="Arial" w:eastAsia="Times New Roman" w:hAnsi="Arial" w:cs="Arial"/>
          <w:lang w:eastAsia="ru-RU"/>
        </w:rPr>
        <w:t xml:space="preserve"> будет средней значимости, не влекущим за собой необратимых изменений ни одного из ее компонентов.</w:t>
      </w:r>
    </w:p>
    <w:p w14:paraId="2B35A2F8" w14:textId="77777777" w:rsidR="00E30807" w:rsidRPr="002461FF" w:rsidRDefault="00E30807" w:rsidP="002461FF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ru-RU"/>
        </w:rPr>
      </w:pPr>
    </w:p>
    <w:p w14:paraId="43B9D95D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Мероприятия по охране окружающей среды:</w:t>
      </w:r>
    </w:p>
    <w:p w14:paraId="4BD49362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Согласно Приложению №4 к Экологическому кодексу Республики Казахстан от 2 января 2021 года № 400-VI ЗРК  проектом  предусмотрены мероприятия    по охране окружающей среды: мероприятия по охране атмосферного воздуха, мероприятия по охране водных объектов, мероприятия по охране земель, мероприятия по охране животного и растительного мира, мероприятия по обращению с отходами, мероприятия по радиационной, биологической и химической безопасности, внедрение систем управления и наилучших безопасных технологий.</w:t>
      </w:r>
    </w:p>
    <w:p w14:paraId="35270532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34FF2CE6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2461FF">
        <w:rPr>
          <w:rFonts w:ascii="Arial" w:eastAsia="Times New Roman" w:hAnsi="Arial" w:cs="Arial"/>
          <w:b/>
          <w:bCs/>
          <w:lang w:eastAsia="ru-RU"/>
        </w:rPr>
        <w:t>Организация экологического мониторинга:</w:t>
      </w:r>
    </w:p>
    <w:p w14:paraId="3C6A5650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 xml:space="preserve">В соответствии со статьей 182 Экологического кодекса РК «Операторы объектов І и II категорий обязаны осуществлять производственный экологический контроль». В рамках осуществления производственного экологического контроля проектом даны предложения по организации экологического мониторинга.  </w:t>
      </w:r>
    </w:p>
    <w:p w14:paraId="567DFDF9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При эксплуатации объектов в штатном режиме должны проводиться следующие виды мониторинга:</w:t>
      </w:r>
    </w:p>
    <w:p w14:paraId="3A851B2A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• операционный мониторинг;</w:t>
      </w:r>
    </w:p>
    <w:p w14:paraId="1F6FEEB4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• мониторинг эмиссий в ОС;</w:t>
      </w:r>
    </w:p>
    <w:p w14:paraId="24253E11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lastRenderedPageBreak/>
        <w:t>• мониторинг воздействия.</w:t>
      </w:r>
    </w:p>
    <w:p w14:paraId="43CAE160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Вывод:</w:t>
      </w:r>
    </w:p>
    <w:p w14:paraId="5934F97D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Экологическое состояние окружающей среды территории объекта и санитарно-защитной зоны на этапе строительства и эксплуатации проектируемых объектов по расчетам допустимое (относительно удовлетворительное), в системе экспертных оценок низкого уровня, когда негативные изменения не превышают предела природной изменчивости.</w:t>
      </w:r>
    </w:p>
    <w:p w14:paraId="6054138A" w14:textId="77777777" w:rsidR="00E30807" w:rsidRPr="002461FF" w:rsidRDefault="00E30807" w:rsidP="002461F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2461FF">
        <w:rPr>
          <w:rFonts w:ascii="Arial" w:eastAsia="Times New Roman" w:hAnsi="Arial" w:cs="Arial"/>
          <w:lang w:eastAsia="ru-RU"/>
        </w:rPr>
        <w:t>Регулярные наблюдения за состоянием окружающей среды, обеспечение безаварийной работы и выполнение всех предусмотренных проектом мероприятий, позволят осуществить реализацию намечаемой деятельности по строительству объектов без значимого влияния на окружающую среду и здоровье населения.</w:t>
      </w:r>
    </w:p>
    <w:p w14:paraId="147E7AE3" w14:textId="77777777" w:rsidR="00E30807" w:rsidRPr="002461FF" w:rsidRDefault="00E30807" w:rsidP="002461FF">
      <w:pPr>
        <w:spacing w:after="0" w:line="240" w:lineRule="auto"/>
        <w:jc w:val="both"/>
        <w:rPr>
          <w:rFonts w:ascii="Arial" w:eastAsia="Calibri" w:hAnsi="Arial" w:cs="Arial"/>
        </w:rPr>
      </w:pPr>
    </w:p>
    <w:p w14:paraId="533D2391" w14:textId="77777777" w:rsidR="00E30807" w:rsidRPr="002461FF" w:rsidRDefault="00E30807" w:rsidP="002461FF">
      <w:pPr>
        <w:spacing w:after="0" w:line="240" w:lineRule="auto"/>
        <w:rPr>
          <w:rFonts w:ascii="Arial" w:eastAsia="Calibri" w:hAnsi="Arial" w:cs="Arial"/>
        </w:rPr>
      </w:pPr>
      <w:r w:rsidRPr="002461FF">
        <w:rPr>
          <w:rFonts w:ascii="Arial" w:eastAsia="Times New Roman" w:hAnsi="Arial" w:cs="Arial"/>
          <w:lang w:eastAsia="ru-RU"/>
        </w:rPr>
        <w:br w:type="page"/>
      </w:r>
    </w:p>
    <w:p w14:paraId="6B8A47FE" w14:textId="77777777" w:rsidR="00E30807" w:rsidRPr="002461FF" w:rsidRDefault="00E30807" w:rsidP="002461FF">
      <w:pPr>
        <w:keepNext/>
        <w:tabs>
          <w:tab w:val="left" w:pos="426"/>
        </w:tabs>
        <w:spacing w:after="0" w:line="240" w:lineRule="auto"/>
        <w:ind w:left="360"/>
        <w:jc w:val="center"/>
        <w:outlineLvl w:val="0"/>
        <w:rPr>
          <w:rFonts w:ascii="Arial" w:eastAsia="Times New Roman" w:hAnsi="Arial" w:cs="Arial"/>
          <w:b/>
          <w:lang w:eastAsia="ru-RU"/>
        </w:rPr>
      </w:pPr>
      <w:bookmarkStart w:id="10" w:name="_Toc437505647"/>
      <w:bookmarkStart w:id="11" w:name="_Toc441594889"/>
      <w:bookmarkStart w:id="12" w:name="_Toc512433681"/>
      <w:bookmarkStart w:id="13" w:name="_Toc28447793"/>
      <w:bookmarkStart w:id="14" w:name="_Toc47621543"/>
      <w:bookmarkStart w:id="15" w:name="_Toc208491566"/>
      <w:r w:rsidRPr="002461FF">
        <w:rPr>
          <w:rFonts w:ascii="Arial" w:eastAsia="Times New Roman" w:hAnsi="Arial" w:cs="Arial"/>
          <w:b/>
          <w:lang w:eastAsia="ru-RU"/>
        </w:rPr>
        <w:lastRenderedPageBreak/>
        <w:t>СПИСОК ИСПОЛЬЗУЕМОЙ НОРМАТИВНО-ТЕХНИЧЕСКОЙ ДОКУМЕНТАЦИИ</w:t>
      </w:r>
      <w:bookmarkEnd w:id="10"/>
      <w:bookmarkEnd w:id="11"/>
      <w:bookmarkEnd w:id="12"/>
      <w:bookmarkEnd w:id="13"/>
      <w:bookmarkEnd w:id="14"/>
      <w:bookmarkEnd w:id="15"/>
    </w:p>
    <w:p w14:paraId="32F8BEB4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Экологический кодекс Республики Казахстан от 02 января 2021 г. Nº 400-VI ЗРК.</w:t>
      </w:r>
    </w:p>
    <w:p w14:paraId="0BB8DABB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Министра экологии, геологии и природных ресурсов Республики Казахстан от 30 июля 2021 года № 280 «Об утверждении Инструкции по организации и проведению экологической оценки».</w:t>
      </w:r>
    </w:p>
    <w:p w14:paraId="4DABFB85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Водный кодекс Республики Казахстан от 9 июля 2003 года № 481.</w:t>
      </w:r>
    </w:p>
    <w:p w14:paraId="59DCF103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Земельный кодекс Республики Казахстан от 20 июня 2003 года, № 442.</w:t>
      </w:r>
    </w:p>
    <w:p w14:paraId="0C16D5D0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Кодекс РК о здоровье народа и системе здравоохранения от 07 июля 2020 года № 360-VI ЗPK.</w:t>
      </w:r>
    </w:p>
    <w:p w14:paraId="6315383E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Закон РК от 23 октября 2000 года N 92-II ЗРК «О ратификации Конвенции о доступе к информации, участию общественности в процессе принятия решений и доступе к правосудию по вопросам, касающимся окружающей среды».</w:t>
      </w:r>
    </w:p>
    <w:p w14:paraId="401B9EC1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Закон Республики Казахстан от 16 июля 2001 года № 242 «Об архитектурной, градостроительной и строительной деятельности в Республике Казахстан».</w:t>
      </w:r>
    </w:p>
    <w:p w14:paraId="7EA63218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Министра экологии, геологии и природных ресурсов Республики Казахстан от 13 июля 2021 года № 246 «Об утверждении Инструкции по определению категории объекта, оказывающего негативное воздействие на окружающую среду».</w:t>
      </w:r>
    </w:p>
    <w:p w14:paraId="48DCB6B5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Министра экологии, геологии и природных ресурсов Республики Казахстан от 12 июля 2021 года № 245 «Об утверждении квалификационных требований к лицензируемому виду деятельности в области охраны окружающей среды».</w:t>
      </w:r>
    </w:p>
    <w:p w14:paraId="565A1E7C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Министра окружающей среды и водных ресурсов Республики Казахстан от 12 июня 2014 года № 221-Ө «Об утверждении отдельных методических документов в области охраны окружающей среды».</w:t>
      </w:r>
    </w:p>
    <w:p w14:paraId="5A5067FE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Министра экологии, геологии и природных ресурсов Республики Казахстан от 10 марта 2021 года № 63 «Об утверждении Методики определения нормативов эмиссий в окружающую среду».</w:t>
      </w:r>
    </w:p>
    <w:p w14:paraId="59B25928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Приказ </w:t>
      </w:r>
      <w:proofErr w:type="spellStart"/>
      <w:r w:rsidRPr="002461FF">
        <w:rPr>
          <w:rFonts w:ascii="Arial" w:eastAsia="Times New Roman" w:hAnsi="Arial" w:cs="Arial"/>
          <w:snapToGrid w:val="0"/>
          <w:lang w:eastAsia="ru-RU"/>
        </w:rPr>
        <w:t>и.о</w:t>
      </w:r>
      <w:proofErr w:type="spellEnd"/>
      <w:r w:rsidRPr="002461FF">
        <w:rPr>
          <w:rFonts w:ascii="Arial" w:eastAsia="Times New Roman" w:hAnsi="Arial" w:cs="Arial"/>
          <w:snapToGrid w:val="0"/>
          <w:lang w:eastAsia="ru-RU"/>
        </w:rPr>
        <w:t>. Министра экологии, геологии и природных ресурсов Республики Казахстан от 21 июля 2021 года № 264 «Об утверждении Правил разработки плана мероприятий по охране окружающей среды».</w:t>
      </w:r>
    </w:p>
    <w:p w14:paraId="2A13443A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Приказ </w:t>
      </w:r>
      <w:proofErr w:type="spellStart"/>
      <w:r w:rsidRPr="002461FF">
        <w:rPr>
          <w:rFonts w:ascii="Arial" w:eastAsia="Times New Roman" w:hAnsi="Arial" w:cs="Arial"/>
          <w:snapToGrid w:val="0"/>
          <w:lang w:eastAsia="ru-RU"/>
        </w:rPr>
        <w:t>и.о</w:t>
      </w:r>
      <w:proofErr w:type="spellEnd"/>
      <w:r w:rsidRPr="002461FF">
        <w:rPr>
          <w:rFonts w:ascii="Arial" w:eastAsia="Times New Roman" w:hAnsi="Arial" w:cs="Arial"/>
          <w:snapToGrid w:val="0"/>
          <w:lang w:eastAsia="ru-RU"/>
        </w:rPr>
        <w:t>. Министра экологии, геологии и природных ресурсов Республики Казахстан от 6 августа 2021 года № 314 «Об утверждении Классификатора отходов».</w:t>
      </w:r>
    </w:p>
    <w:p w14:paraId="402D1FBD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и. о. Министра здравоохранения РК от 25.12.2020 № КР ДСМ-331/2020 «Об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потребления».</w:t>
      </w:r>
    </w:p>
    <w:p w14:paraId="1E27781E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и. о. Министра экологии, геологии и природных ресурсов Республики Казахстан от 9 августа 2021 года № 318 «Об утверждении Правил разработки программы управления отходами».</w:t>
      </w:r>
    </w:p>
    <w:p w14:paraId="6B37E44C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и. о. Министра экологии, геологии и природных ресурсов Республики Казахстан от 19 июля 2021 года № 261 «Об утверждении Правил разработки и утверждения лимитов накопления отходов и лимитов захоронения отходов, представления и контроля отчетности об управлении отходами».</w:t>
      </w:r>
    </w:p>
    <w:p w14:paraId="5A3E29CC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Министра экологии, геологии и природных ресурсов Республики Казахстан от 7 сентября 2021 года № 361 «Об утверждении перечня отходов для захоронения на полигонах различных классов».</w:t>
      </w:r>
    </w:p>
    <w:p w14:paraId="1DD6706C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Санитарно-эпидемиологические требования к водоисточникам, местам водозабора для хозяйственно-питьевых целей, хозяйственно-питьевому водоснабжению и местам культурно-бытового водопользования и безопасности водных объектов, утверждены Приказом Министра здравоохранения Республики Казахстан от 20 февраля 2023 года № 26. </w:t>
      </w:r>
    </w:p>
    <w:p w14:paraId="46A395A2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РД 52.04.52-85 Регулирование выбросов при неблагоприятных метеорологических условиях.</w:t>
      </w:r>
    </w:p>
    <w:p w14:paraId="0CB03CC0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Методика расчета платы за эмиссии в окружающую среду. Приказ Министра ООС РК от 08.04.2009г. №68-п.</w:t>
      </w:r>
    </w:p>
    <w:p w14:paraId="60173D82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РД 52.04.186-89 Руководство по контролю загрязнения атмосферы.</w:t>
      </w:r>
    </w:p>
    <w:p w14:paraId="769F810F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Приказ </w:t>
      </w:r>
      <w:proofErr w:type="spellStart"/>
      <w:r w:rsidRPr="002461FF">
        <w:rPr>
          <w:rFonts w:ascii="Arial" w:eastAsia="Times New Roman" w:hAnsi="Arial" w:cs="Arial"/>
          <w:snapToGrid w:val="0"/>
          <w:lang w:eastAsia="ru-RU"/>
        </w:rPr>
        <w:t>и.о</w:t>
      </w:r>
      <w:proofErr w:type="spellEnd"/>
      <w:r w:rsidRPr="002461FF">
        <w:rPr>
          <w:rFonts w:ascii="Arial" w:eastAsia="Times New Roman" w:hAnsi="Arial" w:cs="Arial"/>
          <w:snapToGrid w:val="0"/>
          <w:lang w:eastAsia="ru-RU"/>
        </w:rPr>
        <w:t xml:space="preserve">. Министра экологии, геологии и природных ресурсов Республики </w:t>
      </w:r>
      <w:r w:rsidRPr="002461FF">
        <w:rPr>
          <w:rFonts w:ascii="Arial" w:eastAsia="Times New Roman" w:hAnsi="Arial" w:cs="Arial"/>
          <w:snapToGrid w:val="0"/>
          <w:lang w:eastAsia="ru-RU"/>
        </w:rPr>
        <w:lastRenderedPageBreak/>
        <w:t>Казахстан от 21 июля 2021 года № 264 «Об утверждении Правил разработки плана мероприятий по охране окружающей среды».</w:t>
      </w:r>
    </w:p>
    <w:p w14:paraId="60271EAC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Национальный доклад о состоянии окружающей среды и об использовании природных ресурсов Республики Казахстан за 2019г.</w:t>
      </w:r>
    </w:p>
    <w:p w14:paraId="57D0A0FF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Информационный бюллетень о состоянии окружающей среды Республики Казахстан (2024 г.).</w:t>
      </w:r>
    </w:p>
    <w:p w14:paraId="79BD41C8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Санитарные правила «Санитарно-эпидемиологические требования Министра здравоохранения Республики Казахстан от 20 февраля 2023 года № 26» Приказ </w:t>
      </w:r>
      <w:proofErr w:type="spellStart"/>
      <w:r w:rsidRPr="002461FF">
        <w:rPr>
          <w:rFonts w:ascii="Arial" w:eastAsia="Times New Roman" w:hAnsi="Arial" w:cs="Arial"/>
          <w:snapToGrid w:val="0"/>
          <w:lang w:eastAsia="ru-RU"/>
        </w:rPr>
        <w:t>и.о</w:t>
      </w:r>
      <w:proofErr w:type="spellEnd"/>
      <w:r w:rsidRPr="002461FF">
        <w:rPr>
          <w:rFonts w:ascii="Arial" w:eastAsia="Times New Roman" w:hAnsi="Arial" w:cs="Arial"/>
          <w:snapToGrid w:val="0"/>
          <w:lang w:eastAsia="ru-RU"/>
        </w:rPr>
        <w:t>. Министра здравоохранения Республики Казахстан от 11 января 2022 года № ҚР ДСМ-2.</w:t>
      </w:r>
    </w:p>
    <w:p w14:paraId="6C918C1E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Об утверждении Гигиенических нормативов к атмосферному воздуху в городских и сельских населенных пунктах, на территориях промышленных организаций» Приказ Министра здравоохранения Республики Казахстан от 2 августа 2022 года № ҚР ДСМ-70.</w:t>
      </w:r>
    </w:p>
    <w:p w14:paraId="26B93B7C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СН 2.04-02-2011. Защита от шума.</w:t>
      </w:r>
    </w:p>
    <w:p w14:paraId="2B2BBCC5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«Об утверждении Гигиенических нормативов к физическим факторам, оказывающим воздействие на человека» Приказ Министра здравоохранения Республики Казахстан от 16 февраля 2022 года № ҚР ДСМ-15.</w:t>
      </w:r>
    </w:p>
    <w:p w14:paraId="47F5984C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Приказ Министра экологии, геологии и природных ресурсов РК от 22.06.2021 года №208 «Об утверждении Правил ведения автоматизированной системы мониторинга эмиссий в окружающую среду при проведении производственного экологического контроля».</w:t>
      </w:r>
    </w:p>
    <w:p w14:paraId="33E0876F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Закон РК от 11 апреля 2014г. №188-V ЗРК «О гражданской защите».</w:t>
      </w:r>
    </w:p>
    <w:p w14:paraId="47B86F69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Методика расчета нормативов выбросов от неорганизованных источников. Приложение №13к. Приказ Министра ООС РК от 18.04.2008г. №100-п.</w:t>
      </w:r>
    </w:p>
    <w:p w14:paraId="0996F0EE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Методика расчета выбросов загрязняющих веществ в атмосферу от предприятий по производству строительных </w:t>
      </w:r>
      <w:proofErr w:type="spellStart"/>
      <w:r w:rsidRPr="002461FF">
        <w:rPr>
          <w:rFonts w:ascii="Arial" w:eastAsia="Times New Roman" w:hAnsi="Arial" w:cs="Arial"/>
          <w:snapToGrid w:val="0"/>
          <w:lang w:eastAsia="ru-RU"/>
        </w:rPr>
        <w:t>материалов.Приложение</w:t>
      </w:r>
      <w:proofErr w:type="spellEnd"/>
      <w:r w:rsidRPr="002461FF">
        <w:rPr>
          <w:rFonts w:ascii="Arial" w:eastAsia="Times New Roman" w:hAnsi="Arial" w:cs="Arial"/>
          <w:snapToGrid w:val="0"/>
          <w:lang w:eastAsia="ru-RU"/>
        </w:rPr>
        <w:t xml:space="preserve"> №11к приказу МООС Республики Казахстан от «18» 04 2008г. №100-п.</w:t>
      </w:r>
    </w:p>
    <w:p w14:paraId="7EA58F82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РНД 211.2.02.03-2004. Методика расчета выбросов загрязняющих веществ в атмосферу при сварочных работах (по величинам удельных выбросов), Астана-2004г.</w:t>
      </w:r>
    </w:p>
    <w:p w14:paraId="307F5F25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РНД 211.2.02.04-2004. Методика расчета выбросов загрязняющих веществ в атмосферу от стационарных дизельных установок, Астана – 2005 г.</w:t>
      </w:r>
    </w:p>
    <w:p w14:paraId="2171DE18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Методике расчета выбросов загрязняющих веществ при нанесении лакокрасочных материалов», РНД 211.2.02.05-2004. Астана, </w:t>
      </w:r>
      <w:smartTag w:uri="urn:schemas-microsoft-com:office:smarttags" w:element="metricconverter">
        <w:smartTagPr>
          <w:attr w:name="ProductID" w:val="2004 г"/>
        </w:smartTagPr>
        <w:r w:rsidRPr="002461FF">
          <w:rPr>
            <w:rFonts w:ascii="Arial" w:eastAsia="Times New Roman" w:hAnsi="Arial" w:cs="Arial"/>
            <w:snapToGrid w:val="0"/>
            <w:lang w:eastAsia="ru-RU"/>
          </w:rPr>
          <w:t>2004 г</w:t>
        </w:r>
      </w:smartTag>
      <w:r w:rsidRPr="002461FF">
        <w:rPr>
          <w:rFonts w:ascii="Arial" w:eastAsia="Times New Roman" w:hAnsi="Arial" w:cs="Arial"/>
          <w:snapToGrid w:val="0"/>
          <w:lang w:eastAsia="ru-RU"/>
        </w:rPr>
        <w:t>.</w:t>
      </w:r>
    </w:p>
    <w:p w14:paraId="2861F56B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Методика расчета выбросов вредных веществ от предприятий дорожно-строительной отрасли, в том числе от асфальтобетонных заводов. Приложение №12 к приказу Министра охраны окружающей среды РК от «18» 04..2008 года №100-п.</w:t>
      </w:r>
    </w:p>
    <w:p w14:paraId="5110D446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Методика расчета платы за эмиссии в окружающую среду, №68-п от 08.04.2009г.</w:t>
      </w:r>
    </w:p>
    <w:p w14:paraId="0DAC696F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«Справочные материалы по удельным показателям образования важнейших видов отходов производства и потребления, </w:t>
      </w:r>
      <w:smartTag w:uri="urn:schemas-microsoft-com:office:smarttags" w:element="metricconverter">
        <w:smartTagPr>
          <w:attr w:name="ProductID" w:val="1996 г"/>
        </w:smartTagPr>
        <w:r w:rsidRPr="002461FF">
          <w:rPr>
            <w:rFonts w:ascii="Arial" w:eastAsia="Times New Roman" w:hAnsi="Arial" w:cs="Arial"/>
            <w:snapToGrid w:val="0"/>
            <w:lang w:eastAsia="ru-RU"/>
          </w:rPr>
          <w:t>1996 г</w:t>
        </w:r>
      </w:smartTag>
      <w:r w:rsidRPr="002461FF">
        <w:rPr>
          <w:rFonts w:ascii="Arial" w:eastAsia="Times New Roman" w:hAnsi="Arial" w:cs="Arial"/>
          <w:snapToGrid w:val="0"/>
          <w:lang w:eastAsia="ru-RU"/>
        </w:rPr>
        <w:t>.».</w:t>
      </w:r>
    </w:p>
    <w:p w14:paraId="2A557F4C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«Сборник удельных показателей образования отходов производства и потребления», Москва </w:t>
      </w:r>
      <w:smartTag w:uri="urn:schemas-microsoft-com:office:smarttags" w:element="metricconverter">
        <w:smartTagPr>
          <w:attr w:name="ProductID" w:val="1999 г"/>
        </w:smartTagPr>
        <w:r w:rsidRPr="002461FF">
          <w:rPr>
            <w:rFonts w:ascii="Arial" w:eastAsia="Times New Roman" w:hAnsi="Arial" w:cs="Arial"/>
            <w:snapToGrid w:val="0"/>
            <w:lang w:eastAsia="ru-RU"/>
          </w:rPr>
          <w:t>1999 г</w:t>
        </w:r>
      </w:smartTag>
      <w:r w:rsidRPr="002461FF">
        <w:rPr>
          <w:rFonts w:ascii="Arial" w:eastAsia="Times New Roman" w:hAnsi="Arial" w:cs="Arial"/>
          <w:snapToGrid w:val="0"/>
          <w:lang w:eastAsia="ru-RU"/>
        </w:rPr>
        <w:t>.;</w:t>
      </w:r>
    </w:p>
    <w:p w14:paraId="2D015463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«Методика разработки проектов нормативов предельного размещения отходов производства и потребления» (Приложение 16 к Приказу МООС РК № 100-п от 18.04.2008 г.);</w:t>
      </w:r>
    </w:p>
    <w:p w14:paraId="270F2246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«Порядок нормирования объемов образования и размещения отходов производства» РНД 03.1.0.3.01-96;</w:t>
      </w:r>
    </w:p>
    <w:p w14:paraId="0AA295C6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 xml:space="preserve">«Сборник методик по расчету выбросов вредных в атмосферу различными производствами». Алматы, </w:t>
      </w:r>
      <w:proofErr w:type="spellStart"/>
      <w:r w:rsidRPr="002461FF">
        <w:rPr>
          <w:rFonts w:ascii="Arial" w:eastAsia="Times New Roman" w:hAnsi="Arial" w:cs="Arial"/>
          <w:snapToGrid w:val="0"/>
          <w:lang w:eastAsia="ru-RU"/>
        </w:rPr>
        <w:t>КазЭКОЭКСП</w:t>
      </w:r>
      <w:proofErr w:type="spellEnd"/>
      <w:r w:rsidRPr="002461FF">
        <w:rPr>
          <w:rFonts w:ascii="Arial" w:eastAsia="Times New Roman" w:hAnsi="Arial" w:cs="Arial"/>
          <w:snapToGrid w:val="0"/>
          <w:lang w:eastAsia="ru-RU"/>
        </w:rPr>
        <w:t>, 1996 г.;</w:t>
      </w:r>
    </w:p>
    <w:p w14:paraId="1A588534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Методика расчета выбросов вредных веществ в атмосферу при работе с пластмассовыми материалами Приложение №7 к приказу МООС Республики Казахстан от «18» 04 2008г. №100-п;</w:t>
      </w:r>
    </w:p>
    <w:p w14:paraId="50FADF2D" w14:textId="77777777" w:rsidR="00E30807" w:rsidRPr="002461FF" w:rsidRDefault="00E30807" w:rsidP="002461F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napToGrid w:val="0"/>
          <w:lang w:eastAsia="ru-RU"/>
        </w:rPr>
      </w:pPr>
      <w:r w:rsidRPr="002461FF">
        <w:rPr>
          <w:rFonts w:ascii="Arial" w:eastAsia="Times New Roman" w:hAnsi="Arial" w:cs="Arial"/>
          <w:snapToGrid w:val="0"/>
          <w:lang w:eastAsia="ru-RU"/>
        </w:rPr>
        <w:t>РНД 211.2.02.06-2004. Методика расчета выбросов загрязняющих веществ в атмосферу при механической обработке металлов, Астана - 2005г.</w:t>
      </w:r>
    </w:p>
    <w:p w14:paraId="30FC8139" w14:textId="77777777" w:rsidR="00E30807" w:rsidRPr="002461FF" w:rsidRDefault="00E30807" w:rsidP="002461FF">
      <w:pPr>
        <w:spacing w:after="0" w:line="240" w:lineRule="auto"/>
        <w:rPr>
          <w:rFonts w:ascii="Arial" w:hAnsi="Arial" w:cs="Arial"/>
        </w:rPr>
      </w:pPr>
    </w:p>
    <w:sectPr w:rsidR="00E30807" w:rsidRPr="00246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439E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3D03EFD"/>
    <w:multiLevelType w:val="multilevel"/>
    <w:tmpl w:val="B66281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b/>
      </w:rPr>
    </w:lvl>
  </w:abstractNum>
  <w:abstractNum w:abstractNumId="2" w15:restartNumberingAfterBreak="0">
    <w:nsid w:val="1B2105B4"/>
    <w:multiLevelType w:val="multilevel"/>
    <w:tmpl w:val="06A0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3B1747"/>
    <w:multiLevelType w:val="hybridMultilevel"/>
    <w:tmpl w:val="6DF6E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32D7C"/>
    <w:multiLevelType w:val="hybridMultilevel"/>
    <w:tmpl w:val="6DFCD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90B9D"/>
    <w:multiLevelType w:val="hybridMultilevel"/>
    <w:tmpl w:val="6B924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731E0"/>
    <w:multiLevelType w:val="hybridMultilevel"/>
    <w:tmpl w:val="21BC9DAA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7" w15:restartNumberingAfterBreak="0">
    <w:nsid w:val="36DF35A1"/>
    <w:multiLevelType w:val="hybridMultilevel"/>
    <w:tmpl w:val="1AAA6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F1174"/>
    <w:multiLevelType w:val="hybridMultilevel"/>
    <w:tmpl w:val="C108EE7C"/>
    <w:lvl w:ilvl="0" w:tplc="04190001">
      <w:start w:val="1"/>
      <w:numFmt w:val="decimal"/>
      <w:lvlText w:val="%1."/>
      <w:lvlJc w:val="left"/>
      <w:pPr>
        <w:ind w:left="785" w:hanging="360"/>
      </w:pPr>
      <w:rPr>
        <w:rFonts w:ascii="Arial" w:hAnsi="Arial" w:cs="Arial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E329D4"/>
    <w:multiLevelType w:val="hybridMultilevel"/>
    <w:tmpl w:val="C8EA6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C005B1"/>
    <w:multiLevelType w:val="hybridMultilevel"/>
    <w:tmpl w:val="252EC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807"/>
    <w:rsid w:val="002461FF"/>
    <w:rsid w:val="00760D70"/>
    <w:rsid w:val="00D04596"/>
    <w:rsid w:val="00E30807"/>
    <w:rsid w:val="00E7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EB0A6DF"/>
  <w15:chartTrackingRefBased/>
  <w15:docId w15:val="{58885FAB-E0A2-465A-B7FF-A7A915B3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мекенсак3"/>
    <w:basedOn w:val="a3"/>
    <w:rsid w:val="00E30807"/>
    <w:pPr>
      <w:jc w:val="center"/>
    </w:pPr>
    <w:rPr>
      <w:rFonts w:ascii="Arial" w:eastAsia="Times New Roman" w:hAnsi="Arial" w:cs="Times New Roman"/>
      <w:sz w:val="16"/>
      <w:szCs w:val="16"/>
      <w:lang w:eastAsia="ru-RU"/>
    </w:rPr>
    <w:tblPr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3">
    <w:name w:val="Table Grid"/>
    <w:basedOn w:val="a1"/>
    <w:uiPriority w:val="39"/>
    <w:rsid w:val="00E3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aliases w:val="норма,Обя,мелкий,мой рабочий,Айгерим,свой,Без интервала11,14 TNR,МОЙ СТИЛЬ,Эльдар,Без интеБез интервала,No Spacing11,без интервала,Без интервала111,исполнитель,Без интерваль,Елжан,СНОС,ARSH_N"/>
    <w:link w:val="a5"/>
    <w:qFormat/>
    <w:rsid w:val="002461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норма Знак,Обя Знак,мелкий Знак,мой рабочий Знак,Айгерим Знак,свой Знак,Без интервала11 Знак,14 TNR Знак,МОЙ СТИЛЬ Знак,Эльдар Знак,Без интеБез интервала Знак,No Spacing11 Знак,без интервала Знак,Без интервала111 Знак,исполнитель Знак"/>
    <w:link w:val="a4"/>
    <w:uiPriority w:val="1"/>
    <w:qFormat/>
    <w:rsid w:val="002461FF"/>
    <w:rPr>
      <w:rFonts w:ascii="Calibri" w:eastAsia="Calibri" w:hAnsi="Calibri" w:cs="Times New Roman"/>
    </w:rPr>
  </w:style>
  <w:style w:type="character" w:customStyle="1" w:styleId="a6">
    <w:name w:val="Обычный КГНТ Знак"/>
    <w:link w:val="a7"/>
    <w:locked/>
    <w:rsid w:val="002461FF"/>
    <w:rPr>
      <w:rFonts w:ascii="Arial" w:hAnsi="Arial" w:cs="Arial"/>
      <w:szCs w:val="24"/>
      <w:lang w:val="x-none" w:eastAsia="x-none"/>
    </w:rPr>
  </w:style>
  <w:style w:type="paragraph" w:customStyle="1" w:styleId="a7">
    <w:name w:val="Обычный КГНТ"/>
    <w:basedOn w:val="a"/>
    <w:link w:val="a6"/>
    <w:qFormat/>
    <w:rsid w:val="002461FF"/>
    <w:pPr>
      <w:spacing w:before="120" w:after="0" w:line="240" w:lineRule="auto"/>
      <w:ind w:right="170" w:firstLine="737"/>
      <w:jc w:val="both"/>
    </w:pPr>
    <w:rPr>
      <w:rFonts w:ascii="Arial" w:hAnsi="Arial" w:cs="Arial"/>
      <w:szCs w:val="24"/>
      <w:lang w:val="x-none" w:eastAsia="x-none"/>
    </w:rPr>
  </w:style>
  <w:style w:type="paragraph" w:customStyle="1" w:styleId="a8">
    <w:name w:val="(ДКС) Обычный"/>
    <w:basedOn w:val="a"/>
    <w:link w:val="a9"/>
    <w:qFormat/>
    <w:rsid w:val="002461FF"/>
    <w:pPr>
      <w:spacing w:before="120" w:after="0" w:line="240" w:lineRule="auto"/>
      <w:ind w:firstLine="737"/>
      <w:jc w:val="both"/>
    </w:pPr>
    <w:rPr>
      <w:rFonts w:ascii="Arial" w:eastAsia="SimSun" w:hAnsi="Arial" w:cs="Arial"/>
      <w:lang w:val="en-US" w:eastAsia="ru-RU"/>
    </w:rPr>
  </w:style>
  <w:style w:type="character" w:customStyle="1" w:styleId="a9">
    <w:name w:val="(ДКС) Обычный Знак"/>
    <w:link w:val="a8"/>
    <w:rsid w:val="002461FF"/>
    <w:rPr>
      <w:rFonts w:ascii="Arial" w:eastAsia="SimSun" w:hAnsi="Arial" w:cs="Arial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7921</Words>
  <Characters>45151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 Kenzhaliyeva</dc:creator>
  <cp:keywords/>
  <dc:description/>
  <cp:lastModifiedBy>Farida Kenzhaliyeva</cp:lastModifiedBy>
  <cp:revision>3</cp:revision>
  <dcterms:created xsi:type="dcterms:W3CDTF">2025-09-17T18:40:00Z</dcterms:created>
  <dcterms:modified xsi:type="dcterms:W3CDTF">2025-11-27T18:55:00Z</dcterms:modified>
</cp:coreProperties>
</file>