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57" w:rsidRPr="004644AC" w:rsidRDefault="00CD15B6" w:rsidP="00CD1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44AC">
        <w:rPr>
          <w:rFonts w:ascii="Times New Roman" w:hAnsi="Times New Roman" w:cs="Times New Roman"/>
          <w:b/>
          <w:sz w:val="24"/>
        </w:rPr>
        <w:t>НЕТЕХНИЧЕСКОЕ РЕЗЮМЕ</w:t>
      </w:r>
    </w:p>
    <w:p w:rsidR="00CD15B6" w:rsidRPr="004644AC" w:rsidRDefault="00CD15B6" w:rsidP="000019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4644AC">
        <w:rPr>
          <w:rFonts w:ascii="Times New Roman" w:hAnsi="Times New Roman" w:cs="Times New Roman"/>
          <w:b/>
          <w:sz w:val="24"/>
        </w:rPr>
        <w:t xml:space="preserve">Раздел «Охрана окружающей среды» к Рабочему проекту </w:t>
      </w:r>
      <w:r w:rsidR="004644AC" w:rsidRPr="004644AC">
        <w:rPr>
          <w:rFonts w:ascii="Times New Roman" w:hAnsi="Times New Roman" w:cs="Times New Roman"/>
          <w:b/>
          <w:sz w:val="24"/>
        </w:rPr>
        <w:t xml:space="preserve">«Расширение геотехнологического полигона месторождения </w:t>
      </w:r>
      <w:proofErr w:type="spellStart"/>
      <w:r w:rsidR="004644AC" w:rsidRPr="004644AC">
        <w:rPr>
          <w:rFonts w:ascii="Times New Roman" w:hAnsi="Times New Roman" w:cs="Times New Roman"/>
          <w:b/>
          <w:sz w:val="24"/>
        </w:rPr>
        <w:t>Жалпак</w:t>
      </w:r>
      <w:proofErr w:type="spellEnd"/>
      <w:r w:rsidR="004644AC" w:rsidRPr="004644AC">
        <w:rPr>
          <w:rFonts w:ascii="Times New Roman" w:hAnsi="Times New Roman" w:cs="Times New Roman"/>
          <w:b/>
          <w:sz w:val="24"/>
        </w:rPr>
        <w:t xml:space="preserve"> на 2026-2027-2028 годы»</w:t>
      </w:r>
    </w:p>
    <w:p w:rsidR="00CD15B6" w:rsidRPr="004644AC" w:rsidRDefault="00CD15B6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D15B6" w:rsidRPr="004644AC" w:rsidRDefault="00CD15B6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4644AC">
        <w:rPr>
          <w:rFonts w:ascii="Times New Roman" w:hAnsi="Times New Roman" w:cs="Times New Roman"/>
          <w:sz w:val="24"/>
          <w:u w:val="single"/>
        </w:rPr>
        <w:t>Описание предполагаемого места осуществления намечаемой деятельности:</w:t>
      </w:r>
    </w:p>
    <w:p w:rsidR="004644AC" w:rsidRPr="004644AC" w:rsidRDefault="004644AC" w:rsidP="0000193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Проектируемый объект находится на территории м/</w:t>
      </w:r>
      <w:proofErr w:type="gram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Жалпак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Сузакском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Туркестанской области.</w:t>
      </w:r>
    </w:p>
    <w:p w:rsidR="00CD2D77" w:rsidRPr="00CD2D77" w:rsidRDefault="00CD2D77" w:rsidP="00CD2D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Ближайший населенный пункт – с. </w:t>
      </w:r>
      <w:proofErr w:type="spellStart"/>
      <w:r w:rsidRPr="00CD2D77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Кыземшек</w:t>
      </w:r>
      <w:proofErr w:type="spellEnd"/>
      <w:r w:rsidRPr="00CD2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расстоянии 67 км от объекта.</w:t>
      </w:r>
    </w:p>
    <w:p w:rsidR="004644AC" w:rsidRDefault="00CD2D77" w:rsidP="00CD2D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Ближайший водный объект – озеро </w:t>
      </w:r>
      <w:proofErr w:type="spellStart"/>
      <w:r w:rsidRPr="00CD2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Каракойын</w:t>
      </w:r>
      <w:proofErr w:type="spellEnd"/>
      <w:r w:rsidRPr="00CD2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расстоянии 34 км.</w:t>
      </w:r>
    </w:p>
    <w:p w:rsidR="00CD2D77" w:rsidRPr="004644AC" w:rsidRDefault="00CD2D77" w:rsidP="00CD2D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B6" w:rsidRPr="004644AC" w:rsidRDefault="00CD15B6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4644AC">
        <w:rPr>
          <w:rFonts w:ascii="Times New Roman" w:hAnsi="Times New Roman" w:cs="Times New Roman"/>
          <w:sz w:val="24"/>
          <w:u w:val="single"/>
        </w:rPr>
        <w:t>Наименование инициатора намечаемой деятельности, его контактные данные:</w:t>
      </w:r>
    </w:p>
    <w:p w:rsidR="004644AC" w:rsidRDefault="004644AC" w:rsidP="00464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 xml:space="preserve">ТОО «Добывающее предприятие «ОРТАЛЫК», Туркестанская область, </w:t>
      </w:r>
      <w:proofErr w:type="spellStart"/>
      <w:r w:rsidRPr="004644AC">
        <w:rPr>
          <w:rFonts w:ascii="Times New Roman" w:hAnsi="Times New Roman" w:cs="Times New Roman"/>
          <w:sz w:val="24"/>
        </w:rPr>
        <w:t>Созакский</w:t>
      </w:r>
      <w:proofErr w:type="spellEnd"/>
      <w:r w:rsidRPr="004644AC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4644AC">
        <w:rPr>
          <w:rFonts w:ascii="Times New Roman" w:hAnsi="Times New Roman" w:cs="Times New Roman"/>
          <w:sz w:val="24"/>
        </w:rPr>
        <w:t>Созакский</w:t>
      </w:r>
      <w:proofErr w:type="spellEnd"/>
      <w:r w:rsidRPr="004644AC">
        <w:rPr>
          <w:rFonts w:ascii="Times New Roman" w:hAnsi="Times New Roman" w:cs="Times New Roman"/>
          <w:sz w:val="24"/>
        </w:rPr>
        <w:t xml:space="preserve"> сельский округ, село </w:t>
      </w:r>
      <w:proofErr w:type="spellStart"/>
      <w:r w:rsidRPr="004644AC">
        <w:rPr>
          <w:rFonts w:ascii="Times New Roman" w:hAnsi="Times New Roman" w:cs="Times New Roman"/>
          <w:sz w:val="24"/>
        </w:rPr>
        <w:t>Созак</w:t>
      </w:r>
      <w:proofErr w:type="spellEnd"/>
      <w:r w:rsidRPr="004644AC">
        <w:rPr>
          <w:rFonts w:ascii="Times New Roman" w:hAnsi="Times New Roman" w:cs="Times New Roman"/>
          <w:sz w:val="24"/>
        </w:rPr>
        <w:t>, 033 квартал, здание 28, Тел: 8 (7252) 99-71-65.</w:t>
      </w:r>
    </w:p>
    <w:p w:rsidR="00CD2D77" w:rsidRPr="004644AC" w:rsidRDefault="00CD2D77" w:rsidP="00464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D15B6" w:rsidRPr="004644AC" w:rsidRDefault="00CD15B6" w:rsidP="00001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4644AC">
        <w:rPr>
          <w:rFonts w:ascii="Times New Roman" w:hAnsi="Times New Roman" w:cs="Times New Roman"/>
          <w:sz w:val="24"/>
          <w:u w:val="single"/>
        </w:rPr>
        <w:t>Краткое описание намечаемой деятельности: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проекте предусматривается проектирование линейных сооружений: магистральных технологических трубопроводов распределения продуктивных (</w:t>
      </w:r>
      <w:proofErr w:type="gram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выщелачивающих (ВР) растворов, а также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кислотопровода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Технико-экономические показатели: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магистрального трубопровода ПР-ВР Ø400 – 0,919 км;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Протяженность магистрального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кислотопровода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Ø108 – 0,983 км;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2027 г.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магистрального трубопровода ПР-ВР Ø400 – 1,574 км: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магистрального трубопровода ПР-ВР Ø630 – 6,735 км;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Протяженность магистрального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кислотопровода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Ø108 – 8,882 км;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2028 г.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магистрального трубопровода ПР-ВР Ø400 – 0,764 км;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магистрального трубопровода ПР-ВР Ø630 – 1,551 км;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Протяженность магистрального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кислотопровода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Ø108 – 1,641 км.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АВТОМОБИЛЬНЫЕ ДОРОГИ.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2026г.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Внутриблочная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 верхняя (юго-восток) 2026г протяженность – 1931,71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Внутриблочная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 (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</w:t>
      </w:r>
      <w:proofErr w:type="gram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proofErr w:type="gram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-запад) 2026г протяженность – 1366,82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Внутриблочная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 нижняя (юго-восток) 2026г протяженность – 1498,54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Магистральная дорога верхняя (юго-восток) 2026г протяженность – 1248,94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Магистральная дорога (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</w:t>
      </w:r>
      <w:proofErr w:type="gram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proofErr w:type="gram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-запад) 2026г протяженность – 2340,14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Автомобильная дорога к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Промплощадке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протяженность – 334,99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Автомобильная дорога к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Промплощадке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  протяженность – 206,16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Существующая дорога переезд №1 ч/з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кислотопровод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протяженность – 108,74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Существующая дорога переезд №2 ч/з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кислотопровод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протяженность – 100,00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Внутриблочная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</w:t>
      </w:r>
      <w:proofErr w:type="gram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северo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-запад) 2026г. переезд на ПК7+29.19 </w:t>
      </w: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протяженность – 29,73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Магистральная дорог</w:t>
      </w:r>
      <w:proofErr w:type="gram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северо-запад)2026г. переезд на ПК11+00 протяженность – 136,40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Магистральная дорог</w:t>
      </w:r>
      <w:proofErr w:type="gram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юго-восток)2026г. переезд на ПК6+70 протяженность – 183,44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Автомобильная дорога к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Промплощадке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протяженность – 288,08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2027г.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Внутриблочная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 (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</w:t>
      </w:r>
      <w:proofErr w:type="gram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proofErr w:type="gram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-запад) 2027г протяженность – 4300,00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Внутриблочная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 верхняя (юго-восток) 2027г протяженность – 939,95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Магистральная дорога верхняя (юго-восток) 2027г протяженность – 851,27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Магистральная дорога (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</w:t>
      </w:r>
      <w:proofErr w:type="gram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proofErr w:type="gram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запад) 2027г протяженность – 3631,40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Магистральная дорога (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</w:t>
      </w:r>
      <w:proofErr w:type="gram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proofErr w:type="gram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-запад) 2027г. переезд на ПК33+50 протяженность – 155,98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Магистральная дорога (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</w:t>
      </w:r>
      <w:proofErr w:type="gram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proofErr w:type="gram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-запад) 2027г. переезд на ПК16+71,93  протяженность – 159,59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2028г.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Магистральная дорога (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</w:t>
      </w:r>
      <w:proofErr w:type="gram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proofErr w:type="gram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-запад) 2028г протяженность – 1688,56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Вннутриблочная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 (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</w:t>
      </w:r>
      <w:proofErr w:type="gram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proofErr w:type="gram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-запад) 2028г протяженность – 1850,00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Магистральная дорога верхняя (юго-восток) 2028г протяженность – 1447,01 метров.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Магистральная дорога (юго-восток) 2028г. переезд на ПК</w:t>
      </w:r>
      <w:proofErr w:type="gramStart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+60 протяженность – 151,37 метров.</w:t>
      </w:r>
    </w:p>
    <w:p w:rsidR="007D4F69" w:rsidRPr="004644AC" w:rsidRDefault="007D4F69" w:rsidP="007D4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B6" w:rsidRPr="004644AC" w:rsidRDefault="00CD15B6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4644AC">
        <w:rPr>
          <w:rFonts w:ascii="Times New Roman" w:hAnsi="Times New Roman" w:cs="Times New Roman"/>
          <w:sz w:val="24"/>
          <w:u w:val="single"/>
        </w:rPr>
        <w:t>Краткое описание существенных воздействий намечаемой деятельности на окружающую среду:</w:t>
      </w:r>
    </w:p>
    <w:p w:rsidR="00001930" w:rsidRPr="004644AC" w:rsidRDefault="00001930" w:rsidP="00001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выбросов загрязняющих веществ в атмосферу при строительстве являются земляные работы, пересыпка пылящих материалов, битумные, сварочные и покрасочные работы. Все расходы материалов были взяты согласно сметной документации.</w:t>
      </w:r>
    </w:p>
    <w:p w:rsidR="004644AC" w:rsidRPr="004644AC" w:rsidRDefault="004644AC" w:rsidP="00464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0"/>
          <w:lang w:eastAsia="ru-RU"/>
        </w:rPr>
        <w:t>Общий объем выбросов загрязняющих веще</w:t>
      </w:r>
      <w:proofErr w:type="gramStart"/>
      <w:r w:rsidRPr="004644AC">
        <w:rPr>
          <w:rFonts w:ascii="Times New Roman" w:eastAsia="Times New Roman" w:hAnsi="Times New Roman" w:cs="Times New Roman"/>
          <w:sz w:val="24"/>
          <w:szCs w:val="20"/>
          <w:lang w:eastAsia="ru-RU"/>
        </w:rPr>
        <w:t>ств пр</w:t>
      </w:r>
      <w:proofErr w:type="gramEnd"/>
      <w:r w:rsidRPr="004644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строительстве составит: </w:t>
      </w:r>
    </w:p>
    <w:p w:rsidR="004644AC" w:rsidRPr="004644AC" w:rsidRDefault="004644AC" w:rsidP="00464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0"/>
          <w:lang w:eastAsia="ru-RU"/>
        </w:rPr>
        <w:t>1-этап – 0.9351782 г/сек и 3.9965881 т/год;</w:t>
      </w:r>
    </w:p>
    <w:p w:rsidR="004644AC" w:rsidRPr="004644AC" w:rsidRDefault="004644AC" w:rsidP="00464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0"/>
          <w:lang w:eastAsia="ru-RU"/>
        </w:rPr>
        <w:t>2-этап – 0.9858536 г/сек и 5.3165508 т/год;</w:t>
      </w:r>
    </w:p>
    <w:p w:rsidR="004644AC" w:rsidRPr="004644AC" w:rsidRDefault="004644AC" w:rsidP="00464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0"/>
          <w:lang w:eastAsia="ru-RU"/>
        </w:rPr>
        <w:t>3-этап – 0.6474539 г/сек и 3.0821794 т/год.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Источник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воды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на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хозяйственно-питьевые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нужды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привозная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бутилированная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питьевая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вода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Источник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водоснабжения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на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технические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нужды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привозная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вода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технического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качества</w:t>
      </w:r>
      <w:proofErr w:type="spellEnd"/>
      <w:r w:rsidRPr="00464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4644AC" w:rsidRPr="004644AC" w:rsidRDefault="004644AC" w:rsidP="004644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44AC">
        <w:rPr>
          <w:rFonts w:ascii="Times New Roman" w:eastAsia="Calibri" w:hAnsi="Times New Roman" w:cs="Times New Roman"/>
          <w:sz w:val="24"/>
          <w:szCs w:val="24"/>
        </w:rPr>
        <w:t>Хоз</w:t>
      </w:r>
      <w:proofErr w:type="spellEnd"/>
      <w:r w:rsidRPr="004644AC">
        <w:rPr>
          <w:rFonts w:ascii="Times New Roman" w:eastAsia="Calibri" w:hAnsi="Times New Roman" w:cs="Times New Roman"/>
          <w:sz w:val="24"/>
          <w:szCs w:val="24"/>
        </w:rPr>
        <w:t xml:space="preserve">-бытовые сточные воды сбрасываются в биотуалет, по мере накопления вывозятся на основании договора с подрядной компанией. Использованные для технических нужд воды являются безвозвратными потерями. Сброс сточных вод в природную среду не производится. </w:t>
      </w:r>
    </w:p>
    <w:p w:rsidR="004644AC" w:rsidRPr="004644AC" w:rsidRDefault="004644AC" w:rsidP="00464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образования отходов при строительстве составит: 1-этап – 1,219435 т/год; 2-этап – 3,01117 т/год; 3-этап – 1,410216 т/год. Отходы своевременно будут вывозиться специальным автотранспортом. Все отходы передаются сторонним организациям по договору.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lastRenderedPageBreak/>
        <w:t xml:space="preserve">Движение транспорта и другой специальной техники вне регламентированной дорожной сети не предусматривается. 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В целом же воздействие проектируемых работ на состояние почвенного покрова, при соблюдении проектных природоохранных требований, можно принять как незначительное.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Для снижения воздействия проводимых работ на атмосферный воздух необходимо предусмотреть ряд технических и организационных мероприятий: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</w:t>
      </w:r>
      <w:r w:rsidRPr="004644AC">
        <w:rPr>
          <w:rFonts w:ascii="Times New Roman" w:hAnsi="Times New Roman" w:cs="Times New Roman"/>
          <w:sz w:val="24"/>
        </w:rPr>
        <w:tab/>
        <w:t>Пылеподавление с технической водой;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</w:t>
      </w:r>
      <w:r w:rsidRPr="004644AC">
        <w:rPr>
          <w:rFonts w:ascii="Times New Roman" w:hAnsi="Times New Roman" w:cs="Times New Roman"/>
          <w:sz w:val="24"/>
        </w:rPr>
        <w:tab/>
        <w:t>содержание в исправном состоянии всего технологического оборудования;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</w:t>
      </w:r>
      <w:r w:rsidRPr="004644AC">
        <w:rPr>
          <w:rFonts w:ascii="Times New Roman" w:hAnsi="Times New Roman" w:cs="Times New Roman"/>
          <w:sz w:val="24"/>
        </w:rPr>
        <w:tab/>
        <w:t>недопущение аварийных ситуаций, ликвидация последствий случившихся аварийных ситуаций;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</w:t>
      </w:r>
      <w:r w:rsidRPr="004644AC">
        <w:rPr>
          <w:rFonts w:ascii="Times New Roman" w:hAnsi="Times New Roman" w:cs="Times New Roman"/>
          <w:sz w:val="24"/>
        </w:rPr>
        <w:tab/>
        <w:t>контроль соблюдения технологического регламента производства.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Проектом предусмотрен ряд мер по защите подземных вод от загрязнения и истощения: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</w:t>
      </w:r>
      <w:r w:rsidRPr="004644AC">
        <w:rPr>
          <w:rFonts w:ascii="Times New Roman" w:hAnsi="Times New Roman" w:cs="Times New Roman"/>
          <w:sz w:val="24"/>
        </w:rPr>
        <w:tab/>
        <w:t>для предотвращения загрязнения почв и далее подземных вод отходами производства и потребления, их транспортировка и хранение производятся в закрытой таре;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</w:t>
      </w:r>
      <w:r w:rsidRPr="004644AC">
        <w:rPr>
          <w:rFonts w:ascii="Times New Roman" w:hAnsi="Times New Roman" w:cs="Times New Roman"/>
          <w:sz w:val="24"/>
        </w:rPr>
        <w:tab/>
        <w:t>установка всего оборудования на бетонированных площадках;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</w:t>
      </w:r>
      <w:r w:rsidRPr="004644AC">
        <w:rPr>
          <w:rFonts w:ascii="Times New Roman" w:hAnsi="Times New Roman" w:cs="Times New Roman"/>
          <w:sz w:val="24"/>
        </w:rPr>
        <w:tab/>
        <w:t>обустройство мест локального сбора и хранения отходов;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</w:t>
      </w:r>
      <w:r w:rsidRPr="004644AC">
        <w:rPr>
          <w:rFonts w:ascii="Times New Roman" w:hAnsi="Times New Roman" w:cs="Times New Roman"/>
          <w:sz w:val="24"/>
        </w:rPr>
        <w:tab/>
        <w:t>раздельное хранение отходов в соответственно маркированных контейнерах и емкостях.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Мероприятия по снижению воздействия на окружающую среду отходов производства и потребления включают следующие эффективные меры: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</w:t>
      </w:r>
      <w:r w:rsidRPr="004644AC">
        <w:rPr>
          <w:rFonts w:ascii="Times New Roman" w:hAnsi="Times New Roman" w:cs="Times New Roman"/>
          <w:sz w:val="24"/>
        </w:rPr>
        <w:tab/>
        <w:t>размещение отходов только на специально предназначенных для этого площадках и емкостях;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</w:t>
      </w:r>
      <w:r w:rsidRPr="004644AC">
        <w:rPr>
          <w:rFonts w:ascii="Times New Roman" w:hAnsi="Times New Roman" w:cs="Times New Roman"/>
          <w:sz w:val="24"/>
        </w:rPr>
        <w:tab/>
        <w:t>максимально возможное снижение объемов образования отходов за счет рационально использования сырья и материалов, используемых в производстве;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</w:t>
      </w:r>
      <w:r w:rsidRPr="004644AC">
        <w:rPr>
          <w:rFonts w:ascii="Times New Roman" w:hAnsi="Times New Roman" w:cs="Times New Roman"/>
          <w:sz w:val="24"/>
        </w:rPr>
        <w:tab/>
        <w:t>содержание территории стройплощадки в должном санитарном состоянии.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 xml:space="preserve">В целях предупреждения нарушения растительно-почвенного покрова в процессе проведения проектных работ необходимо осуществление следующих мероприятий: 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</w:t>
      </w:r>
      <w:r w:rsidRPr="004644AC">
        <w:rPr>
          <w:rFonts w:ascii="Times New Roman" w:hAnsi="Times New Roman" w:cs="Times New Roman"/>
          <w:sz w:val="24"/>
        </w:rPr>
        <w:tab/>
        <w:t>систематизация движения наземных видов транспорта;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</w:t>
      </w:r>
      <w:r w:rsidRPr="004644AC">
        <w:rPr>
          <w:rFonts w:ascii="Times New Roman" w:hAnsi="Times New Roman" w:cs="Times New Roman"/>
          <w:sz w:val="24"/>
        </w:rPr>
        <w:tab/>
        <w:t>осуществление движения наземных видов транспорта только по имеющимся и отведенным дорогам;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</w:t>
      </w:r>
      <w:r w:rsidRPr="004644AC">
        <w:rPr>
          <w:rFonts w:ascii="Times New Roman" w:hAnsi="Times New Roman" w:cs="Times New Roman"/>
          <w:sz w:val="24"/>
        </w:rPr>
        <w:tab/>
        <w:t>проведение мероприятий по предотвращению эрозионных процессов;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</w:t>
      </w:r>
      <w:r w:rsidRPr="004644AC">
        <w:rPr>
          <w:rFonts w:ascii="Times New Roman" w:hAnsi="Times New Roman" w:cs="Times New Roman"/>
          <w:sz w:val="24"/>
        </w:rPr>
        <w:tab/>
        <w:t>разработка и строгое выполнение мероприятий по сохранению почвенных покровов, исключению эрозионных, склоновых и др. негативных процессов изменения природного ландшафта.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Меры, снижающие риск возникновения аварийных ситуаций: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</w:t>
      </w:r>
      <w:r w:rsidRPr="004644AC">
        <w:rPr>
          <w:rFonts w:ascii="Times New Roman" w:hAnsi="Times New Roman" w:cs="Times New Roman"/>
          <w:sz w:val="24"/>
        </w:rPr>
        <w:tab/>
        <w:t xml:space="preserve">технологический процесс проводится в строгом соответствии с нормативно-технической документацией, технологическим регламентом и стандартом предприятия; </w:t>
      </w:r>
    </w:p>
    <w:p w:rsidR="00850A8A" w:rsidRPr="004644AC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</w:t>
      </w:r>
      <w:r w:rsidRPr="004644AC">
        <w:rPr>
          <w:rFonts w:ascii="Times New Roman" w:hAnsi="Times New Roman" w:cs="Times New Roman"/>
          <w:sz w:val="24"/>
        </w:rPr>
        <w:tab/>
        <w:t>все решения и рекомендации по эксплуатации объектов предприятия проводятся в соответствии с техническим проектом;</w:t>
      </w:r>
    </w:p>
    <w:p w:rsidR="00850A8A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44AC">
        <w:rPr>
          <w:rFonts w:ascii="Times New Roman" w:hAnsi="Times New Roman" w:cs="Times New Roman"/>
          <w:sz w:val="24"/>
        </w:rPr>
        <w:t></w:t>
      </w:r>
      <w:r w:rsidRPr="004644AC">
        <w:rPr>
          <w:rFonts w:ascii="Times New Roman" w:hAnsi="Times New Roman" w:cs="Times New Roman"/>
          <w:sz w:val="24"/>
        </w:rPr>
        <w:tab/>
        <w:t>систематическое наблюдение за состоянием оборудования и соблюдением технологического режима производственного процесса.</w:t>
      </w:r>
    </w:p>
    <w:p w:rsidR="00850A8A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50A8A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50A8A" w:rsidRPr="00CD15B6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sectPr w:rsidR="00850A8A" w:rsidRPr="00CD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80"/>
    <w:rsid w:val="00001930"/>
    <w:rsid w:val="0012750A"/>
    <w:rsid w:val="004644AC"/>
    <w:rsid w:val="004A4378"/>
    <w:rsid w:val="007D4F69"/>
    <w:rsid w:val="00836580"/>
    <w:rsid w:val="00850A8A"/>
    <w:rsid w:val="00B22357"/>
    <w:rsid w:val="00CD15B6"/>
    <w:rsid w:val="00CD2D77"/>
    <w:rsid w:val="00ED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Userty</dc:creator>
  <cp:keywords/>
  <dc:description/>
  <cp:lastModifiedBy>Userty</cp:lastModifiedBy>
  <cp:revision>9</cp:revision>
  <dcterms:created xsi:type="dcterms:W3CDTF">2025-07-31T09:58:00Z</dcterms:created>
  <dcterms:modified xsi:type="dcterms:W3CDTF">2025-11-26T04:22:00Z</dcterms:modified>
</cp:coreProperties>
</file>