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Нетехническое резюме </w:t>
      </w:r>
    </w:p>
    <w:p>
      <w:pPr>
        <w:pStyle w:val="Normal"/>
        <w:bidi w:val="0"/>
        <w:jc w:val="both"/>
        <w:rPr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ab/>
        <w:t>Настоящий Отчет о возможных воздействиях выполнен с целью получения</w:t>
      </w:r>
    </w:p>
    <w:p>
      <w:pPr>
        <w:pStyle w:val="Normal"/>
        <w:bidi w:val="0"/>
        <w:jc w:val="both"/>
        <w:rPr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информации о влиянии на окружающую природную среду намечаемой деятельности по проекту «Внешнее электроснабжение объектов: «Строительство парка и транспортно-пересадочного узла с объектами обслуживания по адресу: Медеуский район, ул. Керей-Жанибек хандар, г. Алматы»».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Территория строительства расположена в г.Алматы, Медеуский район, ул.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Керей-Жанибек хандар.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Для обеспечения внешнего электроснабжения объектов строительства парка с транспортно-пересадочным узлом и обеспечения наличия требуемой мощности 4974,4 кВт выполняется строительство распределительного пункта 10 кВ, строительство двух кабельных линий 10 кВ от ПС-158А.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Строительство парка выполняется с целью развития туризма, создания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рекреационной зоны (парк), снижения транспортной нагрузки в урочище Медео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Шымбулак. Размещение парка с транспортно-пересадочным узлом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выполняется на земельных участках (г. Алматы, Медеуский район, ул. Керей-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Жанибек хандар 309/18, кад. №20-315- 055-067), парка (г. Алматы, Медеуский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район, ул. Керей-Жанибек хандар 309, кад. №20-315-055-061), парка (г. Алматы,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Медеуский район, ул. Керей- Жанибек хандар 309/12, кад. №20-315-055-064),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парка (г. Алматы, Медеуский район, ул. Керей- Жанибек хандар 309/11, кад.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20-315-055-060), транспортно-пересадочных узлов с помещениями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обслуживания населения и строительства мостов (г. Алматы, Медеуский район,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ул. Керей-Жанибек хандар 309/13, кад. №20-315-055-062; ул. Керей-Жанибек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хандар 309/14, кад. №20-315-055-066; ул. Керей-Жанибек хандар 309/15, кад.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20-315-055-065).</w:t>
        <w:tab/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оординаты начала внешнего электроснабжения: 43.162032, 77.055345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Координаты конца внешнего электроснабжения: 43.173112, 77.022890.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Ближайшая жилая зона расположена с северной стороны на расстоянии 20 м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территории строительства.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 количество персонала на период строительства составляет – 41 человек.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Проектируемый срок строительства: 3,6 месяцев, в том числе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подготовительный период – 0,4 месяцев. Начало строительства 2026 год II квартал.</w:t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b w:val="false"/>
          <w:bCs w:val="false"/>
          <w:sz w:val="28"/>
        </w:rPr>
        <w:t>Ф</w:t>
      </w:r>
      <w:r>
        <w:rPr>
          <w:rFonts w:ascii="Times New Roman" w:hAnsi="Times New Roman"/>
          <w:sz w:val="28"/>
        </w:rPr>
        <w:t>орма собственности земельного участка – государственная.</w:t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sz w:val="28"/>
        </w:rPr>
        <w:t>Вид права на земельный участок – временное безвозмездное землепользование.</w:t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sz w:val="28"/>
        </w:rPr>
        <w:t>Категория земель – земли населенных пунктов (городов, поселков и сельских населенных пунктов).</w:t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sz w:val="28"/>
        </w:rPr>
        <w:t>Целевое назначение земельного участка – для организации и эксплуатации парка.</w:t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sz w:val="28"/>
          <w:szCs w:val="28"/>
        </w:rPr>
        <w:t>Строительные работы планируются произвести в 2026 г.</w:t>
      </w:r>
    </w:p>
    <w:p>
      <w:pPr>
        <w:pStyle w:val="Normal"/>
        <w:bidi w:val="0"/>
        <w:jc w:val="both"/>
        <w:rPr>
          <w:rFonts w:ascii="Times New Roman" w:hAnsi="Times New Roman"/>
          <w:b/>
          <w:i/>
          <w:i/>
          <w:sz w:val="28"/>
          <w:szCs w:val="28"/>
        </w:rPr>
      </w:pPr>
      <w:r>
        <w:rPr/>
      </w:r>
    </w:p>
    <w:p>
      <w:pPr>
        <w:pStyle w:val="Normal"/>
        <w:bidi w:val="0"/>
        <w:jc w:val="both"/>
        <w:rPr/>
      </w:pPr>
      <w:r>
        <w:rPr>
          <w:rFonts w:ascii="Times New Roman,BoldItalic" w:hAnsi="Times New Roman,BoldItalic"/>
          <w:b/>
          <w:i/>
          <w:sz w:val="28"/>
        </w:rPr>
        <w:t>Электрические нагрузки</w:t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sz w:val="28"/>
        </w:rPr>
        <w:t>Разрешенная мощность – 4794,4 кВт. Категория электроснабжения –II, III.</w:t>
      </w:r>
    </w:p>
    <w:p>
      <w:pPr>
        <w:pStyle w:val="Normal"/>
        <w:bidi w:val="0"/>
        <w:jc w:val="both"/>
        <w:rPr/>
      </w:pPr>
      <w:r>
        <w:rPr>
          <w:rFonts w:ascii="Times New Roman,BoldItalic" w:hAnsi="Times New Roman,BoldItalic"/>
          <w:b/>
          <w:i/>
          <w:sz w:val="28"/>
        </w:rPr>
        <w:t>Распределительный пункт 10 кВ</w:t>
      </w:r>
    </w:p>
    <w:p>
      <w:pPr>
        <w:pStyle w:val="Normal"/>
        <w:bidi w:val="0"/>
        <w:jc w:val="both"/>
        <w:rPr/>
      </w:pPr>
      <w:r>
        <w:rPr>
          <w:rFonts w:ascii="Times New Roman,BoldItalic" w:hAnsi="Times New Roman,BoldItalic"/>
          <w:b/>
          <w:i/>
          <w:sz w:val="28"/>
        </w:rPr>
        <w:t>Электротехнические решения</w:t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sz w:val="28"/>
        </w:rPr>
        <w:t>Распределительный пункт 10кВ предназначен для организации внешнего</w:t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sz w:val="28"/>
        </w:rPr>
        <w:t>электроснабжения объектов строительства парка и транспортно-пересадочного</w:t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sz w:val="28"/>
        </w:rPr>
        <w:t>узла с объектами обслуживания по адресу: Медеуский район, ул. Керей-Жанибек</w:t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sz w:val="28"/>
        </w:rPr>
        <w:t>хандар г. Алматы.</w:t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sz w:val="28"/>
        </w:rPr>
        <w:t>Подключаемая мощность – 4,794 МВт, категория электроснабжения – II, III.</w:t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sz w:val="28"/>
        </w:rPr>
        <w:t>Перспективная мощность – 10 МВт.</w:t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sz w:val="28"/>
        </w:rPr>
        <w:t>Предусматривается установка распределительного пункта 10 кВ в блочно-</w:t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sz w:val="28"/>
        </w:rPr>
        <w:t>модульном здании серии КРУ-БМ из семи блоков.</w:t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sz w:val="28"/>
        </w:rPr>
        <w:t>На напряжении 10кВ принята одинарная секционированная на две секции</w:t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sz w:val="28"/>
        </w:rPr>
        <w:t>автоматическим выключателем система шин. Шины 10кВ в РП-10кВ</w:t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sz w:val="28"/>
        </w:rPr>
        <w:t>секционируются через вакуумный выключатель. К установке принимаются</w:t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sz w:val="28"/>
        </w:rPr>
        <w:t>камеры комплектных распределительных устройств КСО2-10М в количестве 22</w:t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sz w:val="28"/>
        </w:rPr>
        <w:t>шт., с вакуумными выключателями, ток термической стойкости - 20кА,</w:t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sz w:val="28"/>
        </w:rPr>
        <w:t>номинальный ток электродинамической стойкости - 51кА: вводные - 2 шт.,</w:t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sz w:val="28"/>
        </w:rPr>
        <w:t>линейные - 14 шт., трансформатора напряжения - 2 шт., на трансформатор</w:t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sz w:val="28"/>
        </w:rPr>
        <w:t>собственных нужд - 2 шт., секционный выключатель и секционный</w:t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sz w:val="28"/>
        </w:rPr>
        <w:t>разъединитель. Схема электрических соединений предусматривает работу</w:t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sz w:val="28"/>
        </w:rPr>
        <w:t>оборудования на постоянном оперативном токе. В Камерах КСО2-10М</w:t>
      </w:r>
    </w:p>
    <w:p>
      <w:pPr>
        <w:pStyle w:val="Normal"/>
        <w:bidi w:val="0"/>
        <w:jc w:val="both"/>
        <w:rPr/>
      </w:pPr>
      <w:r>
        <w:rPr>
          <w:rFonts w:ascii="Times New Roman" w:hAnsi="Times New Roman"/>
          <w:sz w:val="28"/>
        </w:rPr>
        <w:t>выполнены стандартные блокировки в соответствии с требованиями ГОСТ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12.2.007.4-96.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</w:rPr>
      </w:pPr>
      <w:r>
        <w:rPr>
          <w:sz w:val="28"/>
          <w:szCs w:val="28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Times New Roman">
    <w:altName w:val="BoldItalic"/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94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LibreOffice/7.5.1.2$Windows_X86_64 LibreOffice_project/fcbaee479e84c6cd81291587d2ee68cba099e129</Application>
  <AppVersion>15.0000</AppVersion>
  <Pages>2</Pages>
  <Words>445</Words>
  <Characters>3316</Characters>
  <CharactersWithSpaces>3721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2025-12-15T14:13:45Z</dcterms:created>
  <dc:creator/>
  <dc:description/>
  <dc:language>en-US</dc:language>
  <cp:lastModifiedBy/>
  <dcterms:modified xsi:type="dcterms:W3CDTF">2025-12-15T14:20:22Z</dcterms:modified>
  <cp:revision>2</cp:revision>
  <dc:subject/>
  <dc:title/>
</cp:coreProperties>
</file>