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43740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НЕТЕХНИЧЕСКОЕ РЕЗЮМЕ</w:t>
      </w:r>
    </w:p>
    <w:p w14:paraId="32A679DE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413436">
      <w:pPr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 охраны окружающей среды, проект нормативов допустимых выбросов (НДВ), программа управления отходами, программа производственного экологического контроля, план мероприятий к  «</w:t>
      </w:r>
      <w:r>
        <w:rPr>
          <w:rFonts w:ascii="Times New Roman" w:hAnsi="Times New Roman" w:cs="Times New Roman"/>
          <w:bCs/>
          <w:sz w:val="24"/>
          <w:szCs w:val="24"/>
        </w:rPr>
        <w:t>плану горных работ на добычу осадочных горных пород: гравелистого песка месторождения Миалинское (Северный участок) в Иргизском районе Актюбинской области Республики Казахстан</w:t>
      </w:r>
    </w:p>
    <w:p w14:paraId="4CB97D25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5F972FB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302CFDC">
      <w:pPr>
        <w:spacing w:after="0" w:line="312" w:lineRule="auto"/>
        <w:ind w:firstLine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Общие сведения о предприятии (Заказчик):</w:t>
      </w:r>
    </w:p>
    <w:p w14:paraId="4DDF772E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ТОО «Базис Продакшн» Казахстан, Актюбинская область, город Актобе, район Астана, улица Братьев Жубановых, дом 276/1, почтовый индекс 030000.</w:t>
      </w:r>
    </w:p>
    <w:p w14:paraId="1D3D6B93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A86AEFF">
      <w:pPr>
        <w:spacing w:after="0" w:line="312" w:lineRule="auto"/>
        <w:ind w:firstLine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Общие сведения по проекту</w:t>
      </w:r>
    </w:p>
    <w:p w14:paraId="3CBAC5A1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Миалинское месторождение гравелистого песка расположено в 4,8 км на юг от пос.Кирова, в 100 км на северо-запад от с.Иргиз (по дорогам), и административно входит в Иргизский район Актюбинской области Республики Казахстан.</w:t>
      </w:r>
    </w:p>
    <w:p w14:paraId="643C9298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Месторождение находится в пределах поймы и частично первой надпойменной террасы р. Иргиз. Участок Северный простирается в меридиональном направлении с севера на юг, ширина его 130-220 м, протяженность 860 м.</w:t>
      </w:r>
    </w:p>
    <w:p w14:paraId="02D0BAA6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Месторождение гравелистого песка расположено в 4,8 км на юг от пос.Кирова, в 100 км на северо-запад от с.Иргиз, р. Иргиз– протекает через контур проектируемого работа, непосредственно работы будут проводиться за пределами водоохранной полосы на расстоянии не менее 60 метров от р. Иргиз.</w:t>
      </w:r>
    </w:p>
    <w:p w14:paraId="1C951539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месторождения начнется с северо-западной части Лицензионного участка с дальнейшим продвижением на юг.</w:t>
      </w:r>
    </w:p>
    <w:p w14:paraId="1E5BF7EA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 участка начнется с проведения горно-строительных работ в объеме, обеспечивающим подготовку запасов к выемке, гарантирующих проектный уровень добычных работ, а также строительство объектов, необходимых для нормального функционирования карьера, т.е. сдачи карьера в эксплуатацию.</w:t>
      </w:r>
    </w:p>
    <w:p w14:paraId="49428C12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объекта добычи начнется с проведения горно-строительных и горно-капитальных работ, с параллельным проведением добычи.</w:t>
      </w:r>
    </w:p>
    <w:p w14:paraId="190473FF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срок действия лицензии планируется отработать участок площадью 141900 м2, и при максимальной добыче извлечь балансовые запасы полностью (625,0 тыс.м3). При средней мощности необводненной и обводненной частей толщи 1,3 м и 3,2 м соответственно, в Лицензионный срок будет отработано (141900 х 1,3) = 184,47 тыс.м3 необводненной части полезной толщи и (625,0-184,47) = 440,53 тыс.м3 обводненной части</w:t>
      </w:r>
    </w:p>
    <w:p w14:paraId="2C04A6CC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Обоснование необходимости строительства объекта</w:t>
      </w:r>
    </w:p>
    <w:p w14:paraId="42E89839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Потенциальным недропользователем выступает ТОО «Базис Продакшн», которое планирует использовать гравелистый песок для строительства и ремонта автомобильных дорог, и поэтому обратилось в Компетентный орган за получением Разрешения на оформление требуемых лицензионных материалов.</w:t>
      </w:r>
    </w:p>
    <w:p w14:paraId="702493A1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Компетентный орган – ТУ «Управление индустриально-инновационного развития Актюбинской области» - уведомил ТОО «Базис Продакшн», что в соответствии с п.3 статьи 205 Кодекса «О недрах и недропользовании» от 27.12.2017 г. за №124-VI о необходимости согласования Плана горных работ для оформления Лицензии на добычу общераспространенных полезных ископаемых на месторождении Миалинское (Северный участок) (приложение 3).</w:t>
      </w:r>
    </w:p>
    <w:p w14:paraId="464067EC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настоящего Плана горных работ выполнена ТОО «Базис Продакшн» в соответствии с Инструкцией по составлению Планов горных работ (Приказ Министра по инвестициям и развитию РК от 18 мая 2018 г. №351).</w:t>
      </w:r>
    </w:p>
    <w:p w14:paraId="2FDF99E2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План горных работ является одним из основных документов, после согласования которого совместно с Планом ликвидации Компетентным органом выдается Лицензия на проведения добычных работ.</w:t>
      </w:r>
    </w:p>
    <w:p w14:paraId="301F4214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Месторождение Миалинское разведывалось в 1980-85 г.г. Актюбинской ПРП ПГО «Запказгеология». По результатам выполненных работ проведен подсчет запасов гравелистого песка, который утвержден Протоколом ТКЗ при ЗКПГО «Запказгеология» №267 от 25.09.1985 г. по категориям (тыс.м3): В – 1175,0; С1 – 3088,0; С2 – 1881,0; в том числе по Северному участку по категориям (тыс.м3): В – 217,0; С1 – 329,0; С2 – 79,0 (приложение 1).</w:t>
      </w:r>
    </w:p>
    <w:p w14:paraId="0A24C812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01BFE81">
      <w:pPr>
        <w:spacing w:after="0" w:line="312" w:lineRule="auto"/>
        <w:ind w:firstLine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Предполагаемые сроки начала реализации намечаемой деятельности и ее</w:t>
      </w:r>
    </w:p>
    <w:p w14:paraId="0CFF7BE6">
      <w:pPr>
        <w:spacing w:after="0" w:line="312" w:lineRule="auto"/>
        <w:ind w:firstLine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завершение:</w:t>
      </w:r>
    </w:p>
    <w:p w14:paraId="134F96E9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Технического задания планируется в лицензионный срок (2026 – 2035 г.г.) произвести добычу гравелистого песка в 2026-2028 г.г. в объеме от 1,0 до 100,0 тыс.м3; в 2029-2035 г.г. от 1,0 до 46,5 тыс.м3 балансовых (геологических) запасов.</w:t>
      </w:r>
    </w:p>
    <w:p w14:paraId="61B946AF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добыче в 46,5 тыс.м3 участок будет отработан к 2033 году</w:t>
      </w:r>
    </w:p>
    <w:p w14:paraId="75C115E6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8C49C81">
      <w:pPr>
        <w:spacing w:after="0" w:line="312" w:lineRule="auto"/>
        <w:ind w:firstLine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Оценка воздействия на атмосферный воздух в период планируемых работ:</w:t>
      </w:r>
    </w:p>
    <w:p w14:paraId="000B20FF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рассматриваемом объекте на период горнодобывающих работ предусматривается использование максимально 13 источников выбросов (все неорганизованные), выбрасывающие в общей сложности 3 наименования загрязняющих веществ, из них: 1 твердое и 2 жидкие и газообразные.</w:t>
      </w:r>
    </w:p>
    <w:p w14:paraId="45FD931B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Суммарный выброс загрязняющих веществ в атмосферу от рассматриваемого объекта на период горнодобывающих работ составит:</w:t>
      </w:r>
    </w:p>
    <w:p w14:paraId="2C013CB1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2026 - 2027 год – 4.6137283 тонн.</w:t>
      </w:r>
    </w:p>
    <w:p w14:paraId="46821729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2028 год – 3.9984283 тонн.</w:t>
      </w:r>
    </w:p>
    <w:p w14:paraId="07BF56F7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2029 – 2033 год – 2.8014283 тонн.</w:t>
      </w:r>
    </w:p>
    <w:p w14:paraId="73875896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BFFDD68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FAE0F1A">
      <w:pPr>
        <w:spacing w:after="0" w:line="312" w:lineRule="auto"/>
        <w:ind w:firstLine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Обоснование размеров санитарно-защитной зоны предприятия (СЗЗ)</w:t>
      </w:r>
    </w:p>
    <w:p w14:paraId="572261BC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Санитарно-защитная зона – территория, отделяющая зоны специального назначения, а также промышленные организации и другие производственные, коммунальные и складские объекты в населенном пункте от близлежащих селитебных территорий, зданий и сооружений жилищно-гражданского назначения в целях ослабления воздействия на них неблагоприятных факторов.</w:t>
      </w:r>
    </w:p>
    <w:p w14:paraId="5D0C4A2D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Ширина санитарно-защитных зон регламентируется санитарными нормами и правилами проектирования производственных объектов в зависимости от мощности предприятия и его класса опасности.</w:t>
      </w:r>
    </w:p>
    <w:p w14:paraId="2A0F8FAD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«Санитарно-эпидемиологическими требованиями к санитарно-защитным зонам объектов, являющихся объектами воздейстия на среду обитания и здоровье человека», утвержденных приказом и.о. Министра здравоохранения РК от 11.01.2022 года № КР ДСМ-2, данным проектом предлагается установить санитарно-защитную зону в размере не менеее 100 м – Класс IV, карьеры, предприятия по добыче гравия, песка, глины, согласно вышеуказанному СанПиН.</w:t>
      </w:r>
    </w:p>
    <w:p w14:paraId="2522A54B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B7F49CA">
      <w:pPr>
        <w:spacing w:after="0" w:line="312" w:lineRule="auto"/>
        <w:ind w:firstLine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Оценка воздействия на водные ресурсы:</w:t>
      </w:r>
    </w:p>
    <w:p w14:paraId="60012F95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Непосредcтвенно участок работ на настоящий момент расположен на расстоянии 60м от реки Иргиз т.е. за пределами водоохранной полосы.</w:t>
      </w:r>
    </w:p>
    <w:p w14:paraId="288B5D25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проведения работ на рассматриваемом участке отсутствует сброс сточных вод в водные объекты и на рельеф местности. Все сточные воды, накопленные на территории полевого лагеря, сдаются на утилизацию специализированной организации по договору.</w:t>
      </w:r>
    </w:p>
    <w:p w14:paraId="05811987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Проектом не предусматривается забор воды из рек без разрешения местных исполнительных органов власти. Проектом также не предусматривается сброс хозяйственно-бытовых стоков в поверхностные водоисточники или пониженные места рельефа местности</w:t>
      </w:r>
    </w:p>
    <w:p w14:paraId="44BD15A7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Зоны санитарной охраны для реки Иргиз равна 500 м, водоохранные полосы для реки Иргиз установлены на уровне 50</w:t>
      </w:r>
    </w:p>
    <w:p w14:paraId="1EDB159D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Водоснабжение площадки питьевой будет осуществляться за счет привозной бутилированной воды из ближайших населенных пунктов (п. Карабутак, Иргиз и тд.), вода технического назначения будет доставляться поливомоечной машиной (водовозкой) специализированными организациями по договору из ближайших населенных пунктов (п. Карабутак, Иргиз и тд.).</w:t>
      </w:r>
    </w:p>
    <w:p w14:paraId="55D8F9B5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Стоки от  рукомойников и из пункта питания поступают по закрытой сети в септик. Стоки от душевых и столовой отсутствуют.</w:t>
      </w:r>
    </w:p>
    <w:p w14:paraId="7FF06E24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Стоки от рукомойников и из пункта питания поступают по закрытой сети в септик. Стоки от душевых и столовой отсутствуют.</w:t>
      </w:r>
    </w:p>
    <w:p w14:paraId="45BE4FAB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септика сточная вода и фекалии, по мере его наполнения, ассенизационной машиной вывозятся на полигон п.Карабутак согласно договору на оказание этих услуг.</w:t>
      </w:r>
    </w:p>
    <w:p w14:paraId="31031EE0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водоотведения составит: 17,0* 0,8 = 13,6 м3.</w:t>
      </w:r>
    </w:p>
    <w:p w14:paraId="70633A4D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9C0A11F">
      <w:pPr>
        <w:spacing w:after="0" w:line="312" w:lineRule="auto"/>
        <w:ind w:firstLine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Воздействие на окружающую среду отходов производства и потребления</w:t>
      </w:r>
    </w:p>
    <w:p w14:paraId="4BC77B20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горнодобывающих работ по добыче песчано-гравийной смеси образуется незначительное количество отходов.</w:t>
      </w:r>
    </w:p>
    <w:p w14:paraId="3ECB4627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отходами в процессе горнодывабющих работах являются:</w:t>
      </w:r>
    </w:p>
    <w:p w14:paraId="174F239B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промасленная ветошь;</w:t>
      </w:r>
    </w:p>
    <w:p w14:paraId="5215B831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смешанные коммунальные отходы (твердо-бытовые отходы);</w:t>
      </w:r>
    </w:p>
    <w:p w14:paraId="0EEFD9EC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вскрышные породы.</w:t>
      </w:r>
    </w:p>
    <w:p w14:paraId="33AF7560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производственных объектах сбор и временное хранение (до 6 месяцев) отходов производства и потребления проводится на специальных площадках (местах), соответствующих уровню опасности отходов (по степени токсичности). Отходы по мере их накопления собирают в тару, предназначенную для каждой группы отходов в соответствии с классом опасности (по степени токсичности).</w:t>
      </w:r>
    </w:p>
    <w:p w14:paraId="6D36A0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Полный перечень отходов на период работ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826"/>
        <w:gridCol w:w="2336"/>
        <w:gridCol w:w="2337"/>
      </w:tblGrid>
      <w:tr w14:paraId="1E271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3A69A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6" w:type="dxa"/>
          </w:tcPr>
          <w:p w14:paraId="097CD0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отхода</w:t>
            </w:r>
          </w:p>
        </w:tc>
        <w:tc>
          <w:tcPr>
            <w:tcW w:w="2336" w:type="dxa"/>
          </w:tcPr>
          <w:p w14:paraId="144497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337" w:type="dxa"/>
          </w:tcPr>
          <w:p w14:paraId="26797F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образования отходов т/год</w:t>
            </w:r>
          </w:p>
        </w:tc>
      </w:tr>
      <w:tr w14:paraId="211FE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5D8BB0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14:paraId="53063E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Смешанные коммунальные отходы</w:t>
            </w:r>
          </w:p>
        </w:tc>
        <w:tc>
          <w:tcPr>
            <w:tcW w:w="2336" w:type="dxa"/>
          </w:tcPr>
          <w:p w14:paraId="319F84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20 03 01</w:t>
            </w:r>
          </w:p>
        </w:tc>
        <w:tc>
          <w:tcPr>
            <w:tcW w:w="2337" w:type="dxa"/>
          </w:tcPr>
          <w:p w14:paraId="4FB9AC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0.75</w:t>
            </w:r>
          </w:p>
        </w:tc>
      </w:tr>
      <w:tr w14:paraId="0CE6B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0D633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473B1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6" w:type="dxa"/>
          </w:tcPr>
          <w:p w14:paraId="355F37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Промасленная ветошь</w:t>
            </w:r>
          </w:p>
          <w:p w14:paraId="20EB79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Вскрышные породы</w:t>
            </w:r>
          </w:p>
        </w:tc>
        <w:tc>
          <w:tcPr>
            <w:tcW w:w="2336" w:type="dxa"/>
          </w:tcPr>
          <w:p w14:paraId="049864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02 02*</w:t>
            </w:r>
          </w:p>
          <w:p w14:paraId="6547BB7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01 01 02</w:t>
            </w:r>
          </w:p>
        </w:tc>
        <w:tc>
          <w:tcPr>
            <w:tcW w:w="2337" w:type="dxa"/>
          </w:tcPr>
          <w:p w14:paraId="0BF053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0.1905</w:t>
            </w:r>
          </w:p>
          <w:p w14:paraId="1DB391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25542</w:t>
            </w:r>
          </w:p>
        </w:tc>
      </w:tr>
    </w:tbl>
    <w:p w14:paraId="04EB7D31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51B410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Оценка воздействия на почвенно-растительный покров и животный мир, предложения по предотвращению и снижению вредного воздействия:</w:t>
      </w:r>
    </w:p>
    <w:p w14:paraId="69D7C9B0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Строительные работы не окажут существенного влияния на растительный и животный мир, почвенный покров.</w:t>
      </w:r>
    </w:p>
    <w:p w14:paraId="2D22196A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Вырубка зеленых насаждений проектом не предусматривается.</w:t>
      </w:r>
    </w:p>
    <w:p w14:paraId="768B3FD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Физические факторы воздействия:</w:t>
      </w:r>
    </w:p>
    <w:p w14:paraId="4903FA63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отчете описано воздействие шума, вибрации на стадии строительства, предусмотрены мероприятия по снижению уровня шума и воздействие электромагнитных полей. Источники ионизирующего излучения проектом не предусмотрены в период строительства проектируемых объектов, поэтому изменение радиологической ситуации района расположения объектов не ожидается.</w:t>
      </w:r>
    </w:p>
    <w:p w14:paraId="0F754CF5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Оценка риска аварийных ситуаций:</w:t>
      </w:r>
    </w:p>
    <w:p w14:paraId="1A85BA61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Принятые проектные решения и методы строительства обеспечат высокую надежность и экологическую безопасность процессов при производстве работ. При соблюдении техники безопасности в период строительства воздействие на окружающую среду минимально.</w:t>
      </w:r>
    </w:p>
    <w:p w14:paraId="155585A1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5AAD3371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Комплексная оценка воздействия на окружающую среду</w:t>
      </w:r>
    </w:p>
    <w:p w14:paraId="10F36EFB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компонентами природной среды, подвергающимися значительным по масштабу воздействиям, являются почвенно-растительный покров, воздушный бассейн, подземные воды, недра, флора и фауна района, социальная среда. На основании анализа современной ситуации, принятых проектных решений и их прогнозируемых последствий ниже дается обобщенная схема их воздействия на отдельные среды.</w:t>
      </w:r>
    </w:p>
    <w:p w14:paraId="65F555CB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Взаимодействие элементов системы происходит как в пространстве, так и во времени, поэтому какие-либо экологические выводы и прогнозы должны учитывать комплексное воздействие различных элементов экосистем.</w:t>
      </w:r>
    </w:p>
    <w:p w14:paraId="0FE938F2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намечаемой хозяйственной деятельности с учетом выполнения природоохранных мероприятий наблюдаются остаточные последствия воздействий. Оценку значимости остаточных последствий можно проводить по следующей шкале:</w:t>
      </w:r>
    </w:p>
    <w:p w14:paraId="013A5A7C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Величина:</w:t>
      </w:r>
    </w:p>
    <w:p w14:paraId="36ADEDDC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пренебрежимо малая – без последствий;</w:t>
      </w:r>
    </w:p>
    <w:p w14:paraId="498AEE35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малая – природные ресурсы могут восстановиться в течение 1 сезона;</w:t>
      </w:r>
    </w:p>
    <w:p w14:paraId="71E15206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незначительная – ресурсы восстановятся, если будут приняты соответствующие природоохранные меры;</w:t>
      </w:r>
    </w:p>
    <w:p w14:paraId="6C14AA29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значительная – значительный урон природным ресурсам, требующий интенсивных мер по снижению воздействия.</w:t>
      </w:r>
    </w:p>
    <w:p w14:paraId="6FD0DC01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Зон влияния:</w:t>
      </w:r>
    </w:p>
    <w:p w14:paraId="3A950EF8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локального масштаба – воздействия проявляются только в области непосредственной деятельности;</w:t>
      </w:r>
    </w:p>
    <w:p w14:paraId="036C1CA2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небольшого масштаба – в радиусе 100 м от границ производственной активности;</w:t>
      </w:r>
    </w:p>
    <w:p w14:paraId="659332D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регионального масштаба – воздействие значительно выходит за границы активности.</w:t>
      </w:r>
    </w:p>
    <w:p w14:paraId="5B12409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Продолжительность воздействия:</w:t>
      </w:r>
    </w:p>
    <w:p w14:paraId="6644BC91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короткая: только в течение проводимых работ (срок проведения работ);</w:t>
      </w:r>
    </w:p>
    <w:p w14:paraId="7602ED1A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средняя: 1-3 года;</w:t>
      </w:r>
    </w:p>
    <w:p w14:paraId="694EE3E5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длительная: больше 3-х лет.</w:t>
      </w:r>
    </w:p>
    <w:p w14:paraId="6B84709A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отсутствием данных, необходимых для определения рисков на здоровье населения в рамках действующих методик, риски заболевания для здоровья населения, проживающих в рассматриваемом регионе, на период проведения работ не рассчитывались.</w:t>
      </w:r>
    </w:p>
    <w:p w14:paraId="65EAE28E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8CD7CE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Мероприятия по предотвращению, сокращению, смягчению выявленных воздействий намечаемой деятельности</w:t>
      </w:r>
    </w:p>
    <w:p w14:paraId="673FF398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Мероприятия по охране атмосферного воздуха</w:t>
      </w:r>
    </w:p>
    <w:p w14:paraId="1B70EE6E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Учитывая то, что проведение строительных работ по реализации проектных решений, сопровождается значительными выбросами пыли в атмосферный воздух, предусмотрены мероприятия по снижению пыления в районе расположения предприятия. На неорганизованных источниках загрязнения атмосферы предусмотрены следующие мероприятия по снижению количества поступающей в атмосферу пыли:</w:t>
      </w:r>
    </w:p>
    <w:p w14:paraId="5677AE21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применение технически исправных машин и механизмов;</w:t>
      </w:r>
    </w:p>
    <w:p w14:paraId="485FFC5B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орошение открытых грунтов и разгружаемых сыпучих материалов при производстве работ (гидрообеспыливание);</w:t>
      </w:r>
    </w:p>
    <w:p w14:paraId="25611D21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укрывание грунта и сыпучих материалов при перевозке их автотранспортом.</w:t>
      </w:r>
    </w:p>
    <w:p w14:paraId="427405F0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работ по пылеподавлению на строительных площадках.</w:t>
      </w:r>
    </w:p>
    <w:p w14:paraId="7814AED6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Мероприятия по охране водных ресурсов</w:t>
      </w:r>
    </w:p>
    <w:p w14:paraId="4C84421A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 охраны подземных и поверхностных вод от загрязнения, разработаны следующие мероприятия:</w:t>
      </w:r>
    </w:p>
    <w:p w14:paraId="08E8AAC0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соблюдение режима и хозяйственного использования водоохранных зон и полос реки на указанном участке, предусмотренным постановлением;</w:t>
      </w:r>
    </w:p>
    <w:p w14:paraId="60EB504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предусмотреть мероприятие, обеспечивающих пропуск паводковых вод;</w:t>
      </w:r>
    </w:p>
    <w:p w14:paraId="3E73AD6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проведении строительных работ содержать территорию участка в санитарно чистом состоянии согласно нормам СэС и охраны окружающей среды – постоянно;</w:t>
      </w:r>
    </w:p>
    <w:p w14:paraId="76D01AB0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водоохранной зоне и полосе исключить размещение и строительство складов для хранения ГСМ, ядохимикатов, пунктов технического обслуживания, мойки автомашин, свалок мусора и других объектов, отрицательно влияющих на качество поверхностных, подземных вод;</w:t>
      </w:r>
    </w:p>
    <w:p w14:paraId="289CBCB6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допускать сброс ливневых и бытовых стоков в поверхностные водные объекты;</w:t>
      </w:r>
    </w:p>
    <w:p w14:paraId="200065D0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после окончания строительства, места проведения строительных работ восстановить;</w:t>
      </w:r>
    </w:p>
    <w:p w14:paraId="4A4EB248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недопустимости залповых сбросов вод на рельеф местности;</w:t>
      </w:r>
    </w:p>
    <w:p w14:paraId="481A4634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допускать захвата земель водного фонда;</w:t>
      </w:r>
    </w:p>
    <w:p w14:paraId="33040EC2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перевозке сыпучих (пылящих) материалов предусмотреть укрытие кузовов автомобилей тентом;</w:t>
      </w:r>
    </w:p>
    <w:p w14:paraId="3DB70876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выполнение земляных работ с организацией пылеподавления (увлажнение поверхностей);</w:t>
      </w:r>
    </w:p>
    <w:p w14:paraId="31CC647E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тем, что участок строительства входит в водоохранную полосу, обмыв колес осуществлять за пределами водоохранной полосы и зоны.</w:t>
      </w:r>
    </w:p>
    <w:p w14:paraId="09381682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строительства не производится:</w:t>
      </w:r>
    </w:p>
    <w:p w14:paraId="47C43FCF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размещение складов ядохимикатов, минеральных удобрений, ГСМ, мест складирования бытовых и производственных отходов.</w:t>
      </w:r>
    </w:p>
    <w:p w14:paraId="102FC0C0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Мероприятия по обращению с отходами</w:t>
      </w:r>
    </w:p>
    <w:p w14:paraId="557D0D36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Временное хранение образующихся отходов на стадии строительства будет организовано на специально организованных площадках в зависимости от агрегатного состояния и физико-химических свойств. Предусматривается, что все отходы, образующиеся в период строительства, будут перевозиться в герметичных специальных контейнерах. Это исключит возможность загрязнения окружающей среды отходами во время их транспортировки или в случае аварии транспортных средств.</w:t>
      </w:r>
    </w:p>
    <w:p w14:paraId="3970A390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Мероприятия по охране почвенно-растительного покрова прилегающей территории</w:t>
      </w:r>
    </w:p>
    <w:p w14:paraId="313FA813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Проектом разработан комплекс природоохранных мероприятий, которые будут способствовать снижению негативного воздействия строительства проектируемых объектов на почвенно-растительный покров и обеспечат сохранение ресурсного потенциала земель и экологической ситуации в целом.</w:t>
      </w:r>
    </w:p>
    <w:p w14:paraId="721FB5CB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Снижение негативных последствий будет обеспечиваться реализацией комплекса технических, технологических и природоохранных мероприятий, включающих:</w:t>
      </w:r>
    </w:p>
    <w:p w14:paraId="458E253B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строгое соблюдение технологического плана работ;</w:t>
      </w:r>
    </w:p>
    <w:p w14:paraId="79372544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герметизации емкостей и трубопроводов для предотвращения утечек углеводородного сырья; выделение и обустройство мест для установки контейнеров для различных отходов;</w:t>
      </w:r>
    </w:p>
    <w:p w14:paraId="539DA3ED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сбор и вывоз отходов по договору сторонней организацией;</w:t>
      </w:r>
    </w:p>
    <w:p w14:paraId="61A6AF9C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работ в границах выделенных земельных отводов;</w:t>
      </w:r>
    </w:p>
    <w:p w14:paraId="52ABDED2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мероприятий по борьбе с чрезмерным запылением;</w:t>
      </w:r>
    </w:p>
    <w:p w14:paraId="268FEE64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заправка строительной техники в специально организованных местах;</w:t>
      </w:r>
    </w:p>
    <w:p w14:paraId="7AB92C78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своевременное проведение технического обслуживания, проверки и ремонта оборудования, строительной техники;</w:t>
      </w:r>
    </w:p>
    <w:p w14:paraId="2CEBF600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допущение разброса бытового и строительного мусора по территории;</w:t>
      </w:r>
    </w:p>
    <w:p w14:paraId="734921F5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допущение слива бытовых и хозяйственных сточных вод на почвы.</w:t>
      </w:r>
    </w:p>
    <w:p w14:paraId="57A8AA8A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рекультивация деградированных территорий, нарушенных и загрязненных в результате антропогенной деятельности земель: восстановление, воспроизводство и повышение плодородия почв и других полезных свойств земли, своевременное вовлечение ее в хозяйственный оборот, снятие, сохранение и использование плодородного слоя почвы при проведении работ, связанных с нарушением земель;</w:t>
      </w:r>
    </w:p>
    <w:p w14:paraId="7CA357C1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защита земель от истощения, деградации и опустынивания, негативного воздействия водной и ветровой эрозии, селей, оползней, подтопления, затопления, заболачивания, вторичного засоления, иссушения и уплотнения, загрязнения отходами, химическими, биологическими, радиоактивными и другими вредными веществами.</w:t>
      </w:r>
    </w:p>
    <w:p w14:paraId="17DBE62A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198DEE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Вывод:</w:t>
      </w:r>
    </w:p>
    <w:p w14:paraId="765EF415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Экологическое состояние окружающей среды территории на этапе добычных работ по расчетам допустимое (относительно удовлетворительное), в системе экспертных оценок низкого уровня, когда негативные изменения не превышают предела природной изменчивости.</w:t>
      </w:r>
    </w:p>
    <w:p w14:paraId="622B7DE3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Регулярные наблюдения за состоянием окружающей среды, обеспечение безаварийной работы и выполнение всех предусмотренных проектом мероприятий, позволят осуществить реализацию намечаемой деятельности по строительству защитных дамб без значимого влияния на окружающую среду и здоровье населения.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4E1"/>
    <w:rsid w:val="000145BE"/>
    <w:rsid w:val="0003628C"/>
    <w:rsid w:val="00085126"/>
    <w:rsid w:val="000D2CB9"/>
    <w:rsid w:val="003563B6"/>
    <w:rsid w:val="003677D7"/>
    <w:rsid w:val="004C445D"/>
    <w:rsid w:val="004E005D"/>
    <w:rsid w:val="00536C1E"/>
    <w:rsid w:val="005E4B07"/>
    <w:rsid w:val="0065472E"/>
    <w:rsid w:val="00670B17"/>
    <w:rsid w:val="006D12DA"/>
    <w:rsid w:val="006F3EE1"/>
    <w:rsid w:val="007A1DCB"/>
    <w:rsid w:val="007F310D"/>
    <w:rsid w:val="00842A1E"/>
    <w:rsid w:val="008616EA"/>
    <w:rsid w:val="008864E1"/>
    <w:rsid w:val="008B104D"/>
    <w:rsid w:val="00A16A9B"/>
    <w:rsid w:val="00A67DCB"/>
    <w:rsid w:val="00AC0274"/>
    <w:rsid w:val="00B2294E"/>
    <w:rsid w:val="00C56303"/>
    <w:rsid w:val="00C86AF0"/>
    <w:rsid w:val="00CF7C20"/>
    <w:rsid w:val="00D01BD5"/>
    <w:rsid w:val="00D12A70"/>
    <w:rsid w:val="00EA34D4"/>
    <w:rsid w:val="00EC5CE6"/>
    <w:rsid w:val="00F612DE"/>
    <w:rsid w:val="4E98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caption"/>
    <w:basedOn w:val="1"/>
    <w:next w:val="1"/>
    <w:qFormat/>
    <w:uiPriority w:val="0"/>
    <w:pPr>
      <w:spacing w:after="0" w:line="240" w:lineRule="auto"/>
      <w:ind w:left="696" w:firstLine="720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6">
    <w:name w:val="Body Text"/>
    <w:basedOn w:val="1"/>
    <w:link w:val="10"/>
    <w:unhideWhenUsed/>
    <w:qFormat/>
    <w:uiPriority w:val="1"/>
    <w:pPr>
      <w:spacing w:after="120"/>
    </w:pPr>
  </w:style>
  <w:style w:type="paragraph" w:styleId="7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8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9">
    <w:name w:val="Table Paragraph"/>
    <w:basedOn w:val="1"/>
    <w:qFormat/>
    <w:uiPriority w:val="1"/>
    <w:pPr>
      <w:widowControl w:val="0"/>
      <w:spacing w:after="0" w:line="240" w:lineRule="auto"/>
    </w:pPr>
    <w:rPr>
      <w:rFonts w:ascii="Calibri" w:hAnsi="Calibri" w:eastAsia="Calibri" w:cs="Times New Roman"/>
      <w:sz w:val="24"/>
      <w:szCs w:val="24"/>
      <w:lang w:val="en-US"/>
    </w:rPr>
  </w:style>
  <w:style w:type="character" w:customStyle="1" w:styleId="10">
    <w:name w:val="Основной текст Знак"/>
    <w:basedOn w:val="2"/>
    <w:link w:val="6"/>
    <w:qFormat/>
    <w:uiPriority w:val="1"/>
    <w:rPr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2437</Words>
  <Characters>13896</Characters>
  <Lines>115</Lines>
  <Paragraphs>32</Paragraphs>
  <TotalTime>4</TotalTime>
  <ScaleCrop>false</ScaleCrop>
  <LinksUpToDate>false</LinksUpToDate>
  <CharactersWithSpaces>16301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2025-12-24T12:52:00Z</dcterms:created>
  <dc:creator>User-PC</dc:creator>
  <cp:lastModifiedBy>Admin</cp:lastModifiedBy>
  <dcterms:modified xsi:type="dcterms:W3CDTF">2025-12-26T06:33:35Z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B9B41624C84C410B8C9F465A5E4D4ACC_13</vt:lpwstr>
  </property>
</Properties>
</file>