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2A" w:rsidRDefault="00C2152A" w:rsidP="004D739C">
      <w:pPr>
        <w:pStyle w:val="a6"/>
        <w:shd w:val="clear" w:color="auto" w:fill="FFFFFF"/>
        <w:spacing w:before="0" w:beforeAutospacing="0" w:after="360" w:afterAutospacing="0"/>
        <w:jc w:val="center"/>
        <w:textAlignment w:val="baseline"/>
        <w:rPr>
          <w:b/>
        </w:rPr>
      </w:pPr>
      <w:r w:rsidRPr="004D739C">
        <w:rPr>
          <w:b/>
        </w:rPr>
        <w:t>НЕТЕХНИЧЕСКОЕ РЕЗЮМЕ</w:t>
      </w:r>
    </w:p>
    <w:p w:rsidR="00EA32B1" w:rsidRPr="00D909E1" w:rsidRDefault="00EA32B1" w:rsidP="00EA32B1">
      <w:pPr>
        <w:pStyle w:val="21"/>
        <w:spacing w:line="276" w:lineRule="auto"/>
        <w:ind w:firstLine="851"/>
      </w:pPr>
      <w:r w:rsidRPr="00D909E1">
        <w:t>ТОО «</w:t>
      </w:r>
      <w:proofErr w:type="spellStart"/>
      <w:r w:rsidRPr="00D909E1">
        <w:t>Eurasia</w:t>
      </w:r>
      <w:proofErr w:type="spellEnd"/>
      <w:r w:rsidRPr="00D909E1">
        <w:t xml:space="preserve"> </w:t>
      </w:r>
      <w:proofErr w:type="spellStart"/>
      <w:r w:rsidRPr="00D909E1">
        <w:t>Agro</w:t>
      </w:r>
      <w:proofErr w:type="spellEnd"/>
      <w:r w:rsidRPr="00D909E1">
        <w:t xml:space="preserve"> </w:t>
      </w:r>
      <w:proofErr w:type="spellStart"/>
      <w:r w:rsidRPr="00D909E1">
        <w:t>Semey</w:t>
      </w:r>
      <w:proofErr w:type="spellEnd"/>
      <w:r w:rsidRPr="00D909E1">
        <w:t xml:space="preserve">» представляет собой производство мясокомбината </w:t>
      </w:r>
      <w:proofErr w:type="spellStart"/>
      <w:r w:rsidRPr="00D909E1">
        <w:t>c</w:t>
      </w:r>
      <w:proofErr w:type="spellEnd"/>
      <w:r w:rsidRPr="00D909E1">
        <w:t xml:space="preserve"> линиями убоя КРС мощностью 200 голов в смену и убоя МРС мощностью 1400 голов в смену, колбасных цехов производительностью 5 тонн в смену и консервным цехом производительностью 12 тонн в смену, расположенного в РК, область Абай, </w:t>
      </w:r>
      <w:proofErr w:type="gramStart"/>
      <w:r w:rsidRPr="00D909E1">
        <w:t>г</w:t>
      </w:r>
      <w:proofErr w:type="gramEnd"/>
      <w:r w:rsidRPr="00D909E1">
        <w:t xml:space="preserve">. Семей, с. </w:t>
      </w:r>
      <w:proofErr w:type="spellStart"/>
      <w:r w:rsidRPr="00D909E1">
        <w:t>Шекоман</w:t>
      </w:r>
      <w:proofErr w:type="spellEnd"/>
      <w:r w:rsidRPr="00D909E1">
        <w:t>. Заключение KZ90VVX00234197 Дата: 03.07.2023.</w:t>
      </w:r>
    </w:p>
    <w:p w:rsidR="00EA32B1" w:rsidRPr="00D909E1" w:rsidRDefault="00EA32B1" w:rsidP="00EA32B1">
      <w:pPr>
        <w:pStyle w:val="21"/>
        <w:spacing w:line="276" w:lineRule="auto"/>
        <w:ind w:firstLine="851"/>
      </w:pPr>
      <w:r w:rsidRPr="00D909E1">
        <w:t xml:space="preserve">Настоящий проект разработан с целью очистки бытовых и </w:t>
      </w:r>
      <w:proofErr w:type="spellStart"/>
      <w:r w:rsidRPr="00D909E1">
        <w:t>прмышленных</w:t>
      </w:r>
      <w:proofErr w:type="spellEnd"/>
      <w:r w:rsidRPr="00D909E1">
        <w:t xml:space="preserve"> сточных вод Производства.</w:t>
      </w:r>
    </w:p>
    <w:p w:rsidR="00EA32B1" w:rsidRPr="00D909E1" w:rsidRDefault="00EA32B1" w:rsidP="00EA32B1">
      <w:pPr>
        <w:pStyle w:val="21"/>
        <w:spacing w:line="276" w:lineRule="auto"/>
        <w:ind w:firstLine="851"/>
      </w:pPr>
      <w:r w:rsidRPr="00D909E1">
        <w:t xml:space="preserve">Характеристика сточных вод Цеха Консервный– </w:t>
      </w:r>
      <w:proofErr w:type="gramStart"/>
      <w:r w:rsidRPr="00D909E1">
        <w:t>об</w:t>
      </w:r>
      <w:proofErr w:type="gramEnd"/>
      <w:r w:rsidRPr="00D909E1">
        <w:t xml:space="preserve">оротная вода 19,5 м3/час. Сброс в канализацию сточной воды 90.8 м3/сутки. Колбасный– </w:t>
      </w:r>
      <w:proofErr w:type="gramStart"/>
      <w:r w:rsidRPr="00D909E1">
        <w:t>Сб</w:t>
      </w:r>
      <w:proofErr w:type="gramEnd"/>
      <w:r w:rsidRPr="00D909E1">
        <w:t xml:space="preserve">рос в канализацию сточной воды 149 м3/сутки. Жировой цех– </w:t>
      </w:r>
      <w:proofErr w:type="gramStart"/>
      <w:r w:rsidRPr="00D909E1">
        <w:t>Сб</w:t>
      </w:r>
      <w:proofErr w:type="gramEnd"/>
      <w:r w:rsidRPr="00D909E1">
        <w:t xml:space="preserve">рос в канализацию сточной воды 40м3/сутки. Кишечный цех– </w:t>
      </w:r>
      <w:proofErr w:type="gramStart"/>
      <w:r w:rsidRPr="00D909E1">
        <w:t>об</w:t>
      </w:r>
      <w:proofErr w:type="gramEnd"/>
      <w:r w:rsidRPr="00D909E1">
        <w:t xml:space="preserve">оротная вода 6,3 м3/час. Сброс в канализацию сточной воды 180 м3/сутки. ЦТФ– </w:t>
      </w:r>
      <w:proofErr w:type="gramStart"/>
      <w:r w:rsidRPr="00D909E1">
        <w:t>Сб</w:t>
      </w:r>
      <w:proofErr w:type="gramEnd"/>
      <w:r w:rsidRPr="00D909E1">
        <w:t xml:space="preserve">рос в канализацию сточной воды 6 м3/сутки. Цех убоя и разделки туш, </w:t>
      </w:r>
      <w:proofErr w:type="spellStart"/>
      <w:r w:rsidRPr="00D909E1">
        <w:t>обваловка</w:t>
      </w:r>
      <w:proofErr w:type="spellEnd"/>
      <w:r w:rsidRPr="00D909E1">
        <w:t xml:space="preserve">– </w:t>
      </w:r>
      <w:proofErr w:type="gramStart"/>
      <w:r w:rsidRPr="00D909E1">
        <w:t>Сб</w:t>
      </w:r>
      <w:proofErr w:type="gramEnd"/>
      <w:r w:rsidRPr="00D909E1">
        <w:t>рос в канализацию сточной воды 100 м3/сутки.</w:t>
      </w:r>
    </w:p>
    <w:p w:rsidR="00EA32B1" w:rsidRPr="00D909E1" w:rsidRDefault="00EA32B1" w:rsidP="00EA32B1">
      <w:pPr>
        <w:pStyle w:val="21"/>
        <w:spacing w:line="276" w:lineRule="auto"/>
        <w:ind w:firstLine="851"/>
      </w:pPr>
      <w:r w:rsidRPr="00D909E1">
        <w:t xml:space="preserve"> Котельна</w:t>
      </w:r>
      <w:proofErr w:type="gramStart"/>
      <w:r w:rsidRPr="00D909E1">
        <w:t>я-</w:t>
      </w:r>
      <w:proofErr w:type="gramEnd"/>
      <w:r w:rsidRPr="00D909E1">
        <w:t xml:space="preserve"> Сброс в канализацию сточной воды 10 м3/сутки. На </w:t>
      </w:r>
      <w:proofErr w:type="spellStart"/>
      <w:r w:rsidRPr="00D909E1">
        <w:t>хоз-питьевые</w:t>
      </w:r>
      <w:proofErr w:type="spellEnd"/>
      <w:r w:rsidRPr="00D909E1">
        <w:t xml:space="preserve"> нужды. На </w:t>
      </w:r>
      <w:proofErr w:type="spellStart"/>
      <w:r w:rsidRPr="00D909E1">
        <w:t>хоз-бытовые</w:t>
      </w:r>
      <w:proofErr w:type="spellEnd"/>
      <w:r w:rsidRPr="00D909E1">
        <w:t xml:space="preserve"> нужды– </w:t>
      </w:r>
      <w:proofErr w:type="gramStart"/>
      <w:r w:rsidRPr="00D909E1">
        <w:t>Сб</w:t>
      </w:r>
      <w:proofErr w:type="gramEnd"/>
      <w:r w:rsidRPr="00D909E1">
        <w:t xml:space="preserve">рос в канализацию сточной воды 40 м3/сутки. Обеспечение убойного скота питьевой </w:t>
      </w:r>
      <w:proofErr w:type="spellStart"/>
      <w:r w:rsidRPr="00D909E1">
        <w:t>водой-в</w:t>
      </w:r>
      <w:proofErr w:type="spellEnd"/>
      <w:r w:rsidRPr="00D909E1">
        <w:t xml:space="preserve"> </w:t>
      </w:r>
      <w:proofErr w:type="spellStart"/>
      <w:r w:rsidRPr="00D909E1">
        <w:t>скотобазе</w:t>
      </w:r>
      <w:proofErr w:type="spellEnd"/>
      <w:r w:rsidRPr="00D909E1">
        <w:t xml:space="preserve"> и </w:t>
      </w:r>
      <w:proofErr w:type="spellStart"/>
      <w:r w:rsidRPr="00D909E1">
        <w:t>предубойной</w:t>
      </w:r>
      <w:proofErr w:type="spellEnd"/>
      <w:r w:rsidRPr="00D909E1">
        <w:t xml:space="preserve"> базе (4200 голов МРС) 4,2 м3/сутки. Откорм. База. 10 000 голов МРС– 4,2 м3/сутки. Итого 83.37 м3/час или 640 м3/сутки. </w:t>
      </w:r>
    </w:p>
    <w:p w:rsidR="00EA32B1" w:rsidRPr="00D909E1" w:rsidRDefault="00EA32B1" w:rsidP="00EA32B1">
      <w:pPr>
        <w:pStyle w:val="21"/>
        <w:spacing w:line="276" w:lineRule="auto"/>
        <w:ind w:firstLine="851"/>
      </w:pPr>
      <w:r w:rsidRPr="00D909E1">
        <w:t>Очистные сооружения рассчитаны на 640 м</w:t>
      </w:r>
      <w:proofErr w:type="gramStart"/>
      <w:r w:rsidRPr="00D909E1">
        <w:t>.к</w:t>
      </w:r>
      <w:proofErr w:type="gramEnd"/>
      <w:r w:rsidRPr="00D909E1">
        <w:t>уб/сутки.</w:t>
      </w:r>
    </w:p>
    <w:p w:rsidR="00EA32B1" w:rsidRDefault="00EA32B1" w:rsidP="004D739C">
      <w:pPr>
        <w:pStyle w:val="a6"/>
        <w:shd w:val="clear" w:color="auto" w:fill="FFFFFF"/>
        <w:spacing w:before="0" w:beforeAutospacing="0" w:after="360" w:afterAutospacing="0"/>
        <w:jc w:val="center"/>
        <w:textAlignment w:val="baseline"/>
        <w:rPr>
          <w:b/>
        </w:rPr>
      </w:pPr>
    </w:p>
    <w:p w:rsidR="00E83C2C" w:rsidRPr="00515A8F" w:rsidRDefault="00E83C2C" w:rsidP="00E83C2C">
      <w:pPr>
        <w:spacing w:line="312" w:lineRule="auto"/>
        <w:jc w:val="center"/>
        <w:rPr>
          <w:b/>
        </w:rPr>
      </w:pPr>
      <w:r w:rsidRPr="00515A8F">
        <w:rPr>
          <w:b/>
        </w:rPr>
        <w:t>Показатели сточных вод от производства Мясокомбината</w:t>
      </w:r>
    </w:p>
    <w:tbl>
      <w:tblPr>
        <w:tblW w:w="11911" w:type="dxa"/>
        <w:jc w:val="center"/>
        <w:tblLayout w:type="fixed"/>
        <w:tblLook w:val="04A0"/>
      </w:tblPr>
      <w:tblGrid>
        <w:gridCol w:w="5048"/>
        <w:gridCol w:w="3293"/>
        <w:gridCol w:w="3570"/>
      </w:tblGrid>
      <w:tr w:rsidR="00E83C2C" w:rsidRPr="00515A8F" w:rsidTr="00E83C2C">
        <w:trPr>
          <w:trHeight w:val="557"/>
          <w:jc w:val="center"/>
        </w:trPr>
        <w:tc>
          <w:tcPr>
            <w:tcW w:w="5048" w:type="dxa"/>
            <w:tcBorders>
              <w:top w:val="single" w:sz="4" w:space="0" w:color="000000"/>
              <w:left w:val="single" w:sz="4" w:space="0" w:color="000000"/>
              <w:bottom w:val="single" w:sz="4" w:space="0" w:color="auto"/>
              <w:right w:val="single" w:sz="4" w:space="0" w:color="000000"/>
            </w:tcBorders>
            <w:vAlign w:val="center"/>
            <w:hideMark/>
          </w:tcPr>
          <w:p w:rsidR="00E83C2C" w:rsidRPr="00515A8F" w:rsidRDefault="00E83C2C" w:rsidP="005C39DE">
            <w:pPr>
              <w:spacing w:line="100" w:lineRule="atLeast"/>
              <w:jc w:val="both"/>
              <w:rPr>
                <w:rFonts w:eastAsia="SimSun"/>
                <w:b/>
              </w:rPr>
            </w:pPr>
            <w:r w:rsidRPr="00515A8F">
              <w:rPr>
                <w:rFonts w:eastAsia="SimSun"/>
                <w:b/>
              </w:rPr>
              <w:t>Цеха</w:t>
            </w:r>
          </w:p>
        </w:tc>
        <w:tc>
          <w:tcPr>
            <w:tcW w:w="3293" w:type="dxa"/>
            <w:tcBorders>
              <w:top w:val="single" w:sz="4" w:space="0" w:color="000000"/>
              <w:left w:val="single" w:sz="4" w:space="0" w:color="auto"/>
              <w:bottom w:val="single" w:sz="4" w:space="0" w:color="auto"/>
              <w:right w:val="single" w:sz="4" w:space="0" w:color="auto"/>
            </w:tcBorders>
            <w:vAlign w:val="center"/>
            <w:hideMark/>
          </w:tcPr>
          <w:p w:rsidR="00E83C2C" w:rsidRPr="00515A8F" w:rsidRDefault="00E83C2C" w:rsidP="005C39DE">
            <w:pPr>
              <w:spacing w:line="100" w:lineRule="atLeast"/>
              <w:jc w:val="both"/>
              <w:rPr>
                <w:rFonts w:eastAsia="SimSun"/>
                <w:b/>
              </w:rPr>
            </w:pPr>
            <w:r w:rsidRPr="00515A8F">
              <w:rPr>
                <w:rFonts w:eastAsia="SimSun"/>
                <w:b/>
              </w:rPr>
              <w:t>Оборотное водоснабжение,   м3/час</w:t>
            </w:r>
          </w:p>
        </w:tc>
        <w:tc>
          <w:tcPr>
            <w:tcW w:w="3570" w:type="dxa"/>
            <w:tcBorders>
              <w:top w:val="single" w:sz="4" w:space="0" w:color="000000"/>
              <w:left w:val="single" w:sz="4" w:space="0" w:color="auto"/>
              <w:bottom w:val="single" w:sz="4" w:space="0" w:color="auto"/>
              <w:right w:val="single" w:sz="4" w:space="0" w:color="000000"/>
            </w:tcBorders>
            <w:vAlign w:val="center"/>
            <w:hideMark/>
          </w:tcPr>
          <w:p w:rsidR="00E83C2C" w:rsidRPr="00515A8F" w:rsidRDefault="00E83C2C" w:rsidP="005C39DE">
            <w:pPr>
              <w:spacing w:line="100" w:lineRule="atLeast"/>
              <w:jc w:val="both"/>
              <w:rPr>
                <w:rFonts w:eastAsia="SimSun"/>
                <w:b/>
              </w:rPr>
            </w:pPr>
            <w:r w:rsidRPr="00515A8F">
              <w:rPr>
                <w:rFonts w:eastAsia="SimSun"/>
                <w:b/>
                <w:lang w:val="kk-KZ"/>
              </w:rPr>
              <w:t>Сброс в канализацию сточной воды, м3/сутки</w:t>
            </w:r>
          </w:p>
        </w:tc>
      </w:tr>
      <w:tr w:rsidR="00E83C2C" w:rsidRPr="00515A8F" w:rsidTr="00E83C2C">
        <w:trPr>
          <w:trHeight w:val="212"/>
          <w:jc w:val="center"/>
        </w:trPr>
        <w:tc>
          <w:tcPr>
            <w:tcW w:w="5048" w:type="dxa"/>
            <w:tcBorders>
              <w:top w:val="single" w:sz="4" w:space="0" w:color="000000"/>
              <w:left w:val="single" w:sz="4" w:space="0" w:color="000000"/>
              <w:bottom w:val="single" w:sz="4" w:space="0" w:color="auto"/>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Консервный</w:t>
            </w:r>
          </w:p>
        </w:tc>
        <w:tc>
          <w:tcPr>
            <w:tcW w:w="3293" w:type="dxa"/>
            <w:tcBorders>
              <w:top w:val="single" w:sz="4" w:space="0" w:color="000000"/>
              <w:left w:val="single" w:sz="4" w:space="0" w:color="auto"/>
              <w:bottom w:val="single" w:sz="4" w:space="0" w:color="auto"/>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19.5</w:t>
            </w:r>
          </w:p>
        </w:tc>
        <w:tc>
          <w:tcPr>
            <w:tcW w:w="3570" w:type="dxa"/>
            <w:tcBorders>
              <w:top w:val="single" w:sz="4" w:space="0" w:color="000000"/>
              <w:left w:val="single" w:sz="4" w:space="0" w:color="auto"/>
              <w:bottom w:val="single" w:sz="4" w:space="0" w:color="auto"/>
              <w:right w:val="single" w:sz="4" w:space="0" w:color="000000"/>
            </w:tcBorders>
          </w:tcPr>
          <w:p w:rsidR="00E83C2C" w:rsidRPr="00515A8F" w:rsidRDefault="00E83C2C" w:rsidP="005C39DE">
            <w:pPr>
              <w:jc w:val="both"/>
              <w:rPr>
                <w:rFonts w:eastAsia="SimSun"/>
              </w:rPr>
            </w:pPr>
            <w:r w:rsidRPr="00515A8F">
              <w:rPr>
                <w:rFonts w:eastAsia="SimSun"/>
              </w:rPr>
              <w:t>90.8</w:t>
            </w:r>
          </w:p>
        </w:tc>
      </w:tr>
      <w:tr w:rsidR="00E83C2C" w:rsidRPr="00515A8F" w:rsidTr="00E83C2C">
        <w:trPr>
          <w:trHeight w:val="213"/>
          <w:jc w:val="center"/>
        </w:trPr>
        <w:tc>
          <w:tcPr>
            <w:tcW w:w="5048" w:type="dxa"/>
            <w:tcBorders>
              <w:top w:val="single" w:sz="4" w:space="0" w:color="000000"/>
              <w:left w:val="single" w:sz="4" w:space="0" w:color="000000"/>
              <w:bottom w:val="single" w:sz="4" w:space="0" w:color="auto"/>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Колбасный</w:t>
            </w:r>
          </w:p>
        </w:tc>
        <w:tc>
          <w:tcPr>
            <w:tcW w:w="3293" w:type="dxa"/>
            <w:tcBorders>
              <w:top w:val="single" w:sz="4" w:space="0" w:color="000000"/>
              <w:left w:val="single" w:sz="4" w:space="0" w:color="auto"/>
              <w:bottom w:val="single" w:sz="4" w:space="0" w:color="auto"/>
              <w:right w:val="single" w:sz="4" w:space="0" w:color="auto"/>
            </w:tcBorders>
          </w:tcPr>
          <w:p w:rsidR="00E83C2C" w:rsidRPr="00515A8F" w:rsidRDefault="00E83C2C" w:rsidP="005C39DE">
            <w:pPr>
              <w:spacing w:line="100" w:lineRule="atLeast"/>
              <w:jc w:val="both"/>
              <w:rPr>
                <w:rFonts w:eastAsia="SimSun"/>
              </w:rPr>
            </w:pPr>
          </w:p>
        </w:tc>
        <w:tc>
          <w:tcPr>
            <w:tcW w:w="3570" w:type="dxa"/>
            <w:tcBorders>
              <w:top w:val="single" w:sz="4" w:space="0" w:color="000000"/>
              <w:left w:val="single" w:sz="4" w:space="0" w:color="auto"/>
              <w:bottom w:val="single" w:sz="4" w:space="0" w:color="auto"/>
              <w:right w:val="single" w:sz="4" w:space="0" w:color="000000"/>
            </w:tcBorders>
          </w:tcPr>
          <w:p w:rsidR="00E83C2C" w:rsidRPr="00515A8F" w:rsidRDefault="00E83C2C" w:rsidP="005C39DE">
            <w:pPr>
              <w:spacing w:line="100" w:lineRule="atLeast"/>
              <w:jc w:val="both"/>
              <w:rPr>
                <w:rFonts w:eastAsia="SimSun"/>
              </w:rPr>
            </w:pPr>
            <w:r w:rsidRPr="00515A8F">
              <w:rPr>
                <w:rFonts w:eastAsia="SimSun"/>
              </w:rPr>
              <w:t>149</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Жировой цех</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40</w:t>
            </w:r>
          </w:p>
        </w:tc>
      </w:tr>
      <w:tr w:rsidR="00E83C2C" w:rsidRPr="00515A8F" w:rsidTr="00E83C2C">
        <w:trPr>
          <w:trHeight w:val="226"/>
          <w:jc w:val="center"/>
        </w:trPr>
        <w:tc>
          <w:tcPr>
            <w:tcW w:w="5048" w:type="dxa"/>
            <w:tcBorders>
              <w:top w:val="single" w:sz="4" w:space="0" w:color="000000"/>
              <w:left w:val="single" w:sz="4" w:space="0" w:color="000000"/>
              <w:bottom w:val="single" w:sz="4" w:space="0" w:color="auto"/>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Кишечный цех</w:t>
            </w:r>
          </w:p>
        </w:tc>
        <w:tc>
          <w:tcPr>
            <w:tcW w:w="3293" w:type="dxa"/>
            <w:tcBorders>
              <w:top w:val="single" w:sz="4" w:space="0" w:color="000000"/>
              <w:left w:val="single" w:sz="4" w:space="0" w:color="auto"/>
              <w:bottom w:val="single" w:sz="4" w:space="0" w:color="auto"/>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 xml:space="preserve">6.3 </w:t>
            </w:r>
          </w:p>
        </w:tc>
        <w:tc>
          <w:tcPr>
            <w:tcW w:w="3570" w:type="dxa"/>
            <w:tcBorders>
              <w:top w:val="single" w:sz="4" w:space="0" w:color="000000"/>
              <w:left w:val="single" w:sz="4" w:space="0" w:color="auto"/>
              <w:bottom w:val="single" w:sz="4" w:space="0" w:color="auto"/>
              <w:right w:val="single" w:sz="4" w:space="0" w:color="000000"/>
            </w:tcBorders>
          </w:tcPr>
          <w:p w:rsidR="00E83C2C" w:rsidRPr="00515A8F" w:rsidRDefault="00E83C2C" w:rsidP="005C39DE">
            <w:pPr>
              <w:jc w:val="both"/>
              <w:rPr>
                <w:rFonts w:eastAsia="SimSun"/>
              </w:rPr>
            </w:pPr>
            <w:r w:rsidRPr="00515A8F">
              <w:rPr>
                <w:rFonts w:eastAsia="SimSun"/>
              </w:rPr>
              <w:t>180</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ЦТФ</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6</w:t>
            </w:r>
          </w:p>
        </w:tc>
      </w:tr>
      <w:tr w:rsidR="00E83C2C" w:rsidRPr="00515A8F" w:rsidTr="00E83C2C">
        <w:trPr>
          <w:trHeight w:val="253"/>
          <w:jc w:val="center"/>
        </w:trPr>
        <w:tc>
          <w:tcPr>
            <w:tcW w:w="5048" w:type="dxa"/>
            <w:tcBorders>
              <w:top w:val="single" w:sz="4" w:space="0" w:color="000000"/>
              <w:left w:val="single" w:sz="4" w:space="0" w:color="000000"/>
              <w:bottom w:val="single" w:sz="4" w:space="0" w:color="auto"/>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Цех убоя и разделки туш, обвалка</w:t>
            </w:r>
          </w:p>
        </w:tc>
        <w:tc>
          <w:tcPr>
            <w:tcW w:w="3293" w:type="dxa"/>
            <w:tcBorders>
              <w:top w:val="single" w:sz="4" w:space="0" w:color="000000"/>
              <w:left w:val="single" w:sz="4" w:space="0" w:color="auto"/>
              <w:bottom w:val="single" w:sz="4" w:space="0" w:color="auto"/>
              <w:right w:val="single" w:sz="4" w:space="0" w:color="auto"/>
            </w:tcBorders>
          </w:tcPr>
          <w:p w:rsidR="00E83C2C" w:rsidRPr="00515A8F" w:rsidRDefault="00E83C2C" w:rsidP="005C39DE">
            <w:pPr>
              <w:spacing w:line="100" w:lineRule="atLeast"/>
              <w:jc w:val="both"/>
              <w:rPr>
                <w:rFonts w:eastAsia="SimSun"/>
              </w:rPr>
            </w:pPr>
          </w:p>
        </w:tc>
        <w:tc>
          <w:tcPr>
            <w:tcW w:w="3570" w:type="dxa"/>
            <w:tcBorders>
              <w:top w:val="single" w:sz="4" w:space="0" w:color="000000"/>
              <w:left w:val="single" w:sz="4" w:space="0" w:color="auto"/>
              <w:bottom w:val="single" w:sz="4" w:space="0" w:color="auto"/>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100</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Котельная</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10</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 xml:space="preserve">На </w:t>
            </w:r>
            <w:proofErr w:type="spellStart"/>
            <w:r w:rsidRPr="00515A8F">
              <w:rPr>
                <w:rFonts w:eastAsia="SimSun"/>
              </w:rPr>
              <w:t>хоз-питьевые</w:t>
            </w:r>
            <w:proofErr w:type="spellEnd"/>
            <w:r w:rsidRPr="00515A8F">
              <w:rPr>
                <w:rFonts w:eastAsia="SimSun"/>
              </w:rPr>
              <w:t xml:space="preserve"> нужды</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 xml:space="preserve">На </w:t>
            </w:r>
            <w:proofErr w:type="spellStart"/>
            <w:r w:rsidRPr="00515A8F">
              <w:rPr>
                <w:rFonts w:eastAsia="SimSun"/>
              </w:rPr>
              <w:t>хоз-бытовые</w:t>
            </w:r>
            <w:proofErr w:type="spellEnd"/>
            <w:r w:rsidRPr="00515A8F">
              <w:rPr>
                <w:rFonts w:eastAsia="SimSun"/>
              </w:rPr>
              <w:t xml:space="preserve"> нужды</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40</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 xml:space="preserve">Обеспечение убойного скота питьевой </w:t>
            </w:r>
            <w:proofErr w:type="spellStart"/>
            <w:r w:rsidRPr="00515A8F">
              <w:rPr>
                <w:rFonts w:eastAsia="SimSun"/>
              </w:rPr>
              <w:t>водой-в</w:t>
            </w:r>
            <w:proofErr w:type="spellEnd"/>
            <w:r w:rsidRPr="00515A8F">
              <w:rPr>
                <w:rFonts w:eastAsia="SimSun"/>
              </w:rPr>
              <w:t xml:space="preserve"> </w:t>
            </w:r>
            <w:proofErr w:type="spellStart"/>
            <w:r w:rsidRPr="00515A8F">
              <w:rPr>
                <w:rFonts w:eastAsia="SimSun"/>
              </w:rPr>
              <w:lastRenderedPageBreak/>
              <w:t>скотобазе</w:t>
            </w:r>
            <w:proofErr w:type="spellEnd"/>
            <w:r w:rsidRPr="00515A8F">
              <w:rPr>
                <w:rFonts w:eastAsia="SimSun"/>
              </w:rPr>
              <w:t xml:space="preserve"> и </w:t>
            </w:r>
            <w:proofErr w:type="spellStart"/>
            <w:r w:rsidRPr="00515A8F">
              <w:rPr>
                <w:rFonts w:eastAsia="SimSun"/>
              </w:rPr>
              <w:t>предубойной</w:t>
            </w:r>
            <w:proofErr w:type="spellEnd"/>
            <w:r w:rsidRPr="00515A8F">
              <w:rPr>
                <w:rFonts w:eastAsia="SimSun"/>
              </w:rPr>
              <w:t xml:space="preserve"> базе (4200 голов МРС)</w:t>
            </w:r>
          </w:p>
        </w:tc>
        <w:tc>
          <w:tcPr>
            <w:tcW w:w="3293" w:type="dxa"/>
            <w:tcBorders>
              <w:top w:val="single" w:sz="4" w:space="0" w:color="000000"/>
              <w:left w:val="single" w:sz="4" w:space="0" w:color="auto"/>
              <w:bottom w:val="single" w:sz="4" w:space="0" w:color="000000"/>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lastRenderedPageBreak/>
              <w:t>-</w:t>
            </w: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4.2</w:t>
            </w:r>
          </w:p>
        </w:tc>
      </w:tr>
      <w:tr w:rsidR="00E83C2C" w:rsidRPr="00515A8F" w:rsidTr="00E83C2C">
        <w:trPr>
          <w:jc w:val="center"/>
        </w:trPr>
        <w:tc>
          <w:tcPr>
            <w:tcW w:w="5048" w:type="dxa"/>
            <w:tcBorders>
              <w:top w:val="single" w:sz="4" w:space="0" w:color="000000"/>
              <w:left w:val="single" w:sz="4" w:space="0" w:color="000000"/>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lastRenderedPageBreak/>
              <w:t>Откорм. База. 10 000 голов МРС</w:t>
            </w:r>
          </w:p>
        </w:tc>
        <w:tc>
          <w:tcPr>
            <w:tcW w:w="3293" w:type="dxa"/>
            <w:tcBorders>
              <w:top w:val="single" w:sz="4" w:space="0" w:color="000000"/>
              <w:left w:val="single" w:sz="4" w:space="0" w:color="auto"/>
              <w:bottom w:val="single" w:sz="4" w:space="0" w:color="000000"/>
              <w:right w:val="single" w:sz="4" w:space="0" w:color="auto"/>
            </w:tcBorders>
          </w:tcPr>
          <w:p w:rsidR="00E83C2C" w:rsidRPr="00515A8F" w:rsidRDefault="00E83C2C" w:rsidP="005C39DE">
            <w:pPr>
              <w:spacing w:line="100" w:lineRule="atLeast"/>
              <w:jc w:val="both"/>
              <w:rPr>
                <w:rFonts w:eastAsia="SimSun"/>
              </w:rPr>
            </w:pPr>
          </w:p>
        </w:tc>
        <w:tc>
          <w:tcPr>
            <w:tcW w:w="3570" w:type="dxa"/>
            <w:tcBorders>
              <w:top w:val="single" w:sz="4" w:space="0" w:color="000000"/>
              <w:left w:val="single" w:sz="4" w:space="0" w:color="auto"/>
              <w:bottom w:val="single" w:sz="4" w:space="0" w:color="000000"/>
              <w:right w:val="single" w:sz="4" w:space="0" w:color="000000"/>
            </w:tcBorders>
            <w:hideMark/>
          </w:tcPr>
          <w:p w:rsidR="00E83C2C" w:rsidRPr="00515A8F" w:rsidRDefault="00E83C2C" w:rsidP="005C39DE">
            <w:pPr>
              <w:spacing w:line="100" w:lineRule="atLeast"/>
              <w:jc w:val="both"/>
              <w:rPr>
                <w:rFonts w:eastAsia="SimSun"/>
              </w:rPr>
            </w:pPr>
            <w:r w:rsidRPr="00515A8F">
              <w:rPr>
                <w:rFonts w:eastAsia="SimSun"/>
              </w:rPr>
              <w:t>20</w:t>
            </w:r>
          </w:p>
        </w:tc>
      </w:tr>
      <w:tr w:rsidR="00E83C2C" w:rsidRPr="00515A8F" w:rsidTr="00E83C2C">
        <w:trPr>
          <w:trHeight w:val="776"/>
          <w:jc w:val="center"/>
        </w:trPr>
        <w:tc>
          <w:tcPr>
            <w:tcW w:w="5048" w:type="dxa"/>
            <w:tcBorders>
              <w:top w:val="single" w:sz="4" w:space="0" w:color="000000"/>
              <w:left w:val="single" w:sz="4" w:space="0" w:color="auto"/>
              <w:bottom w:val="single" w:sz="4" w:space="0" w:color="auto"/>
              <w:right w:val="single" w:sz="4" w:space="0" w:color="000000"/>
            </w:tcBorders>
            <w:hideMark/>
          </w:tcPr>
          <w:p w:rsidR="00E83C2C" w:rsidRPr="00515A8F" w:rsidRDefault="00E83C2C" w:rsidP="005C39DE">
            <w:pPr>
              <w:spacing w:line="100" w:lineRule="atLeast"/>
              <w:jc w:val="both"/>
              <w:rPr>
                <w:rFonts w:eastAsia="SimSun"/>
                <w:b/>
              </w:rPr>
            </w:pPr>
            <w:r w:rsidRPr="00515A8F">
              <w:rPr>
                <w:rFonts w:eastAsia="SimSun"/>
                <w:b/>
              </w:rPr>
              <w:t>Итого</w:t>
            </w:r>
          </w:p>
          <w:p w:rsidR="00E83C2C" w:rsidRPr="00515A8F" w:rsidRDefault="00E83C2C" w:rsidP="005C39DE">
            <w:pPr>
              <w:spacing w:line="100" w:lineRule="atLeast"/>
              <w:jc w:val="both"/>
              <w:rPr>
                <w:rFonts w:eastAsia="SimSun"/>
              </w:rPr>
            </w:pPr>
            <w:r w:rsidRPr="00515A8F">
              <w:rPr>
                <w:rFonts w:eastAsia="SimSun"/>
              </w:rPr>
              <w:t>Всего по УЦ 83.37 м3/час</w:t>
            </w:r>
          </w:p>
        </w:tc>
        <w:tc>
          <w:tcPr>
            <w:tcW w:w="3293" w:type="dxa"/>
            <w:tcBorders>
              <w:top w:val="single" w:sz="4" w:space="0" w:color="000000"/>
              <w:left w:val="single" w:sz="4" w:space="0" w:color="auto"/>
              <w:bottom w:val="single" w:sz="4" w:space="0" w:color="auto"/>
              <w:right w:val="single" w:sz="4" w:space="0" w:color="auto"/>
            </w:tcBorders>
            <w:hideMark/>
          </w:tcPr>
          <w:p w:rsidR="00E83C2C" w:rsidRPr="00515A8F" w:rsidRDefault="00E83C2C" w:rsidP="005C39DE">
            <w:pPr>
              <w:spacing w:line="100" w:lineRule="atLeast"/>
              <w:jc w:val="both"/>
              <w:rPr>
                <w:rFonts w:eastAsia="SimSun"/>
              </w:rPr>
            </w:pPr>
            <w:r w:rsidRPr="00515A8F">
              <w:rPr>
                <w:rFonts w:eastAsia="SimSun"/>
              </w:rPr>
              <w:t>25.8 (разовое наполнение) расход воды на подпитку 3%            -0.8 м3/час</w:t>
            </w:r>
          </w:p>
        </w:tc>
        <w:tc>
          <w:tcPr>
            <w:tcW w:w="3570" w:type="dxa"/>
            <w:tcBorders>
              <w:top w:val="single" w:sz="4" w:space="0" w:color="000000"/>
              <w:left w:val="single" w:sz="4" w:space="0" w:color="auto"/>
              <w:bottom w:val="single" w:sz="4" w:space="0" w:color="auto"/>
              <w:right w:val="single" w:sz="4" w:space="0" w:color="000000"/>
            </w:tcBorders>
            <w:hideMark/>
          </w:tcPr>
          <w:p w:rsidR="00E83C2C" w:rsidRPr="00515A8F" w:rsidRDefault="00E83C2C" w:rsidP="005C39DE">
            <w:pPr>
              <w:spacing w:line="100" w:lineRule="atLeast"/>
              <w:jc w:val="both"/>
              <w:rPr>
                <w:rFonts w:eastAsia="SimSun"/>
                <w:b/>
              </w:rPr>
            </w:pPr>
            <w:r w:rsidRPr="00515A8F">
              <w:rPr>
                <w:rFonts w:eastAsia="SimSun"/>
                <w:b/>
              </w:rPr>
              <w:t>640</w:t>
            </w:r>
          </w:p>
        </w:tc>
      </w:tr>
    </w:tbl>
    <w:p w:rsidR="00E83C2C" w:rsidRPr="00515A8F" w:rsidRDefault="00E83C2C" w:rsidP="00E83C2C">
      <w:pPr>
        <w:spacing w:line="312" w:lineRule="auto"/>
        <w:jc w:val="both"/>
      </w:pPr>
      <w:r w:rsidRPr="00515A8F">
        <w:t xml:space="preserve">Очистные сооружения расположены на </w:t>
      </w:r>
      <w:proofErr w:type="spellStart"/>
      <w:r w:rsidRPr="00515A8F">
        <w:t>Юго-Западе</w:t>
      </w:r>
      <w:proofErr w:type="spellEnd"/>
      <w:r w:rsidRPr="00515A8F">
        <w:t xml:space="preserve"> от основной промышленной площадки Мясокомбината.</w:t>
      </w:r>
    </w:p>
    <w:p w:rsidR="00E83C2C" w:rsidRPr="00515A8F" w:rsidRDefault="00E83C2C" w:rsidP="00E83C2C">
      <w:pPr>
        <w:spacing w:line="312" w:lineRule="auto"/>
        <w:jc w:val="both"/>
      </w:pPr>
      <w:r w:rsidRPr="00515A8F">
        <w:t>На территорию очистных сооружений подходят три канализационные линии К</w:t>
      </w:r>
      <w:proofErr w:type="gramStart"/>
      <w:r w:rsidRPr="00515A8F">
        <w:t>1</w:t>
      </w:r>
      <w:proofErr w:type="gramEnd"/>
      <w:r w:rsidRPr="00515A8F">
        <w:t xml:space="preserve"> (хозяйственно-бытовые стоки), К2 (дождевые стоки), К3 (технологические стоки).</w:t>
      </w:r>
    </w:p>
    <w:p w:rsidR="00E83C2C" w:rsidRPr="00515A8F" w:rsidRDefault="00E83C2C" w:rsidP="00E83C2C">
      <w:pPr>
        <w:spacing w:line="312" w:lineRule="auto"/>
        <w:jc w:val="both"/>
      </w:pPr>
      <w:proofErr w:type="gramStart"/>
      <w:r w:rsidRPr="00515A8F">
        <w:t>Согласно Справки</w:t>
      </w:r>
      <w:proofErr w:type="gramEnd"/>
      <w:r w:rsidRPr="00515A8F">
        <w:t xml:space="preserve"> №2025/99 от 22.05.2025 г:</w:t>
      </w:r>
    </w:p>
    <w:p w:rsidR="00E83C2C" w:rsidRPr="00515A8F" w:rsidRDefault="00E83C2C" w:rsidP="00E83C2C">
      <w:pPr>
        <w:spacing w:line="312" w:lineRule="auto"/>
        <w:jc w:val="both"/>
        <w:rPr>
          <w:b/>
        </w:rPr>
      </w:pPr>
    </w:p>
    <w:p w:rsidR="00E83C2C" w:rsidRPr="00515A8F" w:rsidRDefault="00E83C2C" w:rsidP="00E83C2C">
      <w:pPr>
        <w:spacing w:line="312" w:lineRule="auto"/>
        <w:jc w:val="center"/>
        <w:rPr>
          <w:b/>
        </w:rPr>
      </w:pPr>
      <w:r w:rsidRPr="00515A8F">
        <w:rPr>
          <w:b/>
        </w:rPr>
        <w:t>Проектные показатели сточных вод</w:t>
      </w:r>
    </w:p>
    <w:tbl>
      <w:tblPr>
        <w:tblStyle w:val="a7"/>
        <w:tblW w:w="0" w:type="auto"/>
        <w:jc w:val="center"/>
        <w:tblLook w:val="04A0"/>
      </w:tblPr>
      <w:tblGrid>
        <w:gridCol w:w="2392"/>
        <w:gridCol w:w="2393"/>
        <w:gridCol w:w="2393"/>
        <w:gridCol w:w="2393"/>
      </w:tblGrid>
      <w:tr w:rsidR="00E83C2C" w:rsidRPr="00515A8F" w:rsidTr="00E83C2C">
        <w:trPr>
          <w:jc w:val="center"/>
        </w:trPr>
        <w:tc>
          <w:tcPr>
            <w:tcW w:w="2392" w:type="dxa"/>
            <w:vMerge w:val="restart"/>
          </w:tcPr>
          <w:p w:rsidR="00E83C2C" w:rsidRPr="00515A8F" w:rsidRDefault="00E83C2C" w:rsidP="005C39DE">
            <w:pPr>
              <w:spacing w:line="312" w:lineRule="auto"/>
              <w:jc w:val="both"/>
              <w:rPr>
                <w:b/>
                <w:sz w:val="24"/>
                <w:szCs w:val="24"/>
              </w:rPr>
            </w:pPr>
            <w:r w:rsidRPr="00515A8F">
              <w:rPr>
                <w:b/>
                <w:sz w:val="24"/>
                <w:szCs w:val="24"/>
              </w:rPr>
              <w:t>Обозначение</w:t>
            </w:r>
          </w:p>
        </w:tc>
        <w:tc>
          <w:tcPr>
            <w:tcW w:w="7179" w:type="dxa"/>
            <w:gridSpan w:val="3"/>
          </w:tcPr>
          <w:p w:rsidR="00E83C2C" w:rsidRPr="00515A8F" w:rsidRDefault="00E83C2C" w:rsidP="005C39DE">
            <w:pPr>
              <w:spacing w:line="312" w:lineRule="auto"/>
              <w:jc w:val="both"/>
              <w:rPr>
                <w:b/>
                <w:sz w:val="24"/>
                <w:szCs w:val="24"/>
              </w:rPr>
            </w:pPr>
            <w:r w:rsidRPr="00515A8F">
              <w:rPr>
                <w:b/>
                <w:sz w:val="24"/>
                <w:szCs w:val="24"/>
              </w:rPr>
              <w:t>Расчетный расход</w:t>
            </w:r>
          </w:p>
        </w:tc>
      </w:tr>
      <w:tr w:rsidR="00E83C2C" w:rsidRPr="00515A8F" w:rsidTr="00E83C2C">
        <w:trPr>
          <w:jc w:val="center"/>
        </w:trPr>
        <w:tc>
          <w:tcPr>
            <w:tcW w:w="2392" w:type="dxa"/>
            <w:vMerge/>
          </w:tcPr>
          <w:p w:rsidR="00E83C2C" w:rsidRPr="00515A8F" w:rsidRDefault="00E83C2C" w:rsidP="005C39DE">
            <w:pPr>
              <w:spacing w:line="312" w:lineRule="auto"/>
              <w:jc w:val="both"/>
              <w:rPr>
                <w:sz w:val="24"/>
                <w:szCs w:val="24"/>
              </w:rPr>
            </w:pPr>
          </w:p>
        </w:tc>
        <w:tc>
          <w:tcPr>
            <w:tcW w:w="2393" w:type="dxa"/>
          </w:tcPr>
          <w:p w:rsidR="00E83C2C" w:rsidRPr="00515A8F" w:rsidRDefault="00E83C2C" w:rsidP="005C39DE">
            <w:pPr>
              <w:spacing w:line="312" w:lineRule="auto"/>
              <w:jc w:val="both"/>
              <w:rPr>
                <w:sz w:val="24"/>
                <w:szCs w:val="24"/>
              </w:rPr>
            </w:pPr>
            <w:r w:rsidRPr="00515A8F">
              <w:rPr>
                <w:sz w:val="24"/>
                <w:szCs w:val="24"/>
              </w:rPr>
              <w:t>м</w:t>
            </w:r>
            <w:r w:rsidRPr="00515A8F">
              <w:rPr>
                <w:sz w:val="24"/>
                <w:szCs w:val="24"/>
                <w:vertAlign w:val="superscript"/>
              </w:rPr>
              <w:t>3</w:t>
            </w:r>
            <w:r w:rsidRPr="00515A8F">
              <w:rPr>
                <w:sz w:val="24"/>
                <w:szCs w:val="24"/>
              </w:rPr>
              <w:t>/</w:t>
            </w:r>
            <w:proofErr w:type="spellStart"/>
            <w:r w:rsidRPr="00515A8F">
              <w:rPr>
                <w:sz w:val="24"/>
                <w:szCs w:val="24"/>
              </w:rPr>
              <w:t>сут</w:t>
            </w:r>
            <w:proofErr w:type="spellEnd"/>
          </w:p>
        </w:tc>
        <w:tc>
          <w:tcPr>
            <w:tcW w:w="2393" w:type="dxa"/>
          </w:tcPr>
          <w:p w:rsidR="00E83C2C" w:rsidRPr="00515A8F" w:rsidRDefault="00E83C2C" w:rsidP="005C39DE">
            <w:pPr>
              <w:spacing w:line="312" w:lineRule="auto"/>
              <w:jc w:val="both"/>
              <w:rPr>
                <w:sz w:val="24"/>
                <w:szCs w:val="24"/>
              </w:rPr>
            </w:pPr>
            <w:r w:rsidRPr="00515A8F">
              <w:rPr>
                <w:sz w:val="24"/>
                <w:szCs w:val="24"/>
              </w:rPr>
              <w:t>м</w:t>
            </w:r>
            <w:r w:rsidRPr="00515A8F">
              <w:rPr>
                <w:sz w:val="24"/>
                <w:szCs w:val="24"/>
                <w:vertAlign w:val="superscript"/>
              </w:rPr>
              <w:t>3</w:t>
            </w:r>
            <w:r w:rsidRPr="00515A8F">
              <w:rPr>
                <w:sz w:val="24"/>
                <w:szCs w:val="24"/>
              </w:rPr>
              <w:t>/час</w:t>
            </w:r>
          </w:p>
        </w:tc>
        <w:tc>
          <w:tcPr>
            <w:tcW w:w="2393" w:type="dxa"/>
          </w:tcPr>
          <w:p w:rsidR="00E83C2C" w:rsidRPr="00515A8F" w:rsidRDefault="00E83C2C" w:rsidP="005C39DE">
            <w:pPr>
              <w:spacing w:line="312" w:lineRule="auto"/>
              <w:jc w:val="both"/>
              <w:rPr>
                <w:sz w:val="24"/>
                <w:szCs w:val="24"/>
              </w:rPr>
            </w:pPr>
            <w:proofErr w:type="gramStart"/>
            <w:r w:rsidRPr="00515A8F">
              <w:rPr>
                <w:sz w:val="24"/>
                <w:szCs w:val="24"/>
              </w:rPr>
              <w:t>л</w:t>
            </w:r>
            <w:proofErr w:type="gramEnd"/>
            <w:r w:rsidRPr="00515A8F">
              <w:rPr>
                <w:sz w:val="24"/>
                <w:szCs w:val="24"/>
              </w:rPr>
              <w:t>/с</w:t>
            </w:r>
          </w:p>
        </w:tc>
      </w:tr>
      <w:tr w:rsidR="00E83C2C" w:rsidRPr="00515A8F" w:rsidTr="00E83C2C">
        <w:trPr>
          <w:jc w:val="center"/>
        </w:trPr>
        <w:tc>
          <w:tcPr>
            <w:tcW w:w="2392" w:type="dxa"/>
          </w:tcPr>
          <w:p w:rsidR="00E83C2C" w:rsidRPr="00515A8F" w:rsidRDefault="00E83C2C" w:rsidP="005C39DE">
            <w:pPr>
              <w:spacing w:line="312" w:lineRule="auto"/>
              <w:jc w:val="both"/>
              <w:rPr>
                <w:sz w:val="24"/>
                <w:szCs w:val="24"/>
              </w:rPr>
            </w:pPr>
            <w:r w:rsidRPr="00515A8F">
              <w:rPr>
                <w:sz w:val="24"/>
                <w:szCs w:val="24"/>
              </w:rPr>
              <w:t>К</w:t>
            </w:r>
            <w:proofErr w:type="gramStart"/>
            <w:r w:rsidRPr="00515A8F">
              <w:rPr>
                <w:sz w:val="24"/>
                <w:szCs w:val="24"/>
              </w:rPr>
              <w:t>1</w:t>
            </w:r>
            <w:proofErr w:type="gramEnd"/>
            <w:r w:rsidRPr="00515A8F">
              <w:rPr>
                <w:sz w:val="24"/>
                <w:szCs w:val="24"/>
              </w:rPr>
              <w:t xml:space="preserve"> (хозяйственно-бытовые стоки)</w:t>
            </w:r>
          </w:p>
        </w:tc>
        <w:tc>
          <w:tcPr>
            <w:tcW w:w="2393" w:type="dxa"/>
          </w:tcPr>
          <w:p w:rsidR="00E83C2C" w:rsidRPr="00515A8F" w:rsidRDefault="00E83C2C" w:rsidP="005C39DE">
            <w:pPr>
              <w:spacing w:line="312" w:lineRule="auto"/>
              <w:jc w:val="both"/>
              <w:rPr>
                <w:sz w:val="24"/>
                <w:szCs w:val="24"/>
              </w:rPr>
            </w:pPr>
            <w:r w:rsidRPr="00515A8F">
              <w:rPr>
                <w:sz w:val="24"/>
                <w:szCs w:val="24"/>
              </w:rPr>
              <w:t>30.15</w:t>
            </w:r>
          </w:p>
        </w:tc>
        <w:tc>
          <w:tcPr>
            <w:tcW w:w="2393" w:type="dxa"/>
          </w:tcPr>
          <w:p w:rsidR="00E83C2C" w:rsidRPr="00515A8F" w:rsidRDefault="00E83C2C" w:rsidP="005C39DE">
            <w:pPr>
              <w:spacing w:line="312" w:lineRule="auto"/>
              <w:jc w:val="both"/>
              <w:rPr>
                <w:sz w:val="24"/>
                <w:szCs w:val="24"/>
              </w:rPr>
            </w:pPr>
            <w:r w:rsidRPr="00515A8F">
              <w:rPr>
                <w:sz w:val="24"/>
                <w:szCs w:val="24"/>
              </w:rPr>
              <w:t>16.84</w:t>
            </w:r>
          </w:p>
        </w:tc>
        <w:tc>
          <w:tcPr>
            <w:tcW w:w="2393" w:type="dxa"/>
          </w:tcPr>
          <w:p w:rsidR="00E83C2C" w:rsidRPr="00515A8F" w:rsidRDefault="00E83C2C" w:rsidP="005C39DE">
            <w:pPr>
              <w:spacing w:line="312" w:lineRule="auto"/>
              <w:jc w:val="both"/>
              <w:rPr>
                <w:sz w:val="24"/>
                <w:szCs w:val="24"/>
              </w:rPr>
            </w:pPr>
            <w:r w:rsidRPr="00515A8F">
              <w:rPr>
                <w:sz w:val="24"/>
                <w:szCs w:val="24"/>
              </w:rPr>
              <w:t>9.80</w:t>
            </w:r>
          </w:p>
        </w:tc>
      </w:tr>
      <w:tr w:rsidR="00E83C2C" w:rsidRPr="00515A8F" w:rsidTr="00E83C2C">
        <w:trPr>
          <w:jc w:val="center"/>
        </w:trPr>
        <w:tc>
          <w:tcPr>
            <w:tcW w:w="2392" w:type="dxa"/>
          </w:tcPr>
          <w:p w:rsidR="00E83C2C" w:rsidRPr="00515A8F" w:rsidRDefault="00E83C2C" w:rsidP="005C39DE">
            <w:pPr>
              <w:spacing w:line="312" w:lineRule="auto"/>
              <w:jc w:val="both"/>
              <w:rPr>
                <w:sz w:val="24"/>
                <w:szCs w:val="24"/>
              </w:rPr>
            </w:pPr>
            <w:r w:rsidRPr="00515A8F">
              <w:rPr>
                <w:sz w:val="24"/>
                <w:szCs w:val="24"/>
              </w:rPr>
              <w:t>К</w:t>
            </w:r>
            <w:proofErr w:type="gramStart"/>
            <w:r w:rsidRPr="00515A8F">
              <w:rPr>
                <w:sz w:val="24"/>
                <w:szCs w:val="24"/>
              </w:rPr>
              <w:t>2</w:t>
            </w:r>
            <w:proofErr w:type="gramEnd"/>
            <w:r w:rsidRPr="00515A8F">
              <w:rPr>
                <w:sz w:val="24"/>
                <w:szCs w:val="24"/>
              </w:rPr>
              <w:t xml:space="preserve"> (дождевые стоки)</w:t>
            </w:r>
          </w:p>
        </w:tc>
        <w:tc>
          <w:tcPr>
            <w:tcW w:w="2393" w:type="dxa"/>
          </w:tcPr>
          <w:p w:rsidR="00E83C2C" w:rsidRPr="00515A8F" w:rsidRDefault="00E83C2C" w:rsidP="005C39DE">
            <w:pPr>
              <w:spacing w:line="312" w:lineRule="auto"/>
              <w:jc w:val="both"/>
              <w:rPr>
                <w:sz w:val="24"/>
                <w:szCs w:val="24"/>
              </w:rPr>
            </w:pPr>
          </w:p>
        </w:tc>
        <w:tc>
          <w:tcPr>
            <w:tcW w:w="2393" w:type="dxa"/>
          </w:tcPr>
          <w:p w:rsidR="00E83C2C" w:rsidRPr="00515A8F" w:rsidRDefault="00E83C2C" w:rsidP="005C39DE">
            <w:pPr>
              <w:spacing w:line="312" w:lineRule="auto"/>
              <w:jc w:val="both"/>
              <w:rPr>
                <w:sz w:val="24"/>
                <w:szCs w:val="24"/>
              </w:rPr>
            </w:pPr>
          </w:p>
        </w:tc>
        <w:tc>
          <w:tcPr>
            <w:tcW w:w="2393" w:type="dxa"/>
          </w:tcPr>
          <w:p w:rsidR="00E83C2C" w:rsidRPr="00515A8F" w:rsidRDefault="00E83C2C" w:rsidP="005C39DE">
            <w:pPr>
              <w:spacing w:line="312" w:lineRule="auto"/>
              <w:jc w:val="both"/>
              <w:rPr>
                <w:sz w:val="24"/>
                <w:szCs w:val="24"/>
              </w:rPr>
            </w:pPr>
            <w:r w:rsidRPr="00515A8F">
              <w:rPr>
                <w:sz w:val="24"/>
                <w:szCs w:val="24"/>
              </w:rPr>
              <w:t>10.30</w:t>
            </w:r>
          </w:p>
        </w:tc>
      </w:tr>
      <w:tr w:rsidR="00E83C2C" w:rsidRPr="00515A8F" w:rsidTr="00E83C2C">
        <w:trPr>
          <w:jc w:val="center"/>
        </w:trPr>
        <w:tc>
          <w:tcPr>
            <w:tcW w:w="2392" w:type="dxa"/>
          </w:tcPr>
          <w:p w:rsidR="00E83C2C" w:rsidRPr="00515A8F" w:rsidRDefault="00E83C2C" w:rsidP="005C39DE">
            <w:pPr>
              <w:spacing w:line="312" w:lineRule="auto"/>
              <w:jc w:val="both"/>
              <w:rPr>
                <w:sz w:val="24"/>
                <w:szCs w:val="24"/>
              </w:rPr>
            </w:pPr>
            <w:r w:rsidRPr="00515A8F">
              <w:rPr>
                <w:sz w:val="24"/>
                <w:szCs w:val="24"/>
              </w:rPr>
              <w:t>К3 (технологические стоки).</w:t>
            </w:r>
          </w:p>
        </w:tc>
        <w:tc>
          <w:tcPr>
            <w:tcW w:w="2393" w:type="dxa"/>
          </w:tcPr>
          <w:p w:rsidR="00E83C2C" w:rsidRPr="00515A8F" w:rsidRDefault="00E83C2C" w:rsidP="005C39DE">
            <w:pPr>
              <w:spacing w:line="312" w:lineRule="auto"/>
              <w:jc w:val="both"/>
              <w:rPr>
                <w:sz w:val="24"/>
                <w:szCs w:val="24"/>
              </w:rPr>
            </w:pPr>
            <w:r w:rsidRPr="00515A8F">
              <w:rPr>
                <w:sz w:val="24"/>
                <w:szCs w:val="24"/>
              </w:rPr>
              <w:t>509.23</w:t>
            </w:r>
          </w:p>
        </w:tc>
        <w:tc>
          <w:tcPr>
            <w:tcW w:w="2393" w:type="dxa"/>
          </w:tcPr>
          <w:p w:rsidR="00E83C2C" w:rsidRPr="00515A8F" w:rsidRDefault="00E83C2C" w:rsidP="005C39DE">
            <w:pPr>
              <w:spacing w:line="312" w:lineRule="auto"/>
              <w:jc w:val="both"/>
              <w:rPr>
                <w:sz w:val="24"/>
                <w:szCs w:val="24"/>
              </w:rPr>
            </w:pPr>
            <w:r w:rsidRPr="00515A8F">
              <w:rPr>
                <w:sz w:val="24"/>
                <w:szCs w:val="24"/>
              </w:rPr>
              <w:t>61.11</w:t>
            </w:r>
          </w:p>
        </w:tc>
        <w:tc>
          <w:tcPr>
            <w:tcW w:w="2393" w:type="dxa"/>
          </w:tcPr>
          <w:p w:rsidR="00E83C2C" w:rsidRPr="00515A8F" w:rsidRDefault="00E83C2C" w:rsidP="005C39DE">
            <w:pPr>
              <w:spacing w:line="312" w:lineRule="auto"/>
              <w:jc w:val="both"/>
              <w:rPr>
                <w:sz w:val="24"/>
                <w:szCs w:val="24"/>
              </w:rPr>
            </w:pPr>
            <w:r w:rsidRPr="00515A8F">
              <w:rPr>
                <w:sz w:val="24"/>
                <w:szCs w:val="24"/>
              </w:rPr>
              <w:t>17.64</w:t>
            </w:r>
          </w:p>
        </w:tc>
      </w:tr>
    </w:tbl>
    <w:p w:rsidR="00E83C2C" w:rsidRDefault="00E83C2C" w:rsidP="00E83C2C">
      <w:pPr>
        <w:spacing w:line="312" w:lineRule="auto"/>
        <w:jc w:val="center"/>
        <w:rPr>
          <w:b/>
        </w:rPr>
      </w:pPr>
    </w:p>
    <w:p w:rsidR="00E83C2C" w:rsidRDefault="00E83C2C">
      <w:pPr>
        <w:spacing w:after="160" w:line="259" w:lineRule="auto"/>
        <w:rPr>
          <w:b/>
        </w:rPr>
      </w:pPr>
      <w:r>
        <w:rPr>
          <w:b/>
        </w:rPr>
        <w:br w:type="page"/>
      </w:r>
    </w:p>
    <w:p w:rsidR="00E83C2C" w:rsidRDefault="00E83C2C" w:rsidP="00E83C2C">
      <w:pPr>
        <w:spacing w:line="312" w:lineRule="auto"/>
        <w:jc w:val="center"/>
        <w:rPr>
          <w:b/>
        </w:rPr>
      </w:pPr>
    </w:p>
    <w:p w:rsidR="00E83C2C" w:rsidRPr="00515A8F" w:rsidRDefault="00E83C2C" w:rsidP="00E83C2C">
      <w:pPr>
        <w:spacing w:line="312" w:lineRule="auto"/>
        <w:jc w:val="center"/>
        <w:rPr>
          <w:b/>
        </w:rPr>
      </w:pPr>
      <w:r w:rsidRPr="00515A8F">
        <w:rPr>
          <w:b/>
        </w:rPr>
        <w:t>Показатели очистки</w:t>
      </w:r>
    </w:p>
    <w:tbl>
      <w:tblPr>
        <w:tblStyle w:val="a7"/>
        <w:tblW w:w="0" w:type="auto"/>
        <w:jc w:val="center"/>
        <w:tblLook w:val="04A0"/>
      </w:tblPr>
      <w:tblGrid>
        <w:gridCol w:w="3190"/>
        <w:gridCol w:w="1880"/>
        <w:gridCol w:w="2092"/>
        <w:gridCol w:w="2092"/>
      </w:tblGrid>
      <w:tr w:rsidR="00E83C2C" w:rsidRPr="00515A8F" w:rsidTr="00E83C2C">
        <w:trPr>
          <w:tblHeader/>
          <w:jc w:val="center"/>
        </w:trPr>
        <w:tc>
          <w:tcPr>
            <w:tcW w:w="3190" w:type="dxa"/>
          </w:tcPr>
          <w:p w:rsidR="00E83C2C" w:rsidRPr="00515A8F" w:rsidRDefault="00E83C2C" w:rsidP="005C39DE">
            <w:pPr>
              <w:spacing w:line="312" w:lineRule="auto"/>
              <w:jc w:val="both"/>
              <w:rPr>
                <w:b/>
                <w:sz w:val="24"/>
                <w:szCs w:val="24"/>
              </w:rPr>
            </w:pPr>
            <w:r w:rsidRPr="00515A8F">
              <w:rPr>
                <w:b/>
                <w:sz w:val="24"/>
                <w:szCs w:val="24"/>
              </w:rPr>
              <w:t>Показатели</w:t>
            </w:r>
          </w:p>
        </w:tc>
        <w:tc>
          <w:tcPr>
            <w:tcW w:w="1880" w:type="dxa"/>
          </w:tcPr>
          <w:p w:rsidR="00E83C2C" w:rsidRPr="00515A8F" w:rsidRDefault="00E83C2C" w:rsidP="005C39DE">
            <w:pPr>
              <w:spacing w:line="312" w:lineRule="auto"/>
              <w:jc w:val="both"/>
              <w:rPr>
                <w:b/>
                <w:sz w:val="24"/>
                <w:szCs w:val="24"/>
              </w:rPr>
            </w:pPr>
            <w:r w:rsidRPr="00515A8F">
              <w:rPr>
                <w:b/>
                <w:sz w:val="24"/>
                <w:szCs w:val="24"/>
              </w:rPr>
              <w:t>Исходная вода</w:t>
            </w:r>
          </w:p>
        </w:tc>
        <w:tc>
          <w:tcPr>
            <w:tcW w:w="2092" w:type="dxa"/>
          </w:tcPr>
          <w:p w:rsidR="00E83C2C" w:rsidRPr="00515A8F" w:rsidRDefault="00E83C2C" w:rsidP="005C39DE">
            <w:pPr>
              <w:spacing w:line="312" w:lineRule="auto"/>
              <w:jc w:val="both"/>
              <w:rPr>
                <w:b/>
                <w:sz w:val="24"/>
                <w:szCs w:val="24"/>
              </w:rPr>
            </w:pPr>
            <w:r w:rsidRPr="00515A8F">
              <w:rPr>
                <w:b/>
                <w:sz w:val="24"/>
                <w:szCs w:val="24"/>
              </w:rPr>
              <w:t>Очищенные стоки</w:t>
            </w:r>
          </w:p>
        </w:tc>
        <w:tc>
          <w:tcPr>
            <w:tcW w:w="2092" w:type="dxa"/>
          </w:tcPr>
          <w:p w:rsidR="00E83C2C" w:rsidRPr="00515A8F" w:rsidRDefault="00E83C2C" w:rsidP="005C39DE">
            <w:pPr>
              <w:spacing w:line="312" w:lineRule="auto"/>
              <w:jc w:val="both"/>
              <w:rPr>
                <w:b/>
                <w:sz w:val="24"/>
                <w:szCs w:val="24"/>
              </w:rPr>
            </w:pPr>
            <w:r w:rsidRPr="00515A8F">
              <w:rPr>
                <w:b/>
                <w:sz w:val="24"/>
                <w:szCs w:val="24"/>
              </w:rPr>
              <w:t xml:space="preserve">Процент </w:t>
            </w:r>
            <w:proofErr w:type="spellStart"/>
            <w:r w:rsidRPr="00515A8F">
              <w:rPr>
                <w:b/>
                <w:sz w:val="24"/>
                <w:szCs w:val="24"/>
              </w:rPr>
              <w:t>очистки,%</w:t>
            </w:r>
            <w:proofErr w:type="spellEnd"/>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 xml:space="preserve">Водородный показатель </w:t>
            </w:r>
            <w:r w:rsidRPr="00515A8F">
              <w:rPr>
                <w:sz w:val="24"/>
                <w:szCs w:val="24"/>
                <w:lang w:val="en-US"/>
              </w:rPr>
              <w:t>pH</w:t>
            </w:r>
          </w:p>
        </w:tc>
        <w:tc>
          <w:tcPr>
            <w:tcW w:w="1880" w:type="dxa"/>
          </w:tcPr>
          <w:p w:rsidR="00E83C2C" w:rsidRPr="00515A8F" w:rsidRDefault="00E83C2C" w:rsidP="005C39DE">
            <w:pPr>
              <w:spacing w:line="312" w:lineRule="auto"/>
              <w:jc w:val="both"/>
              <w:rPr>
                <w:sz w:val="24"/>
                <w:szCs w:val="24"/>
              </w:rPr>
            </w:pPr>
            <w:r w:rsidRPr="00515A8F">
              <w:rPr>
                <w:sz w:val="24"/>
                <w:szCs w:val="24"/>
              </w:rPr>
              <w:t>6-8</w:t>
            </w:r>
          </w:p>
        </w:tc>
        <w:tc>
          <w:tcPr>
            <w:tcW w:w="2092" w:type="dxa"/>
          </w:tcPr>
          <w:p w:rsidR="00E83C2C" w:rsidRPr="00515A8F" w:rsidRDefault="00E83C2C" w:rsidP="005C39DE">
            <w:pPr>
              <w:spacing w:line="312" w:lineRule="auto"/>
              <w:jc w:val="both"/>
              <w:rPr>
                <w:sz w:val="24"/>
                <w:szCs w:val="24"/>
              </w:rPr>
            </w:pPr>
            <w:r w:rsidRPr="00515A8F">
              <w:rPr>
                <w:sz w:val="24"/>
                <w:szCs w:val="24"/>
              </w:rPr>
              <w:t>6,5-8,5</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БПК, мг/л</w:t>
            </w:r>
          </w:p>
        </w:tc>
        <w:tc>
          <w:tcPr>
            <w:tcW w:w="1880" w:type="dxa"/>
          </w:tcPr>
          <w:p w:rsidR="00E83C2C" w:rsidRPr="00515A8F" w:rsidRDefault="00E83C2C" w:rsidP="005C39DE">
            <w:pPr>
              <w:spacing w:line="312" w:lineRule="auto"/>
              <w:jc w:val="both"/>
              <w:rPr>
                <w:sz w:val="24"/>
                <w:szCs w:val="24"/>
              </w:rPr>
            </w:pPr>
            <w:r w:rsidRPr="00515A8F">
              <w:rPr>
                <w:sz w:val="24"/>
                <w:szCs w:val="24"/>
              </w:rPr>
              <w:t>9000</w:t>
            </w:r>
          </w:p>
        </w:tc>
        <w:tc>
          <w:tcPr>
            <w:tcW w:w="2092" w:type="dxa"/>
          </w:tcPr>
          <w:p w:rsidR="00E83C2C" w:rsidRPr="00515A8F" w:rsidRDefault="00E83C2C" w:rsidP="005C39DE">
            <w:pPr>
              <w:spacing w:line="312" w:lineRule="auto"/>
              <w:jc w:val="both"/>
              <w:rPr>
                <w:sz w:val="24"/>
                <w:szCs w:val="24"/>
              </w:rPr>
            </w:pPr>
            <w:r w:rsidRPr="00515A8F">
              <w:rPr>
                <w:sz w:val="24"/>
                <w:szCs w:val="24"/>
              </w:rPr>
              <w:t>3</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ХПК, мг/л</w:t>
            </w:r>
          </w:p>
        </w:tc>
        <w:tc>
          <w:tcPr>
            <w:tcW w:w="1880" w:type="dxa"/>
          </w:tcPr>
          <w:p w:rsidR="00E83C2C" w:rsidRPr="00515A8F" w:rsidRDefault="00E83C2C" w:rsidP="005C39DE">
            <w:pPr>
              <w:spacing w:line="312" w:lineRule="auto"/>
              <w:jc w:val="both"/>
              <w:rPr>
                <w:sz w:val="24"/>
                <w:szCs w:val="24"/>
              </w:rPr>
            </w:pPr>
            <w:r w:rsidRPr="00515A8F">
              <w:rPr>
                <w:sz w:val="24"/>
                <w:szCs w:val="24"/>
              </w:rPr>
              <w:t>10000</w:t>
            </w:r>
          </w:p>
        </w:tc>
        <w:tc>
          <w:tcPr>
            <w:tcW w:w="2092" w:type="dxa"/>
          </w:tcPr>
          <w:p w:rsidR="00E83C2C" w:rsidRPr="00515A8F" w:rsidRDefault="00E83C2C" w:rsidP="005C39DE">
            <w:pPr>
              <w:spacing w:line="312" w:lineRule="auto"/>
              <w:jc w:val="both"/>
              <w:rPr>
                <w:sz w:val="24"/>
                <w:szCs w:val="24"/>
              </w:rPr>
            </w:pPr>
            <w:r w:rsidRPr="00515A8F">
              <w:rPr>
                <w:sz w:val="24"/>
                <w:szCs w:val="24"/>
              </w:rPr>
              <w:t>15</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Хлориды, мг/л</w:t>
            </w:r>
          </w:p>
        </w:tc>
        <w:tc>
          <w:tcPr>
            <w:tcW w:w="1880" w:type="dxa"/>
          </w:tcPr>
          <w:p w:rsidR="00E83C2C" w:rsidRPr="00515A8F" w:rsidRDefault="00E83C2C" w:rsidP="005C39DE">
            <w:pPr>
              <w:spacing w:line="312" w:lineRule="auto"/>
              <w:jc w:val="both"/>
              <w:rPr>
                <w:sz w:val="24"/>
                <w:szCs w:val="24"/>
              </w:rPr>
            </w:pPr>
            <w:r w:rsidRPr="00515A8F">
              <w:rPr>
                <w:sz w:val="24"/>
                <w:szCs w:val="24"/>
              </w:rPr>
              <w:t>300</w:t>
            </w:r>
          </w:p>
        </w:tc>
        <w:tc>
          <w:tcPr>
            <w:tcW w:w="2092" w:type="dxa"/>
          </w:tcPr>
          <w:p w:rsidR="00E83C2C" w:rsidRPr="00515A8F" w:rsidRDefault="00E83C2C" w:rsidP="005C39DE">
            <w:pPr>
              <w:spacing w:line="312" w:lineRule="auto"/>
              <w:jc w:val="both"/>
              <w:rPr>
                <w:sz w:val="24"/>
                <w:szCs w:val="24"/>
              </w:rPr>
            </w:pPr>
            <w:r w:rsidRPr="00515A8F">
              <w:rPr>
                <w:sz w:val="24"/>
                <w:szCs w:val="24"/>
              </w:rPr>
              <w:t>350</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98,83</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Взвешенные вещества, мг/л</w:t>
            </w:r>
          </w:p>
        </w:tc>
        <w:tc>
          <w:tcPr>
            <w:tcW w:w="1880" w:type="dxa"/>
          </w:tcPr>
          <w:p w:rsidR="00E83C2C" w:rsidRPr="00515A8F" w:rsidRDefault="00E83C2C" w:rsidP="005C39DE">
            <w:pPr>
              <w:spacing w:line="312" w:lineRule="auto"/>
              <w:jc w:val="both"/>
              <w:rPr>
                <w:sz w:val="24"/>
                <w:szCs w:val="24"/>
              </w:rPr>
            </w:pPr>
            <w:r w:rsidRPr="00515A8F">
              <w:rPr>
                <w:sz w:val="24"/>
                <w:szCs w:val="24"/>
              </w:rPr>
              <w:t>5000</w:t>
            </w:r>
          </w:p>
        </w:tc>
        <w:tc>
          <w:tcPr>
            <w:tcW w:w="2092" w:type="dxa"/>
          </w:tcPr>
          <w:p w:rsidR="00E83C2C" w:rsidRPr="00515A8F" w:rsidRDefault="00E83C2C" w:rsidP="005C39DE">
            <w:pPr>
              <w:spacing w:line="312" w:lineRule="auto"/>
              <w:jc w:val="both"/>
              <w:rPr>
                <w:sz w:val="24"/>
                <w:szCs w:val="24"/>
              </w:rPr>
            </w:pPr>
            <w:r w:rsidRPr="00515A8F">
              <w:rPr>
                <w:sz w:val="24"/>
                <w:szCs w:val="24"/>
              </w:rPr>
              <w:t xml:space="preserve">6-10 </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Жиры, мг/л</w:t>
            </w:r>
          </w:p>
        </w:tc>
        <w:tc>
          <w:tcPr>
            <w:tcW w:w="1880" w:type="dxa"/>
          </w:tcPr>
          <w:p w:rsidR="00E83C2C" w:rsidRPr="00515A8F" w:rsidRDefault="00E83C2C" w:rsidP="005C39DE">
            <w:pPr>
              <w:spacing w:line="312" w:lineRule="auto"/>
              <w:jc w:val="both"/>
              <w:rPr>
                <w:sz w:val="24"/>
                <w:szCs w:val="24"/>
              </w:rPr>
            </w:pPr>
            <w:r w:rsidRPr="00515A8F">
              <w:rPr>
                <w:sz w:val="24"/>
                <w:szCs w:val="24"/>
              </w:rPr>
              <w:t>800</w:t>
            </w:r>
          </w:p>
        </w:tc>
        <w:tc>
          <w:tcPr>
            <w:tcW w:w="2092" w:type="dxa"/>
          </w:tcPr>
          <w:p w:rsidR="00E83C2C" w:rsidRPr="00515A8F" w:rsidRDefault="00E83C2C" w:rsidP="005C39DE">
            <w:pPr>
              <w:spacing w:line="312" w:lineRule="auto"/>
              <w:jc w:val="both"/>
              <w:rPr>
                <w:sz w:val="24"/>
                <w:szCs w:val="24"/>
              </w:rPr>
            </w:pPr>
            <w:r w:rsidRPr="00515A8F">
              <w:rPr>
                <w:sz w:val="24"/>
                <w:szCs w:val="24"/>
              </w:rPr>
              <w:t>0,1 (отсутствие пленки)</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Сульфаты, мг/л</w:t>
            </w:r>
          </w:p>
        </w:tc>
        <w:tc>
          <w:tcPr>
            <w:tcW w:w="1880" w:type="dxa"/>
          </w:tcPr>
          <w:p w:rsidR="00E83C2C" w:rsidRPr="00515A8F" w:rsidRDefault="00E83C2C" w:rsidP="005C39DE">
            <w:pPr>
              <w:spacing w:line="312" w:lineRule="auto"/>
              <w:jc w:val="both"/>
              <w:rPr>
                <w:sz w:val="24"/>
                <w:szCs w:val="24"/>
              </w:rPr>
            </w:pPr>
            <w:r w:rsidRPr="00515A8F">
              <w:rPr>
                <w:sz w:val="24"/>
                <w:szCs w:val="24"/>
              </w:rPr>
              <w:t>180</w:t>
            </w:r>
          </w:p>
        </w:tc>
        <w:tc>
          <w:tcPr>
            <w:tcW w:w="2092" w:type="dxa"/>
          </w:tcPr>
          <w:p w:rsidR="00E83C2C" w:rsidRPr="00515A8F" w:rsidRDefault="00E83C2C" w:rsidP="005C39DE">
            <w:pPr>
              <w:spacing w:line="312" w:lineRule="auto"/>
              <w:jc w:val="both"/>
              <w:rPr>
                <w:sz w:val="24"/>
                <w:szCs w:val="24"/>
              </w:rPr>
            </w:pPr>
            <w:r w:rsidRPr="00515A8F">
              <w:rPr>
                <w:sz w:val="24"/>
                <w:szCs w:val="24"/>
              </w:rPr>
              <w:t>500</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Фосфаты, мг/л</w:t>
            </w:r>
          </w:p>
        </w:tc>
        <w:tc>
          <w:tcPr>
            <w:tcW w:w="1880" w:type="dxa"/>
          </w:tcPr>
          <w:p w:rsidR="00E83C2C" w:rsidRPr="00515A8F" w:rsidRDefault="00E83C2C" w:rsidP="005C39DE">
            <w:pPr>
              <w:spacing w:line="312" w:lineRule="auto"/>
              <w:jc w:val="both"/>
              <w:rPr>
                <w:sz w:val="24"/>
                <w:szCs w:val="24"/>
              </w:rPr>
            </w:pPr>
            <w:r w:rsidRPr="00515A8F">
              <w:rPr>
                <w:sz w:val="24"/>
                <w:szCs w:val="24"/>
              </w:rPr>
              <w:t>50</w:t>
            </w:r>
          </w:p>
        </w:tc>
        <w:tc>
          <w:tcPr>
            <w:tcW w:w="2092" w:type="dxa"/>
          </w:tcPr>
          <w:p w:rsidR="00E83C2C" w:rsidRPr="00515A8F" w:rsidRDefault="00E83C2C" w:rsidP="005C39DE">
            <w:pPr>
              <w:spacing w:line="312" w:lineRule="auto"/>
              <w:jc w:val="both"/>
              <w:rPr>
                <w:sz w:val="24"/>
                <w:szCs w:val="24"/>
              </w:rPr>
            </w:pPr>
            <w:r w:rsidRPr="00515A8F">
              <w:rPr>
                <w:sz w:val="24"/>
                <w:szCs w:val="24"/>
              </w:rPr>
              <w:t>0,2</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r w:rsidRPr="00515A8F">
              <w:rPr>
                <w:sz w:val="24"/>
                <w:szCs w:val="24"/>
              </w:rPr>
              <w:t>Общий азот, мг/л</w:t>
            </w:r>
          </w:p>
        </w:tc>
        <w:tc>
          <w:tcPr>
            <w:tcW w:w="1880" w:type="dxa"/>
          </w:tcPr>
          <w:p w:rsidR="00E83C2C" w:rsidRPr="00515A8F" w:rsidRDefault="00E83C2C" w:rsidP="005C39DE">
            <w:pPr>
              <w:spacing w:line="312" w:lineRule="auto"/>
              <w:jc w:val="both"/>
              <w:rPr>
                <w:sz w:val="24"/>
                <w:szCs w:val="24"/>
              </w:rPr>
            </w:pPr>
            <w:r w:rsidRPr="00515A8F">
              <w:rPr>
                <w:sz w:val="24"/>
                <w:szCs w:val="24"/>
              </w:rPr>
              <w:t>250</w:t>
            </w:r>
          </w:p>
        </w:tc>
        <w:tc>
          <w:tcPr>
            <w:tcW w:w="2092" w:type="dxa"/>
          </w:tcPr>
          <w:p w:rsidR="00E83C2C" w:rsidRPr="00515A8F" w:rsidRDefault="00E83C2C" w:rsidP="005C39DE">
            <w:pPr>
              <w:spacing w:line="312" w:lineRule="auto"/>
              <w:jc w:val="both"/>
              <w:rPr>
                <w:sz w:val="24"/>
                <w:szCs w:val="24"/>
              </w:rPr>
            </w:pPr>
            <w:r w:rsidRPr="00515A8F">
              <w:rPr>
                <w:sz w:val="24"/>
                <w:szCs w:val="24"/>
              </w:rPr>
              <w:t>0,4</w:t>
            </w:r>
          </w:p>
        </w:tc>
        <w:tc>
          <w:tcPr>
            <w:tcW w:w="2092" w:type="dxa"/>
            <w:vAlign w:val="bottom"/>
          </w:tcPr>
          <w:p w:rsidR="00E83C2C" w:rsidRPr="00515A8F" w:rsidRDefault="00E83C2C" w:rsidP="005C39DE">
            <w:pPr>
              <w:spacing w:line="312" w:lineRule="auto"/>
              <w:jc w:val="both"/>
              <w:rPr>
                <w:sz w:val="24"/>
                <w:szCs w:val="24"/>
              </w:rPr>
            </w:pPr>
            <w:r w:rsidRPr="00515A8F">
              <w:rPr>
                <w:sz w:val="24"/>
                <w:szCs w:val="24"/>
              </w:rPr>
              <w:t>99,9</w:t>
            </w: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p>
        </w:tc>
        <w:tc>
          <w:tcPr>
            <w:tcW w:w="1880" w:type="dxa"/>
          </w:tcPr>
          <w:p w:rsidR="00E83C2C" w:rsidRPr="00515A8F" w:rsidRDefault="00E83C2C" w:rsidP="005C39DE">
            <w:pPr>
              <w:spacing w:line="312" w:lineRule="auto"/>
              <w:jc w:val="both"/>
              <w:rPr>
                <w:sz w:val="24"/>
                <w:szCs w:val="24"/>
              </w:rPr>
            </w:pPr>
          </w:p>
        </w:tc>
        <w:tc>
          <w:tcPr>
            <w:tcW w:w="2092" w:type="dxa"/>
          </w:tcPr>
          <w:p w:rsidR="00E83C2C" w:rsidRPr="00515A8F" w:rsidRDefault="00E83C2C" w:rsidP="005C39DE">
            <w:pPr>
              <w:spacing w:line="312" w:lineRule="auto"/>
              <w:jc w:val="both"/>
              <w:rPr>
                <w:sz w:val="24"/>
                <w:szCs w:val="24"/>
              </w:rPr>
            </w:pPr>
          </w:p>
        </w:tc>
        <w:tc>
          <w:tcPr>
            <w:tcW w:w="2092" w:type="dxa"/>
            <w:vAlign w:val="bottom"/>
          </w:tcPr>
          <w:p w:rsidR="00E83C2C" w:rsidRPr="00515A8F" w:rsidRDefault="00E83C2C" w:rsidP="005C39DE">
            <w:pPr>
              <w:spacing w:line="312" w:lineRule="auto"/>
              <w:jc w:val="both"/>
              <w:rPr>
                <w:sz w:val="24"/>
                <w:szCs w:val="24"/>
              </w:rPr>
            </w:pPr>
          </w:p>
        </w:tc>
      </w:tr>
      <w:tr w:rsidR="00E83C2C" w:rsidRPr="00515A8F" w:rsidTr="00E83C2C">
        <w:trPr>
          <w:jc w:val="center"/>
        </w:trPr>
        <w:tc>
          <w:tcPr>
            <w:tcW w:w="3190" w:type="dxa"/>
          </w:tcPr>
          <w:p w:rsidR="00E83C2C" w:rsidRPr="00515A8F" w:rsidRDefault="00E83C2C" w:rsidP="005C39DE">
            <w:pPr>
              <w:spacing w:line="312" w:lineRule="auto"/>
              <w:jc w:val="both"/>
              <w:rPr>
                <w:sz w:val="24"/>
                <w:szCs w:val="24"/>
              </w:rPr>
            </w:pPr>
          </w:p>
        </w:tc>
        <w:tc>
          <w:tcPr>
            <w:tcW w:w="1880" w:type="dxa"/>
          </w:tcPr>
          <w:p w:rsidR="00E83C2C" w:rsidRPr="00515A8F" w:rsidRDefault="00E83C2C" w:rsidP="005C39DE">
            <w:pPr>
              <w:spacing w:line="312" w:lineRule="auto"/>
              <w:jc w:val="both"/>
              <w:rPr>
                <w:sz w:val="24"/>
                <w:szCs w:val="24"/>
              </w:rPr>
            </w:pPr>
          </w:p>
        </w:tc>
        <w:tc>
          <w:tcPr>
            <w:tcW w:w="2092" w:type="dxa"/>
          </w:tcPr>
          <w:p w:rsidR="00E83C2C" w:rsidRPr="00515A8F" w:rsidRDefault="00E83C2C" w:rsidP="005C39DE">
            <w:pPr>
              <w:spacing w:line="312" w:lineRule="auto"/>
              <w:jc w:val="both"/>
              <w:rPr>
                <w:sz w:val="24"/>
                <w:szCs w:val="24"/>
              </w:rPr>
            </w:pPr>
          </w:p>
        </w:tc>
        <w:tc>
          <w:tcPr>
            <w:tcW w:w="2092" w:type="dxa"/>
            <w:vAlign w:val="bottom"/>
          </w:tcPr>
          <w:p w:rsidR="00E83C2C" w:rsidRPr="00515A8F" w:rsidRDefault="00E83C2C" w:rsidP="005C39DE">
            <w:pPr>
              <w:spacing w:line="312" w:lineRule="auto"/>
              <w:jc w:val="both"/>
              <w:rPr>
                <w:sz w:val="24"/>
                <w:szCs w:val="24"/>
              </w:rPr>
            </w:pPr>
          </w:p>
        </w:tc>
      </w:tr>
    </w:tbl>
    <w:p w:rsidR="00E83C2C" w:rsidRPr="00515A8F" w:rsidRDefault="00E83C2C" w:rsidP="00E83C2C">
      <w:pPr>
        <w:spacing w:line="312" w:lineRule="auto"/>
        <w:jc w:val="both"/>
        <w:rPr>
          <w:b/>
        </w:rPr>
      </w:pPr>
    </w:p>
    <w:p w:rsidR="00E83C2C" w:rsidRPr="00515A8F" w:rsidRDefault="00E83C2C" w:rsidP="00E83C2C">
      <w:pPr>
        <w:pStyle w:val="aa"/>
        <w:spacing w:line="312" w:lineRule="auto"/>
        <w:jc w:val="center"/>
        <w:rPr>
          <w:rFonts w:ascii="Times New Roman" w:hAnsi="Times New Roman"/>
          <w:b/>
          <w:sz w:val="24"/>
          <w:szCs w:val="24"/>
        </w:rPr>
      </w:pPr>
      <w:r w:rsidRPr="00515A8F">
        <w:rPr>
          <w:rFonts w:ascii="Times New Roman" w:hAnsi="Times New Roman"/>
          <w:b/>
          <w:sz w:val="24"/>
          <w:szCs w:val="24"/>
        </w:rPr>
        <w:t>Показатели состава поступающих сточных вод и требования к качеству очистки:</w:t>
      </w:r>
    </w:p>
    <w:tbl>
      <w:tblPr>
        <w:tblStyle w:val="a7"/>
        <w:tblW w:w="0" w:type="auto"/>
        <w:jc w:val="center"/>
        <w:tblLook w:val="04A0"/>
      </w:tblPr>
      <w:tblGrid>
        <w:gridCol w:w="534"/>
        <w:gridCol w:w="3260"/>
        <w:gridCol w:w="2393"/>
        <w:gridCol w:w="2393"/>
      </w:tblGrid>
      <w:tr w:rsidR="00E83C2C" w:rsidRPr="00515A8F" w:rsidTr="005C39DE">
        <w:trPr>
          <w:tblHeader/>
          <w:jc w:val="center"/>
        </w:trPr>
        <w:tc>
          <w:tcPr>
            <w:tcW w:w="534" w:type="dxa"/>
            <w:vAlign w:val="center"/>
          </w:tcPr>
          <w:p w:rsidR="00E83C2C" w:rsidRPr="00515A8F" w:rsidRDefault="00E83C2C" w:rsidP="005C39DE">
            <w:pPr>
              <w:pStyle w:val="aa"/>
              <w:jc w:val="both"/>
              <w:rPr>
                <w:rFonts w:ascii="Times New Roman" w:hAnsi="Times New Roman"/>
                <w:b/>
                <w:sz w:val="24"/>
                <w:szCs w:val="24"/>
              </w:rPr>
            </w:pPr>
            <w:r w:rsidRPr="00515A8F">
              <w:rPr>
                <w:rFonts w:ascii="Times New Roman" w:hAnsi="Times New Roman"/>
                <w:b/>
                <w:sz w:val="24"/>
                <w:szCs w:val="24"/>
              </w:rPr>
              <w:t>№</w:t>
            </w:r>
          </w:p>
        </w:tc>
        <w:tc>
          <w:tcPr>
            <w:tcW w:w="3260" w:type="dxa"/>
            <w:vAlign w:val="center"/>
          </w:tcPr>
          <w:p w:rsidR="00E83C2C" w:rsidRPr="00515A8F" w:rsidRDefault="00E83C2C" w:rsidP="005C39DE">
            <w:pPr>
              <w:pStyle w:val="aa"/>
              <w:jc w:val="both"/>
              <w:rPr>
                <w:rFonts w:ascii="Times New Roman" w:hAnsi="Times New Roman"/>
                <w:b/>
                <w:sz w:val="24"/>
                <w:szCs w:val="24"/>
              </w:rPr>
            </w:pPr>
            <w:r w:rsidRPr="00515A8F">
              <w:rPr>
                <w:rFonts w:ascii="Times New Roman" w:hAnsi="Times New Roman"/>
                <w:b/>
                <w:sz w:val="24"/>
                <w:szCs w:val="24"/>
              </w:rPr>
              <w:t>Наименование</w:t>
            </w:r>
          </w:p>
        </w:tc>
        <w:tc>
          <w:tcPr>
            <w:tcW w:w="2393" w:type="dxa"/>
            <w:vAlign w:val="center"/>
          </w:tcPr>
          <w:p w:rsidR="00E83C2C" w:rsidRPr="00515A8F" w:rsidRDefault="00E83C2C" w:rsidP="005C39DE">
            <w:pPr>
              <w:pStyle w:val="aa"/>
              <w:jc w:val="both"/>
              <w:rPr>
                <w:rFonts w:ascii="Times New Roman" w:hAnsi="Times New Roman"/>
                <w:b/>
                <w:sz w:val="24"/>
                <w:szCs w:val="24"/>
              </w:rPr>
            </w:pPr>
            <w:r w:rsidRPr="00515A8F">
              <w:rPr>
                <w:rFonts w:ascii="Times New Roman" w:hAnsi="Times New Roman"/>
                <w:b/>
                <w:sz w:val="24"/>
                <w:szCs w:val="24"/>
              </w:rPr>
              <w:t>Значение на входе</w:t>
            </w:r>
          </w:p>
        </w:tc>
        <w:tc>
          <w:tcPr>
            <w:tcW w:w="2393" w:type="dxa"/>
            <w:vAlign w:val="center"/>
          </w:tcPr>
          <w:p w:rsidR="00E83C2C" w:rsidRPr="00515A8F" w:rsidRDefault="00E83C2C" w:rsidP="005C39DE">
            <w:pPr>
              <w:pStyle w:val="aa"/>
              <w:jc w:val="both"/>
              <w:rPr>
                <w:rFonts w:ascii="Times New Roman" w:hAnsi="Times New Roman"/>
                <w:b/>
                <w:sz w:val="24"/>
                <w:szCs w:val="24"/>
              </w:rPr>
            </w:pPr>
            <w:r w:rsidRPr="00515A8F">
              <w:rPr>
                <w:rFonts w:ascii="Times New Roman" w:hAnsi="Times New Roman"/>
                <w:b/>
                <w:sz w:val="24"/>
                <w:szCs w:val="24"/>
              </w:rPr>
              <w:t>Предельно-допустимая концентрация (ПДК) в очищенной воде</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w:t>
            </w:r>
          </w:p>
        </w:tc>
        <w:tc>
          <w:tcPr>
            <w:tcW w:w="3260" w:type="dxa"/>
          </w:tcPr>
          <w:p w:rsidR="00E83C2C" w:rsidRPr="00515A8F" w:rsidRDefault="00E83C2C" w:rsidP="005C39DE">
            <w:pPr>
              <w:pStyle w:val="aa"/>
              <w:jc w:val="both"/>
              <w:rPr>
                <w:rFonts w:ascii="Times New Roman" w:hAnsi="Times New Roman"/>
                <w:sz w:val="24"/>
                <w:szCs w:val="24"/>
              </w:rPr>
            </w:pPr>
            <w:proofErr w:type="gramStart"/>
            <w:r w:rsidRPr="00515A8F">
              <w:rPr>
                <w:rFonts w:ascii="Times New Roman" w:hAnsi="Times New Roman"/>
                <w:sz w:val="24"/>
                <w:szCs w:val="24"/>
                <w:lang w:val="en-US"/>
              </w:rPr>
              <w:t>pH</w:t>
            </w:r>
            <w:proofErr w:type="gramEnd"/>
            <w:r w:rsidRPr="00515A8F">
              <w:rPr>
                <w:rFonts w:ascii="Times New Roman" w:hAnsi="Times New Roman"/>
                <w:sz w:val="24"/>
                <w:szCs w:val="24"/>
                <w:lang w:val="en-US"/>
              </w:rPr>
              <w:t xml:space="preserve">, </w:t>
            </w:r>
            <w:proofErr w:type="spellStart"/>
            <w:r w:rsidRPr="00515A8F">
              <w:rPr>
                <w:rFonts w:ascii="Times New Roman" w:hAnsi="Times New Roman"/>
                <w:sz w:val="24"/>
                <w:szCs w:val="24"/>
                <w:lang w:val="en-US"/>
              </w:rPr>
              <w:t>ед</w:t>
            </w:r>
            <w:proofErr w:type="spellEnd"/>
            <w:r w:rsidRPr="00515A8F">
              <w:rPr>
                <w:rFonts w:ascii="Times New Roman" w:hAnsi="Times New Roman"/>
                <w:sz w:val="24"/>
                <w:szCs w:val="24"/>
                <w:lang w:val="en-US"/>
              </w:rPr>
              <w:t>.</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6-8</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6,5-8,5</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2</w:t>
            </w:r>
          </w:p>
        </w:tc>
        <w:tc>
          <w:tcPr>
            <w:tcW w:w="3260"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Взвешенные вещества, мг/л</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5000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6-10</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3</w:t>
            </w:r>
          </w:p>
        </w:tc>
        <w:tc>
          <w:tcPr>
            <w:tcW w:w="3260"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Нефтепродукты, мг/л</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4</w:t>
            </w:r>
          </w:p>
        </w:tc>
        <w:tc>
          <w:tcPr>
            <w:tcW w:w="3260" w:type="dxa"/>
          </w:tcPr>
          <w:p w:rsidR="00E83C2C" w:rsidRPr="00515A8F" w:rsidRDefault="00E83C2C" w:rsidP="005C39DE">
            <w:pPr>
              <w:pStyle w:val="Default"/>
              <w:jc w:val="both"/>
            </w:pPr>
            <w:r w:rsidRPr="00515A8F">
              <w:t xml:space="preserve">Температура, </w:t>
            </w:r>
            <w:proofErr w:type="spellStart"/>
            <w:r w:rsidRPr="00515A8F">
              <w:t>оС</w:t>
            </w:r>
            <w:proofErr w:type="spellEnd"/>
            <w:r w:rsidRPr="00515A8F">
              <w:t xml:space="preserve"> </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lastRenderedPageBreak/>
              <w:t>5</w:t>
            </w:r>
          </w:p>
        </w:tc>
        <w:tc>
          <w:tcPr>
            <w:tcW w:w="3260" w:type="dxa"/>
          </w:tcPr>
          <w:p w:rsidR="00E83C2C" w:rsidRPr="00515A8F" w:rsidRDefault="00E83C2C" w:rsidP="005C39DE">
            <w:pPr>
              <w:pStyle w:val="Default"/>
              <w:jc w:val="both"/>
            </w:pPr>
            <w:r w:rsidRPr="00515A8F">
              <w:t>ХПК, мгО</w:t>
            </w:r>
            <w:proofErr w:type="gramStart"/>
            <w:r w:rsidRPr="00515A8F">
              <w:t>2</w:t>
            </w:r>
            <w:proofErr w:type="gramEnd"/>
            <w:r w:rsidRPr="00515A8F">
              <w:t xml:space="preserve">/л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10000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15</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6</w:t>
            </w:r>
          </w:p>
        </w:tc>
        <w:tc>
          <w:tcPr>
            <w:tcW w:w="3260" w:type="dxa"/>
          </w:tcPr>
          <w:p w:rsidR="00E83C2C" w:rsidRPr="00515A8F" w:rsidRDefault="00E83C2C" w:rsidP="005C39DE">
            <w:pPr>
              <w:pStyle w:val="Default"/>
              <w:jc w:val="both"/>
            </w:pPr>
            <w:r w:rsidRPr="00515A8F">
              <w:t>БПК5, мгО</w:t>
            </w:r>
            <w:proofErr w:type="gramStart"/>
            <w:r w:rsidRPr="00515A8F">
              <w:t>2</w:t>
            </w:r>
            <w:proofErr w:type="gramEnd"/>
            <w:r w:rsidRPr="00515A8F">
              <w:t xml:space="preserve">/л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9000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2,1</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7</w:t>
            </w:r>
          </w:p>
        </w:tc>
        <w:tc>
          <w:tcPr>
            <w:tcW w:w="3260" w:type="dxa"/>
          </w:tcPr>
          <w:p w:rsidR="00E83C2C" w:rsidRPr="00515A8F" w:rsidRDefault="00E83C2C" w:rsidP="005C39DE">
            <w:pPr>
              <w:pStyle w:val="Default"/>
              <w:jc w:val="both"/>
            </w:pPr>
            <w:r w:rsidRPr="00515A8F">
              <w:t xml:space="preserve">Аммонийный азот, мг/л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250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0,4</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8</w:t>
            </w:r>
          </w:p>
        </w:tc>
        <w:tc>
          <w:tcPr>
            <w:tcW w:w="3260" w:type="dxa"/>
          </w:tcPr>
          <w:p w:rsidR="00E83C2C" w:rsidRPr="00515A8F" w:rsidRDefault="00E83C2C" w:rsidP="005C39DE">
            <w:pPr>
              <w:pStyle w:val="Default"/>
              <w:jc w:val="both"/>
            </w:pPr>
            <w:r w:rsidRPr="00515A8F">
              <w:t xml:space="preserve">Нитраты, мг/л </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9</w:t>
            </w:r>
          </w:p>
        </w:tc>
        <w:tc>
          <w:tcPr>
            <w:tcW w:w="3260" w:type="dxa"/>
          </w:tcPr>
          <w:p w:rsidR="00E83C2C" w:rsidRPr="00515A8F" w:rsidRDefault="00E83C2C" w:rsidP="005C39DE">
            <w:pPr>
              <w:pStyle w:val="Default"/>
              <w:jc w:val="both"/>
            </w:pPr>
            <w:r w:rsidRPr="00515A8F">
              <w:t xml:space="preserve">Нитриты, мг/л </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10</w:t>
            </w:r>
          </w:p>
        </w:tc>
        <w:tc>
          <w:tcPr>
            <w:tcW w:w="3260" w:type="dxa"/>
          </w:tcPr>
          <w:p w:rsidR="00E83C2C" w:rsidRPr="00515A8F" w:rsidRDefault="00E83C2C" w:rsidP="005C39DE">
            <w:pPr>
              <w:pStyle w:val="Default"/>
              <w:jc w:val="both"/>
            </w:pPr>
            <w:r w:rsidRPr="00515A8F">
              <w:t xml:space="preserve">Фосфаты, мг/л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50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0,2</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11</w:t>
            </w:r>
          </w:p>
        </w:tc>
        <w:tc>
          <w:tcPr>
            <w:tcW w:w="3260" w:type="dxa"/>
          </w:tcPr>
          <w:p w:rsidR="00E83C2C" w:rsidRPr="00515A8F" w:rsidRDefault="00E83C2C" w:rsidP="005C39DE">
            <w:pPr>
              <w:pStyle w:val="Default"/>
              <w:jc w:val="both"/>
            </w:pPr>
            <w:r w:rsidRPr="00515A8F">
              <w:t xml:space="preserve">Сульфаты, мг/л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180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0-100</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12</w:t>
            </w:r>
          </w:p>
        </w:tc>
        <w:tc>
          <w:tcPr>
            <w:tcW w:w="3260" w:type="dxa"/>
          </w:tcPr>
          <w:p w:rsidR="00E83C2C" w:rsidRPr="00515A8F" w:rsidRDefault="00E83C2C" w:rsidP="005C39DE">
            <w:pPr>
              <w:pStyle w:val="Default"/>
              <w:jc w:val="both"/>
            </w:pPr>
            <w:r w:rsidRPr="00515A8F">
              <w:t xml:space="preserve">Хлориды, мг/л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300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30-200</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13</w:t>
            </w:r>
          </w:p>
        </w:tc>
        <w:tc>
          <w:tcPr>
            <w:tcW w:w="3260" w:type="dxa"/>
          </w:tcPr>
          <w:p w:rsidR="00E83C2C" w:rsidRPr="00515A8F" w:rsidRDefault="00E83C2C" w:rsidP="005C39DE">
            <w:pPr>
              <w:pStyle w:val="Default"/>
              <w:jc w:val="both"/>
            </w:pPr>
            <w:r w:rsidRPr="00515A8F">
              <w:t xml:space="preserve">Жиры, мг/л </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800</w:t>
            </w:r>
          </w:p>
        </w:tc>
        <w:tc>
          <w:tcPr>
            <w:tcW w:w="2393" w:type="dxa"/>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0,1 (отсутствие пленки)</w:t>
            </w: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14</w:t>
            </w:r>
          </w:p>
        </w:tc>
        <w:tc>
          <w:tcPr>
            <w:tcW w:w="3260" w:type="dxa"/>
          </w:tcPr>
          <w:p w:rsidR="00E83C2C" w:rsidRPr="00515A8F" w:rsidRDefault="00E83C2C" w:rsidP="005C39DE">
            <w:pPr>
              <w:pStyle w:val="Default"/>
              <w:jc w:val="both"/>
            </w:pPr>
            <w:r w:rsidRPr="00515A8F">
              <w:t xml:space="preserve">Анионные ПАВ, мг/л </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r w:rsidR="00E83C2C" w:rsidRPr="00515A8F" w:rsidTr="005C39DE">
        <w:trPr>
          <w:jc w:val="center"/>
        </w:trPr>
        <w:tc>
          <w:tcPr>
            <w:tcW w:w="534" w:type="dxa"/>
            <w:vAlign w:val="center"/>
          </w:tcPr>
          <w:p w:rsidR="00E83C2C" w:rsidRPr="00515A8F" w:rsidRDefault="00E83C2C" w:rsidP="005C39DE">
            <w:pPr>
              <w:pStyle w:val="aa"/>
              <w:jc w:val="both"/>
              <w:rPr>
                <w:rFonts w:ascii="Times New Roman" w:hAnsi="Times New Roman"/>
                <w:sz w:val="24"/>
                <w:szCs w:val="24"/>
              </w:rPr>
            </w:pPr>
            <w:r w:rsidRPr="00515A8F">
              <w:rPr>
                <w:rFonts w:ascii="Times New Roman" w:hAnsi="Times New Roman"/>
                <w:sz w:val="24"/>
                <w:szCs w:val="24"/>
              </w:rPr>
              <w:t>15</w:t>
            </w:r>
          </w:p>
        </w:tc>
        <w:tc>
          <w:tcPr>
            <w:tcW w:w="3260" w:type="dxa"/>
          </w:tcPr>
          <w:p w:rsidR="00E83C2C" w:rsidRPr="00515A8F" w:rsidRDefault="00E83C2C" w:rsidP="005C39DE">
            <w:pPr>
              <w:pStyle w:val="Default"/>
              <w:jc w:val="both"/>
            </w:pPr>
            <w:r w:rsidRPr="00515A8F">
              <w:t xml:space="preserve">Неионогенные ПАВ, мг/л </w:t>
            </w:r>
          </w:p>
        </w:tc>
        <w:tc>
          <w:tcPr>
            <w:tcW w:w="2393" w:type="dxa"/>
          </w:tcPr>
          <w:p w:rsidR="00E83C2C" w:rsidRPr="00515A8F" w:rsidRDefault="00E83C2C" w:rsidP="005C39DE">
            <w:pPr>
              <w:pStyle w:val="aa"/>
              <w:jc w:val="both"/>
              <w:rPr>
                <w:rFonts w:ascii="Times New Roman" w:hAnsi="Times New Roman"/>
                <w:sz w:val="24"/>
                <w:szCs w:val="24"/>
              </w:rPr>
            </w:pPr>
          </w:p>
        </w:tc>
        <w:tc>
          <w:tcPr>
            <w:tcW w:w="2393" w:type="dxa"/>
          </w:tcPr>
          <w:p w:rsidR="00E83C2C" w:rsidRPr="00515A8F" w:rsidRDefault="00E83C2C" w:rsidP="005C39DE">
            <w:pPr>
              <w:pStyle w:val="aa"/>
              <w:jc w:val="both"/>
              <w:rPr>
                <w:rFonts w:ascii="Times New Roman" w:hAnsi="Times New Roman"/>
                <w:sz w:val="24"/>
                <w:szCs w:val="24"/>
              </w:rPr>
            </w:pPr>
          </w:p>
        </w:tc>
      </w:tr>
    </w:tbl>
    <w:p w:rsidR="00E83C2C" w:rsidRPr="00515A8F" w:rsidRDefault="00E83C2C" w:rsidP="00E83C2C">
      <w:pPr>
        <w:pStyle w:val="Default"/>
        <w:spacing w:line="312" w:lineRule="auto"/>
        <w:jc w:val="both"/>
      </w:pPr>
    </w:p>
    <w:p w:rsidR="00EA32B1" w:rsidRPr="00D909E1" w:rsidRDefault="00EA32B1" w:rsidP="00EA32B1">
      <w:pPr>
        <w:pStyle w:val="21"/>
        <w:spacing w:line="276" w:lineRule="auto"/>
        <w:ind w:firstLine="851"/>
      </w:pPr>
      <w:r w:rsidRPr="00D909E1">
        <w:t xml:space="preserve">На период строительства объекта «Строительство водоотведения с локальными очистными сооружениями сточных вод мясокомбината, расположенного в РК, область Абай, г. Семей, </w:t>
      </w:r>
      <w:proofErr w:type="spellStart"/>
      <w:r w:rsidRPr="00D909E1">
        <w:t>с</w:t>
      </w:r>
      <w:proofErr w:type="gramStart"/>
      <w:r w:rsidRPr="00D909E1">
        <w:t>.Ч</w:t>
      </w:r>
      <w:proofErr w:type="gramEnd"/>
      <w:r w:rsidRPr="00D909E1">
        <w:t>екоман</w:t>
      </w:r>
      <w:proofErr w:type="spellEnd"/>
      <w:r w:rsidRPr="00D909E1">
        <w:t xml:space="preserve">», образование сточных вод не предусмотрено. </w:t>
      </w:r>
    </w:p>
    <w:p w:rsidR="00EA32B1" w:rsidRPr="00D909E1" w:rsidRDefault="00EA32B1" w:rsidP="00EA32B1">
      <w:pPr>
        <w:pStyle w:val="21"/>
        <w:spacing w:line="276" w:lineRule="auto"/>
        <w:ind w:firstLine="851"/>
      </w:pPr>
      <w:r w:rsidRPr="00D909E1">
        <w:t xml:space="preserve">На строительной площадке, проектом, предусмотрены </w:t>
      </w:r>
      <w:proofErr w:type="spellStart"/>
      <w:r w:rsidRPr="00D909E1">
        <w:t>биотуалеты</w:t>
      </w:r>
      <w:proofErr w:type="spellEnd"/>
      <w:r w:rsidRPr="00D909E1">
        <w:t xml:space="preserve">, места временного отдыха персонала, места для проведения санитарно-гигиенических процедур. </w:t>
      </w:r>
    </w:p>
    <w:p w:rsidR="00EA32B1" w:rsidRPr="00D909E1" w:rsidRDefault="00EA32B1" w:rsidP="00EA32B1">
      <w:pPr>
        <w:pStyle w:val="21"/>
        <w:spacing w:line="276" w:lineRule="auto"/>
        <w:ind w:firstLine="851"/>
      </w:pPr>
      <w:r w:rsidRPr="00D909E1">
        <w:t xml:space="preserve">Хозяйственно бытовые сточные воды, образованные от </w:t>
      </w:r>
      <w:proofErr w:type="spellStart"/>
      <w:r w:rsidRPr="00D909E1">
        <w:t>жизне-деятельности</w:t>
      </w:r>
      <w:proofErr w:type="spellEnd"/>
      <w:r w:rsidRPr="00D909E1">
        <w:t xml:space="preserve"> рабочего персонала занятого на строительных работах, будут </w:t>
      </w:r>
      <w:proofErr w:type="gramStart"/>
      <w:r w:rsidRPr="00D909E1">
        <w:t>собираться</w:t>
      </w:r>
      <w:proofErr w:type="gramEnd"/>
      <w:r w:rsidRPr="00D909E1">
        <w:t xml:space="preserve"> и вывозиться по договору, со специализированной организацией, за счет предприятия подрядчика, занятого на строительных работах.</w:t>
      </w:r>
    </w:p>
    <w:p w:rsidR="00EA32B1" w:rsidRPr="00D909E1" w:rsidRDefault="00EA32B1" w:rsidP="00EA32B1">
      <w:pPr>
        <w:pStyle w:val="21"/>
        <w:spacing w:line="276" w:lineRule="auto"/>
        <w:ind w:firstLine="851"/>
      </w:pPr>
      <w:r w:rsidRPr="00D909E1">
        <w:t xml:space="preserve">Питьевая вода </w:t>
      </w:r>
      <w:proofErr w:type="spellStart"/>
      <w:r w:rsidRPr="00D909E1">
        <w:t>бутилированная</w:t>
      </w:r>
      <w:proofErr w:type="spellEnd"/>
      <w:r w:rsidRPr="00D909E1">
        <w:t>, привозная по договору.</w:t>
      </w:r>
    </w:p>
    <w:p w:rsidR="00EA32B1" w:rsidRPr="00D909E1" w:rsidRDefault="00EA32B1" w:rsidP="00EA32B1">
      <w:pPr>
        <w:pStyle w:val="21"/>
        <w:spacing w:line="276" w:lineRule="auto"/>
        <w:ind w:firstLine="851"/>
      </w:pPr>
      <w:r w:rsidRPr="00D909E1">
        <w:t xml:space="preserve">Техническая вода, используемая на </w:t>
      </w:r>
      <w:proofErr w:type="spellStart"/>
      <w:r w:rsidRPr="00D909E1">
        <w:t>поливо-оросительных</w:t>
      </w:r>
      <w:proofErr w:type="spellEnd"/>
      <w:r w:rsidRPr="00D909E1">
        <w:t xml:space="preserve"> работах, привозная, по договору со специализированной организацией.</w:t>
      </w:r>
    </w:p>
    <w:p w:rsidR="00EA32B1" w:rsidRPr="00D909E1" w:rsidRDefault="00EA32B1" w:rsidP="00EA32B1">
      <w:pPr>
        <w:pStyle w:val="21"/>
        <w:spacing w:line="276" w:lineRule="auto"/>
        <w:ind w:firstLine="851"/>
      </w:pPr>
      <w:r w:rsidRPr="00D909E1">
        <w:t>На период эксплуатации объекта «Очистные сооружения сточных вод мясокомбината», образование сточных вод от объекта не предусмотрено.</w:t>
      </w:r>
    </w:p>
    <w:p w:rsidR="00EA32B1" w:rsidRPr="00D909E1" w:rsidRDefault="00EA32B1" w:rsidP="00EA32B1">
      <w:pPr>
        <w:pStyle w:val="21"/>
        <w:spacing w:line="276" w:lineRule="auto"/>
        <w:ind w:firstLine="851"/>
      </w:pPr>
      <w:r w:rsidRPr="00D909E1">
        <w:lastRenderedPageBreak/>
        <w:t>Отопление Технологического блока физико-химической очистки и Технологического блока биологической очистки осуществляется с помощью электронагревателей. Согласно Методике №545 от 30 декабря 2016г. пункт 9. потребности воды для противопожарных нужд при расчете удельных норм не учитываются.</w:t>
      </w:r>
    </w:p>
    <w:p w:rsidR="00EA32B1" w:rsidRPr="00D909E1" w:rsidRDefault="00EA32B1" w:rsidP="00EA32B1">
      <w:pPr>
        <w:pStyle w:val="21"/>
        <w:spacing w:line="276" w:lineRule="auto"/>
        <w:ind w:firstLine="851"/>
      </w:pPr>
      <w:r w:rsidRPr="00D909E1">
        <w:t xml:space="preserve">При эксплуатации очистных сооружений предполагается образование следующих видов сточных вод: </w:t>
      </w:r>
    </w:p>
    <w:p w:rsidR="00EA32B1" w:rsidRPr="00D909E1" w:rsidRDefault="00EA32B1" w:rsidP="00EA32B1">
      <w:pPr>
        <w:pStyle w:val="21"/>
        <w:spacing w:line="276" w:lineRule="auto"/>
        <w:ind w:firstLine="851"/>
      </w:pPr>
      <w:r w:rsidRPr="00D909E1">
        <w:t xml:space="preserve">• хозяйственно-бытовые сточные воды; </w:t>
      </w:r>
    </w:p>
    <w:p w:rsidR="00EA32B1" w:rsidRPr="00D909E1" w:rsidRDefault="00EA32B1" w:rsidP="00EA32B1">
      <w:pPr>
        <w:pStyle w:val="21"/>
        <w:spacing w:line="276" w:lineRule="auto"/>
        <w:ind w:firstLine="851"/>
      </w:pPr>
      <w:r w:rsidRPr="00D909E1">
        <w:t xml:space="preserve">• дождевые и талые сточные воды от зданий и сооружений Мясокомбината; </w:t>
      </w:r>
    </w:p>
    <w:p w:rsidR="00EA32B1" w:rsidRPr="00D909E1" w:rsidRDefault="00EA32B1" w:rsidP="00EA32B1">
      <w:pPr>
        <w:pStyle w:val="21"/>
        <w:spacing w:line="276" w:lineRule="auto"/>
        <w:ind w:firstLine="851"/>
      </w:pPr>
      <w:r w:rsidRPr="00D909E1">
        <w:t xml:space="preserve">• технологические сточные воды от зданий и сооружений Мясокомбината. </w:t>
      </w:r>
    </w:p>
    <w:p w:rsidR="00EA32B1" w:rsidRDefault="00EA32B1" w:rsidP="00EA32B1">
      <w:pPr>
        <w:pStyle w:val="a6"/>
        <w:shd w:val="clear" w:color="auto" w:fill="FFFFFF"/>
        <w:spacing w:before="0" w:beforeAutospacing="0" w:after="360" w:afterAutospacing="0"/>
        <w:textAlignment w:val="baseline"/>
        <w:rPr>
          <w:b/>
        </w:rPr>
      </w:pPr>
    </w:p>
    <w:p w:rsidR="00EA32B1" w:rsidRPr="00D909E1" w:rsidRDefault="00EA32B1" w:rsidP="00EA32B1">
      <w:pPr>
        <w:pStyle w:val="21"/>
        <w:spacing w:line="276" w:lineRule="auto"/>
        <w:ind w:firstLine="851"/>
      </w:pPr>
      <w:r w:rsidRPr="00D909E1">
        <w:t xml:space="preserve">Водоснабжение Мясокомбината производится от скважины ТОО </w:t>
      </w:r>
      <w:proofErr w:type="spellStart"/>
      <w:r w:rsidRPr="00D909E1">
        <w:t>Eurasia</w:t>
      </w:r>
      <w:proofErr w:type="spellEnd"/>
      <w:r w:rsidRPr="00D909E1">
        <w:t xml:space="preserve"> </w:t>
      </w:r>
      <w:proofErr w:type="spellStart"/>
      <w:r w:rsidRPr="00D909E1">
        <w:t>Agro</w:t>
      </w:r>
      <w:proofErr w:type="spellEnd"/>
      <w:r w:rsidRPr="00D909E1">
        <w:t xml:space="preserve"> </w:t>
      </w:r>
      <w:proofErr w:type="spellStart"/>
      <w:r w:rsidRPr="00D909E1">
        <w:t>Semey</w:t>
      </w:r>
      <w:proofErr w:type="spellEnd"/>
      <w:r w:rsidRPr="00D909E1">
        <w:t xml:space="preserve">», Станция 1 подъема. Согласно Заключение на проект реконструкции JSQS-0153/24 от 05.09.2024 (Приложение 2). Вода со скважины удовлетворяет Нормативной документации ГОСТ 2874-82, ГН Приказ министра здравоохранения РК от 24.11.2022 №КР ДСМ-138, </w:t>
      </w:r>
      <w:proofErr w:type="gramStart"/>
      <w:r w:rsidRPr="00D909E1">
        <w:t>согласно Протокола</w:t>
      </w:r>
      <w:proofErr w:type="gramEnd"/>
      <w:r w:rsidRPr="00D909E1">
        <w:t xml:space="preserve"> испытаний №136/1 от 24.02.2023 г. </w:t>
      </w:r>
    </w:p>
    <w:p w:rsidR="00EA32B1" w:rsidRDefault="00EA32B1" w:rsidP="00EA32B1">
      <w:pPr>
        <w:pStyle w:val="a6"/>
        <w:shd w:val="clear" w:color="auto" w:fill="FFFFFF"/>
        <w:spacing w:before="0" w:beforeAutospacing="0" w:after="360" w:afterAutospacing="0"/>
        <w:textAlignment w:val="baseline"/>
        <w:rPr>
          <w:b/>
        </w:rPr>
      </w:pPr>
    </w:p>
    <w:p w:rsidR="00EA32B1" w:rsidRPr="00D909E1" w:rsidRDefault="00EA32B1" w:rsidP="00EA32B1">
      <w:pPr>
        <w:pStyle w:val="21"/>
        <w:spacing w:line="276" w:lineRule="auto"/>
        <w:ind w:firstLine="851"/>
      </w:pPr>
      <w:r w:rsidRPr="00D909E1">
        <w:t>Согласно данным проекта РООС Мясокомбината:</w:t>
      </w:r>
    </w:p>
    <w:p w:rsidR="00EA32B1" w:rsidRPr="00D909E1" w:rsidRDefault="00EA32B1" w:rsidP="00EA32B1">
      <w:pPr>
        <w:pStyle w:val="21"/>
        <w:spacing w:line="276" w:lineRule="auto"/>
        <w:ind w:firstLine="851"/>
      </w:pPr>
      <w:r w:rsidRPr="00D909E1">
        <w:t>Общее количество производственных рабочих 272 человек, в многочисленную смену 155 чел. Количество административно-управленческого персонала – 10 человек. Количество работников пищеблока - 7 человек. Количество медицинских работников – 2 человека. Количество работников прачечной – 5 человек Количество МОП (младший обслуживающий персонал) – 6 человек.</w:t>
      </w:r>
    </w:p>
    <w:p w:rsidR="00EA32B1" w:rsidRPr="00D909E1" w:rsidRDefault="00EA32B1" w:rsidP="00EA32B1">
      <w:pPr>
        <w:pStyle w:val="21"/>
        <w:spacing w:line="276" w:lineRule="auto"/>
        <w:ind w:firstLine="851"/>
      </w:pPr>
      <w:r w:rsidRPr="00D909E1">
        <w:t xml:space="preserve">Административно - бытовые помещения запроектированы в двухэтажном корпусе и делятся на два потока - для производственной зоны и для административной зоны. </w:t>
      </w:r>
    </w:p>
    <w:p w:rsidR="00EA32B1" w:rsidRPr="00D909E1" w:rsidRDefault="00EA32B1" w:rsidP="00EA32B1">
      <w:pPr>
        <w:pStyle w:val="21"/>
        <w:spacing w:line="276" w:lineRule="auto"/>
        <w:ind w:firstLine="851"/>
      </w:pPr>
      <w:r w:rsidRPr="00D909E1">
        <w:t xml:space="preserve">В их состав входят: </w:t>
      </w:r>
    </w:p>
    <w:p w:rsidR="00EA32B1" w:rsidRPr="00D909E1" w:rsidRDefault="00EA32B1" w:rsidP="00EA32B1">
      <w:pPr>
        <w:pStyle w:val="21"/>
        <w:spacing w:line="276" w:lineRule="auto"/>
        <w:ind w:firstLine="851"/>
      </w:pPr>
      <w:r w:rsidRPr="00D909E1">
        <w:t xml:space="preserve">- бытовые помещения для работающего персонала на производстве; </w:t>
      </w:r>
    </w:p>
    <w:p w:rsidR="00EA32B1" w:rsidRPr="00D909E1" w:rsidRDefault="00EA32B1" w:rsidP="00EA32B1">
      <w:pPr>
        <w:pStyle w:val="21"/>
        <w:spacing w:line="276" w:lineRule="auto"/>
        <w:ind w:firstLine="851"/>
      </w:pPr>
      <w:r w:rsidRPr="00D909E1">
        <w:t xml:space="preserve">- административные помещения; </w:t>
      </w:r>
    </w:p>
    <w:p w:rsidR="00EA32B1" w:rsidRPr="00D909E1" w:rsidRDefault="00EA32B1" w:rsidP="00EA32B1">
      <w:pPr>
        <w:pStyle w:val="21"/>
        <w:spacing w:line="276" w:lineRule="auto"/>
        <w:ind w:firstLine="851"/>
      </w:pPr>
      <w:r w:rsidRPr="00D909E1">
        <w:t xml:space="preserve">- помещения для питания персонала предприятия, </w:t>
      </w:r>
    </w:p>
    <w:p w:rsidR="00EA32B1" w:rsidRPr="00D909E1" w:rsidRDefault="00EA32B1" w:rsidP="00EA32B1">
      <w:pPr>
        <w:pStyle w:val="21"/>
        <w:spacing w:line="276" w:lineRule="auto"/>
        <w:ind w:firstLine="851"/>
      </w:pPr>
      <w:r w:rsidRPr="00D909E1">
        <w:t xml:space="preserve">- медицинский пункт, </w:t>
      </w:r>
    </w:p>
    <w:p w:rsidR="00EA32B1" w:rsidRPr="00D909E1" w:rsidRDefault="00EA32B1" w:rsidP="00EA32B1">
      <w:pPr>
        <w:pStyle w:val="21"/>
        <w:spacing w:line="276" w:lineRule="auto"/>
        <w:ind w:firstLine="851"/>
      </w:pPr>
      <w:r w:rsidRPr="00D909E1">
        <w:t xml:space="preserve">- прачечная на 240 кг белья </w:t>
      </w:r>
      <w:proofErr w:type="gramStart"/>
      <w:r w:rsidRPr="00D909E1">
        <w:t>с</w:t>
      </w:r>
      <w:proofErr w:type="gramEnd"/>
      <w:r w:rsidRPr="00D909E1">
        <w:t xml:space="preserve"> смену.</w:t>
      </w:r>
    </w:p>
    <w:p w:rsidR="00EA32B1" w:rsidRPr="00D909E1" w:rsidRDefault="00EA32B1" w:rsidP="00EA32B1">
      <w:pPr>
        <w:pStyle w:val="21"/>
        <w:spacing w:line="276" w:lineRule="auto"/>
        <w:ind w:firstLine="851"/>
      </w:pPr>
      <w:r w:rsidRPr="00D909E1">
        <w:t xml:space="preserve">Кормление животных на </w:t>
      </w:r>
      <w:proofErr w:type="spellStart"/>
      <w:r w:rsidRPr="00D909E1">
        <w:t>предубойной</w:t>
      </w:r>
      <w:proofErr w:type="spellEnd"/>
      <w:r w:rsidRPr="00D909E1">
        <w:t xml:space="preserve"> выдержке не предусматривается. Поение осуществляется из поилок. </w:t>
      </w:r>
    </w:p>
    <w:p w:rsidR="00EA32B1" w:rsidRPr="00D909E1" w:rsidRDefault="00EA32B1" w:rsidP="00EA32B1">
      <w:pPr>
        <w:pStyle w:val="21"/>
        <w:spacing w:line="276" w:lineRule="auto"/>
        <w:ind w:firstLine="851"/>
      </w:pPr>
      <w:r w:rsidRPr="00D909E1">
        <w:t xml:space="preserve">Нормы расхода воды составляют: </w:t>
      </w:r>
    </w:p>
    <w:p w:rsidR="00EA32B1" w:rsidRPr="00D909E1" w:rsidRDefault="00EA32B1" w:rsidP="00EA32B1">
      <w:pPr>
        <w:pStyle w:val="21"/>
        <w:spacing w:line="276" w:lineRule="auto"/>
        <w:ind w:firstLine="851"/>
      </w:pPr>
      <w:r w:rsidRPr="00D909E1">
        <w:t xml:space="preserve">● 50л/сутки на голову КРС; </w:t>
      </w:r>
    </w:p>
    <w:p w:rsidR="00EA32B1" w:rsidRPr="00D909E1" w:rsidRDefault="00EA32B1" w:rsidP="00EA32B1">
      <w:pPr>
        <w:pStyle w:val="21"/>
        <w:spacing w:line="276" w:lineRule="auto"/>
        <w:ind w:firstLine="851"/>
      </w:pPr>
      <w:r w:rsidRPr="00D909E1">
        <w:lastRenderedPageBreak/>
        <w:t>● 6л/сутки на голову МРС.</w:t>
      </w:r>
    </w:p>
    <w:p w:rsidR="00EA32B1" w:rsidRDefault="00EA32B1" w:rsidP="00EA32B1">
      <w:pPr>
        <w:pStyle w:val="a6"/>
        <w:shd w:val="clear" w:color="auto" w:fill="FFFFFF"/>
        <w:spacing w:before="0" w:beforeAutospacing="0" w:after="360" w:afterAutospacing="0"/>
        <w:textAlignment w:val="baseline"/>
        <w:rPr>
          <w:b/>
        </w:rPr>
      </w:pPr>
      <w:r w:rsidRPr="00D909E1">
        <w:t>Полный расчет водопотребления Мясокомбината, приведен в Приложении 2.</w:t>
      </w:r>
    </w:p>
    <w:p w:rsidR="00EA32B1" w:rsidRPr="00D909E1" w:rsidRDefault="00EA32B1" w:rsidP="00EA32B1">
      <w:pPr>
        <w:pStyle w:val="21"/>
        <w:spacing w:line="276" w:lineRule="auto"/>
        <w:ind w:firstLine="851"/>
      </w:pPr>
      <w:r w:rsidRPr="00D909E1">
        <w:t>Согласно технологическим особенностям очистных сооружений песок с песколовок, осадок, активный ил удаляется по средствам специализированной техники, путем откачивания и вывоза на полигон по договору со специализированной организацией.</w:t>
      </w:r>
    </w:p>
    <w:p w:rsidR="00EA32B1" w:rsidRPr="00D909E1" w:rsidRDefault="00EA32B1" w:rsidP="00EA32B1">
      <w:pPr>
        <w:pStyle w:val="21"/>
        <w:spacing w:line="276" w:lineRule="auto"/>
        <w:ind w:firstLine="851"/>
      </w:pPr>
      <w:r w:rsidRPr="00D909E1">
        <w:t xml:space="preserve">Объем образующихся при очистке сточных вод осадков представлен согласно расчетным данным, представленным поставщиком оборудования и технологическим отделом ТОО </w:t>
      </w:r>
      <w:proofErr w:type="spellStart"/>
      <w:r w:rsidRPr="00D909E1">
        <w:t>Eurasia</w:t>
      </w:r>
      <w:proofErr w:type="spellEnd"/>
      <w:r w:rsidRPr="00D909E1">
        <w:t xml:space="preserve"> </w:t>
      </w:r>
      <w:proofErr w:type="spellStart"/>
      <w:r w:rsidRPr="00D909E1">
        <w:t>Agro</w:t>
      </w:r>
      <w:proofErr w:type="spellEnd"/>
      <w:r w:rsidRPr="00D909E1">
        <w:t xml:space="preserve"> </w:t>
      </w:r>
      <w:proofErr w:type="spellStart"/>
      <w:r w:rsidRPr="00D909E1">
        <w:t>Semey</w:t>
      </w:r>
      <w:proofErr w:type="spellEnd"/>
      <w:r w:rsidRPr="00D909E1">
        <w:t>».</w:t>
      </w:r>
    </w:p>
    <w:p w:rsidR="00EA32B1" w:rsidRPr="00D909E1" w:rsidRDefault="00EA32B1" w:rsidP="00EA32B1">
      <w:pPr>
        <w:pStyle w:val="21"/>
        <w:spacing w:line="276" w:lineRule="auto"/>
        <w:ind w:firstLine="851"/>
        <w:rPr>
          <w:b/>
        </w:rPr>
      </w:pPr>
      <w:r w:rsidRPr="00D909E1">
        <w:rPr>
          <w:b/>
        </w:rPr>
        <w:t>Осадок от очистки производственных сточных вод и жидких отходов:</w:t>
      </w:r>
    </w:p>
    <w:p w:rsidR="00EA32B1" w:rsidRPr="00D909E1" w:rsidRDefault="00EA32B1" w:rsidP="00EA32B1">
      <w:pPr>
        <w:pStyle w:val="21"/>
        <w:spacing w:line="276" w:lineRule="auto"/>
        <w:ind w:firstLine="851"/>
      </w:pPr>
      <w:r w:rsidRPr="00D909E1">
        <w:t>Осадок (</w:t>
      </w:r>
      <w:proofErr w:type="spellStart"/>
      <w:r w:rsidRPr="00D909E1">
        <w:t>флотошлам</w:t>
      </w:r>
      <w:proofErr w:type="spellEnd"/>
      <w:r w:rsidRPr="00D909E1">
        <w:t>, сточный ил) в объеме: 3 м3/</w:t>
      </w:r>
      <w:proofErr w:type="spellStart"/>
      <w:r w:rsidRPr="00D909E1">
        <w:t>сут</w:t>
      </w:r>
      <w:proofErr w:type="spellEnd"/>
      <w:r w:rsidRPr="00D909E1">
        <w:t>, 1008 т/год.</w:t>
      </w:r>
    </w:p>
    <w:p w:rsidR="00EA32B1" w:rsidRPr="00D909E1" w:rsidRDefault="00EA32B1" w:rsidP="00EA32B1">
      <w:pPr>
        <w:pStyle w:val="21"/>
        <w:spacing w:line="276" w:lineRule="auto"/>
        <w:ind w:firstLine="851"/>
        <w:rPr>
          <w:b/>
        </w:rPr>
      </w:pPr>
      <w:r w:rsidRPr="00D909E1">
        <w:rPr>
          <w:b/>
        </w:rPr>
        <w:t>Осадок от очистки хозяйственно-бытовых сточных вод</w:t>
      </w:r>
      <w:proofErr w:type="gramStart"/>
      <w:r w:rsidRPr="00D909E1">
        <w:rPr>
          <w:b/>
        </w:rPr>
        <w:t xml:space="preserve"> :</w:t>
      </w:r>
      <w:proofErr w:type="gramEnd"/>
      <w:r w:rsidRPr="00D909E1">
        <w:rPr>
          <w:b/>
        </w:rPr>
        <w:t xml:space="preserve"> </w:t>
      </w:r>
    </w:p>
    <w:p w:rsidR="00EA32B1" w:rsidRPr="00D909E1" w:rsidRDefault="00EA32B1" w:rsidP="00EA32B1">
      <w:pPr>
        <w:pStyle w:val="21"/>
        <w:spacing w:line="276" w:lineRule="auto"/>
        <w:ind w:firstLine="851"/>
      </w:pPr>
      <w:r w:rsidRPr="00D909E1">
        <w:t>Сточный ил (избыточный ил, уловленный песок) в объеме: 202,6 т/год</w:t>
      </w:r>
    </w:p>
    <w:p w:rsidR="00EA32B1" w:rsidRDefault="00EA32B1" w:rsidP="00EA32B1">
      <w:pPr>
        <w:pStyle w:val="a6"/>
        <w:shd w:val="clear" w:color="auto" w:fill="FFFFFF"/>
        <w:spacing w:before="0" w:beforeAutospacing="0" w:after="360" w:afterAutospacing="0"/>
        <w:textAlignment w:val="baseline"/>
        <w:rPr>
          <w:b/>
        </w:rPr>
      </w:pPr>
    </w:p>
    <w:p w:rsidR="00EA32B1" w:rsidRPr="00D909E1" w:rsidRDefault="00EA32B1" w:rsidP="00EA32B1">
      <w:pPr>
        <w:shd w:val="clear" w:color="auto" w:fill="FFFFFF"/>
        <w:spacing w:line="312" w:lineRule="auto"/>
        <w:ind w:firstLine="851"/>
        <w:contextualSpacing/>
        <w:jc w:val="both"/>
        <w:rPr>
          <w:b/>
        </w:rPr>
      </w:pPr>
      <w:proofErr w:type="spellStart"/>
      <w:r w:rsidRPr="00D909E1">
        <w:rPr>
          <w:b/>
        </w:rPr>
        <w:t>Флотошлам</w:t>
      </w:r>
      <w:proofErr w:type="spellEnd"/>
      <w:r w:rsidRPr="00D909E1">
        <w:rPr>
          <w:b/>
        </w:rPr>
        <w:t xml:space="preserve"> с флотатора </w:t>
      </w:r>
    </w:p>
    <w:p w:rsidR="00EA32B1" w:rsidRPr="00D909E1" w:rsidRDefault="00EA32B1" w:rsidP="00EA32B1">
      <w:pPr>
        <w:shd w:val="clear" w:color="auto" w:fill="FFFFFF"/>
        <w:spacing w:line="312" w:lineRule="auto"/>
        <w:ind w:firstLine="851"/>
        <w:contextualSpacing/>
        <w:jc w:val="both"/>
      </w:pPr>
      <w:proofErr w:type="spellStart"/>
      <w:r w:rsidRPr="00D909E1">
        <w:t>Флотошлам</w:t>
      </w:r>
      <w:proofErr w:type="spellEnd"/>
      <w:r w:rsidRPr="00D909E1">
        <w:t xml:space="preserve"> с флотатора передается на </w:t>
      </w:r>
      <w:proofErr w:type="spellStart"/>
      <w:r w:rsidRPr="00D909E1">
        <w:t>обезвоживатель</w:t>
      </w:r>
      <w:proofErr w:type="spellEnd"/>
      <w:r w:rsidRPr="00D909E1">
        <w:t xml:space="preserve"> шлама, а затем в стеклопластиковую емкость. Обезвоженный шлам имеет 4-5 класс опасности и утилизируется в установленном порядке, а осветлённая вода направляется на доочистку.</w:t>
      </w:r>
    </w:p>
    <w:p w:rsidR="00EA32B1" w:rsidRPr="00D909E1" w:rsidRDefault="00EA32B1" w:rsidP="00EA32B1">
      <w:pPr>
        <w:shd w:val="clear" w:color="auto" w:fill="FFFFFF"/>
        <w:spacing w:line="312" w:lineRule="auto"/>
        <w:ind w:firstLine="851"/>
        <w:contextualSpacing/>
        <w:jc w:val="both"/>
      </w:pPr>
      <w:r w:rsidRPr="00D909E1">
        <w:t xml:space="preserve">После Технологического блока физико-химической очистки, технологические стоки передаются на </w:t>
      </w:r>
      <w:proofErr w:type="spellStart"/>
      <w:r w:rsidRPr="00D909E1">
        <w:t>биологичесткую</w:t>
      </w:r>
      <w:proofErr w:type="spellEnd"/>
      <w:r w:rsidRPr="00D909E1">
        <w:t xml:space="preserve"> очистку.</w:t>
      </w:r>
    </w:p>
    <w:p w:rsidR="00EA32B1" w:rsidRPr="00D909E1" w:rsidRDefault="00EA32B1" w:rsidP="00EA32B1">
      <w:pPr>
        <w:shd w:val="clear" w:color="auto" w:fill="FFFFFF"/>
        <w:spacing w:line="312" w:lineRule="auto"/>
        <w:ind w:firstLine="851"/>
        <w:contextualSpacing/>
        <w:jc w:val="both"/>
        <w:rPr>
          <w:b/>
        </w:rPr>
      </w:pPr>
      <w:r w:rsidRPr="00D909E1">
        <w:rPr>
          <w:b/>
        </w:rPr>
        <w:t>Избыточный активный ил</w:t>
      </w:r>
    </w:p>
    <w:p w:rsidR="00EA32B1" w:rsidRPr="00D909E1" w:rsidRDefault="00EA32B1" w:rsidP="00EA32B1">
      <w:pPr>
        <w:shd w:val="clear" w:color="auto" w:fill="FFFFFF"/>
        <w:spacing w:line="312" w:lineRule="auto"/>
        <w:ind w:firstLine="851"/>
        <w:contextualSpacing/>
        <w:jc w:val="both"/>
      </w:pPr>
      <w:r w:rsidRPr="00D909E1">
        <w:t>На биологическую очистку поступают бытовые стоки от Мясокомбината и технологические стоки, после предварительной физико-химической очистки.</w:t>
      </w:r>
    </w:p>
    <w:p w:rsidR="00EA32B1" w:rsidRPr="00D909E1" w:rsidRDefault="00EA32B1" w:rsidP="00EA32B1">
      <w:pPr>
        <w:shd w:val="clear" w:color="auto" w:fill="FFFFFF"/>
        <w:spacing w:line="312" w:lineRule="auto"/>
        <w:ind w:firstLine="851"/>
        <w:contextualSpacing/>
        <w:jc w:val="both"/>
      </w:pPr>
      <w:r w:rsidRPr="00D909E1">
        <w:t xml:space="preserve">Резервуар вторичный отстойник служит для отделения избыточного активного ила от очищенной жидкости (она поступает от </w:t>
      </w:r>
      <w:proofErr w:type="spellStart"/>
      <w:r w:rsidRPr="00D909E1">
        <w:t>нитрификатора</w:t>
      </w:r>
      <w:proofErr w:type="spellEnd"/>
      <w:r w:rsidRPr="00D909E1">
        <w:t xml:space="preserve">). </w:t>
      </w:r>
    </w:p>
    <w:p w:rsidR="00EA32B1" w:rsidRPr="00D909E1" w:rsidRDefault="00EA32B1" w:rsidP="00EA32B1">
      <w:pPr>
        <w:shd w:val="clear" w:color="auto" w:fill="FFFFFF"/>
        <w:spacing w:line="312" w:lineRule="auto"/>
        <w:ind w:firstLine="851"/>
        <w:contextualSpacing/>
        <w:jc w:val="both"/>
      </w:pPr>
      <w:r w:rsidRPr="00D909E1">
        <w:t xml:space="preserve">Далее очищенная вода поступает в биологический фильтр (биофильтр) представляющий собой резервуар в котором сточная вода </w:t>
      </w:r>
      <w:proofErr w:type="spellStart"/>
      <w:r w:rsidRPr="00D909E1">
        <w:t>фильтрируется</w:t>
      </w:r>
      <w:proofErr w:type="spellEnd"/>
      <w:r w:rsidRPr="00D909E1">
        <w:t xml:space="preserve"> через загрузочный материал, покрытый активной биологической плёнкой (</w:t>
      </w:r>
      <w:proofErr w:type="spellStart"/>
      <w:r w:rsidRPr="00D909E1">
        <w:t>биоплёнкой</w:t>
      </w:r>
      <w:proofErr w:type="spellEnd"/>
      <w:r w:rsidRPr="00D909E1">
        <w:t xml:space="preserve">), образованная колонией микроорганизмов, где происходит разложение органических соединений. </w:t>
      </w:r>
    </w:p>
    <w:p w:rsidR="00EA32B1" w:rsidRPr="00D909E1" w:rsidRDefault="00EA32B1" w:rsidP="00EA32B1">
      <w:pPr>
        <w:shd w:val="clear" w:color="auto" w:fill="FFFFFF"/>
        <w:spacing w:line="312" w:lineRule="auto"/>
        <w:ind w:firstLine="851"/>
        <w:contextualSpacing/>
        <w:jc w:val="both"/>
      </w:pPr>
      <w:r w:rsidRPr="00D909E1">
        <w:t xml:space="preserve">Затем вода после контактного резервуара, где происходит дезинфекция раствором хлора поступает в резервуар условно чистой воды, которая далее подается под напором на блок доочистки и </w:t>
      </w:r>
      <w:proofErr w:type="spellStart"/>
      <w:proofErr w:type="gramStart"/>
      <w:r w:rsidRPr="00D909E1">
        <w:t>УФ-обеззараживание</w:t>
      </w:r>
      <w:proofErr w:type="spellEnd"/>
      <w:proofErr w:type="gramEnd"/>
      <w:r w:rsidRPr="00D909E1">
        <w:t xml:space="preserve">. </w:t>
      </w:r>
    </w:p>
    <w:p w:rsidR="00EA32B1" w:rsidRPr="00D909E1" w:rsidRDefault="00EA32B1" w:rsidP="00EA32B1">
      <w:pPr>
        <w:shd w:val="clear" w:color="auto" w:fill="FFFFFF"/>
        <w:spacing w:line="312" w:lineRule="auto"/>
        <w:ind w:firstLine="851"/>
        <w:contextualSpacing/>
        <w:jc w:val="both"/>
      </w:pPr>
      <w:r w:rsidRPr="00D909E1">
        <w:lastRenderedPageBreak/>
        <w:t xml:space="preserve">Станция </w:t>
      </w:r>
      <w:proofErr w:type="spellStart"/>
      <w:r w:rsidRPr="00D909E1">
        <w:t>УФ-обеззараживания</w:t>
      </w:r>
      <w:proofErr w:type="spellEnd"/>
      <w:r w:rsidRPr="00D909E1">
        <w:t xml:space="preserve"> наземного исполнения размещается в технологическом </w:t>
      </w:r>
      <w:proofErr w:type="gramStart"/>
      <w:r w:rsidRPr="00D909E1">
        <w:t>помещении</w:t>
      </w:r>
      <w:proofErr w:type="gramEnd"/>
      <w:r w:rsidRPr="00D909E1">
        <w:t xml:space="preserve"> в котором также находится шкаф управления электрооборудованием. Оборудуется освещением, отоплением и вентиляцией.</w:t>
      </w:r>
    </w:p>
    <w:p w:rsidR="00EA32B1" w:rsidRDefault="00EA32B1" w:rsidP="00EA32B1">
      <w:pPr>
        <w:pStyle w:val="a6"/>
        <w:shd w:val="clear" w:color="auto" w:fill="FFFFFF"/>
        <w:spacing w:before="0" w:beforeAutospacing="0" w:after="360" w:afterAutospacing="0"/>
        <w:textAlignment w:val="baseline"/>
        <w:rPr>
          <w:b/>
        </w:rPr>
      </w:pPr>
      <w:r>
        <w:rPr>
          <w:b/>
        </w:rPr>
        <w:t>Очищенные стоки передаются на пруды испарители</w:t>
      </w:r>
    </w:p>
    <w:p w:rsidR="00EA32B1" w:rsidRPr="00D909E1" w:rsidRDefault="00EA32B1" w:rsidP="00EA32B1">
      <w:pPr>
        <w:shd w:val="clear" w:color="auto" w:fill="FFFFFF"/>
        <w:spacing w:line="312" w:lineRule="auto"/>
        <w:ind w:firstLine="851"/>
        <w:contextualSpacing/>
        <w:jc w:val="both"/>
      </w:pPr>
      <w:r w:rsidRPr="00D909E1">
        <w:t>Пруды накопители обвалованы и имеют вид прямоугольника.</w:t>
      </w:r>
    </w:p>
    <w:p w:rsidR="00EA32B1" w:rsidRPr="00D909E1" w:rsidRDefault="00EA32B1" w:rsidP="00EA32B1">
      <w:pPr>
        <w:shd w:val="clear" w:color="auto" w:fill="FFFFFF"/>
        <w:spacing w:line="312" w:lineRule="auto"/>
        <w:ind w:firstLine="851"/>
        <w:contextualSpacing/>
        <w:jc w:val="both"/>
      </w:pPr>
      <w:r w:rsidRPr="00D909E1">
        <w:t xml:space="preserve">Характеристики Пруд накопитель №1: </w:t>
      </w:r>
    </w:p>
    <w:p w:rsidR="00EA32B1" w:rsidRPr="00D909E1" w:rsidRDefault="00EA32B1" w:rsidP="00EA32B1">
      <w:pPr>
        <w:shd w:val="clear" w:color="auto" w:fill="FFFFFF"/>
        <w:spacing w:line="312" w:lineRule="auto"/>
        <w:ind w:firstLine="851"/>
        <w:contextualSpacing/>
        <w:jc w:val="both"/>
      </w:pPr>
      <w:r w:rsidRPr="00D909E1">
        <w:t xml:space="preserve">Противофильтрационный слой прудов накопителей состоит из </w:t>
      </w:r>
      <w:proofErr w:type="spellStart"/>
      <w:r w:rsidRPr="00D909E1">
        <w:t>уплетненного</w:t>
      </w:r>
      <w:proofErr w:type="spellEnd"/>
      <w:r w:rsidRPr="00D909E1">
        <w:t xml:space="preserve"> глинистого слоя.</w:t>
      </w:r>
    </w:p>
    <w:p w:rsidR="00EA32B1" w:rsidRPr="00D909E1" w:rsidRDefault="00EA32B1" w:rsidP="00EA32B1">
      <w:pPr>
        <w:shd w:val="clear" w:color="auto" w:fill="FFFFFF"/>
        <w:spacing w:line="312" w:lineRule="auto"/>
        <w:ind w:firstLine="851"/>
        <w:contextualSpacing/>
        <w:jc w:val="both"/>
      </w:pPr>
      <w:r w:rsidRPr="00D909E1">
        <w:t xml:space="preserve">Берегозащитные сооружения, выполнено из сборных железобетонных конструкции (СЖБК), включают в свой состав нижний упор, на который опираются плиты. </w:t>
      </w:r>
    </w:p>
    <w:p w:rsidR="00EA32B1" w:rsidRPr="00D909E1" w:rsidRDefault="00EA32B1" w:rsidP="00EA32B1">
      <w:pPr>
        <w:shd w:val="clear" w:color="auto" w:fill="FFFFFF"/>
        <w:spacing w:line="312" w:lineRule="auto"/>
        <w:ind w:firstLine="851"/>
        <w:contextualSpacing/>
        <w:jc w:val="both"/>
      </w:pPr>
      <w:r w:rsidRPr="00D909E1">
        <w:t xml:space="preserve">В качестве нижнего упора, установлены бетонные конструкции, выполненные из монолита. </w:t>
      </w:r>
    </w:p>
    <w:p w:rsidR="00EA32B1" w:rsidRPr="00D909E1" w:rsidRDefault="00EA32B1" w:rsidP="00EA32B1">
      <w:pPr>
        <w:shd w:val="clear" w:color="auto" w:fill="FFFFFF"/>
        <w:spacing w:line="312" w:lineRule="auto"/>
        <w:ind w:firstLine="851"/>
        <w:contextualSpacing/>
        <w:jc w:val="both"/>
      </w:pPr>
      <w:r w:rsidRPr="00D909E1">
        <w:t xml:space="preserve">Верхняя часть защищаемого СЖБК откоса (гребня), примыкает к дорожному покрытию </w:t>
      </w:r>
      <w:proofErr w:type="gramStart"/>
      <w:r w:rsidRPr="00D909E1">
        <w:t>из</w:t>
      </w:r>
      <w:proofErr w:type="gramEnd"/>
      <w:r w:rsidRPr="00D909E1">
        <w:t xml:space="preserve"> насыпной песчано-гравийной смесью. Пространство между верхним краем СЖБК и дорожным покрытием выполнено заливкой бетона. </w:t>
      </w:r>
    </w:p>
    <w:p w:rsidR="00EA32B1" w:rsidRDefault="00EA32B1" w:rsidP="00EA32B1">
      <w:pPr>
        <w:pStyle w:val="a6"/>
        <w:shd w:val="clear" w:color="auto" w:fill="FFFFFF"/>
        <w:spacing w:before="0" w:beforeAutospacing="0" w:after="360" w:afterAutospacing="0"/>
        <w:textAlignment w:val="baseline"/>
      </w:pPr>
      <w:r w:rsidRPr="00D909E1">
        <w:t xml:space="preserve">Объект </w:t>
      </w:r>
      <w:proofErr w:type="gramStart"/>
      <w:r w:rsidRPr="00D909E1">
        <w:t>имеет прямоугольную форму размерами включая</w:t>
      </w:r>
      <w:proofErr w:type="gramEnd"/>
      <w:r w:rsidRPr="00D909E1">
        <w:t xml:space="preserve"> откосы: Ширина: 84,24м; Длина 324,4м; На момент проведения обследования установлено: Конструкция пруда накопителя готова к использованию.</w:t>
      </w:r>
    </w:p>
    <w:p w:rsidR="00814DCC" w:rsidRPr="00D909E1" w:rsidRDefault="00814DCC" w:rsidP="00814DCC">
      <w:pPr>
        <w:shd w:val="clear" w:color="auto" w:fill="FFFFFF"/>
        <w:spacing w:line="312" w:lineRule="auto"/>
        <w:ind w:firstLine="851"/>
        <w:contextualSpacing/>
        <w:jc w:val="both"/>
      </w:pPr>
      <w:r w:rsidRPr="00D909E1">
        <w:t xml:space="preserve">Количество отводимых очищенных сточных вод от Комплекса для очистки производственных, бытовых и дождевых стоков составит: 28,2 м3/час, 227 472 м3 /год. </w:t>
      </w:r>
    </w:p>
    <w:p w:rsidR="00814DCC" w:rsidRDefault="00814DCC" w:rsidP="00814DCC">
      <w:pPr>
        <w:pStyle w:val="a6"/>
        <w:shd w:val="clear" w:color="auto" w:fill="FFFFFF"/>
        <w:spacing w:before="0" w:beforeAutospacing="0" w:after="360" w:afterAutospacing="0"/>
        <w:textAlignment w:val="baseline"/>
      </w:pPr>
      <w:r w:rsidRPr="00D909E1">
        <w:t>Допустимый сброс (ДС) загрязняющих веществ, отводимых со сточными водами в пруды-накопители (Выпуск №1) на 2026-2036 гг.</w:t>
      </w:r>
    </w:p>
    <w:p w:rsidR="00814DCC" w:rsidRDefault="00814DCC" w:rsidP="00814DCC">
      <w:pPr>
        <w:pStyle w:val="a6"/>
        <w:shd w:val="clear" w:color="auto" w:fill="FFFFFF"/>
        <w:spacing w:before="0" w:beforeAutospacing="0" w:after="360" w:afterAutospacing="0"/>
        <w:textAlignment w:val="baseline"/>
      </w:pP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Образования отходов при реализации проекта строительства очистных сооружений разделен на два этапа: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 Этап производства строительных работ.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 Этап эксплуатации.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rPr>
      </w:pPr>
      <w:r w:rsidRPr="00543D2D">
        <w:rPr>
          <w:b/>
          <w:noProof/>
        </w:rPr>
        <w:t>В процессе строительства объекта возможно образование следующих видов отходов:</w:t>
      </w:r>
    </w:p>
    <w:p w:rsidR="00814DCC" w:rsidRPr="00543D2D" w:rsidRDefault="00814DCC" w:rsidP="00814DCC">
      <w:pPr>
        <w:shd w:val="clear" w:color="auto" w:fill="FFFFFF"/>
        <w:spacing w:line="312" w:lineRule="auto"/>
        <w:jc w:val="both"/>
      </w:pPr>
      <w:r w:rsidRPr="00543D2D">
        <w:t xml:space="preserve">15 02 </w:t>
      </w:r>
      <w:proofErr w:type="spellStart"/>
      <w:r w:rsidRPr="00543D2D">
        <w:t>02</w:t>
      </w:r>
      <w:proofErr w:type="spellEnd"/>
      <w:r w:rsidRPr="00543D2D">
        <w:t>* Обтирочный материал, загрязненный нефтепродуктами  0,019 т/период;</w:t>
      </w:r>
    </w:p>
    <w:p w:rsidR="00814DCC" w:rsidRPr="00543D2D" w:rsidRDefault="00814DCC" w:rsidP="00814DCC">
      <w:pPr>
        <w:shd w:val="clear" w:color="auto" w:fill="FFFFFF"/>
        <w:spacing w:line="312" w:lineRule="auto"/>
        <w:jc w:val="both"/>
      </w:pPr>
      <w:r w:rsidRPr="00543D2D">
        <w:t xml:space="preserve">08 01 11* Тара </w:t>
      </w:r>
      <w:proofErr w:type="gramStart"/>
      <w:r w:rsidRPr="00543D2D">
        <w:t>из</w:t>
      </w:r>
      <w:proofErr w:type="gramEnd"/>
      <w:r w:rsidRPr="00543D2D">
        <w:t xml:space="preserve"> под ЛКМ  2,32 т/период;</w:t>
      </w:r>
    </w:p>
    <w:p w:rsidR="00814DCC" w:rsidRPr="00543D2D" w:rsidRDefault="00814DCC" w:rsidP="00814DCC">
      <w:pPr>
        <w:shd w:val="clear" w:color="auto" w:fill="FFFFFF"/>
        <w:spacing w:line="312" w:lineRule="auto"/>
        <w:jc w:val="both"/>
      </w:pPr>
      <w:r w:rsidRPr="00543D2D">
        <w:lastRenderedPageBreak/>
        <w:t>20 03 01 Твердые бытовые отходы 1,05 т/период;</w:t>
      </w:r>
    </w:p>
    <w:p w:rsidR="00814DCC" w:rsidRPr="00543D2D" w:rsidRDefault="00814DCC" w:rsidP="00814DCC">
      <w:pPr>
        <w:shd w:val="clear" w:color="auto" w:fill="FFFFFF"/>
        <w:spacing w:line="312" w:lineRule="auto"/>
        <w:jc w:val="both"/>
      </w:pPr>
      <w:r w:rsidRPr="00543D2D">
        <w:t xml:space="preserve">17 09 04 Строительный мусор 1 т/период; </w:t>
      </w:r>
    </w:p>
    <w:p w:rsidR="00814DCC" w:rsidRPr="00543D2D" w:rsidRDefault="00814DCC" w:rsidP="00814DCC">
      <w:pPr>
        <w:shd w:val="clear" w:color="auto" w:fill="FFFFFF"/>
        <w:spacing w:line="312" w:lineRule="auto"/>
        <w:jc w:val="both"/>
      </w:pPr>
      <w:r w:rsidRPr="00543D2D">
        <w:t>12 01 13 Огарки сварочных электродов 0,0087 т/период.</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rPr>
      </w:pPr>
      <w:r w:rsidRPr="00543D2D">
        <w:rPr>
          <w:b/>
          <w:noProof/>
        </w:rPr>
        <w:t xml:space="preserve">В процессе эксплуатации предприятия образуются следующие виды отходов: </w:t>
      </w:r>
    </w:p>
    <w:p w:rsidR="00814DCC" w:rsidRPr="00543D2D" w:rsidRDefault="00814DCC" w:rsidP="00814DCC">
      <w:pPr>
        <w:shd w:val="clear" w:color="auto" w:fill="FFFFFF"/>
        <w:spacing w:line="312" w:lineRule="auto"/>
        <w:jc w:val="both"/>
      </w:pPr>
      <w:r w:rsidRPr="00543D2D">
        <w:t xml:space="preserve">19 02 08* Уловленные нефтепродукты с </w:t>
      </w:r>
      <w:proofErr w:type="spellStart"/>
      <w:r w:rsidRPr="00543D2D">
        <w:t>нефтеловушек</w:t>
      </w:r>
      <w:proofErr w:type="spellEnd"/>
      <w:r w:rsidRPr="00543D2D">
        <w:t xml:space="preserve">   61,79 т/год;</w:t>
      </w:r>
    </w:p>
    <w:p w:rsidR="00814DCC" w:rsidRPr="00543D2D" w:rsidRDefault="00814DCC" w:rsidP="00814DCC">
      <w:pPr>
        <w:shd w:val="clear" w:color="auto" w:fill="FFFFFF"/>
        <w:spacing w:line="312" w:lineRule="auto"/>
        <w:jc w:val="both"/>
      </w:pPr>
      <w:r w:rsidRPr="00543D2D">
        <w:t>19 08 02 Осадок очистных сооружений дождевой (ливневой) канализации  116,606 т/год;</w:t>
      </w:r>
    </w:p>
    <w:p w:rsidR="00814DCC" w:rsidRPr="00543D2D" w:rsidRDefault="00814DCC" w:rsidP="00814DCC">
      <w:pPr>
        <w:shd w:val="clear" w:color="auto" w:fill="FFFFFF"/>
        <w:spacing w:line="312" w:lineRule="auto"/>
        <w:jc w:val="both"/>
      </w:pPr>
      <w:r w:rsidRPr="00543D2D">
        <w:t xml:space="preserve">19 08 09 Отходы </w:t>
      </w:r>
      <w:proofErr w:type="spellStart"/>
      <w:r w:rsidRPr="00543D2D">
        <w:t>жироуловителя</w:t>
      </w:r>
      <w:proofErr w:type="spellEnd"/>
      <w:r w:rsidRPr="00543D2D">
        <w:t xml:space="preserve"> 1812 т/год;</w:t>
      </w:r>
    </w:p>
    <w:p w:rsidR="00814DCC" w:rsidRPr="00543D2D" w:rsidRDefault="00814DCC" w:rsidP="00814DCC">
      <w:pPr>
        <w:shd w:val="clear" w:color="auto" w:fill="FFFFFF"/>
        <w:spacing w:line="312" w:lineRule="auto"/>
        <w:jc w:val="both"/>
      </w:pPr>
      <w:r w:rsidRPr="00543D2D">
        <w:t>19 08 16 Иловые осадки от канализационных очистных сооружений 1 210,6 т/год;</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При реализации строительных работ, будут производиться операции по сбору отходов, которые могут включать в себя вспомогательные операции по сортировке и накоплению отходов в процессе их сбора.</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Под накоплением отходов понимается временное складирование отходов в специально установленных местах в течение сроков, указанных в пункте 2 настоящей статьи, осуществляемое в процессе образования отходов или дальнейшего управления ими до момента их окончательного восстановления или удаления.</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Места накопления отходов предназначены для:</w:t>
      </w:r>
    </w:p>
    <w:p w:rsidR="00814DCC" w:rsidRPr="00543D2D" w:rsidRDefault="00814DCC" w:rsidP="00814DCC">
      <w:pPr>
        <w:shd w:val="clear" w:color="auto" w:fill="FFFFFF"/>
        <w:tabs>
          <w:tab w:val="left" w:pos="1814"/>
          <w:tab w:val="left" w:pos="3552"/>
          <w:tab w:val="left" w:pos="6864"/>
          <w:tab w:val="left" w:pos="8088"/>
        </w:tabs>
        <w:spacing w:line="312" w:lineRule="auto"/>
        <w:jc w:val="both"/>
        <w:rPr>
          <w:noProof/>
        </w:rPr>
      </w:pPr>
      <w:r w:rsidRPr="00543D2D">
        <w:rPr>
          <w:noProof/>
        </w:rPr>
        <w:t>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rsidR="00814DCC" w:rsidRPr="00543D2D" w:rsidRDefault="00814DCC" w:rsidP="00814DCC">
      <w:pPr>
        <w:shd w:val="clear" w:color="auto" w:fill="FFFFFF"/>
        <w:tabs>
          <w:tab w:val="left" w:pos="1814"/>
          <w:tab w:val="left" w:pos="3552"/>
          <w:tab w:val="left" w:pos="6864"/>
          <w:tab w:val="left" w:pos="8088"/>
        </w:tabs>
        <w:spacing w:line="312" w:lineRule="auto"/>
        <w:jc w:val="both"/>
        <w:rPr>
          <w:noProof/>
        </w:rPr>
      </w:pPr>
      <w:r w:rsidRPr="00543D2D">
        <w:rPr>
          <w:noProof/>
        </w:rPr>
        <w:t>2) временного складирования неопасных отходов в процессе их сбора (в контейнерах, на перевалочных и сортировочных станциях), за исключением вышедших из эксплуатации транспортных средств и (или) самоходной сельскохозяйственной техники, на срок не более трех месяцев до даты их вывоза на объект, где данные отходы будут подвергнуты операциям по восстановлению или удалению;</w:t>
      </w:r>
    </w:p>
    <w:p w:rsidR="00814DCC" w:rsidRPr="00543D2D" w:rsidRDefault="00814DCC" w:rsidP="00814DCC">
      <w:pPr>
        <w:shd w:val="clear" w:color="auto" w:fill="FFFFFF"/>
        <w:tabs>
          <w:tab w:val="left" w:pos="1814"/>
          <w:tab w:val="left" w:pos="3552"/>
          <w:tab w:val="left" w:pos="6864"/>
          <w:tab w:val="left" w:pos="8088"/>
        </w:tabs>
        <w:spacing w:line="312" w:lineRule="auto"/>
        <w:jc w:val="both"/>
        <w:rPr>
          <w:noProof/>
        </w:rPr>
      </w:pPr>
      <w:r w:rsidRPr="00543D2D">
        <w:rPr>
          <w:noProof/>
        </w:rPr>
        <w:t>3) временного складирования отходов на объекте, где данные отходы будут подвергнуты операциям по удалению или восстановлению, на срок не более шести месяцев до направления их на восстановление или удаление. (статья 320, Экологический Кодекс РК).</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proofErr w:type="gramStart"/>
      <w:r w:rsidRPr="00543D2D">
        <w:rPr>
          <w:noProof/>
        </w:rPr>
        <w:t>Под накоплением отходов в процессе сбора понимается хранение отходов в специально оборудованных в соответствии с требованиями законодательства Республики Казахстан местах, в которых отходы, вывезенные с места их образования, выгружаются в целях их подготовки к дальнейшей транспортировке на объект, где данные отходы будут подвергнуты операциям по восстановлению или удалению.</w:t>
      </w:r>
      <w:proofErr w:type="gramEnd"/>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lastRenderedPageBreak/>
        <w:t>Требования к раздельному сбору отходов, в том числе к видам или группам (совокупности видов) отходов, подлежащих обязательному раздельному сбору, определяются уполномоченным органом в области охраны окружающей среды в соответствии с требованиями настоящего Кодекса и с учетом технической, экономической и экологической целесообразности.</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Раздельный сбор осуществляется по следующим фракциям:</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1) "сухая" (бумага, картон, металл, пластик и стекло);</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2) "мокрая" (пищевые отходы, органика и иное).</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Запрещается смешивание отходов, подвергнутых раздельному сбору, на всех дальнейших этапах управления отходами.(Статья 321, Экологический Кодекс РК).</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Планируемые отходы, образуемые в процессе строительства:</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Промасленные отходы (ветошь)</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Опасный компонент – нефтепродукты. Процесс, при котором происходит образование отхода: различные вспомогательные работы, эксплуатация и ремонт оборудования, автотранспорта. По мере образования промасленную ветошь хранят в контейнерах, пластиковых, бумажных пакетах или мешках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 п.2). По мере накопления эти отходы будут вывозиться на переработку (утилизацию) по договору со специализированной организацией.</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 xml:space="preserve">Строительные отходы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Строительные отходы образуются в результате строительства. </w:t>
      </w:r>
      <w:proofErr w:type="gramStart"/>
      <w:r w:rsidRPr="00543D2D">
        <w:rPr>
          <w:noProof/>
        </w:rPr>
        <w:t>По мере образования строительные отходы хранят открыто на промышленной площадке в виде конусообразной кучи, откуда их автопогрузчиком перегружают в автотранспорт и доставляют на место утилизации или захоронения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roofErr w:type="gramEnd"/>
      <w:r w:rsidRPr="00543D2D">
        <w:rPr>
          <w:noProof/>
        </w:rPr>
        <w:t>, п.2). По мере накопления эти отходы будут вывозиться на переработку (утилизацию) по договору со специализированной организацией.</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Огарки сварочных электродов</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 Огарки сварочных электродов на предприятии образуются в результате проведения сварочных работ, которые производятся на специально оборудованных сварочных постах. По мере образования отходы огарков электродов транспортируются на площадку временного </w:t>
      </w:r>
      <w:r w:rsidRPr="00543D2D">
        <w:rPr>
          <w:noProof/>
        </w:rPr>
        <w:lastRenderedPageBreak/>
        <w:t>хранения ТБО, где происходит их временное складирование. Огарки сварочных электродов хранят в контейнерах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 п.2). В дальнейшем отход передается по договору со специализированной организацией.</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 xml:space="preserve">Тара из-под ЛКМ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Образуются при выполнении малярных работ. Для временного размещения предусматривается специальная емкость. По мере накопления здаются на вторчермет, временное накопление и размещение осуществляется в закрытом металлическом контейнере на территории предприятия на площадке временного хранения ТБО, где происходит его временное складирование. Отход металлической тары из-под ЛКМ хранят в контейнерах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 п.2). В дальнейшем отход передается по договору со специализированной организацией на переработку, как вторсырье.</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 xml:space="preserve">Коммунальные отходы (ТБО)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Данный вид отходов образуется в процессе жизнедеятельности человека. Отходы представляют собой картон, упаковочные материалы, бумагу, стекло, бытовой мусор, пластик и другие включения. По мере образования отходы временно накапливаются в металлических контейнерах с крышками и далее вывозятся по договору со специализированной организацией. </w:t>
      </w:r>
      <w:proofErr w:type="gramStart"/>
      <w:r w:rsidRPr="00543D2D">
        <w:rPr>
          <w:noProof/>
        </w:rPr>
        <w:t>Срок хранения отходов в контейнерах при температуре 0 о С и ниже допускается не более трех суток, при плюсовой температуре не более суток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 п. 3).</w:t>
      </w:r>
      <w:proofErr w:type="gramEnd"/>
      <w:r w:rsidRPr="00543D2D">
        <w:rPr>
          <w:noProof/>
        </w:rPr>
        <w:t xml:space="preserve"> В дальнейшем отход передается по договору со специализированной организацией на переработку.</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b/>
          <w:noProof/>
          <w:u w:val="single"/>
        </w:rPr>
      </w:pPr>
      <w:r w:rsidRPr="00543D2D">
        <w:rPr>
          <w:b/>
          <w:noProof/>
          <w:u w:val="single"/>
        </w:rPr>
        <w:t xml:space="preserve">Иловые осадки от канализационных очистных сооружений и биошлам </w:t>
      </w:r>
    </w:p>
    <w:p w:rsidR="00814DCC" w:rsidRPr="00543D2D" w:rsidRDefault="00814DCC" w:rsidP="00814DCC">
      <w:pPr>
        <w:shd w:val="clear" w:color="auto" w:fill="FFFFFF"/>
        <w:tabs>
          <w:tab w:val="left" w:pos="1814"/>
          <w:tab w:val="left" w:pos="3552"/>
          <w:tab w:val="left" w:pos="6864"/>
          <w:tab w:val="left" w:pos="8088"/>
        </w:tabs>
        <w:spacing w:line="312" w:lineRule="auto"/>
        <w:ind w:firstLine="851"/>
        <w:jc w:val="both"/>
        <w:rPr>
          <w:noProof/>
        </w:rPr>
      </w:pPr>
      <w:r w:rsidRPr="00543D2D">
        <w:rPr>
          <w:noProof/>
        </w:rPr>
        <w:t xml:space="preserve">Иловые осадки и биошлам на предприятии образуются от канализационных очистных сооружений и прудов-накопителей. Иловые осадки хранятся в герметичной таре. По мере накопления отходы удаляют с территории объекта или проводят их обезвреживание на производственном объекте.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w:t>
      </w:r>
      <w:r w:rsidRPr="00543D2D">
        <w:rPr>
          <w:noProof/>
        </w:rPr>
        <w:lastRenderedPageBreak/>
        <w:t>здравоохранения Республики Казахстан от 25 декабря 2020 года № ҚР ДСМ331/2020, п. 2, п.п. 9). В дальнейшем отход передается по договору со специализированной организацией на переработку. В целях оптимизации управления отходами рекомендуется организовать заблаговременное заключение договоров на вывоз для дальнейшего размещения/утилизации отходов производства и потребления со специализированными предприятиями.</w:t>
      </w:r>
    </w:p>
    <w:p w:rsidR="00814DCC" w:rsidRDefault="00814DCC" w:rsidP="00814DCC">
      <w:pPr>
        <w:pStyle w:val="a6"/>
        <w:shd w:val="clear" w:color="auto" w:fill="FFFFFF"/>
        <w:spacing w:before="0" w:beforeAutospacing="0" w:after="360" w:afterAutospacing="0"/>
        <w:textAlignment w:val="baseline"/>
        <w:rPr>
          <w:b/>
        </w:rPr>
      </w:pPr>
    </w:p>
    <w:p w:rsidR="00814DCC" w:rsidRPr="00D909E1" w:rsidRDefault="00814DCC" w:rsidP="00814DCC">
      <w:pPr>
        <w:shd w:val="clear" w:color="auto" w:fill="FFFFFF"/>
        <w:spacing w:line="312" w:lineRule="auto"/>
        <w:ind w:firstLine="851"/>
        <w:jc w:val="both"/>
        <w:rPr>
          <w:noProof/>
        </w:rPr>
      </w:pPr>
      <w:r w:rsidRPr="00D909E1">
        <w:rPr>
          <w:noProof/>
        </w:rPr>
        <w:t>На объекте строительства и дальнейшей эксплуатации, система  сбора, накопления, хранения и вывоза отходов формируется согласно экологического законодательства РК.</w:t>
      </w:r>
    </w:p>
    <w:p w:rsidR="00814DCC" w:rsidRPr="00D909E1" w:rsidRDefault="00814DCC" w:rsidP="00814DCC">
      <w:pPr>
        <w:shd w:val="clear" w:color="auto" w:fill="FFFFFF"/>
        <w:spacing w:line="312" w:lineRule="auto"/>
        <w:ind w:firstLine="851"/>
        <w:jc w:val="both"/>
        <w:rPr>
          <w:noProof/>
        </w:rPr>
      </w:pPr>
      <w:r w:rsidRPr="00D909E1">
        <w:rPr>
          <w:noProof/>
        </w:rPr>
        <w:t>Принципиально это система обеспечивает охрану окружающей среды. Отходы, образующиеся при нормальном режиме эксплуатации из-за их незначительного и постепенного накопления, сразу не вывозятся в места их утилизации, а собираются в промаркированные контейнеры и хранят на отведенных для этих целей площадках. Образующиеся отходы на предприятии временно хранятся на площадках с последующей передачей специализированным организациям или размещением на собственных полигонах. Обращение с отходами осуществляется согласно разработанным внутренним инструкциям по обращению с отходами. Договора на вывоз и дальнейшую утилизацию всех образующихся отходов производства и потребления заключаются ежегодно.</w:t>
      </w:r>
    </w:p>
    <w:p w:rsidR="00814DCC" w:rsidRPr="00D909E1" w:rsidRDefault="00814DCC" w:rsidP="00814DCC">
      <w:pPr>
        <w:shd w:val="clear" w:color="auto" w:fill="FFFFFF"/>
        <w:ind w:firstLine="851"/>
        <w:jc w:val="center"/>
      </w:pPr>
      <w:r w:rsidRPr="00D909E1">
        <w:rPr>
          <w:b/>
          <w:bCs/>
          <w:noProof/>
        </w:rPr>
        <w:t>Характеристика мест временного складирования отходов на период строительства</w:t>
      </w:r>
    </w:p>
    <w:tbl>
      <w:tblPr>
        <w:tblStyle w:val="a7"/>
        <w:tblW w:w="0" w:type="auto"/>
        <w:jc w:val="center"/>
        <w:tblLook w:val="04A0"/>
      </w:tblPr>
      <w:tblGrid>
        <w:gridCol w:w="3287"/>
        <w:gridCol w:w="5185"/>
        <w:gridCol w:w="3286"/>
      </w:tblGrid>
      <w:tr w:rsidR="00814DCC" w:rsidRPr="00D909E1" w:rsidTr="002D43D2">
        <w:trPr>
          <w:jc w:val="center"/>
        </w:trPr>
        <w:tc>
          <w:tcPr>
            <w:tcW w:w="3287" w:type="dxa"/>
          </w:tcPr>
          <w:p w:rsidR="00814DCC" w:rsidRPr="00D909E1" w:rsidRDefault="00814DCC" w:rsidP="00814DCC">
            <w:pPr>
              <w:shd w:val="clear" w:color="auto" w:fill="FFFFFF"/>
              <w:jc w:val="center"/>
              <w:rPr>
                <w:sz w:val="24"/>
                <w:szCs w:val="24"/>
              </w:rPr>
            </w:pPr>
            <w:r w:rsidRPr="00D909E1">
              <w:rPr>
                <w:noProof/>
                <w:spacing w:val="-2"/>
                <w:sz w:val="24"/>
                <w:szCs w:val="24"/>
              </w:rPr>
              <w:t>Наименование отхода</w:t>
            </w:r>
          </w:p>
        </w:tc>
        <w:tc>
          <w:tcPr>
            <w:tcW w:w="5185" w:type="dxa"/>
          </w:tcPr>
          <w:p w:rsidR="00814DCC" w:rsidRPr="00D909E1" w:rsidRDefault="00814DCC" w:rsidP="00814DCC">
            <w:pPr>
              <w:shd w:val="clear" w:color="auto" w:fill="FFFFFF"/>
              <w:jc w:val="center"/>
              <w:rPr>
                <w:sz w:val="24"/>
                <w:szCs w:val="24"/>
              </w:rPr>
            </w:pPr>
            <w:r w:rsidRPr="00D909E1">
              <w:rPr>
                <w:noProof/>
                <w:sz w:val="24"/>
                <w:szCs w:val="24"/>
              </w:rPr>
              <w:t>Место хранения</w:t>
            </w:r>
          </w:p>
        </w:tc>
        <w:tc>
          <w:tcPr>
            <w:tcW w:w="3286" w:type="dxa"/>
          </w:tcPr>
          <w:p w:rsidR="00814DCC" w:rsidRPr="00D909E1" w:rsidRDefault="00814DCC" w:rsidP="00814DCC">
            <w:pPr>
              <w:shd w:val="clear" w:color="auto" w:fill="FFFFFF"/>
              <w:jc w:val="center"/>
              <w:rPr>
                <w:sz w:val="24"/>
                <w:szCs w:val="24"/>
              </w:rPr>
            </w:pPr>
            <w:r w:rsidRPr="00D909E1">
              <w:rPr>
                <w:noProof/>
                <w:spacing w:val="-2"/>
                <w:sz w:val="24"/>
                <w:szCs w:val="24"/>
              </w:rPr>
              <w:t>Способ хранения</w:t>
            </w:r>
          </w:p>
        </w:tc>
      </w:tr>
      <w:tr w:rsidR="00814DCC" w:rsidRPr="00D909E1" w:rsidTr="002D43D2">
        <w:trPr>
          <w:jc w:val="center"/>
        </w:trPr>
        <w:tc>
          <w:tcPr>
            <w:tcW w:w="11758" w:type="dxa"/>
            <w:gridSpan w:val="3"/>
          </w:tcPr>
          <w:p w:rsidR="00814DCC" w:rsidRPr="00D909E1" w:rsidRDefault="00814DCC" w:rsidP="00814DCC">
            <w:pPr>
              <w:jc w:val="center"/>
              <w:rPr>
                <w:b/>
                <w:bCs/>
                <w:noProof/>
                <w:spacing w:val="-2"/>
                <w:sz w:val="24"/>
                <w:szCs w:val="24"/>
              </w:rPr>
            </w:pPr>
            <w:r w:rsidRPr="00D909E1">
              <w:rPr>
                <w:b/>
                <w:bCs/>
                <w:noProof/>
                <w:spacing w:val="-2"/>
                <w:sz w:val="24"/>
                <w:szCs w:val="24"/>
              </w:rPr>
              <w:t>Опасные отходы</w:t>
            </w:r>
          </w:p>
        </w:tc>
      </w:tr>
      <w:tr w:rsidR="00814DCC" w:rsidRPr="00D909E1" w:rsidTr="002D43D2">
        <w:trPr>
          <w:jc w:val="center"/>
        </w:trPr>
        <w:tc>
          <w:tcPr>
            <w:tcW w:w="3287"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Промасленная ветошь</w:t>
            </w:r>
          </w:p>
        </w:tc>
        <w:tc>
          <w:tcPr>
            <w:tcW w:w="5185"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Площадка временного хранения производственных отходов</w:t>
            </w:r>
          </w:p>
        </w:tc>
        <w:tc>
          <w:tcPr>
            <w:tcW w:w="3286"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в контейнерах</w:t>
            </w:r>
          </w:p>
        </w:tc>
      </w:tr>
      <w:tr w:rsidR="00814DCC" w:rsidRPr="00D909E1" w:rsidTr="002D43D2">
        <w:trPr>
          <w:jc w:val="center"/>
        </w:trPr>
        <w:tc>
          <w:tcPr>
            <w:tcW w:w="3287"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Жестяные банки из-под краски</w:t>
            </w:r>
          </w:p>
        </w:tc>
        <w:tc>
          <w:tcPr>
            <w:tcW w:w="5185"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Площадка временного хранения производственных отходов</w:t>
            </w:r>
          </w:p>
        </w:tc>
        <w:tc>
          <w:tcPr>
            <w:tcW w:w="3286"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в контейнерах</w:t>
            </w:r>
          </w:p>
        </w:tc>
      </w:tr>
      <w:tr w:rsidR="00814DCC" w:rsidRPr="00D909E1" w:rsidTr="002D43D2">
        <w:trPr>
          <w:jc w:val="center"/>
        </w:trPr>
        <w:tc>
          <w:tcPr>
            <w:tcW w:w="11758" w:type="dxa"/>
            <w:gridSpan w:val="3"/>
          </w:tcPr>
          <w:p w:rsidR="00814DCC" w:rsidRPr="00D909E1" w:rsidRDefault="00814DCC" w:rsidP="00814DCC">
            <w:pPr>
              <w:shd w:val="clear" w:color="auto" w:fill="FFFFFF"/>
              <w:ind w:firstLine="851"/>
              <w:jc w:val="center"/>
              <w:rPr>
                <w:noProof/>
                <w:sz w:val="24"/>
                <w:szCs w:val="24"/>
              </w:rPr>
            </w:pPr>
            <w:r w:rsidRPr="00D909E1">
              <w:rPr>
                <w:b/>
                <w:bCs/>
                <w:noProof/>
                <w:spacing w:val="-2"/>
                <w:sz w:val="24"/>
                <w:szCs w:val="24"/>
              </w:rPr>
              <w:t>Неопасные отходы</w:t>
            </w:r>
          </w:p>
        </w:tc>
      </w:tr>
      <w:tr w:rsidR="00814DCC" w:rsidRPr="00D909E1" w:rsidTr="002D43D2">
        <w:trPr>
          <w:jc w:val="center"/>
        </w:trPr>
        <w:tc>
          <w:tcPr>
            <w:tcW w:w="3287" w:type="dxa"/>
          </w:tcPr>
          <w:p w:rsidR="00814DCC" w:rsidRPr="00D909E1" w:rsidRDefault="00814DCC" w:rsidP="00814DCC">
            <w:pPr>
              <w:shd w:val="clear" w:color="auto" w:fill="FFFFFF"/>
              <w:jc w:val="center"/>
              <w:rPr>
                <w:noProof/>
                <w:sz w:val="24"/>
                <w:szCs w:val="24"/>
              </w:rPr>
            </w:pPr>
            <w:r w:rsidRPr="00D909E1">
              <w:rPr>
                <w:noProof/>
                <w:sz w:val="24"/>
                <w:szCs w:val="24"/>
              </w:rPr>
              <w:t>Твердые бытовые отходы (нетоксичные)</w:t>
            </w:r>
          </w:p>
        </w:tc>
        <w:tc>
          <w:tcPr>
            <w:tcW w:w="5185" w:type="dxa"/>
          </w:tcPr>
          <w:p w:rsidR="00814DCC" w:rsidRPr="00D909E1" w:rsidRDefault="00814DCC" w:rsidP="00814DCC">
            <w:pPr>
              <w:shd w:val="clear" w:color="auto" w:fill="FFFFFF"/>
              <w:jc w:val="center"/>
              <w:rPr>
                <w:noProof/>
                <w:sz w:val="24"/>
                <w:szCs w:val="24"/>
              </w:rPr>
            </w:pPr>
            <w:r w:rsidRPr="00D909E1">
              <w:rPr>
                <w:noProof/>
                <w:sz w:val="24"/>
                <w:szCs w:val="24"/>
              </w:rPr>
              <w:t>Контейнерная площадка ТБО</w:t>
            </w:r>
          </w:p>
        </w:tc>
        <w:tc>
          <w:tcPr>
            <w:tcW w:w="3286" w:type="dxa"/>
          </w:tcPr>
          <w:p w:rsidR="00814DCC" w:rsidRPr="00D909E1" w:rsidRDefault="00814DCC" w:rsidP="00814DCC">
            <w:pPr>
              <w:shd w:val="clear" w:color="auto" w:fill="FFFFFF"/>
              <w:jc w:val="center"/>
              <w:rPr>
                <w:noProof/>
                <w:sz w:val="24"/>
                <w:szCs w:val="24"/>
              </w:rPr>
            </w:pPr>
            <w:r w:rsidRPr="00D909E1">
              <w:rPr>
                <w:noProof/>
                <w:sz w:val="24"/>
                <w:szCs w:val="24"/>
              </w:rPr>
              <w:t>в контейнерах</w:t>
            </w:r>
          </w:p>
        </w:tc>
      </w:tr>
      <w:tr w:rsidR="00814DCC" w:rsidRPr="00D909E1" w:rsidTr="002D43D2">
        <w:trPr>
          <w:jc w:val="center"/>
        </w:trPr>
        <w:tc>
          <w:tcPr>
            <w:tcW w:w="3287" w:type="dxa"/>
          </w:tcPr>
          <w:p w:rsidR="00814DCC" w:rsidRPr="00D909E1" w:rsidRDefault="00814DCC" w:rsidP="00814DCC">
            <w:pPr>
              <w:shd w:val="clear" w:color="auto" w:fill="FFFFFF"/>
              <w:jc w:val="center"/>
              <w:rPr>
                <w:noProof/>
                <w:sz w:val="24"/>
                <w:szCs w:val="24"/>
              </w:rPr>
            </w:pPr>
            <w:r w:rsidRPr="00D909E1">
              <w:rPr>
                <w:noProof/>
                <w:sz w:val="24"/>
                <w:szCs w:val="24"/>
              </w:rPr>
              <w:t>Строительный мусор</w:t>
            </w:r>
          </w:p>
        </w:tc>
        <w:tc>
          <w:tcPr>
            <w:tcW w:w="5185" w:type="dxa"/>
          </w:tcPr>
          <w:p w:rsidR="00814DCC" w:rsidRPr="00D909E1" w:rsidRDefault="00814DCC" w:rsidP="00814DCC">
            <w:pPr>
              <w:shd w:val="clear" w:color="auto" w:fill="FFFFFF"/>
              <w:jc w:val="center"/>
              <w:rPr>
                <w:noProof/>
                <w:sz w:val="24"/>
                <w:szCs w:val="24"/>
              </w:rPr>
            </w:pPr>
            <w:r w:rsidRPr="00D909E1">
              <w:rPr>
                <w:noProof/>
                <w:spacing w:val="-2"/>
                <w:sz w:val="24"/>
                <w:szCs w:val="24"/>
              </w:rPr>
              <w:t>Площадка временного хранения производственных отходов</w:t>
            </w:r>
          </w:p>
        </w:tc>
        <w:tc>
          <w:tcPr>
            <w:tcW w:w="3286" w:type="dxa"/>
          </w:tcPr>
          <w:p w:rsidR="00814DCC" w:rsidRPr="00D909E1" w:rsidRDefault="00814DCC" w:rsidP="00814DCC">
            <w:pPr>
              <w:shd w:val="clear" w:color="auto" w:fill="FFFFFF"/>
              <w:jc w:val="center"/>
              <w:rPr>
                <w:noProof/>
                <w:sz w:val="24"/>
                <w:szCs w:val="24"/>
              </w:rPr>
            </w:pPr>
            <w:r w:rsidRPr="00D909E1">
              <w:rPr>
                <w:noProof/>
                <w:sz w:val="24"/>
                <w:szCs w:val="24"/>
              </w:rPr>
              <w:t>навалом</w:t>
            </w:r>
          </w:p>
        </w:tc>
      </w:tr>
      <w:tr w:rsidR="00814DCC" w:rsidRPr="00D909E1" w:rsidTr="002D43D2">
        <w:trPr>
          <w:jc w:val="center"/>
        </w:trPr>
        <w:tc>
          <w:tcPr>
            <w:tcW w:w="3287"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Огарки сварочных электродов</w:t>
            </w:r>
          </w:p>
        </w:tc>
        <w:tc>
          <w:tcPr>
            <w:tcW w:w="5185"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Площадка временного хранения производственных отходов</w:t>
            </w:r>
          </w:p>
        </w:tc>
        <w:tc>
          <w:tcPr>
            <w:tcW w:w="3286" w:type="dxa"/>
          </w:tcPr>
          <w:p w:rsidR="00814DCC" w:rsidRPr="00D909E1" w:rsidRDefault="00814DCC" w:rsidP="00814DCC">
            <w:pPr>
              <w:shd w:val="clear" w:color="auto" w:fill="FFFFFF"/>
              <w:jc w:val="center"/>
              <w:rPr>
                <w:noProof/>
                <w:spacing w:val="-2"/>
                <w:sz w:val="24"/>
                <w:szCs w:val="24"/>
              </w:rPr>
            </w:pPr>
            <w:r w:rsidRPr="00D909E1">
              <w:rPr>
                <w:noProof/>
                <w:spacing w:val="-2"/>
                <w:sz w:val="24"/>
                <w:szCs w:val="24"/>
              </w:rPr>
              <w:t>в контейнерах</w:t>
            </w:r>
          </w:p>
        </w:tc>
      </w:tr>
    </w:tbl>
    <w:p w:rsidR="00814DCC" w:rsidRPr="00D909E1" w:rsidRDefault="00814DCC" w:rsidP="00814DCC">
      <w:pPr>
        <w:shd w:val="clear" w:color="auto" w:fill="FFFFFF"/>
        <w:ind w:firstLine="851"/>
        <w:jc w:val="center"/>
        <w:rPr>
          <w:b/>
          <w:bCs/>
          <w:noProof/>
          <w:spacing w:val="-2"/>
        </w:rPr>
      </w:pPr>
    </w:p>
    <w:p w:rsidR="00814DCC" w:rsidRPr="00D909E1" w:rsidRDefault="00814DCC" w:rsidP="00814DCC">
      <w:pPr>
        <w:shd w:val="clear" w:color="auto" w:fill="FFFFFF"/>
        <w:ind w:firstLine="851"/>
        <w:jc w:val="center"/>
        <w:rPr>
          <w:b/>
          <w:bCs/>
          <w:noProof/>
        </w:rPr>
      </w:pPr>
      <w:r w:rsidRPr="00D909E1">
        <w:rPr>
          <w:b/>
          <w:bCs/>
          <w:noProof/>
        </w:rPr>
        <w:lastRenderedPageBreak/>
        <w:t>Характеристика мест временного складирования отходов на период эксплуатации</w:t>
      </w:r>
    </w:p>
    <w:tbl>
      <w:tblPr>
        <w:tblStyle w:val="a7"/>
        <w:tblW w:w="0" w:type="auto"/>
        <w:jc w:val="center"/>
        <w:tblLook w:val="04A0"/>
      </w:tblPr>
      <w:tblGrid>
        <w:gridCol w:w="3369"/>
        <w:gridCol w:w="5103"/>
        <w:gridCol w:w="3229"/>
      </w:tblGrid>
      <w:tr w:rsidR="00814DCC" w:rsidRPr="00D909E1" w:rsidTr="002D43D2">
        <w:trPr>
          <w:jc w:val="center"/>
        </w:trPr>
        <w:tc>
          <w:tcPr>
            <w:tcW w:w="3369" w:type="dxa"/>
          </w:tcPr>
          <w:p w:rsidR="00814DCC" w:rsidRPr="00D909E1" w:rsidRDefault="00814DCC" w:rsidP="005C39DE">
            <w:pPr>
              <w:shd w:val="clear" w:color="auto" w:fill="FFFFFF"/>
              <w:rPr>
                <w:sz w:val="24"/>
                <w:szCs w:val="24"/>
              </w:rPr>
            </w:pPr>
            <w:r w:rsidRPr="00D909E1">
              <w:rPr>
                <w:noProof/>
                <w:spacing w:val="-2"/>
                <w:sz w:val="24"/>
                <w:szCs w:val="24"/>
              </w:rPr>
              <w:t>Наименование отхода</w:t>
            </w:r>
          </w:p>
        </w:tc>
        <w:tc>
          <w:tcPr>
            <w:tcW w:w="5103" w:type="dxa"/>
          </w:tcPr>
          <w:p w:rsidR="00814DCC" w:rsidRPr="00D909E1" w:rsidRDefault="00814DCC" w:rsidP="005C39DE">
            <w:pPr>
              <w:shd w:val="clear" w:color="auto" w:fill="FFFFFF"/>
              <w:rPr>
                <w:sz w:val="24"/>
                <w:szCs w:val="24"/>
              </w:rPr>
            </w:pPr>
            <w:r w:rsidRPr="00D909E1">
              <w:rPr>
                <w:noProof/>
                <w:sz w:val="24"/>
                <w:szCs w:val="24"/>
              </w:rPr>
              <w:t>Место хранения</w:t>
            </w:r>
          </w:p>
        </w:tc>
        <w:tc>
          <w:tcPr>
            <w:tcW w:w="3229" w:type="dxa"/>
          </w:tcPr>
          <w:p w:rsidR="00814DCC" w:rsidRPr="00D909E1" w:rsidRDefault="00814DCC" w:rsidP="005C39DE">
            <w:pPr>
              <w:shd w:val="clear" w:color="auto" w:fill="FFFFFF"/>
              <w:rPr>
                <w:sz w:val="24"/>
                <w:szCs w:val="24"/>
              </w:rPr>
            </w:pPr>
            <w:r w:rsidRPr="00D909E1">
              <w:rPr>
                <w:noProof/>
                <w:spacing w:val="-2"/>
                <w:sz w:val="24"/>
                <w:szCs w:val="24"/>
              </w:rPr>
              <w:t>Способ хранения</w:t>
            </w:r>
          </w:p>
        </w:tc>
      </w:tr>
      <w:tr w:rsidR="00814DCC" w:rsidRPr="00D909E1" w:rsidTr="002D43D2">
        <w:trPr>
          <w:jc w:val="center"/>
        </w:trPr>
        <w:tc>
          <w:tcPr>
            <w:tcW w:w="11701" w:type="dxa"/>
            <w:gridSpan w:val="3"/>
          </w:tcPr>
          <w:p w:rsidR="00814DCC" w:rsidRPr="00D909E1" w:rsidRDefault="00814DCC" w:rsidP="005C39DE">
            <w:pPr>
              <w:rPr>
                <w:b/>
                <w:bCs/>
                <w:noProof/>
                <w:spacing w:val="-2"/>
                <w:sz w:val="24"/>
                <w:szCs w:val="24"/>
              </w:rPr>
            </w:pPr>
            <w:r w:rsidRPr="00D909E1">
              <w:rPr>
                <w:b/>
                <w:bCs/>
                <w:noProof/>
                <w:spacing w:val="-2"/>
                <w:sz w:val="24"/>
                <w:szCs w:val="24"/>
              </w:rPr>
              <w:t>Опасные отходы</w:t>
            </w:r>
          </w:p>
        </w:tc>
      </w:tr>
      <w:tr w:rsidR="00814DCC" w:rsidRPr="00D909E1" w:rsidTr="002D43D2">
        <w:trPr>
          <w:jc w:val="center"/>
        </w:trPr>
        <w:tc>
          <w:tcPr>
            <w:tcW w:w="3369" w:type="dxa"/>
          </w:tcPr>
          <w:p w:rsidR="00814DCC" w:rsidRPr="00D909E1" w:rsidRDefault="00814DCC" w:rsidP="005C39DE">
            <w:pPr>
              <w:shd w:val="clear" w:color="auto" w:fill="FFFFFF"/>
              <w:rPr>
                <w:noProof/>
                <w:spacing w:val="-2"/>
                <w:sz w:val="24"/>
                <w:szCs w:val="24"/>
              </w:rPr>
            </w:pPr>
            <w:r w:rsidRPr="00D909E1">
              <w:rPr>
                <w:noProof/>
                <w:spacing w:val="-2"/>
                <w:sz w:val="24"/>
                <w:szCs w:val="24"/>
              </w:rPr>
              <w:t>Уловленные нефтепродукты с нефтеловушек</w:t>
            </w:r>
          </w:p>
        </w:tc>
        <w:tc>
          <w:tcPr>
            <w:tcW w:w="5103" w:type="dxa"/>
          </w:tcPr>
          <w:p w:rsidR="00814DCC" w:rsidRPr="00D909E1" w:rsidRDefault="00814DCC" w:rsidP="005C39DE">
            <w:pPr>
              <w:shd w:val="clear" w:color="auto" w:fill="FFFFFF"/>
              <w:rPr>
                <w:noProof/>
                <w:spacing w:val="-2"/>
                <w:sz w:val="24"/>
                <w:szCs w:val="24"/>
              </w:rPr>
            </w:pPr>
            <w:r w:rsidRPr="00D909E1">
              <w:rPr>
                <w:noProof/>
                <w:spacing w:val="-2"/>
                <w:sz w:val="24"/>
                <w:szCs w:val="24"/>
              </w:rPr>
              <w:t>Емкость</w:t>
            </w:r>
          </w:p>
          <w:p w:rsidR="00814DCC" w:rsidRPr="00D909E1" w:rsidRDefault="00814DCC" w:rsidP="005C39DE">
            <w:pPr>
              <w:shd w:val="clear" w:color="auto" w:fill="FFFFFF"/>
              <w:rPr>
                <w:noProof/>
                <w:spacing w:val="-2"/>
                <w:sz w:val="24"/>
                <w:szCs w:val="24"/>
              </w:rPr>
            </w:pPr>
            <w:r w:rsidRPr="00D909E1">
              <w:rPr>
                <w:noProof/>
                <w:spacing w:val="-2"/>
                <w:sz w:val="24"/>
                <w:szCs w:val="24"/>
              </w:rPr>
              <w:t>Бензо-маслоуловитель</w:t>
            </w:r>
          </w:p>
        </w:tc>
        <w:tc>
          <w:tcPr>
            <w:tcW w:w="3229" w:type="dxa"/>
          </w:tcPr>
          <w:p w:rsidR="00814DCC" w:rsidRPr="00D909E1" w:rsidRDefault="00814DCC" w:rsidP="005C39DE">
            <w:pPr>
              <w:shd w:val="clear" w:color="auto" w:fill="FFFFFF"/>
              <w:rPr>
                <w:noProof/>
                <w:spacing w:val="-2"/>
                <w:sz w:val="24"/>
                <w:szCs w:val="24"/>
              </w:rPr>
            </w:pPr>
            <w:r w:rsidRPr="00D909E1">
              <w:rPr>
                <w:noProof/>
                <w:spacing w:val="-2"/>
                <w:sz w:val="24"/>
                <w:szCs w:val="24"/>
              </w:rPr>
              <w:t>Вывоз по факту образования</w:t>
            </w:r>
          </w:p>
        </w:tc>
      </w:tr>
      <w:tr w:rsidR="00814DCC" w:rsidRPr="00D909E1" w:rsidTr="002D43D2">
        <w:trPr>
          <w:jc w:val="center"/>
        </w:trPr>
        <w:tc>
          <w:tcPr>
            <w:tcW w:w="11701" w:type="dxa"/>
            <w:gridSpan w:val="3"/>
          </w:tcPr>
          <w:p w:rsidR="00814DCC" w:rsidRPr="00D909E1" w:rsidRDefault="00814DCC" w:rsidP="005C39DE">
            <w:pPr>
              <w:shd w:val="clear" w:color="auto" w:fill="FFFFFF"/>
              <w:ind w:firstLine="851"/>
              <w:rPr>
                <w:noProof/>
                <w:sz w:val="24"/>
                <w:szCs w:val="24"/>
              </w:rPr>
            </w:pPr>
            <w:r w:rsidRPr="00D909E1">
              <w:rPr>
                <w:b/>
                <w:bCs/>
                <w:noProof/>
                <w:spacing w:val="-2"/>
                <w:sz w:val="24"/>
                <w:szCs w:val="24"/>
              </w:rPr>
              <w:t>Неопасные отходы</w:t>
            </w:r>
          </w:p>
        </w:tc>
      </w:tr>
      <w:tr w:rsidR="00814DCC" w:rsidRPr="00D909E1" w:rsidTr="002D43D2">
        <w:trPr>
          <w:jc w:val="center"/>
        </w:trPr>
        <w:tc>
          <w:tcPr>
            <w:tcW w:w="3369" w:type="dxa"/>
          </w:tcPr>
          <w:p w:rsidR="00814DCC" w:rsidRPr="00D909E1" w:rsidRDefault="00814DCC" w:rsidP="005C39DE">
            <w:pPr>
              <w:shd w:val="clear" w:color="auto" w:fill="FFFFFF"/>
              <w:rPr>
                <w:noProof/>
                <w:sz w:val="24"/>
                <w:szCs w:val="24"/>
              </w:rPr>
            </w:pPr>
            <w:r w:rsidRPr="00D909E1">
              <w:rPr>
                <w:noProof/>
                <w:sz w:val="24"/>
                <w:szCs w:val="24"/>
              </w:rPr>
              <w:t>Осадок очистных сооружений дождевой (ливневой) канализации малоопасный</w:t>
            </w:r>
          </w:p>
        </w:tc>
        <w:tc>
          <w:tcPr>
            <w:tcW w:w="5103" w:type="dxa"/>
          </w:tcPr>
          <w:p w:rsidR="00814DCC" w:rsidRPr="00D909E1" w:rsidRDefault="00814DCC" w:rsidP="005C39DE">
            <w:pPr>
              <w:shd w:val="clear" w:color="auto" w:fill="FFFFFF"/>
              <w:rPr>
                <w:noProof/>
                <w:spacing w:val="-2"/>
                <w:sz w:val="24"/>
                <w:szCs w:val="24"/>
              </w:rPr>
            </w:pPr>
            <w:r w:rsidRPr="00D909E1">
              <w:rPr>
                <w:noProof/>
                <w:spacing w:val="-2"/>
                <w:sz w:val="24"/>
                <w:szCs w:val="24"/>
              </w:rPr>
              <w:t>Емкость</w:t>
            </w:r>
          </w:p>
          <w:p w:rsidR="00814DCC" w:rsidRPr="00D909E1" w:rsidRDefault="00814DCC" w:rsidP="005C39DE">
            <w:pPr>
              <w:shd w:val="clear" w:color="auto" w:fill="FFFFFF"/>
              <w:rPr>
                <w:noProof/>
                <w:spacing w:val="-2"/>
                <w:sz w:val="24"/>
                <w:szCs w:val="24"/>
              </w:rPr>
            </w:pPr>
            <w:r w:rsidRPr="00D909E1">
              <w:rPr>
                <w:noProof/>
                <w:spacing w:val="-2"/>
                <w:sz w:val="24"/>
                <w:szCs w:val="24"/>
              </w:rPr>
              <w:t>Бензо-маслоуловитель</w:t>
            </w:r>
          </w:p>
        </w:tc>
        <w:tc>
          <w:tcPr>
            <w:tcW w:w="3229" w:type="dxa"/>
          </w:tcPr>
          <w:p w:rsidR="00814DCC" w:rsidRPr="00D909E1" w:rsidRDefault="00814DCC" w:rsidP="005C39DE">
            <w:pPr>
              <w:shd w:val="clear" w:color="auto" w:fill="FFFFFF"/>
              <w:rPr>
                <w:noProof/>
                <w:spacing w:val="-2"/>
                <w:sz w:val="24"/>
                <w:szCs w:val="24"/>
              </w:rPr>
            </w:pPr>
            <w:r w:rsidRPr="00D909E1">
              <w:rPr>
                <w:noProof/>
                <w:spacing w:val="-2"/>
                <w:sz w:val="24"/>
                <w:szCs w:val="24"/>
              </w:rPr>
              <w:t>Вывоз по факту образования</w:t>
            </w:r>
          </w:p>
        </w:tc>
      </w:tr>
      <w:tr w:rsidR="00814DCC" w:rsidRPr="00D909E1" w:rsidTr="002D43D2">
        <w:trPr>
          <w:jc w:val="center"/>
        </w:trPr>
        <w:tc>
          <w:tcPr>
            <w:tcW w:w="3369" w:type="dxa"/>
            <w:vAlign w:val="center"/>
          </w:tcPr>
          <w:p w:rsidR="00814DCC" w:rsidRPr="00D909E1" w:rsidRDefault="00814DCC" w:rsidP="005C39DE">
            <w:pPr>
              <w:shd w:val="clear" w:color="auto" w:fill="FFFFFF"/>
              <w:rPr>
                <w:noProof/>
                <w:sz w:val="24"/>
                <w:szCs w:val="24"/>
              </w:rPr>
            </w:pPr>
            <w:r w:rsidRPr="00D909E1">
              <w:rPr>
                <w:noProof/>
                <w:sz w:val="24"/>
                <w:szCs w:val="24"/>
              </w:rPr>
              <w:t>Отходы жиров при разгрузке жироуловителей</w:t>
            </w:r>
          </w:p>
        </w:tc>
        <w:tc>
          <w:tcPr>
            <w:tcW w:w="5103" w:type="dxa"/>
          </w:tcPr>
          <w:p w:rsidR="00814DCC" w:rsidRPr="00D909E1" w:rsidRDefault="00814DCC" w:rsidP="005C39DE">
            <w:pPr>
              <w:shd w:val="clear" w:color="auto" w:fill="FFFFFF"/>
              <w:rPr>
                <w:noProof/>
                <w:spacing w:val="-2"/>
                <w:sz w:val="24"/>
                <w:szCs w:val="24"/>
              </w:rPr>
            </w:pPr>
            <w:r w:rsidRPr="00D909E1">
              <w:rPr>
                <w:noProof/>
                <w:spacing w:val="-2"/>
                <w:sz w:val="24"/>
                <w:szCs w:val="24"/>
              </w:rPr>
              <w:t xml:space="preserve">Емкость </w:t>
            </w:r>
          </w:p>
          <w:p w:rsidR="00814DCC" w:rsidRPr="00D909E1" w:rsidRDefault="00814DCC" w:rsidP="005C39DE">
            <w:pPr>
              <w:shd w:val="clear" w:color="auto" w:fill="FFFFFF"/>
              <w:rPr>
                <w:noProof/>
                <w:sz w:val="24"/>
                <w:szCs w:val="24"/>
              </w:rPr>
            </w:pPr>
            <w:r w:rsidRPr="00D909E1">
              <w:rPr>
                <w:noProof/>
                <w:spacing w:val="-2"/>
                <w:sz w:val="24"/>
                <w:szCs w:val="24"/>
              </w:rPr>
              <w:t>Жироуловитель</w:t>
            </w:r>
          </w:p>
        </w:tc>
        <w:tc>
          <w:tcPr>
            <w:tcW w:w="3229" w:type="dxa"/>
          </w:tcPr>
          <w:p w:rsidR="00814DCC" w:rsidRPr="00D909E1" w:rsidRDefault="00814DCC" w:rsidP="005C39DE">
            <w:pPr>
              <w:shd w:val="clear" w:color="auto" w:fill="FFFFFF"/>
              <w:rPr>
                <w:noProof/>
                <w:sz w:val="24"/>
                <w:szCs w:val="24"/>
              </w:rPr>
            </w:pPr>
            <w:r w:rsidRPr="00D909E1">
              <w:rPr>
                <w:noProof/>
                <w:spacing w:val="-2"/>
                <w:sz w:val="24"/>
                <w:szCs w:val="24"/>
              </w:rPr>
              <w:t>Вывоз по факту образования</w:t>
            </w:r>
          </w:p>
        </w:tc>
      </w:tr>
      <w:tr w:rsidR="00814DCC" w:rsidRPr="00D909E1" w:rsidTr="002D43D2">
        <w:trPr>
          <w:jc w:val="center"/>
        </w:trPr>
        <w:tc>
          <w:tcPr>
            <w:tcW w:w="3369" w:type="dxa"/>
            <w:vAlign w:val="center"/>
          </w:tcPr>
          <w:p w:rsidR="00814DCC" w:rsidRPr="00D909E1" w:rsidRDefault="00814DCC" w:rsidP="005C39DE">
            <w:pPr>
              <w:shd w:val="clear" w:color="auto" w:fill="FFFFFF"/>
              <w:rPr>
                <w:noProof/>
                <w:sz w:val="24"/>
                <w:szCs w:val="24"/>
              </w:rPr>
            </w:pPr>
            <w:r w:rsidRPr="00D909E1">
              <w:rPr>
                <w:noProof/>
                <w:sz w:val="24"/>
                <w:szCs w:val="24"/>
              </w:rPr>
              <w:t>Образование осадков от очистных сооружений</w:t>
            </w:r>
          </w:p>
        </w:tc>
        <w:tc>
          <w:tcPr>
            <w:tcW w:w="5103" w:type="dxa"/>
          </w:tcPr>
          <w:p w:rsidR="00814DCC" w:rsidRPr="00D909E1" w:rsidRDefault="00814DCC" w:rsidP="005C39DE">
            <w:pPr>
              <w:shd w:val="clear" w:color="auto" w:fill="FFFFFF"/>
              <w:rPr>
                <w:noProof/>
                <w:spacing w:val="-2"/>
                <w:sz w:val="24"/>
                <w:szCs w:val="24"/>
              </w:rPr>
            </w:pPr>
            <w:r w:rsidRPr="00D909E1">
              <w:rPr>
                <w:noProof/>
                <w:spacing w:val="-2"/>
                <w:sz w:val="24"/>
                <w:szCs w:val="24"/>
              </w:rPr>
              <w:t xml:space="preserve">Емоксти </w:t>
            </w:r>
          </w:p>
          <w:p w:rsidR="00814DCC" w:rsidRPr="00D909E1" w:rsidRDefault="00814DCC" w:rsidP="005C39DE">
            <w:pPr>
              <w:shd w:val="clear" w:color="auto" w:fill="FFFFFF"/>
              <w:rPr>
                <w:noProof/>
                <w:spacing w:val="-2"/>
                <w:sz w:val="24"/>
                <w:szCs w:val="24"/>
              </w:rPr>
            </w:pPr>
            <w:r w:rsidRPr="00D909E1">
              <w:rPr>
                <w:noProof/>
                <w:spacing w:val="-2"/>
                <w:sz w:val="24"/>
                <w:szCs w:val="24"/>
              </w:rPr>
              <w:t>Очистные сооружения</w:t>
            </w:r>
          </w:p>
        </w:tc>
        <w:tc>
          <w:tcPr>
            <w:tcW w:w="3229" w:type="dxa"/>
          </w:tcPr>
          <w:p w:rsidR="00814DCC" w:rsidRPr="00D909E1" w:rsidRDefault="00814DCC" w:rsidP="005C39DE">
            <w:pPr>
              <w:shd w:val="clear" w:color="auto" w:fill="FFFFFF"/>
              <w:rPr>
                <w:noProof/>
                <w:sz w:val="24"/>
                <w:szCs w:val="24"/>
              </w:rPr>
            </w:pPr>
            <w:r w:rsidRPr="00D909E1">
              <w:rPr>
                <w:noProof/>
                <w:spacing w:val="-2"/>
                <w:sz w:val="24"/>
                <w:szCs w:val="24"/>
              </w:rPr>
              <w:t>Вывоз по факту образования</w:t>
            </w:r>
          </w:p>
        </w:tc>
      </w:tr>
    </w:tbl>
    <w:p w:rsidR="00814DCC" w:rsidRPr="00D909E1" w:rsidRDefault="00814DCC" w:rsidP="00814DCC">
      <w:pPr>
        <w:shd w:val="clear" w:color="auto" w:fill="FFFFFF"/>
        <w:spacing w:line="312" w:lineRule="auto"/>
        <w:ind w:firstLine="851"/>
        <w:jc w:val="center"/>
        <w:rPr>
          <w:i/>
          <w:iCs/>
          <w:noProof/>
        </w:rPr>
      </w:pPr>
    </w:p>
    <w:p w:rsidR="00814DCC" w:rsidRDefault="00814DCC" w:rsidP="00814DCC">
      <w:pPr>
        <w:pStyle w:val="a6"/>
        <w:shd w:val="clear" w:color="auto" w:fill="FFFFFF"/>
        <w:spacing w:before="0" w:beforeAutospacing="0" w:after="360" w:afterAutospacing="0"/>
        <w:textAlignment w:val="baseline"/>
        <w:rPr>
          <w:b/>
        </w:rPr>
      </w:pPr>
      <w:r>
        <w:rPr>
          <w:b/>
        </w:rPr>
        <w:t>Лимиты образования отходов</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670"/>
        <w:gridCol w:w="3180"/>
      </w:tblGrid>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2026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4,3977</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2027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2028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2029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2030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2031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2032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2033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2034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2035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r w:rsidR="00814DCC" w:rsidRPr="00D909E1" w:rsidTr="005C39DE">
        <w:trPr>
          <w:trHeight w:val="315"/>
          <w:jc w:val="center"/>
        </w:trPr>
        <w:tc>
          <w:tcPr>
            <w:tcW w:w="3936" w:type="dxa"/>
            <w:shd w:val="clear" w:color="000000" w:fill="FFFFFF"/>
          </w:tcPr>
          <w:p w:rsidR="00814DCC" w:rsidRPr="00D909E1" w:rsidRDefault="00814DCC" w:rsidP="005C39DE">
            <w:pPr>
              <w:rPr>
                <w:b/>
                <w:bCs/>
                <w:color w:val="000000"/>
                <w:sz w:val="23"/>
                <w:szCs w:val="23"/>
              </w:rPr>
            </w:pPr>
            <w:r w:rsidRPr="00D909E1">
              <w:rPr>
                <w:b/>
                <w:bCs/>
                <w:color w:val="000000"/>
                <w:sz w:val="23"/>
                <w:szCs w:val="23"/>
              </w:rPr>
              <w:t>2036 год</w:t>
            </w:r>
          </w:p>
        </w:tc>
        <w:tc>
          <w:tcPr>
            <w:tcW w:w="2670" w:type="dxa"/>
            <w:shd w:val="clear" w:color="000000" w:fill="FFFFFF"/>
            <w:vAlign w:val="center"/>
          </w:tcPr>
          <w:p w:rsidR="00814DCC" w:rsidRPr="00D909E1" w:rsidRDefault="00814DCC" w:rsidP="005C39DE">
            <w:pPr>
              <w:jc w:val="center"/>
              <w:rPr>
                <w:color w:val="000000"/>
                <w:sz w:val="23"/>
                <w:szCs w:val="23"/>
              </w:rPr>
            </w:pPr>
            <w:r w:rsidRPr="00D909E1">
              <w:rPr>
                <w:color w:val="000000"/>
                <w:sz w:val="23"/>
                <w:szCs w:val="23"/>
              </w:rPr>
              <w:t>-</w:t>
            </w:r>
          </w:p>
        </w:tc>
        <w:tc>
          <w:tcPr>
            <w:tcW w:w="3180" w:type="dxa"/>
            <w:shd w:val="clear" w:color="000000" w:fill="FFFFFF"/>
          </w:tcPr>
          <w:p w:rsidR="00814DCC" w:rsidRPr="00D909E1" w:rsidRDefault="00814DCC" w:rsidP="005C39DE">
            <w:pPr>
              <w:jc w:val="right"/>
              <w:rPr>
                <w:color w:val="000000"/>
                <w:sz w:val="23"/>
                <w:szCs w:val="23"/>
              </w:rPr>
            </w:pPr>
            <w:r w:rsidRPr="00D909E1">
              <w:rPr>
                <w:color w:val="000000"/>
                <w:sz w:val="23"/>
                <w:szCs w:val="23"/>
              </w:rPr>
              <w:t>3200,9960</w:t>
            </w:r>
          </w:p>
        </w:tc>
      </w:tr>
    </w:tbl>
    <w:p w:rsidR="002D43D2" w:rsidRDefault="002D43D2" w:rsidP="00814DCC">
      <w:pPr>
        <w:pStyle w:val="a6"/>
        <w:shd w:val="clear" w:color="auto" w:fill="FFFFFF"/>
        <w:spacing w:before="0" w:beforeAutospacing="0" w:after="360" w:afterAutospacing="0"/>
        <w:textAlignment w:val="baseline"/>
        <w:rPr>
          <w:b/>
        </w:rPr>
      </w:pPr>
    </w:p>
    <w:p w:rsidR="002D43D2" w:rsidRDefault="002D43D2">
      <w:pPr>
        <w:spacing w:after="160" w:line="259" w:lineRule="auto"/>
        <w:rPr>
          <w:b/>
        </w:rPr>
      </w:pPr>
      <w:r>
        <w:rPr>
          <w:b/>
        </w:rPr>
        <w:br w:type="page"/>
      </w:r>
    </w:p>
    <w:p w:rsidR="005E0F39" w:rsidRPr="00515A8F" w:rsidRDefault="005E0F39" w:rsidP="005E0F39">
      <w:pPr>
        <w:shd w:val="clear" w:color="auto" w:fill="FFFFFF"/>
        <w:spacing w:line="312" w:lineRule="auto"/>
        <w:jc w:val="both"/>
        <w:rPr>
          <w:noProof/>
        </w:rPr>
      </w:pPr>
      <w:r w:rsidRPr="00515A8F">
        <w:rPr>
          <w:noProof/>
        </w:rPr>
        <w:lastRenderedPageBreak/>
        <w:t xml:space="preserve">Оценка воздействия намечаемой деятельности на поверхностные воды включает рассмотрение потенциальной вероятности воздействия по ряду критериев, основными из которых являются: - вероятность загрязнения поверхностных вод путем сбросов сточных вод в водные объекты; - вероятность воздействия на гидрологический режим поверхностных водотоков; - вероятность воздействия на ихтиофауну. </w:t>
      </w:r>
    </w:p>
    <w:p w:rsidR="005E0F39" w:rsidRPr="00515A8F" w:rsidRDefault="005E0F39" w:rsidP="005E0F39">
      <w:pPr>
        <w:shd w:val="clear" w:color="auto" w:fill="FFFFFF"/>
        <w:spacing w:line="312" w:lineRule="auto"/>
        <w:jc w:val="both"/>
        <w:rPr>
          <w:noProof/>
        </w:rPr>
      </w:pPr>
      <w:r w:rsidRPr="00515A8F">
        <w:rPr>
          <w:noProof/>
        </w:rPr>
        <w:t>При реализации намечаемой деятельности сброс сточных вод в поверхностные водотоки не предусматривается, воздействие по данному фактору исключается. Разработка нормативов допустимых сбросов не требуется. Забор воды из поверхностного водотока не предусматривается. Воздействие на гидрологический режим поверхностных водотоков исключается.</w:t>
      </w:r>
    </w:p>
    <w:p w:rsidR="00814DCC" w:rsidRDefault="00814DCC" w:rsidP="00814DCC">
      <w:pPr>
        <w:pStyle w:val="a6"/>
        <w:shd w:val="clear" w:color="auto" w:fill="FFFFFF"/>
        <w:spacing w:before="0" w:beforeAutospacing="0" w:after="360" w:afterAutospacing="0"/>
        <w:textAlignment w:val="baseline"/>
        <w:rPr>
          <w:b/>
        </w:rPr>
      </w:pPr>
    </w:p>
    <w:p w:rsidR="005E0F39" w:rsidRPr="00515A8F" w:rsidRDefault="005E0F39" w:rsidP="005E0F39">
      <w:pPr>
        <w:shd w:val="clear" w:color="auto" w:fill="FFFFFF"/>
        <w:spacing w:line="312" w:lineRule="auto"/>
        <w:jc w:val="both"/>
        <w:rPr>
          <w:noProof/>
        </w:rPr>
      </w:pPr>
      <w:r w:rsidRPr="00515A8F">
        <w:rPr>
          <w:noProof/>
        </w:rPr>
        <w:t>ТОО «Eurasia Agro Semey» не оказывает воздействие на ближайший поверхностный водный разрабатываются. источник, водоохранные мероприятия не разрабатываются.</w:t>
      </w:r>
    </w:p>
    <w:p w:rsidR="005E0F39" w:rsidRDefault="005E0F39" w:rsidP="00814DCC">
      <w:pPr>
        <w:pStyle w:val="a6"/>
        <w:shd w:val="clear" w:color="auto" w:fill="FFFFFF"/>
        <w:spacing w:before="0" w:beforeAutospacing="0" w:after="360" w:afterAutospacing="0"/>
        <w:textAlignment w:val="baseline"/>
        <w:rPr>
          <w:b/>
        </w:rPr>
      </w:pPr>
    </w:p>
    <w:p w:rsidR="005E0F39" w:rsidRPr="00D909E1" w:rsidRDefault="005E0F39" w:rsidP="005E0F39">
      <w:pPr>
        <w:pStyle w:val="21"/>
        <w:spacing w:line="276" w:lineRule="auto"/>
        <w:ind w:firstLine="709"/>
      </w:pPr>
      <w:r w:rsidRPr="00D909E1">
        <w:t xml:space="preserve">Экологическое состояние существующего </w:t>
      </w:r>
      <w:proofErr w:type="spellStart"/>
      <w:r w:rsidRPr="00D909E1">
        <w:t>биоразнообразия</w:t>
      </w:r>
      <w:proofErr w:type="spellEnd"/>
      <w:r w:rsidRPr="00D909E1">
        <w:t xml:space="preserve"> оценивается на видовом и </w:t>
      </w:r>
      <w:proofErr w:type="spellStart"/>
      <w:r w:rsidRPr="00D909E1">
        <w:t>экосистемном</w:t>
      </w:r>
      <w:proofErr w:type="spellEnd"/>
      <w:r w:rsidRPr="00D909E1">
        <w:t xml:space="preserve"> уровне, как показатель степени истощения (потери численности, сокращения ареалов), деградации и снижения экологической емкости биологических систем. Индикатором деградации </w:t>
      </w:r>
      <w:proofErr w:type="spellStart"/>
      <w:r w:rsidRPr="00D909E1">
        <w:t>биоразнообразия</w:t>
      </w:r>
      <w:proofErr w:type="spellEnd"/>
      <w:r w:rsidRPr="00D909E1">
        <w:t xml:space="preserve"> служит состояние растительного покрова - основного звена биосферы, который деградирован, </w:t>
      </w:r>
      <w:proofErr w:type="spellStart"/>
      <w:r w:rsidRPr="00D909E1">
        <w:t>изрежен</w:t>
      </w:r>
      <w:proofErr w:type="spellEnd"/>
      <w:r w:rsidRPr="00D909E1">
        <w:t xml:space="preserve"> и не может восполнять кормовую базу представителям животного мира, обитающим на данной </w:t>
      </w:r>
      <w:proofErr w:type="spellStart"/>
      <w:r w:rsidRPr="00D909E1">
        <w:t>антропогенно</w:t>
      </w:r>
      <w:proofErr w:type="spellEnd"/>
      <w:r w:rsidRPr="00D909E1">
        <w:t xml:space="preserve"> нарушенной территории.</w:t>
      </w:r>
    </w:p>
    <w:p w:rsidR="005E0F39" w:rsidRPr="00D909E1" w:rsidRDefault="005E0F39" w:rsidP="005E0F39">
      <w:pPr>
        <w:pStyle w:val="21"/>
        <w:spacing w:line="276" w:lineRule="auto"/>
        <w:ind w:firstLine="709"/>
      </w:pPr>
      <w:r w:rsidRPr="00D909E1">
        <w:t xml:space="preserve">Некоторые виды представителей животного мира на территории работ будут дополнительно уязвимы с точки зрения воздействия антропогенных (техногенных) факторов при реализации намечаемой деятельности. При этом они испытывают влияние как прямых факторов (изъятие части популяций, уничтожение части местообитаний и т.п.), так и косвенных (изменение площади местообитаний, качественное изменение участков местообитаний). </w:t>
      </w:r>
    </w:p>
    <w:p w:rsidR="005E0F39" w:rsidRPr="00D909E1" w:rsidRDefault="005E0F39" w:rsidP="005E0F39">
      <w:pPr>
        <w:pStyle w:val="21"/>
        <w:spacing w:line="276" w:lineRule="auto"/>
        <w:ind w:firstLine="709"/>
      </w:pPr>
      <w:r w:rsidRPr="00D909E1">
        <w:t xml:space="preserve">Наиболее сильное и действенное влияние техногенных факторов обычно испытывают пресмыкающиеся (ящерицы, змеи, древесные лягушки) и наземные насекомые (муравьи). Большая часть представителей этой группы животных тесно привязана к участку своего обитания и в период экстремальных ситуаций не способна избежать влияния </w:t>
      </w:r>
      <w:proofErr w:type="spellStart"/>
      <w:r w:rsidRPr="00D909E1">
        <w:t>какихлибо</w:t>
      </w:r>
      <w:proofErr w:type="spellEnd"/>
      <w:r w:rsidRPr="00D909E1">
        <w:t xml:space="preserve"> внешних воздействий путем миграций на дальнее расстояние. </w:t>
      </w:r>
    </w:p>
    <w:p w:rsidR="005E0F39" w:rsidRPr="00D909E1" w:rsidRDefault="005E0F39" w:rsidP="005E0F39">
      <w:pPr>
        <w:pStyle w:val="21"/>
        <w:spacing w:line="276" w:lineRule="auto"/>
        <w:ind w:firstLine="709"/>
      </w:pPr>
      <w:r w:rsidRPr="00D909E1">
        <w:t xml:space="preserve">При техногенном воздействии могут ухудшиться условия существования для птиц, особенно в период гнездования. </w:t>
      </w:r>
    </w:p>
    <w:p w:rsidR="005E0F39" w:rsidRPr="00D909E1" w:rsidRDefault="005E0F39" w:rsidP="005E0F39">
      <w:pPr>
        <w:pStyle w:val="21"/>
        <w:spacing w:line="276" w:lineRule="auto"/>
        <w:ind w:firstLine="709"/>
      </w:pPr>
      <w:r w:rsidRPr="00D909E1">
        <w:t xml:space="preserve">В этом случае негативное значение будет иметь фактор беспокойства, вызванный постоянным или периодическим шумом, в результате которого птицы покидают гнезда и кладки погибают. </w:t>
      </w:r>
    </w:p>
    <w:p w:rsidR="005E0F39" w:rsidRPr="00D909E1" w:rsidRDefault="005E0F39" w:rsidP="005E0F39">
      <w:pPr>
        <w:pStyle w:val="21"/>
        <w:spacing w:line="276" w:lineRule="auto"/>
        <w:ind w:firstLine="709"/>
      </w:pPr>
      <w:r w:rsidRPr="00D909E1">
        <w:lastRenderedPageBreak/>
        <w:t xml:space="preserve">В меньшей степени шумовой фон отражается на млекопитающих. В процессе проведения работ нарушения растительного покрова будут вызваны как прямым, так и косвенным воздействием строительных работ. </w:t>
      </w:r>
    </w:p>
    <w:p w:rsidR="005E0F39" w:rsidRPr="00D909E1" w:rsidRDefault="005E0F39" w:rsidP="005E0F39">
      <w:pPr>
        <w:pStyle w:val="21"/>
        <w:spacing w:line="276" w:lineRule="auto"/>
        <w:ind w:firstLine="709"/>
      </w:pPr>
      <w:r w:rsidRPr="00D909E1">
        <w:t xml:space="preserve">Прямое воздействие направлено непосредственно на растительный покров или его отдельные компоненты. </w:t>
      </w:r>
    </w:p>
    <w:p w:rsidR="005E0F39" w:rsidRPr="00D909E1" w:rsidRDefault="005E0F39" w:rsidP="005E0F39">
      <w:pPr>
        <w:pStyle w:val="21"/>
        <w:spacing w:line="276" w:lineRule="auto"/>
        <w:ind w:firstLine="709"/>
      </w:pPr>
      <w:r w:rsidRPr="00D909E1">
        <w:t xml:space="preserve">Возможное прямое воздействие на площадке строительства включает в себя: </w:t>
      </w:r>
    </w:p>
    <w:p w:rsidR="005E0F39" w:rsidRPr="00D909E1" w:rsidRDefault="005E0F39" w:rsidP="005E0F39">
      <w:pPr>
        <w:pStyle w:val="21"/>
        <w:spacing w:line="276" w:lineRule="auto"/>
        <w:ind w:firstLine="709"/>
      </w:pPr>
      <w:r w:rsidRPr="00D909E1">
        <w:t>- снятие почвенно-растительного покрова и уничтожение растительных сообще</w:t>
      </w:r>
      <w:proofErr w:type="gramStart"/>
      <w:r w:rsidRPr="00D909E1">
        <w:t>ств в гр</w:t>
      </w:r>
      <w:proofErr w:type="gramEnd"/>
      <w:r w:rsidRPr="00D909E1">
        <w:t xml:space="preserve">аницах площадки; </w:t>
      </w:r>
    </w:p>
    <w:p w:rsidR="005E0F39" w:rsidRPr="00D909E1" w:rsidRDefault="005E0F39" w:rsidP="005E0F39">
      <w:pPr>
        <w:pStyle w:val="21"/>
        <w:spacing w:line="276" w:lineRule="auto"/>
        <w:ind w:firstLine="709"/>
      </w:pPr>
      <w:r w:rsidRPr="00D909E1">
        <w:t xml:space="preserve">- рубка кустарниковой растительности; </w:t>
      </w:r>
    </w:p>
    <w:p w:rsidR="005E0F39" w:rsidRPr="00D909E1" w:rsidRDefault="005E0F39" w:rsidP="005E0F39">
      <w:pPr>
        <w:pStyle w:val="21"/>
        <w:spacing w:line="276" w:lineRule="auto"/>
        <w:ind w:firstLine="709"/>
      </w:pPr>
      <w:r w:rsidRPr="00D909E1">
        <w:t xml:space="preserve">- повреждение растительности на границе строительной площадки; </w:t>
      </w:r>
    </w:p>
    <w:p w:rsidR="005E0F39" w:rsidRPr="00D909E1" w:rsidRDefault="005E0F39" w:rsidP="005E0F39">
      <w:pPr>
        <w:pStyle w:val="21"/>
        <w:spacing w:line="276" w:lineRule="auto"/>
        <w:ind w:firstLine="709"/>
      </w:pPr>
      <w:r w:rsidRPr="00D909E1">
        <w:t xml:space="preserve">- угнетение растений выбросами в атмосферу строительной пыли и вредных загрязняющих веществ. </w:t>
      </w:r>
    </w:p>
    <w:p w:rsidR="005E0F39" w:rsidRPr="00D909E1" w:rsidRDefault="005E0F39" w:rsidP="005E0F39">
      <w:pPr>
        <w:pStyle w:val="21"/>
        <w:spacing w:line="276" w:lineRule="auto"/>
        <w:ind w:firstLine="709"/>
      </w:pPr>
      <w:r w:rsidRPr="00D909E1">
        <w:t xml:space="preserve">Под косвенным воздействием на растительный покров понимаются различные нарушения условий обитания растений (геоморфологических, гидрологических, почвенных) в зоне влияния объекта, которые могут привести к смене растительных сообществ. </w:t>
      </w:r>
    </w:p>
    <w:p w:rsidR="005E0F39" w:rsidRPr="00D909E1" w:rsidRDefault="005E0F39" w:rsidP="005E0F39">
      <w:pPr>
        <w:pStyle w:val="21"/>
        <w:spacing w:line="276" w:lineRule="auto"/>
        <w:ind w:firstLine="709"/>
      </w:pPr>
      <w:r w:rsidRPr="00D909E1">
        <w:t>Возможное косвенное воздействие в зоне влияния объекта включает в себя:</w:t>
      </w:r>
    </w:p>
    <w:p w:rsidR="005E0F39" w:rsidRPr="00D909E1" w:rsidRDefault="005E0F39" w:rsidP="005E0F39">
      <w:pPr>
        <w:pStyle w:val="21"/>
        <w:spacing w:line="276" w:lineRule="auto"/>
        <w:ind w:firstLine="709"/>
      </w:pPr>
      <w:r w:rsidRPr="00D909E1">
        <w:t xml:space="preserve"> - увеличение вероятности пожаров; </w:t>
      </w:r>
    </w:p>
    <w:p w:rsidR="005E0F39" w:rsidRPr="00D909E1" w:rsidRDefault="005E0F39" w:rsidP="005E0F39">
      <w:pPr>
        <w:pStyle w:val="21"/>
        <w:spacing w:line="276" w:lineRule="auto"/>
        <w:ind w:firstLine="709"/>
      </w:pPr>
      <w:r w:rsidRPr="00D909E1">
        <w:t>- угнетение растений выбросами в атмосферу строительной пыли и вредных загрязняющих веществ.</w:t>
      </w:r>
    </w:p>
    <w:p w:rsidR="005E0F39" w:rsidRPr="00D909E1" w:rsidRDefault="005E0F39" w:rsidP="005E0F39">
      <w:pPr>
        <w:pStyle w:val="21"/>
        <w:spacing w:line="276" w:lineRule="auto"/>
        <w:ind w:firstLine="709"/>
      </w:pPr>
      <w:r w:rsidRPr="00D909E1">
        <w:t>Загрязнение прилегающих сообще</w:t>
      </w:r>
      <w:proofErr w:type="gramStart"/>
      <w:r w:rsidRPr="00D909E1">
        <w:t>ств стр</w:t>
      </w:r>
      <w:proofErr w:type="gramEnd"/>
      <w:r w:rsidRPr="00D909E1">
        <w:t xml:space="preserve">оительной пылью и выбросами вредных веществ от работающих машин и механизмов будет носить локальный характер и прекратится с окончанием строительства. </w:t>
      </w:r>
    </w:p>
    <w:p w:rsidR="005E0F39" w:rsidRPr="00D909E1" w:rsidRDefault="005E0F39" w:rsidP="005E0F39">
      <w:pPr>
        <w:pStyle w:val="21"/>
        <w:spacing w:line="276" w:lineRule="auto"/>
        <w:ind w:firstLine="709"/>
      </w:pPr>
      <w:r w:rsidRPr="00D909E1">
        <w:t xml:space="preserve">Присутствие пыли и загрязняющих веществ в атмосфере может вызвать временную задержку роста и развития растений, снижение продуктивности, появление морфофизиологических отклонений, накопление загрязняющих веществ в организмах растений и дальнейшую передачу их по трофическим цепям. </w:t>
      </w:r>
    </w:p>
    <w:p w:rsidR="005E0F39" w:rsidRPr="00D909E1" w:rsidRDefault="005E0F39" w:rsidP="005E0F39">
      <w:pPr>
        <w:pStyle w:val="21"/>
        <w:spacing w:line="276" w:lineRule="auto"/>
        <w:ind w:firstLine="709"/>
      </w:pPr>
      <w:r w:rsidRPr="00D909E1">
        <w:t xml:space="preserve">После завершения работ прилегающую к объекту территорию необходимо привести в порядок, убрать строительный мусор, а также при необходимости предусмотреть мероприятия, позволяющие минимизировать прогнозируемые возможные воздействия на окружающую растительную среду в процессе строительства жилого дома. </w:t>
      </w:r>
    </w:p>
    <w:p w:rsidR="005E0F39" w:rsidRPr="00D909E1" w:rsidRDefault="005E0F39" w:rsidP="005E0F39">
      <w:pPr>
        <w:pStyle w:val="21"/>
        <w:spacing w:line="276" w:lineRule="auto"/>
        <w:ind w:firstLine="709"/>
      </w:pPr>
      <w:r w:rsidRPr="00D909E1">
        <w:t xml:space="preserve">С учетом природоохранных мероприятий, а также соблюдение требований в проектной документации воздействие на растительный покров в период строительства объекта будет характеризоваться как незначительное и допустимое. </w:t>
      </w:r>
    </w:p>
    <w:p w:rsidR="005E0F39" w:rsidRPr="00D909E1" w:rsidRDefault="005E0F39" w:rsidP="005E0F39">
      <w:pPr>
        <w:pStyle w:val="21"/>
        <w:spacing w:line="276" w:lineRule="auto"/>
        <w:ind w:firstLine="709"/>
      </w:pPr>
      <w:r w:rsidRPr="00D909E1">
        <w:t xml:space="preserve">В процессе эксплуатации влияние на растительный покров могут быть вызваны как прямым, так и косвенным воздействием. </w:t>
      </w:r>
    </w:p>
    <w:p w:rsidR="005E0F39" w:rsidRPr="00D909E1" w:rsidRDefault="005E0F39" w:rsidP="005E0F39">
      <w:pPr>
        <w:pStyle w:val="21"/>
        <w:spacing w:line="276" w:lineRule="auto"/>
        <w:ind w:firstLine="709"/>
      </w:pPr>
      <w:proofErr w:type="gramStart"/>
      <w:r w:rsidRPr="00D909E1">
        <w:t xml:space="preserve">Возможное прямое воздействие на территории проектируемого </w:t>
      </w:r>
      <w:proofErr w:type="spellStart"/>
      <w:r w:rsidRPr="00D909E1">
        <w:t>бъекта</w:t>
      </w:r>
      <w:proofErr w:type="spellEnd"/>
      <w:r w:rsidRPr="00D909E1">
        <w:t xml:space="preserve"> включает в себя: </w:t>
      </w:r>
      <w:proofErr w:type="gramEnd"/>
    </w:p>
    <w:p w:rsidR="005E0F39" w:rsidRPr="00D909E1" w:rsidRDefault="005E0F39" w:rsidP="005E0F39">
      <w:pPr>
        <w:pStyle w:val="21"/>
        <w:spacing w:line="276" w:lineRule="auto"/>
        <w:ind w:firstLine="709"/>
      </w:pPr>
      <w:r w:rsidRPr="00D909E1">
        <w:t xml:space="preserve">- механическое повреждение растительности в процессе эксплуатации территории проектируемого объекта; </w:t>
      </w:r>
    </w:p>
    <w:p w:rsidR="005E0F39" w:rsidRPr="00D909E1" w:rsidRDefault="005E0F39" w:rsidP="005E0F39">
      <w:pPr>
        <w:pStyle w:val="21"/>
        <w:spacing w:line="276" w:lineRule="auto"/>
        <w:ind w:firstLine="709"/>
      </w:pPr>
      <w:r w:rsidRPr="00D909E1">
        <w:t xml:space="preserve">- изменение </w:t>
      </w:r>
      <w:proofErr w:type="spellStart"/>
      <w:r w:rsidRPr="00D909E1">
        <w:t>биоразнообразия</w:t>
      </w:r>
      <w:proofErr w:type="spellEnd"/>
      <w:r w:rsidRPr="00D909E1">
        <w:t xml:space="preserve"> территории в результате воздействия факторов природного и техногенного характера (подтопление, осушения и т.д.);</w:t>
      </w:r>
    </w:p>
    <w:p w:rsidR="005E0F39" w:rsidRPr="00D909E1" w:rsidRDefault="005E0F39" w:rsidP="005E0F39">
      <w:pPr>
        <w:pStyle w:val="21"/>
        <w:spacing w:line="276" w:lineRule="auto"/>
        <w:ind w:firstLine="709"/>
      </w:pPr>
      <w:r w:rsidRPr="00D909E1">
        <w:lastRenderedPageBreak/>
        <w:t xml:space="preserve"> - увеличение штата обслуживающего персонала. Воздействия на прилегающий растительный покров в период эксплуатации сводятся в основном к механическому повреждению растительности. </w:t>
      </w:r>
    </w:p>
    <w:p w:rsidR="005E0F39" w:rsidRPr="00D909E1" w:rsidRDefault="005E0F39" w:rsidP="005E0F39">
      <w:pPr>
        <w:pStyle w:val="21"/>
        <w:spacing w:line="276" w:lineRule="auto"/>
        <w:ind w:firstLine="709"/>
      </w:pPr>
      <w:r w:rsidRPr="00D909E1">
        <w:t xml:space="preserve">Присутствие загрязняющих веществ в атмосфере может вызвать косвенное воздействие на растительный покров, такое как: </w:t>
      </w:r>
    </w:p>
    <w:p w:rsidR="005E0F39" w:rsidRPr="00D909E1" w:rsidRDefault="005E0F39" w:rsidP="005E0F39">
      <w:pPr>
        <w:pStyle w:val="21"/>
        <w:spacing w:line="276" w:lineRule="auto"/>
        <w:ind w:firstLine="709"/>
      </w:pPr>
      <w:r w:rsidRPr="00D909E1">
        <w:t xml:space="preserve">- временную задержку роста и развития растений; </w:t>
      </w:r>
    </w:p>
    <w:p w:rsidR="005E0F39" w:rsidRPr="00D909E1" w:rsidRDefault="005E0F39" w:rsidP="005E0F39">
      <w:pPr>
        <w:pStyle w:val="21"/>
        <w:spacing w:line="276" w:lineRule="auto"/>
        <w:ind w:firstLine="709"/>
      </w:pPr>
      <w:r w:rsidRPr="00D909E1">
        <w:t xml:space="preserve">- снижение продуктивности; </w:t>
      </w:r>
    </w:p>
    <w:p w:rsidR="005E0F39" w:rsidRPr="00D909E1" w:rsidRDefault="005E0F39" w:rsidP="005E0F39">
      <w:pPr>
        <w:pStyle w:val="21"/>
        <w:spacing w:line="276" w:lineRule="auto"/>
        <w:ind w:firstLine="709"/>
      </w:pPr>
      <w:r w:rsidRPr="00D909E1">
        <w:t xml:space="preserve">- появление морфофизиологических отклонений; </w:t>
      </w:r>
    </w:p>
    <w:p w:rsidR="005E0F39" w:rsidRPr="00D909E1" w:rsidRDefault="005E0F39" w:rsidP="005E0F39">
      <w:pPr>
        <w:pStyle w:val="21"/>
        <w:spacing w:line="276" w:lineRule="auto"/>
        <w:ind w:firstLine="709"/>
      </w:pPr>
      <w:r w:rsidRPr="00D909E1">
        <w:t xml:space="preserve">- накопление загрязняющих веществ в организмах растений и дальнейшую передачу их по трофическим цепям. </w:t>
      </w:r>
    </w:p>
    <w:p w:rsidR="005E0F39" w:rsidRPr="00D909E1" w:rsidRDefault="005E0F39" w:rsidP="005E0F39">
      <w:pPr>
        <w:pStyle w:val="21"/>
        <w:spacing w:line="276" w:lineRule="auto"/>
        <w:ind w:firstLine="709"/>
      </w:pPr>
      <w:r w:rsidRPr="00D909E1">
        <w:t>В процессе эксплуатации территории объекта увеличивается опасность возникновения аварийных ситуаций, пожаров. В случае возникновения пожаров в зависимости от их интенсивности растительный покров на прилегающих территориях или уничтожается, или значительно повреждается.</w:t>
      </w:r>
    </w:p>
    <w:p w:rsidR="005E0F39" w:rsidRPr="00D909E1" w:rsidRDefault="005E0F39" w:rsidP="005E0F39">
      <w:pPr>
        <w:pStyle w:val="21"/>
        <w:spacing w:line="276" w:lineRule="auto"/>
        <w:ind w:firstLine="709"/>
      </w:pPr>
      <w:r w:rsidRPr="00D909E1">
        <w:t xml:space="preserve">Оценка воздействия объекта на животный мир Может произойти изменение исходных условий обитания, связанного с присутствием людей, увеличением шума и как следствие стрессовое воздействие на животных. Работы по строительству объекта могут повлечь как прямое, так и косвенное воздействие наземных животных, обитающих в зоне влияния объекта. Важным фактором, влияющим на угнетение растительных и животных сообществ, являются выбросы загрязняющих веществ в период строительства. </w:t>
      </w:r>
    </w:p>
    <w:p w:rsidR="005E0F39" w:rsidRPr="00D909E1" w:rsidRDefault="005E0F39" w:rsidP="005E0F39">
      <w:pPr>
        <w:pStyle w:val="21"/>
        <w:spacing w:line="276" w:lineRule="auto"/>
        <w:ind w:firstLine="709"/>
      </w:pPr>
      <w:r w:rsidRPr="00D909E1">
        <w:t xml:space="preserve">Превышения ПДК загрязняющих веществ в атмосфере могут вызвать дискомфорт в дыхательной системе млекопитающих, а также угнетение ЦНС, что будет сказываться на смене привычных мест обитания. Работа строительной техники на площадке связана с потреблением большого количества кислорода из воздуха, что является фактором, подавляющим естественные процессы дыхания и фотосинтеза растений, а также подавляющим активность ферментов. Негативное воздействие на растительные сообщества вблизи источников выбросов может вызвать ее ослабление и снижение продуктивности на этапе проведения строительных работ. Еще одним важным фактором, угнетающим представителей животных сообществ, является шумовое воздействие строительной техники и механизмов на площадке проведения работ по строительству объекта. </w:t>
      </w:r>
    </w:p>
    <w:p w:rsidR="005E0F39" w:rsidRPr="00D909E1" w:rsidRDefault="005E0F39" w:rsidP="005E0F39">
      <w:pPr>
        <w:pStyle w:val="21"/>
        <w:spacing w:line="276" w:lineRule="auto"/>
        <w:ind w:firstLine="709"/>
      </w:pPr>
      <w:r w:rsidRPr="00D909E1">
        <w:t xml:space="preserve">Учитывая повышенную слуховую чувствительность к звукам представителей животного мира, можно предположить, что наличие источников шумовых воздействий на строительной площадке выразится в </w:t>
      </w:r>
      <w:proofErr w:type="spellStart"/>
      <w:r w:rsidRPr="00D909E1">
        <w:t>распугивании</w:t>
      </w:r>
      <w:proofErr w:type="spellEnd"/>
      <w:r w:rsidRPr="00D909E1">
        <w:t xml:space="preserve"> представителей синантропных и домашних видов животных, обитающих непосредственно на территории проектируемого объекта.</w:t>
      </w:r>
    </w:p>
    <w:p w:rsidR="005E0F39" w:rsidRPr="00D909E1" w:rsidRDefault="005E0F39" w:rsidP="005E0F39">
      <w:pPr>
        <w:pStyle w:val="21"/>
        <w:spacing w:line="276" w:lineRule="auto"/>
        <w:ind w:firstLine="709"/>
      </w:pPr>
      <w:r w:rsidRPr="00D909E1">
        <w:t xml:space="preserve"> Проектными решениями необходимо предусмотреть мероприятия, позволяющие минимизировать прогнозируемые возможные воздействия на окружающий животный мир в процессе строительства. Оценка воздействия объекта на </w:t>
      </w:r>
      <w:proofErr w:type="spellStart"/>
      <w:r w:rsidRPr="00D909E1">
        <w:t>краснокнижные</w:t>
      </w:r>
      <w:proofErr w:type="spellEnd"/>
      <w:r w:rsidRPr="00D909E1">
        <w:t xml:space="preserve"> виды и среду их обитания </w:t>
      </w:r>
    </w:p>
    <w:p w:rsidR="005E0F39" w:rsidRPr="00D909E1" w:rsidRDefault="005E0F39" w:rsidP="005E0F39">
      <w:pPr>
        <w:pStyle w:val="21"/>
        <w:spacing w:line="276" w:lineRule="auto"/>
        <w:ind w:firstLine="709"/>
      </w:pPr>
      <w:r w:rsidRPr="00D909E1">
        <w:t xml:space="preserve">Основные факторы воздействия, которые могут представлять угрозу и беспокойство объектам животного мира и растительности в период строительства и эксплуатации объекта: – земляные и строительные работы; – присутствие большого числа людей; – шум от </w:t>
      </w:r>
      <w:r w:rsidRPr="00D909E1">
        <w:lastRenderedPageBreak/>
        <w:t>движения транспортных средств и работы техники. Воздействие последних двух факторов может распространяться и за пределы землеотвода.</w:t>
      </w:r>
    </w:p>
    <w:p w:rsidR="005E0F39" w:rsidRPr="00D909E1" w:rsidRDefault="005E0F39" w:rsidP="005E0F39">
      <w:pPr>
        <w:pStyle w:val="21"/>
        <w:spacing w:line="276" w:lineRule="auto"/>
        <w:ind w:firstLine="709"/>
      </w:pPr>
      <w:r w:rsidRPr="00D909E1">
        <w:t xml:space="preserve">Прямое воздействие негативных факторов на объекты животного мира обуславливается шумом транспортных и строительных средств, разрушением кормовых и защитных участков местообитаний животных. Косвенное воздействие проявляется в сокращении площадей кормовых участков, нарушении трофических связей, аккумулировании </w:t>
      </w:r>
      <w:proofErr w:type="spellStart"/>
      <w:r w:rsidRPr="00D909E1">
        <w:t>токсикантов</w:t>
      </w:r>
      <w:proofErr w:type="spellEnd"/>
      <w:r w:rsidRPr="00D909E1">
        <w:t xml:space="preserve"> в организме животных. Растительный покров</w:t>
      </w:r>
      <w:proofErr w:type="gramStart"/>
      <w:r w:rsidRPr="00D909E1">
        <w:t xml:space="preserve"> В</w:t>
      </w:r>
      <w:proofErr w:type="gramEnd"/>
      <w:r w:rsidRPr="00D909E1">
        <w:t xml:space="preserve"> процессе строительства и эксплуатации влияние на растительный покров могут быть вызваны как прямым, так и косвенным воздействием.</w:t>
      </w:r>
    </w:p>
    <w:p w:rsidR="005E0F39" w:rsidRPr="00D909E1" w:rsidRDefault="005E0F39" w:rsidP="005E0F39">
      <w:pPr>
        <w:pStyle w:val="21"/>
        <w:spacing w:line="276" w:lineRule="auto"/>
        <w:ind w:firstLine="709"/>
      </w:pPr>
      <w:r w:rsidRPr="00D909E1">
        <w:t>Возможное прямое воздействие на площадке строительства включает в себя: - снятие почвенно-растительного покрова и уничтожение растительных сообще</w:t>
      </w:r>
      <w:proofErr w:type="gramStart"/>
      <w:r w:rsidRPr="00D909E1">
        <w:t>ств в гр</w:t>
      </w:r>
      <w:proofErr w:type="gramEnd"/>
      <w:r w:rsidRPr="00D909E1">
        <w:t xml:space="preserve">аницах объекта (рубка кустарниковой растительности в границах строительной площадки и территории эксплуатации объекта); - угнетение растений выбросами в атмосферу строительной пыли и вредных загрязняющих веществ, при эксплуатации аварийных дизель-генераторных установок; - появление участков с пониженным разнообразием растений или даже пятен, лишенных растительности, в местах небольших утечек ГСМ, потерь различного мусора. </w:t>
      </w:r>
    </w:p>
    <w:p w:rsidR="005E0F39" w:rsidRPr="00D909E1" w:rsidRDefault="005E0F39" w:rsidP="005E0F39">
      <w:pPr>
        <w:pStyle w:val="21"/>
        <w:spacing w:line="276" w:lineRule="auto"/>
        <w:ind w:firstLine="709"/>
      </w:pPr>
      <w:r w:rsidRPr="00D909E1">
        <w:t xml:space="preserve">Под косвенным воздействием на растительный покров понимаются различные нарушения условий обитания растений (геоморфологических, гидрологических, почвенных) в зоне влияния проектируемого объекта, которые могут привести к смене растительных сообществ. </w:t>
      </w:r>
    </w:p>
    <w:p w:rsidR="005E0F39" w:rsidRPr="00D909E1" w:rsidRDefault="005E0F39" w:rsidP="005E0F39">
      <w:pPr>
        <w:pStyle w:val="21"/>
        <w:spacing w:line="276" w:lineRule="auto"/>
        <w:ind w:firstLine="709"/>
      </w:pPr>
      <w:r w:rsidRPr="00D909E1">
        <w:t xml:space="preserve">Возможное косвенное воздействие в зоне влияния проектируемого объекта включает в себя: - снижение </w:t>
      </w:r>
      <w:proofErr w:type="spellStart"/>
      <w:r w:rsidRPr="00D909E1">
        <w:t>биоразнообразия</w:t>
      </w:r>
      <w:proofErr w:type="spellEnd"/>
      <w:r w:rsidRPr="00D909E1">
        <w:t xml:space="preserve"> и изменение структуры растительного покрова территории, вследствие оказанного ранее прямого воздействия; - увеличение вероятности пожаров и аварийных ситуаций; - увеличение штата обслуживающего персонала. В целом, учитывая давнюю освоенность территории и небольшие площади строительства и границы благоустройства, можно сделать вывод о незначительных уровнях воздействия на существующий растительный покров. Млекопитающие</w:t>
      </w:r>
      <w:proofErr w:type="gramStart"/>
      <w:r w:rsidRPr="00D909E1">
        <w:t xml:space="preserve"> Д</w:t>
      </w:r>
      <w:proofErr w:type="gramEnd"/>
      <w:r w:rsidRPr="00D909E1">
        <w:t>ля мелких и средних млекопитающих (насекомоядные, грызуны и мелкие хищники) наибольшую опасность будут представлять траншеи, ямы и т.д. Птицы</w:t>
      </w:r>
    </w:p>
    <w:p w:rsidR="005E0F39" w:rsidRPr="00D909E1" w:rsidRDefault="005E0F39" w:rsidP="005E0F39">
      <w:pPr>
        <w:pStyle w:val="21"/>
        <w:spacing w:line="276" w:lineRule="auto"/>
        <w:ind w:firstLine="709"/>
      </w:pPr>
      <w:r w:rsidRPr="00D909E1">
        <w:t xml:space="preserve">Воздействие на птиц древесно-кустарниковых местообитаний может заключаться в вытеснении их из занимаемых местообитаний на ограниченной площади, а также незначительном уменьшении площади кормовых стаций этих видов. </w:t>
      </w:r>
    </w:p>
    <w:p w:rsidR="005E0F39" w:rsidRPr="00D909E1" w:rsidRDefault="005E0F39" w:rsidP="005E0F39">
      <w:pPr>
        <w:pStyle w:val="21"/>
        <w:spacing w:line="276" w:lineRule="auto"/>
        <w:ind w:firstLine="709"/>
      </w:pPr>
      <w:r w:rsidRPr="00D909E1">
        <w:t xml:space="preserve">Воздействие на пролетных птиц вероятно за счет частичного уничтожения кормовых биотопов и фактора беспокойства. Воздействие на зимнее население птиц наиболее вероятно за счет фактора беспокойства, оказывающее влияние на птиц лесных и открытых местообитаний. </w:t>
      </w:r>
    </w:p>
    <w:p w:rsidR="005E0F39" w:rsidRPr="00D909E1" w:rsidRDefault="005E0F39" w:rsidP="005E0F39">
      <w:pPr>
        <w:pStyle w:val="21"/>
        <w:spacing w:line="276" w:lineRule="auto"/>
        <w:ind w:firstLine="709"/>
      </w:pPr>
      <w:r w:rsidRPr="00D909E1">
        <w:t xml:space="preserve">В целом воздействие на давно освоенной территории оценивается, как </w:t>
      </w:r>
      <w:proofErr w:type="gramStart"/>
      <w:r w:rsidRPr="00D909E1">
        <w:t>мало существенное</w:t>
      </w:r>
      <w:proofErr w:type="gramEnd"/>
      <w:r w:rsidRPr="00D909E1">
        <w:t xml:space="preserve">, не влекущее за собой коренных структурных изменений населения птиц. Земноводные и пресмыкающиеся </w:t>
      </w:r>
    </w:p>
    <w:p w:rsidR="005E0F39" w:rsidRPr="00D909E1" w:rsidRDefault="005E0F39" w:rsidP="005E0F39">
      <w:pPr>
        <w:pStyle w:val="21"/>
        <w:spacing w:line="276" w:lineRule="auto"/>
        <w:ind w:firstLine="709"/>
      </w:pPr>
      <w:r w:rsidRPr="00D909E1">
        <w:t xml:space="preserve">Воздействие на земноводных и пресмыкающихся вероятно за счет частичного (на участке строительства) уничтожения биотопов и, как следствие, их вытеснения с территории строительной площадки, гибели под автотранспортом, а также преследования со стороны </w:t>
      </w:r>
      <w:r w:rsidRPr="00D909E1">
        <w:lastRenderedPageBreak/>
        <w:t xml:space="preserve">человека. В целом ущерб </w:t>
      </w:r>
      <w:proofErr w:type="spellStart"/>
      <w:r w:rsidRPr="00D909E1">
        <w:t>герпетофауне</w:t>
      </w:r>
      <w:proofErr w:type="spellEnd"/>
      <w:r w:rsidRPr="00D909E1">
        <w:t xml:space="preserve"> на участке строительства можно оценить, как очень незначительный, так как характерные для данной группы животных естественные местообитания на давно освоенной территории отсутствуют. На этапе эксплуатации и строительства объекта предусматривается соблюдение санитарных норм и осуществляется контроля за техногенным и шумовым загрязнением окружающей среды. </w:t>
      </w:r>
    </w:p>
    <w:p w:rsidR="005E0F39" w:rsidRPr="00D909E1" w:rsidRDefault="005E0F39" w:rsidP="005E0F39">
      <w:pPr>
        <w:pStyle w:val="21"/>
        <w:spacing w:line="276" w:lineRule="auto"/>
        <w:ind w:firstLine="709"/>
      </w:pPr>
      <w:r w:rsidRPr="00D909E1">
        <w:t xml:space="preserve">Для предупреждения и снижения вредного воздействия необходимо соблюдение следующих мероприятий: </w:t>
      </w:r>
    </w:p>
    <w:p w:rsidR="005E0F39" w:rsidRPr="00D909E1" w:rsidRDefault="005E0F39" w:rsidP="005E0F39">
      <w:pPr>
        <w:pStyle w:val="21"/>
        <w:spacing w:line="276" w:lineRule="auto"/>
        <w:ind w:firstLine="709"/>
      </w:pPr>
      <w:r w:rsidRPr="00D909E1">
        <w:t xml:space="preserve">1. Учитывать наличие на территории работ самих животных, их нор, гнезд и </w:t>
      </w:r>
      <w:proofErr w:type="gramStart"/>
      <w:r w:rsidRPr="00D909E1">
        <w:t>избегать</w:t>
      </w:r>
      <w:proofErr w:type="gramEnd"/>
      <w:r w:rsidRPr="00D909E1">
        <w:t xml:space="preserve"> их уничтожения или разрушения. </w:t>
      </w:r>
    </w:p>
    <w:p w:rsidR="005E0F39" w:rsidRPr="00D909E1" w:rsidRDefault="005E0F39" w:rsidP="005E0F39">
      <w:pPr>
        <w:pStyle w:val="21"/>
        <w:spacing w:line="276" w:lineRule="auto"/>
        <w:ind w:firstLine="709"/>
      </w:pPr>
      <w:r w:rsidRPr="00D909E1">
        <w:t xml:space="preserve">2. Избегать </w:t>
      </w:r>
      <w:proofErr w:type="spellStart"/>
      <w:r w:rsidRPr="00D909E1">
        <w:t>внедорожных</w:t>
      </w:r>
      <w:proofErr w:type="spellEnd"/>
      <w:r w:rsidRPr="00D909E1">
        <w:t xml:space="preserve"> и ночных передвижений автотранспорта с целью предотвращения гибели на дорогах животных с ночной активностью. </w:t>
      </w:r>
    </w:p>
    <w:p w:rsidR="005E0F39" w:rsidRPr="00D909E1" w:rsidRDefault="005E0F39" w:rsidP="005E0F39">
      <w:pPr>
        <w:pStyle w:val="21"/>
        <w:spacing w:line="276" w:lineRule="auto"/>
        <w:ind w:firstLine="709"/>
      </w:pPr>
      <w:r w:rsidRPr="00D909E1">
        <w:t xml:space="preserve">3. Обеспечить все меры, направленные на предотвращение нелегальной охоты на представителей местной фауны. </w:t>
      </w:r>
    </w:p>
    <w:p w:rsidR="005E0F39" w:rsidRPr="00D909E1" w:rsidRDefault="005E0F39" w:rsidP="005E0F39">
      <w:pPr>
        <w:pStyle w:val="21"/>
        <w:spacing w:line="276" w:lineRule="auto"/>
        <w:ind w:firstLine="709"/>
      </w:pPr>
      <w:r w:rsidRPr="00D909E1">
        <w:t xml:space="preserve">4. После завершения работ для ликвидации их негативных последствий необходимо проведение мероприятий по восстановлению рельефа на нарушенных участках местности и устранению загрязнений. Включая уборку строительных отходов со всей территории, затронутой строительной деятельностью. </w:t>
      </w:r>
    </w:p>
    <w:p w:rsidR="005E0F39" w:rsidRPr="00D909E1" w:rsidRDefault="005E0F39" w:rsidP="005E0F39">
      <w:pPr>
        <w:pStyle w:val="21"/>
        <w:spacing w:line="276" w:lineRule="auto"/>
        <w:ind w:firstLine="709"/>
      </w:pPr>
      <w:r w:rsidRPr="00D909E1">
        <w:t>5. Проведение просветительской работы экологического содержания по охране животного мира, профилактике пожаров, разорению гнезд, муравейников и проч.</w:t>
      </w:r>
    </w:p>
    <w:p w:rsidR="005E0F39" w:rsidRDefault="005E0F39" w:rsidP="00814DCC">
      <w:pPr>
        <w:pStyle w:val="a6"/>
        <w:shd w:val="clear" w:color="auto" w:fill="FFFFFF"/>
        <w:spacing w:before="0" w:beforeAutospacing="0" w:after="360" w:afterAutospacing="0"/>
        <w:textAlignment w:val="baseline"/>
        <w:rPr>
          <w:b/>
        </w:rPr>
      </w:pPr>
    </w:p>
    <w:p w:rsidR="005E0F39" w:rsidRDefault="005E0F39" w:rsidP="00814DCC">
      <w:pPr>
        <w:pStyle w:val="a6"/>
        <w:shd w:val="clear" w:color="auto" w:fill="FFFFFF"/>
        <w:spacing w:before="0" w:beforeAutospacing="0" w:after="360" w:afterAutospacing="0"/>
        <w:textAlignment w:val="baseline"/>
        <w:rPr>
          <w:b/>
        </w:rPr>
      </w:pPr>
    </w:p>
    <w:p w:rsidR="005E0F39" w:rsidRPr="00D909E1" w:rsidRDefault="005E0F39" w:rsidP="005E0F39">
      <w:pPr>
        <w:spacing w:line="276" w:lineRule="auto"/>
        <w:ind w:firstLine="851"/>
        <w:jc w:val="both"/>
      </w:pPr>
      <w:r w:rsidRPr="00D909E1">
        <w:t xml:space="preserve">К наиболее вероятным и потенциально опасным авариям и аварийным ситуациям на объекте строительства можно отнести: - этап строительства: разлив нефтепродуктов (дизельное топливо, смазочные масла) при эксплуатации строительной техники; - этап эксплуатации: аварийные ситуации. </w:t>
      </w:r>
    </w:p>
    <w:p w:rsidR="005E0F39" w:rsidRPr="00D909E1" w:rsidRDefault="005E0F39" w:rsidP="005E0F39">
      <w:pPr>
        <w:spacing w:line="276" w:lineRule="auto"/>
        <w:ind w:firstLine="851"/>
        <w:jc w:val="both"/>
      </w:pPr>
      <w:r w:rsidRPr="00D909E1">
        <w:t xml:space="preserve">Общими являются чрезвычайные ситуации природного характера: - геофизические опасные явления – землетрясения; - гидрологические опасные явления – половодье и дождевые паводки; - метеорологические опасные явления – сильные заморозки. Из числа возможных аварий и аварийных ситуаций следует выделить разливы нефтепродуктов, как наиболее опасные для всех сфер окружающей среды: - розлив нефтепродуктов без возгорания; - розлив нефтепродуктов с последующим возгоранием; - розлив нефтепродуктов с последующим взрывом паров. </w:t>
      </w:r>
    </w:p>
    <w:p w:rsidR="005E0F39" w:rsidRPr="00D909E1" w:rsidRDefault="005E0F39" w:rsidP="005E0F39">
      <w:pPr>
        <w:spacing w:line="276" w:lineRule="auto"/>
        <w:ind w:firstLine="851"/>
        <w:jc w:val="both"/>
      </w:pPr>
      <w:r w:rsidRPr="00D909E1">
        <w:t xml:space="preserve">Вероятность аварий и размеры причиненного ущерба во многом зависят от уровня подготовленности к чрезвычайным ситуациям. Производственные подразделения подрядной строительной организации, занятые на строительстве, должны иметь план действий в чрезвычайных ситуациях, необходимое техническое обеспечение аварийной связью, транспортом и т.п. </w:t>
      </w:r>
    </w:p>
    <w:p w:rsidR="005E0F39" w:rsidRPr="00D909E1" w:rsidRDefault="005E0F39" w:rsidP="005E0F39">
      <w:pPr>
        <w:spacing w:line="276" w:lineRule="auto"/>
        <w:ind w:firstLine="851"/>
        <w:jc w:val="both"/>
      </w:pPr>
      <w:r w:rsidRPr="00D909E1">
        <w:lastRenderedPageBreak/>
        <w:t xml:space="preserve">Технические причины аварийных ситуаций связаны, в первую очередь с недостаточной ответственностью исполнителей и слабым, недейственным контролем. Особое внимание должно быть уделено обеспечению безопасности на подходах к зоне строительства. </w:t>
      </w:r>
    </w:p>
    <w:p w:rsidR="005E0F39" w:rsidRPr="00D909E1" w:rsidRDefault="005E0F39" w:rsidP="005E0F39">
      <w:pPr>
        <w:spacing w:line="276" w:lineRule="auto"/>
        <w:ind w:firstLine="851"/>
        <w:jc w:val="both"/>
      </w:pPr>
      <w:r w:rsidRPr="00D909E1">
        <w:t xml:space="preserve">Кроме того, при производстве и организации строительных работ необходимо соблюдать правила техники безопасности и производственной санитарии при производстве всего комплекса работ. Строительные аварии, как правило, занимают локальную площадь, не создают существенных последствий для окружающей среды, поскольку в большинстве своем при строительных работах используются инертные материалы. Подрядной строительной организацией разрабатываются и утверждаются в установленном порядке меры по предупреждению возникновения пожаров и инструкции по действию персонала в случае возникновения пожара. </w:t>
      </w:r>
    </w:p>
    <w:p w:rsidR="005E0F39" w:rsidRPr="00D909E1" w:rsidRDefault="005E0F39" w:rsidP="005E0F39">
      <w:pPr>
        <w:spacing w:line="276" w:lineRule="auto"/>
        <w:ind w:firstLine="851"/>
        <w:jc w:val="both"/>
      </w:pPr>
      <w:r w:rsidRPr="00D909E1">
        <w:t xml:space="preserve">Правилами внутреннего распорядка подрядной строительной организации на территории производства работ должна быть предусмотрена система оповещения ответственных сотрудников о возникновении и развитии ситуации повышенного риска с помощью производственной связи, аварийной сигнализации и т.п. </w:t>
      </w:r>
    </w:p>
    <w:p w:rsidR="005E0F39" w:rsidRPr="00D909E1" w:rsidRDefault="005E0F39" w:rsidP="005E0F39">
      <w:pPr>
        <w:spacing w:line="276" w:lineRule="auto"/>
        <w:ind w:firstLine="851"/>
        <w:jc w:val="both"/>
      </w:pPr>
      <w:r w:rsidRPr="00D909E1">
        <w:t xml:space="preserve">Должны быть разработаны планы действий в чрезвычайных ситуациях различного вида, схема собственных мероприятий и привлечения специализированных организаций для тушения пожаров и ликвидации иных аварийных ситуаций. Во избежание возникновения аварийных ситуаций с разливом нефтепродуктов необходимо предусмотреть в качестве природоохранного мероприятия ежедневный </w:t>
      </w:r>
      <w:proofErr w:type="gramStart"/>
      <w:r w:rsidRPr="00D909E1">
        <w:t>контроль за</w:t>
      </w:r>
      <w:proofErr w:type="gramEnd"/>
      <w:r w:rsidRPr="00D909E1">
        <w:t xml:space="preserve"> исправностью строительных машин и механизмов. </w:t>
      </w:r>
    </w:p>
    <w:p w:rsidR="005E0F39" w:rsidRPr="00D909E1" w:rsidRDefault="005E0F39" w:rsidP="005E0F39">
      <w:pPr>
        <w:spacing w:line="276" w:lineRule="auto"/>
        <w:ind w:firstLine="851"/>
        <w:jc w:val="both"/>
      </w:pPr>
      <w:r w:rsidRPr="00D909E1">
        <w:t xml:space="preserve">Для предупреждения и минимизации последствий возможных аварийных ситуаций в период эксплуатации объекта проектирования предусматриваются мероприятия технического и организационного характера, включающие: - использование современных технологий, отвечающих требованиям конструктивной надежности, </w:t>
      </w:r>
      <w:proofErr w:type="spellStart"/>
      <w:r w:rsidRPr="00D909E1">
        <w:t>взрыв</w:t>
      </w:r>
      <w:proofErr w:type="gramStart"/>
      <w:r w:rsidRPr="00D909E1">
        <w:t>о</w:t>
      </w:r>
      <w:proofErr w:type="spellEnd"/>
      <w:r w:rsidRPr="00D909E1">
        <w:t>-</w:t>
      </w:r>
      <w:proofErr w:type="gramEnd"/>
      <w:r w:rsidRPr="00D909E1">
        <w:t xml:space="preserve">, </w:t>
      </w:r>
      <w:proofErr w:type="spellStart"/>
      <w:r w:rsidRPr="00D909E1">
        <w:t>пожаро</w:t>
      </w:r>
      <w:proofErr w:type="spellEnd"/>
      <w:r w:rsidRPr="00D909E1">
        <w:t xml:space="preserve">- и </w:t>
      </w:r>
      <w:proofErr w:type="spellStart"/>
      <w:r w:rsidRPr="00D909E1">
        <w:t>электробезопасности</w:t>
      </w:r>
      <w:proofErr w:type="spellEnd"/>
      <w:r w:rsidRPr="00D909E1">
        <w:t>; - применение автоматических систем пожаротушения и автоматической пожарной сигнализации; - соблюдение норм и правил по охране труда и техники безопасности.</w:t>
      </w:r>
    </w:p>
    <w:p w:rsidR="005E0F39" w:rsidRDefault="005E0F39" w:rsidP="00814DCC">
      <w:pPr>
        <w:pStyle w:val="a6"/>
        <w:shd w:val="clear" w:color="auto" w:fill="FFFFFF"/>
        <w:spacing w:before="0" w:beforeAutospacing="0" w:after="360" w:afterAutospacing="0"/>
        <w:textAlignment w:val="baseline"/>
        <w:rPr>
          <w:b/>
        </w:rPr>
      </w:pPr>
    </w:p>
    <w:sectPr w:rsidR="005E0F39" w:rsidSect="00217CC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EBC8202"/>
    <w:lvl w:ilvl="0">
      <w:numFmt w:val="decimal"/>
      <w:lvlText w:val="*"/>
      <w:lvlJc w:val="left"/>
      <w:rPr>
        <w:rFonts w:cs="Times New Roman"/>
      </w:rPr>
    </w:lvl>
  </w:abstractNum>
  <w:abstractNum w:abstractNumId="1">
    <w:nsid w:val="041838F2"/>
    <w:multiLevelType w:val="hybridMultilevel"/>
    <w:tmpl w:val="D0C0FA30"/>
    <w:lvl w:ilvl="0" w:tplc="04190001">
      <w:start w:val="1"/>
      <w:numFmt w:val="bullet"/>
      <w:lvlText w:val=""/>
      <w:lvlJc w:val="left"/>
      <w:pPr>
        <w:tabs>
          <w:tab w:val="num" w:pos="1435"/>
        </w:tabs>
        <w:ind w:left="1435" w:hanging="360"/>
      </w:pPr>
      <w:rPr>
        <w:rFonts w:ascii="Symbol" w:hAnsi="Symbol" w:hint="default"/>
      </w:rPr>
    </w:lvl>
    <w:lvl w:ilvl="1" w:tplc="04190003" w:tentative="1">
      <w:start w:val="1"/>
      <w:numFmt w:val="bullet"/>
      <w:lvlText w:val="o"/>
      <w:lvlJc w:val="left"/>
      <w:pPr>
        <w:tabs>
          <w:tab w:val="num" w:pos="2155"/>
        </w:tabs>
        <w:ind w:left="2155" w:hanging="360"/>
      </w:pPr>
      <w:rPr>
        <w:rFonts w:ascii="Courier New" w:hAnsi="Courier New" w:cs="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cs="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cs="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abstractNum w:abstractNumId="2">
    <w:nsid w:val="30160589"/>
    <w:multiLevelType w:val="hybridMultilevel"/>
    <w:tmpl w:val="29C82CF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6A784F99"/>
    <w:multiLevelType w:val="multilevel"/>
    <w:tmpl w:val="B2702A8A"/>
    <w:lvl w:ilvl="0">
      <w:start w:val="1"/>
      <w:numFmt w:val="decimal"/>
      <w:lvlText w:val="%1."/>
      <w:legacy w:legacy="1" w:legacySpace="0" w:legacyIndent="453"/>
      <w:lvlJc w:val="left"/>
      <w:rPr>
        <w:rFonts w:ascii="Times New Roman" w:hAnsi="Times New Roman" w:cs="Times New Roman" w:hint="default"/>
      </w:rPr>
    </w:lvl>
    <w:lvl w:ilvl="1">
      <w:start w:val="2"/>
      <w:numFmt w:val="decimal"/>
      <w:isLgl/>
      <w:lvlText w:val="%1.%2."/>
      <w:lvlJc w:val="left"/>
      <w:pPr>
        <w:tabs>
          <w:tab w:val="num" w:pos="926"/>
        </w:tabs>
        <w:ind w:left="926" w:hanging="360"/>
      </w:pPr>
      <w:rPr>
        <w:rFonts w:hint="default"/>
      </w:rPr>
    </w:lvl>
    <w:lvl w:ilvl="2">
      <w:start w:val="1"/>
      <w:numFmt w:val="decimal"/>
      <w:isLgl/>
      <w:lvlText w:val="%1.%2.%3."/>
      <w:lvlJc w:val="left"/>
      <w:pPr>
        <w:tabs>
          <w:tab w:val="num" w:pos="1852"/>
        </w:tabs>
        <w:ind w:left="1852" w:hanging="720"/>
      </w:pPr>
      <w:rPr>
        <w:rFonts w:hint="default"/>
      </w:rPr>
    </w:lvl>
    <w:lvl w:ilvl="3">
      <w:start w:val="1"/>
      <w:numFmt w:val="decimal"/>
      <w:isLgl/>
      <w:lvlText w:val="%1.%2.%3.%4."/>
      <w:lvlJc w:val="left"/>
      <w:pPr>
        <w:tabs>
          <w:tab w:val="num" w:pos="2418"/>
        </w:tabs>
        <w:ind w:left="2418" w:hanging="720"/>
      </w:pPr>
      <w:rPr>
        <w:rFonts w:hint="default"/>
      </w:rPr>
    </w:lvl>
    <w:lvl w:ilvl="4">
      <w:start w:val="1"/>
      <w:numFmt w:val="decimal"/>
      <w:isLgl/>
      <w:lvlText w:val="%1.%2.%3.%4.%5."/>
      <w:lvlJc w:val="left"/>
      <w:pPr>
        <w:tabs>
          <w:tab w:val="num" w:pos="3344"/>
        </w:tabs>
        <w:ind w:left="3344" w:hanging="1080"/>
      </w:pPr>
      <w:rPr>
        <w:rFonts w:hint="default"/>
      </w:rPr>
    </w:lvl>
    <w:lvl w:ilvl="5">
      <w:start w:val="1"/>
      <w:numFmt w:val="decimal"/>
      <w:isLgl/>
      <w:lvlText w:val="%1.%2.%3.%4.%5.%6."/>
      <w:lvlJc w:val="left"/>
      <w:pPr>
        <w:tabs>
          <w:tab w:val="num" w:pos="3910"/>
        </w:tabs>
        <w:ind w:left="3910" w:hanging="1080"/>
      </w:pPr>
      <w:rPr>
        <w:rFonts w:hint="default"/>
      </w:rPr>
    </w:lvl>
    <w:lvl w:ilvl="6">
      <w:start w:val="1"/>
      <w:numFmt w:val="decimal"/>
      <w:isLgl/>
      <w:lvlText w:val="%1.%2.%3.%4.%5.%6.%7."/>
      <w:lvlJc w:val="left"/>
      <w:pPr>
        <w:tabs>
          <w:tab w:val="num" w:pos="4836"/>
        </w:tabs>
        <w:ind w:left="4836" w:hanging="1440"/>
      </w:pPr>
      <w:rPr>
        <w:rFonts w:hint="default"/>
      </w:rPr>
    </w:lvl>
    <w:lvl w:ilvl="7">
      <w:start w:val="1"/>
      <w:numFmt w:val="decimal"/>
      <w:isLgl/>
      <w:lvlText w:val="%1.%2.%3.%4.%5.%6.%7.%8."/>
      <w:lvlJc w:val="left"/>
      <w:pPr>
        <w:tabs>
          <w:tab w:val="num" w:pos="5402"/>
        </w:tabs>
        <w:ind w:left="5402" w:hanging="1440"/>
      </w:pPr>
      <w:rPr>
        <w:rFonts w:hint="default"/>
      </w:rPr>
    </w:lvl>
    <w:lvl w:ilvl="8">
      <w:start w:val="1"/>
      <w:numFmt w:val="decimal"/>
      <w:isLgl/>
      <w:lvlText w:val="%1.%2.%3.%4.%5.%6.%7.%8.%9."/>
      <w:lvlJc w:val="left"/>
      <w:pPr>
        <w:tabs>
          <w:tab w:val="num" w:pos="6328"/>
        </w:tabs>
        <w:ind w:left="6328" w:hanging="1800"/>
      </w:pPr>
      <w:rPr>
        <w:rFonts w:hint="default"/>
      </w:rPr>
    </w:lvl>
  </w:abstractNum>
  <w:abstractNum w:abstractNumId="4">
    <w:nsid w:val="6C930983"/>
    <w:multiLevelType w:val="multilevel"/>
    <w:tmpl w:val="C39CAFB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0"/>
    <w:lvlOverride w:ilvl="0">
      <w:lvl w:ilvl="0">
        <w:numFmt w:val="bullet"/>
        <w:lvlText w:val="-"/>
        <w:legacy w:legacy="1" w:legacySpace="0" w:legacyIndent="154"/>
        <w:lvlJc w:val="left"/>
        <w:rPr>
          <w:rFonts w:ascii="Times New Roman" w:hAnsi="Times New Roman" w:hint="default"/>
        </w:rPr>
      </w:lvl>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D62B54"/>
    <w:rsid w:val="000E1B32"/>
    <w:rsid w:val="00114AD5"/>
    <w:rsid w:val="00217CCC"/>
    <w:rsid w:val="00261980"/>
    <w:rsid w:val="002D43D2"/>
    <w:rsid w:val="002F10A3"/>
    <w:rsid w:val="003B7355"/>
    <w:rsid w:val="0043285D"/>
    <w:rsid w:val="0047370A"/>
    <w:rsid w:val="00484C7D"/>
    <w:rsid w:val="004D739C"/>
    <w:rsid w:val="005E0F39"/>
    <w:rsid w:val="005E414E"/>
    <w:rsid w:val="006308E5"/>
    <w:rsid w:val="00670571"/>
    <w:rsid w:val="0072302D"/>
    <w:rsid w:val="007805D4"/>
    <w:rsid w:val="00785813"/>
    <w:rsid w:val="007D6F87"/>
    <w:rsid w:val="00814DCC"/>
    <w:rsid w:val="00867879"/>
    <w:rsid w:val="0088761D"/>
    <w:rsid w:val="009D62F0"/>
    <w:rsid w:val="00A23BDF"/>
    <w:rsid w:val="00C2152A"/>
    <w:rsid w:val="00D174B6"/>
    <w:rsid w:val="00D46FC0"/>
    <w:rsid w:val="00D62B54"/>
    <w:rsid w:val="00E03123"/>
    <w:rsid w:val="00E141EA"/>
    <w:rsid w:val="00E82D82"/>
    <w:rsid w:val="00E83C2C"/>
    <w:rsid w:val="00EA32B1"/>
    <w:rsid w:val="00F20AE4"/>
    <w:rsid w:val="00FA0822"/>
    <w:rsid w:val="00FD5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B5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w:basedOn w:val="a"/>
    <w:next w:val="a"/>
    <w:link w:val="10"/>
    <w:autoRedefine/>
    <w:qFormat/>
    <w:rsid w:val="00EA32B1"/>
    <w:pPr>
      <w:keepNext/>
      <w:keepLines/>
      <w:numPr>
        <w:numId w:val="5"/>
      </w:numPr>
      <w:spacing w:line="276" w:lineRule="auto"/>
      <w:jc w:val="center"/>
      <w:outlineLvl w:val="0"/>
    </w:pPr>
    <w:rPr>
      <w:rFonts w:eastAsiaTheme="majorEastAsia"/>
      <w:b/>
      <w:bCs/>
      <w:caps/>
      <w:color w:val="000000" w:themeColor="text1"/>
      <w:spacing w:val="-1"/>
    </w:rPr>
  </w:style>
  <w:style w:type="paragraph" w:styleId="2">
    <w:name w:val="heading 2"/>
    <w:aliases w:val=" Знак Знак, Знак"/>
    <w:basedOn w:val="1"/>
    <w:next w:val="a"/>
    <w:link w:val="20"/>
    <w:unhideWhenUsed/>
    <w:qFormat/>
    <w:rsid w:val="00EA32B1"/>
    <w:pPr>
      <w:numPr>
        <w:ilvl w:val="1"/>
      </w:numPr>
      <w:spacing w:line="240" w:lineRule="auto"/>
      <w:outlineLvl w:val="1"/>
    </w:pPr>
    <w:rPr>
      <w:rFonts w:cstheme="majorBidi"/>
      <w:i/>
      <w:szCs w:val="26"/>
    </w:rPr>
  </w:style>
  <w:style w:type="paragraph" w:styleId="3">
    <w:name w:val="heading 3"/>
    <w:aliases w:val=" Знак3"/>
    <w:basedOn w:val="2"/>
    <w:next w:val="a"/>
    <w:link w:val="30"/>
    <w:unhideWhenUsed/>
    <w:qFormat/>
    <w:rsid w:val="00EA32B1"/>
    <w:pPr>
      <w:numPr>
        <w:ilvl w:val="2"/>
      </w:numPr>
      <w:spacing w:before="200"/>
      <w:outlineLvl w:val="2"/>
    </w:pPr>
  </w:style>
  <w:style w:type="paragraph" w:styleId="4">
    <w:name w:val="heading 4"/>
    <w:basedOn w:val="a"/>
    <w:next w:val="a"/>
    <w:link w:val="40"/>
    <w:unhideWhenUsed/>
    <w:qFormat/>
    <w:rsid w:val="00EA32B1"/>
    <w:pPr>
      <w:keepNext/>
      <w:keepLines/>
      <w:numPr>
        <w:ilvl w:val="3"/>
        <w:numId w:val="5"/>
      </w:numPr>
      <w:spacing w:before="200" w:line="256" w:lineRule="auto"/>
      <w:outlineLvl w:val="3"/>
    </w:pPr>
    <w:rPr>
      <w:rFonts w:asciiTheme="majorHAnsi" w:eastAsiaTheme="majorEastAsia" w:hAnsiTheme="majorHAnsi" w:cstheme="majorBidi"/>
      <w:b/>
      <w:bCs/>
      <w:i/>
      <w:iCs/>
      <w:color w:val="5B9BD5" w:themeColor="accent1"/>
      <w:sz w:val="22"/>
      <w:szCs w:val="22"/>
    </w:rPr>
  </w:style>
  <w:style w:type="paragraph" w:styleId="5">
    <w:name w:val="heading 5"/>
    <w:aliases w:val="Знак2"/>
    <w:basedOn w:val="a"/>
    <w:next w:val="a"/>
    <w:link w:val="50"/>
    <w:unhideWhenUsed/>
    <w:qFormat/>
    <w:rsid w:val="00EA32B1"/>
    <w:pPr>
      <w:keepNext/>
      <w:keepLines/>
      <w:numPr>
        <w:ilvl w:val="4"/>
        <w:numId w:val="5"/>
      </w:numPr>
      <w:spacing w:before="200" w:line="256" w:lineRule="auto"/>
      <w:outlineLvl w:val="4"/>
    </w:pPr>
    <w:rPr>
      <w:rFonts w:asciiTheme="majorHAnsi" w:eastAsiaTheme="majorEastAsia" w:hAnsiTheme="majorHAnsi" w:cstheme="majorBidi"/>
      <w:color w:val="1F4D78" w:themeColor="accent1" w:themeShade="7F"/>
      <w:sz w:val="22"/>
      <w:szCs w:val="22"/>
    </w:rPr>
  </w:style>
  <w:style w:type="paragraph" w:styleId="6">
    <w:name w:val="heading 6"/>
    <w:basedOn w:val="a"/>
    <w:next w:val="a"/>
    <w:link w:val="60"/>
    <w:unhideWhenUsed/>
    <w:qFormat/>
    <w:rsid w:val="00EA32B1"/>
    <w:pPr>
      <w:keepNext/>
      <w:keepLines/>
      <w:numPr>
        <w:ilvl w:val="5"/>
        <w:numId w:val="5"/>
      </w:numPr>
      <w:spacing w:before="200" w:line="256" w:lineRule="auto"/>
      <w:outlineLvl w:val="5"/>
    </w:pPr>
    <w:rPr>
      <w:rFonts w:asciiTheme="majorHAnsi" w:eastAsiaTheme="majorEastAsia" w:hAnsiTheme="majorHAnsi" w:cstheme="majorBidi"/>
      <w:i/>
      <w:iCs/>
      <w:color w:val="1F4D78" w:themeColor="accent1" w:themeShade="7F"/>
      <w:sz w:val="22"/>
      <w:szCs w:val="22"/>
    </w:rPr>
  </w:style>
  <w:style w:type="paragraph" w:styleId="7">
    <w:name w:val="heading 7"/>
    <w:basedOn w:val="a"/>
    <w:next w:val="a"/>
    <w:link w:val="70"/>
    <w:unhideWhenUsed/>
    <w:qFormat/>
    <w:rsid w:val="00EA32B1"/>
    <w:pPr>
      <w:keepNext/>
      <w:keepLines/>
      <w:numPr>
        <w:ilvl w:val="6"/>
        <w:numId w:val="5"/>
      </w:numPr>
      <w:spacing w:before="200" w:line="256" w:lineRule="auto"/>
      <w:outlineLvl w:val="6"/>
    </w:pPr>
    <w:rPr>
      <w:rFonts w:asciiTheme="majorHAnsi" w:eastAsiaTheme="majorEastAsia" w:hAnsiTheme="majorHAnsi" w:cstheme="majorBidi"/>
      <w:i/>
      <w:iCs/>
      <w:color w:val="404040" w:themeColor="text1" w:themeTint="BF"/>
      <w:sz w:val="22"/>
      <w:szCs w:val="22"/>
    </w:rPr>
  </w:style>
  <w:style w:type="paragraph" w:styleId="8">
    <w:name w:val="heading 8"/>
    <w:basedOn w:val="a"/>
    <w:next w:val="a"/>
    <w:link w:val="80"/>
    <w:unhideWhenUsed/>
    <w:qFormat/>
    <w:rsid w:val="00EA32B1"/>
    <w:pPr>
      <w:keepNext/>
      <w:keepLines/>
      <w:numPr>
        <w:ilvl w:val="7"/>
        <w:numId w:val="5"/>
      </w:numPr>
      <w:spacing w:before="200" w:line="256"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EA32B1"/>
    <w:pPr>
      <w:keepNext/>
      <w:keepLines/>
      <w:numPr>
        <w:ilvl w:val="8"/>
        <w:numId w:val="5"/>
      </w:numPr>
      <w:spacing w:before="200" w:line="25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Знак Знак,Текст Знак Знак,Oaeno Ciae Знак Знак"/>
    <w:basedOn w:val="a"/>
    <w:link w:val="a4"/>
    <w:uiPriority w:val="99"/>
    <w:rsid w:val="0072302D"/>
    <w:rPr>
      <w:sz w:val="20"/>
      <w:szCs w:val="20"/>
    </w:rPr>
  </w:style>
  <w:style w:type="character" w:customStyle="1" w:styleId="a4">
    <w:name w:val="Текст Знак"/>
    <w:aliases w:val="Текст Знак Знак Знак Знак,Текст Знак Знак Знак1,Oaeno Ciae Знак Знак Знак"/>
    <w:basedOn w:val="a0"/>
    <w:link w:val="a3"/>
    <w:uiPriority w:val="99"/>
    <w:rsid w:val="0072302D"/>
    <w:rPr>
      <w:rFonts w:ascii="Times New Roman" w:eastAsia="Times New Roman" w:hAnsi="Times New Roman" w:cs="Times New Roman"/>
      <w:sz w:val="20"/>
      <w:szCs w:val="20"/>
      <w:lang w:eastAsia="ru-RU"/>
    </w:rPr>
  </w:style>
  <w:style w:type="paragraph" w:styleId="a5">
    <w:name w:val="List Paragraph"/>
    <w:basedOn w:val="a"/>
    <w:uiPriority w:val="34"/>
    <w:qFormat/>
    <w:rsid w:val="0047370A"/>
    <w:pPr>
      <w:ind w:left="720"/>
      <w:contextualSpacing/>
    </w:pPr>
  </w:style>
  <w:style w:type="paragraph" w:styleId="a6">
    <w:name w:val="Normal (Web)"/>
    <w:basedOn w:val="a"/>
    <w:uiPriority w:val="99"/>
    <w:unhideWhenUsed/>
    <w:rsid w:val="00C2152A"/>
    <w:pPr>
      <w:spacing w:before="100" w:beforeAutospacing="1" w:after="100" w:afterAutospacing="1"/>
    </w:pPr>
  </w:style>
  <w:style w:type="table" w:styleId="a7">
    <w:name w:val="Table Grid"/>
    <w:basedOn w:val="a1"/>
    <w:uiPriority w:val="39"/>
    <w:rsid w:val="00217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82D82"/>
    <w:rPr>
      <w:rFonts w:ascii="Tahoma" w:hAnsi="Tahoma" w:cs="Tahoma"/>
      <w:sz w:val="16"/>
      <w:szCs w:val="16"/>
    </w:rPr>
  </w:style>
  <w:style w:type="character" w:customStyle="1" w:styleId="a9">
    <w:name w:val="Текст выноски Знак"/>
    <w:basedOn w:val="a0"/>
    <w:link w:val="a8"/>
    <w:uiPriority w:val="99"/>
    <w:semiHidden/>
    <w:rsid w:val="00E82D82"/>
    <w:rPr>
      <w:rFonts w:ascii="Tahoma" w:eastAsia="Times New Roman" w:hAnsi="Tahoma" w:cs="Tahoma"/>
      <w:sz w:val="16"/>
      <w:szCs w:val="16"/>
      <w:lang w:eastAsia="ru-RU"/>
    </w:rPr>
  </w:style>
  <w:style w:type="paragraph" w:customStyle="1" w:styleId="msonormalcxspmiddle">
    <w:name w:val="msonormalcxspmiddle"/>
    <w:basedOn w:val="a"/>
    <w:uiPriority w:val="99"/>
    <w:rsid w:val="0043285D"/>
    <w:pPr>
      <w:spacing w:before="100" w:beforeAutospacing="1" w:after="100" w:afterAutospacing="1"/>
    </w:pPr>
  </w:style>
  <w:style w:type="paragraph" w:customStyle="1" w:styleId="Default">
    <w:name w:val="Default"/>
    <w:rsid w:val="000E1B3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10">
    <w:name w:val="Заголовок 1 Знак"/>
    <w:basedOn w:val="a0"/>
    <w:link w:val="1"/>
    <w:rsid w:val="00EA32B1"/>
    <w:rPr>
      <w:rFonts w:ascii="Times New Roman" w:eastAsiaTheme="majorEastAsia" w:hAnsi="Times New Roman" w:cs="Times New Roman"/>
      <w:b/>
      <w:bCs/>
      <w:caps/>
      <w:color w:val="000000" w:themeColor="text1"/>
      <w:spacing w:val="-1"/>
      <w:sz w:val="24"/>
      <w:szCs w:val="24"/>
      <w:lang w:eastAsia="ru-RU"/>
    </w:rPr>
  </w:style>
  <w:style w:type="character" w:customStyle="1" w:styleId="20">
    <w:name w:val="Заголовок 2 Знак"/>
    <w:basedOn w:val="a0"/>
    <w:link w:val="2"/>
    <w:rsid w:val="00EA32B1"/>
    <w:rPr>
      <w:rFonts w:ascii="Times New Roman" w:eastAsiaTheme="majorEastAsia" w:hAnsi="Times New Roman" w:cstheme="majorBidi"/>
      <w:b/>
      <w:bCs/>
      <w:i/>
      <w:caps/>
      <w:color w:val="000000" w:themeColor="text1"/>
      <w:spacing w:val="-1"/>
      <w:sz w:val="24"/>
      <w:szCs w:val="26"/>
      <w:lang w:eastAsia="ru-RU"/>
    </w:rPr>
  </w:style>
  <w:style w:type="character" w:customStyle="1" w:styleId="30">
    <w:name w:val="Заголовок 3 Знак"/>
    <w:basedOn w:val="a0"/>
    <w:link w:val="3"/>
    <w:rsid w:val="00EA32B1"/>
    <w:rPr>
      <w:rFonts w:ascii="Times New Roman" w:eastAsiaTheme="majorEastAsia" w:hAnsi="Times New Roman" w:cstheme="majorBidi"/>
      <w:b/>
      <w:bCs/>
      <w:i/>
      <w:caps/>
      <w:color w:val="000000" w:themeColor="text1"/>
      <w:spacing w:val="-1"/>
      <w:sz w:val="24"/>
      <w:szCs w:val="26"/>
      <w:lang w:eastAsia="ru-RU"/>
    </w:rPr>
  </w:style>
  <w:style w:type="character" w:customStyle="1" w:styleId="40">
    <w:name w:val="Заголовок 4 Знак"/>
    <w:basedOn w:val="a0"/>
    <w:link w:val="4"/>
    <w:rsid w:val="00EA32B1"/>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rsid w:val="00EA32B1"/>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rsid w:val="00EA32B1"/>
    <w:rPr>
      <w:rFonts w:asciiTheme="majorHAnsi" w:eastAsiaTheme="majorEastAsia" w:hAnsiTheme="majorHAnsi" w:cstheme="majorBidi"/>
      <w:i/>
      <w:iCs/>
      <w:color w:val="1F4D78" w:themeColor="accent1" w:themeShade="7F"/>
      <w:lang w:eastAsia="ru-RU"/>
    </w:rPr>
  </w:style>
  <w:style w:type="character" w:customStyle="1" w:styleId="70">
    <w:name w:val="Заголовок 7 Знак"/>
    <w:basedOn w:val="a0"/>
    <w:link w:val="7"/>
    <w:rsid w:val="00EA32B1"/>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rsid w:val="00EA32B1"/>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EA32B1"/>
    <w:rPr>
      <w:rFonts w:asciiTheme="majorHAnsi" w:eastAsiaTheme="majorEastAsia" w:hAnsiTheme="majorHAnsi" w:cstheme="majorBidi"/>
      <w:i/>
      <w:iCs/>
      <w:color w:val="404040" w:themeColor="text1" w:themeTint="BF"/>
      <w:sz w:val="20"/>
      <w:szCs w:val="20"/>
      <w:lang w:eastAsia="ru-RU"/>
    </w:rPr>
  </w:style>
  <w:style w:type="paragraph" w:customStyle="1" w:styleId="21">
    <w:name w:val="Обычный2"/>
    <w:rsid w:val="00EA32B1"/>
    <w:pPr>
      <w:snapToGrid w:val="0"/>
      <w:spacing w:after="0" w:line="240" w:lineRule="auto"/>
      <w:ind w:firstLine="720"/>
      <w:jc w:val="both"/>
    </w:pPr>
    <w:rPr>
      <w:rFonts w:ascii="Times New Roman" w:eastAsia="Times New Roman" w:hAnsi="Times New Roman" w:cs="Times New Roman"/>
      <w:sz w:val="24"/>
      <w:szCs w:val="24"/>
      <w:lang w:eastAsia="ru-RU"/>
    </w:rPr>
  </w:style>
  <w:style w:type="paragraph" w:styleId="aa">
    <w:name w:val="No Spacing"/>
    <w:link w:val="ab"/>
    <w:uiPriority w:val="1"/>
    <w:qFormat/>
    <w:rsid w:val="00E83C2C"/>
    <w:pPr>
      <w:spacing w:after="0" w:line="240" w:lineRule="auto"/>
    </w:pPr>
    <w:rPr>
      <w:rFonts w:ascii="Calibri" w:eastAsia="Calibri" w:hAnsi="Calibri" w:cs="Times New Roman"/>
    </w:rPr>
  </w:style>
  <w:style w:type="character" w:customStyle="1" w:styleId="ab">
    <w:name w:val="Без интервала Знак"/>
    <w:link w:val="aa"/>
    <w:uiPriority w:val="1"/>
    <w:rsid w:val="00E83C2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769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 31</dc:creator>
  <cp:lastModifiedBy>AktinoSKB</cp:lastModifiedBy>
  <cp:revision>22</cp:revision>
  <dcterms:created xsi:type="dcterms:W3CDTF">2023-12-15T11:58:00Z</dcterms:created>
  <dcterms:modified xsi:type="dcterms:W3CDTF">2026-01-03T06:50:00Z</dcterms:modified>
</cp:coreProperties>
</file>