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84E" w:rsidRPr="002F784E" w:rsidRDefault="002F784E" w:rsidP="002F784E">
      <w:pPr>
        <w:pStyle w:val="a3"/>
        <w:jc w:val="center"/>
        <w:rPr>
          <w:b/>
        </w:rPr>
      </w:pPr>
      <w:r w:rsidRPr="002F784E">
        <w:rPr>
          <w:b/>
        </w:rPr>
        <w:t>Нетехническое резюме</w:t>
      </w:r>
    </w:p>
    <w:p w:rsidR="002F784E" w:rsidRDefault="002F784E" w:rsidP="002F784E">
      <w:pPr>
        <w:pStyle w:val="a3"/>
        <w:tabs>
          <w:tab w:val="left" w:pos="0"/>
          <w:tab w:val="left" w:pos="7590"/>
        </w:tabs>
        <w:jc w:val="both"/>
      </w:pPr>
      <w:r>
        <w:rPr>
          <w:rFonts w:eastAsia="Courier New"/>
          <w:b/>
          <w:bCs/>
          <w:color w:val="000000"/>
          <w:shd w:val="clear" w:color="auto" w:fill="FFFFFF"/>
        </w:rPr>
        <w:t xml:space="preserve">Описание предполагаемого места осуществления намечаемой деятельности, его координаты: </w:t>
      </w:r>
      <w:r>
        <w:t xml:space="preserve">ТОО «Бирлик </w:t>
      </w:r>
      <w:proofErr w:type="spellStart"/>
      <w:r>
        <w:t>Oil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» работает на основании свидетельства о государственной перерегистрации юридического лица БИН </w:t>
      </w:r>
      <w:r>
        <w:rPr>
          <w:rFonts w:eastAsia="Arial"/>
          <w:shd w:val="clear" w:color="auto" w:fill="FFFFFF"/>
        </w:rPr>
        <w:t>130440014466</w:t>
      </w:r>
      <w:r>
        <w:t xml:space="preserve">, выданного отделом </w:t>
      </w:r>
      <w:proofErr w:type="gramStart"/>
      <w:r>
        <w:t>г</w:t>
      </w:r>
      <w:proofErr w:type="gramEnd"/>
      <w:r>
        <w:t xml:space="preserve">. </w:t>
      </w:r>
      <w:proofErr w:type="spellStart"/>
      <w:r>
        <w:t>Кызылорда</w:t>
      </w:r>
      <w:proofErr w:type="spellEnd"/>
      <w:r>
        <w:t xml:space="preserve"> по регистрации и земельному кадастру филиала некоммерческого акционерного общества «Государственная корпорация «Правительство для граждан» по </w:t>
      </w:r>
      <w:proofErr w:type="spellStart"/>
      <w:r>
        <w:t>Кызылординской</w:t>
      </w:r>
      <w:proofErr w:type="spellEnd"/>
      <w:r>
        <w:t xml:space="preserve"> области. </w:t>
      </w:r>
    </w:p>
    <w:p w:rsidR="002F784E" w:rsidRDefault="002F784E" w:rsidP="002F784E">
      <w:pPr>
        <w:pStyle w:val="a3"/>
        <w:tabs>
          <w:tab w:val="left" w:pos="0"/>
          <w:tab w:val="left" w:pos="7590"/>
        </w:tabs>
        <w:jc w:val="both"/>
      </w:pPr>
      <w:r>
        <w:t xml:space="preserve">Основные вид деятельности -  оказание услуги по переработке, сортировке, утилизации и обезвреживанию отходов производства и потребления на территории Сырдарьинского район </w:t>
      </w:r>
      <w:proofErr w:type="spellStart"/>
      <w:r>
        <w:t>Кызылординской</w:t>
      </w:r>
      <w:proofErr w:type="spellEnd"/>
      <w:r>
        <w:t xml:space="preserve"> области. </w:t>
      </w:r>
    </w:p>
    <w:p w:rsidR="002F784E" w:rsidRDefault="002F784E" w:rsidP="002F784E">
      <w:pPr>
        <w:pStyle w:val="a3"/>
        <w:tabs>
          <w:tab w:val="left" w:pos="0"/>
          <w:tab w:val="left" w:pos="7590"/>
        </w:tabs>
        <w:jc w:val="both"/>
        <w:rPr>
          <w:color w:val="000000"/>
        </w:rPr>
      </w:pPr>
      <w:r>
        <w:t xml:space="preserve">Территория полигона ТОО «Бирлик </w:t>
      </w:r>
      <w:proofErr w:type="spellStart"/>
      <w:r>
        <w:t>Oil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» в административном отношении находится на территории Сырдарьинского района </w:t>
      </w:r>
      <w:proofErr w:type="spellStart"/>
      <w:r>
        <w:t>Кызылординской</w:t>
      </w:r>
      <w:proofErr w:type="spellEnd"/>
      <w:r>
        <w:t xml:space="preserve"> области Республики Казахстан</w:t>
      </w:r>
      <w:r>
        <w:rPr>
          <w:color w:val="000000"/>
        </w:rPr>
        <w:t xml:space="preserve">. </w:t>
      </w:r>
    </w:p>
    <w:p w:rsidR="002F784E" w:rsidRDefault="002F784E" w:rsidP="002F784E">
      <w:pPr>
        <w:pStyle w:val="a3"/>
        <w:tabs>
          <w:tab w:val="left" w:pos="0"/>
          <w:tab w:val="left" w:pos="7590"/>
        </w:tabs>
        <w:jc w:val="both"/>
      </w:pPr>
      <w:r>
        <w:t xml:space="preserve">Ближайшими населенными пунктами являются пос. Теренозек (92 км), г. </w:t>
      </w:r>
      <w:proofErr w:type="spellStart"/>
      <w:r>
        <w:t>Кызылорда</w:t>
      </w:r>
      <w:proofErr w:type="spellEnd"/>
      <w:r>
        <w:t xml:space="preserve"> (к югу 182 км), станция </w:t>
      </w:r>
      <w:proofErr w:type="spellStart"/>
      <w:r>
        <w:t>Жосалы</w:t>
      </w:r>
      <w:proofErr w:type="spellEnd"/>
      <w:r>
        <w:t xml:space="preserve"> (к западу 164 км) и нефтепромысел </w:t>
      </w:r>
      <w:proofErr w:type="spellStart"/>
      <w:r>
        <w:t>Кумколь</w:t>
      </w:r>
      <w:proofErr w:type="spellEnd"/>
      <w:r>
        <w:t xml:space="preserve"> (к северу 110 км).</w:t>
      </w:r>
    </w:p>
    <w:p w:rsidR="002F784E" w:rsidRDefault="002F784E" w:rsidP="002F784E">
      <w:pPr>
        <w:widowControl/>
        <w:tabs>
          <w:tab w:val="left" w:pos="0"/>
          <w:tab w:val="left" w:pos="7590"/>
        </w:tabs>
        <w:jc w:val="both"/>
        <w:rPr>
          <w:rFonts w:eastAsia="SimSun"/>
          <w:color w:val="000000"/>
        </w:rPr>
      </w:pPr>
      <w:r>
        <w:rPr>
          <w:rFonts w:eastAsia="SimSun"/>
          <w:color w:val="000000"/>
        </w:rPr>
        <w:t>В соответствии с п.7 Главы 2 Правил общественные слушания по документам, намечаемая  деятельность по которым может оказывать воздействие на территорию одной и более  административно-территориальных единиц (областей, городов республиканского значения, столицы, районов, городов областного, районного значения, сельских округов, поселков, сел), проводятся на территории каждой такой административно-территориальной единицы.</w:t>
      </w:r>
    </w:p>
    <w:p w:rsidR="002F784E" w:rsidRDefault="002F784E" w:rsidP="002F784E">
      <w:pPr>
        <w:widowControl/>
        <w:tabs>
          <w:tab w:val="left" w:pos="0"/>
          <w:tab w:val="left" w:pos="7590"/>
        </w:tabs>
        <w:jc w:val="both"/>
        <w:rPr>
          <w:rFonts w:eastAsia="SimSun"/>
          <w:color w:val="000000"/>
        </w:rPr>
      </w:pPr>
      <w:r>
        <w:rPr>
          <w:rFonts w:eastAsia="SimSun"/>
          <w:color w:val="000000"/>
        </w:rPr>
        <w:t>При этом ближайшими населенными пунктами является пос. Теренозек (93 км).</w:t>
      </w:r>
    </w:p>
    <w:p w:rsidR="002F784E" w:rsidRDefault="002F784E" w:rsidP="002F784E">
      <w:pPr>
        <w:widowControl/>
        <w:tabs>
          <w:tab w:val="left" w:pos="0"/>
          <w:tab w:val="left" w:pos="7590"/>
        </w:tabs>
        <w:jc w:val="both"/>
      </w:pPr>
      <w:r>
        <w:t xml:space="preserve">Земельный участок площадью 9,6 га на право временного возмездного землепользования сроком  отведен </w:t>
      </w:r>
      <w:proofErr w:type="gramStart"/>
      <w:r>
        <w:t>согласно Постановления</w:t>
      </w:r>
      <w:proofErr w:type="gramEnd"/>
      <w:r>
        <w:t xml:space="preserve"> Акима Сырдарьинского района.</w:t>
      </w:r>
    </w:p>
    <w:p w:rsidR="002F784E" w:rsidRDefault="002F784E" w:rsidP="002F784E">
      <w:pPr>
        <w:pStyle w:val="a3"/>
        <w:tabs>
          <w:tab w:val="left" w:pos="0"/>
          <w:tab w:val="left" w:pos="7590"/>
        </w:tabs>
        <w:jc w:val="both"/>
      </w:pPr>
      <w:r>
        <w:t xml:space="preserve">Участок временного хранения, переработки, утилизации и размещения отходов производства и потребления, расположен в восточной части месторождения </w:t>
      </w:r>
      <w:proofErr w:type="spellStart"/>
      <w:r>
        <w:t>Кумколь</w:t>
      </w:r>
      <w:proofErr w:type="spellEnd"/>
      <w:r>
        <w:t xml:space="preserve"> Сырдарьинского района </w:t>
      </w:r>
      <w:proofErr w:type="spellStart"/>
      <w:r>
        <w:t>Кызылординской</w:t>
      </w:r>
      <w:proofErr w:type="spellEnd"/>
      <w:r>
        <w:t xml:space="preserve"> области (45°47'51.3"N 65°31'49.0"E).</w:t>
      </w:r>
    </w:p>
    <w:p w:rsidR="002F784E" w:rsidRDefault="002F784E" w:rsidP="002F784E">
      <w:pPr>
        <w:pStyle w:val="a3"/>
        <w:tabs>
          <w:tab w:val="left" w:pos="0"/>
          <w:tab w:val="left" w:pos="7590"/>
        </w:tabs>
        <w:jc w:val="both"/>
      </w:pPr>
      <w:r>
        <w:t xml:space="preserve">Географически месторождение расположено в южной части </w:t>
      </w:r>
      <w:proofErr w:type="spellStart"/>
      <w:r>
        <w:t>Торгайской</w:t>
      </w:r>
      <w:proofErr w:type="spellEnd"/>
      <w:r>
        <w:t xml:space="preserve"> низменности. Участок работ в геоморфологическом отношении приурочен к восточной части </w:t>
      </w:r>
      <w:proofErr w:type="spellStart"/>
      <w:r>
        <w:t>Арыскумского</w:t>
      </w:r>
      <w:proofErr w:type="spellEnd"/>
      <w:r>
        <w:t xml:space="preserve"> массива Тургайской прогиба. </w:t>
      </w:r>
    </w:p>
    <w:p w:rsidR="002F784E" w:rsidRDefault="002F784E" w:rsidP="002F784E">
      <w:pPr>
        <w:pStyle w:val="a3"/>
        <w:tabs>
          <w:tab w:val="left" w:pos="0"/>
          <w:tab w:val="left" w:pos="7590"/>
        </w:tabs>
        <w:jc w:val="both"/>
      </w:pPr>
      <w:proofErr w:type="gramStart"/>
      <w:r>
        <w:t xml:space="preserve">«Модернизация участка для временного хранения и переработки, утилизации и размещения отходов производства и потребления и строительство жилого городка на 116 км трассы </w:t>
      </w:r>
      <w:proofErr w:type="spellStart"/>
      <w:r>
        <w:t>Кызылорда</w:t>
      </w:r>
      <w:proofErr w:type="spellEnd"/>
      <w:r>
        <w:t xml:space="preserve"> - </w:t>
      </w:r>
      <w:proofErr w:type="spellStart"/>
      <w:r>
        <w:t>Кумколь</w:t>
      </w:r>
      <w:proofErr w:type="spellEnd"/>
      <w:r>
        <w:t xml:space="preserve">» (в 200 м с правой стороны трассы) на территории Сырдарьинского района </w:t>
      </w:r>
      <w:proofErr w:type="spellStart"/>
      <w:r>
        <w:t>Кызылординской</w:t>
      </w:r>
      <w:proofErr w:type="spellEnd"/>
      <w:r>
        <w:t xml:space="preserve"> области  ТОО «Бирлик </w:t>
      </w:r>
      <w:proofErr w:type="spellStart"/>
      <w:r>
        <w:t>Oil</w:t>
      </w:r>
      <w:proofErr w:type="spellEnd"/>
      <w:r>
        <w:t xml:space="preserve"> </w:t>
      </w:r>
      <w:proofErr w:type="spellStart"/>
      <w:r>
        <w:t>Company</w:t>
      </w:r>
      <w:proofErr w:type="spellEnd"/>
      <w:r>
        <w:t>» предназначен для обеспечения утилизации производственных и твердо-бытовых отходов физических и юридических лиц (нефтяных операторов, сервисных компаний и др. субъектов</w:t>
      </w:r>
      <w:proofErr w:type="gramEnd"/>
      <w:r>
        <w:t xml:space="preserve"> частного предпринимательства).</w:t>
      </w:r>
    </w:p>
    <w:p w:rsidR="002F784E" w:rsidRDefault="002F784E" w:rsidP="002F784E">
      <w:pPr>
        <w:pStyle w:val="a3"/>
        <w:jc w:val="both"/>
      </w:pPr>
      <w:r>
        <w:t>Своевременное удаление производственных и твердых бытовых отходов обеспечивает санитарную очистку контрактных территорий нефтяных компаний и создает необходимые санитарно-экологические условия существования персонала.</w:t>
      </w:r>
    </w:p>
    <w:p w:rsidR="002F784E" w:rsidRDefault="002F784E" w:rsidP="002F784E">
      <w:pPr>
        <w:pStyle w:val="a3"/>
        <w:tabs>
          <w:tab w:val="left" w:pos="0"/>
          <w:tab w:val="left" w:pos="7590"/>
        </w:tabs>
        <w:jc w:val="both"/>
      </w:pPr>
      <w:r>
        <w:t xml:space="preserve"> </w:t>
      </w:r>
    </w:p>
    <w:p w:rsidR="002F784E" w:rsidRDefault="002F784E" w:rsidP="002F784E">
      <w:pPr>
        <w:pStyle w:val="a3"/>
        <w:tabs>
          <w:tab w:val="left" w:pos="0"/>
          <w:tab w:val="left" w:pos="495"/>
        </w:tabs>
        <w:jc w:val="both"/>
        <w:rPr>
          <w:rFonts w:eastAsia="Courier New"/>
          <w:b/>
          <w:bCs/>
          <w:color w:val="000000"/>
          <w:shd w:val="clear" w:color="auto" w:fill="FFFFFF"/>
        </w:rPr>
      </w:pPr>
      <w:r>
        <w:rPr>
          <w:rFonts w:eastAsia="Courier New"/>
          <w:b/>
          <w:bCs/>
          <w:color w:val="000000"/>
          <w:shd w:val="clear" w:color="auto" w:fill="FFFFFF"/>
        </w:rPr>
        <w:t>Описание состояния окружающей среды на предполагаемой затрагиваемой территории на момент составления отчета:</w:t>
      </w:r>
    </w:p>
    <w:p w:rsidR="002F784E" w:rsidRDefault="002F784E" w:rsidP="002F784E">
      <w:pPr>
        <w:widowControl/>
        <w:tabs>
          <w:tab w:val="left" w:pos="0"/>
          <w:tab w:val="left" w:pos="495"/>
        </w:tabs>
        <w:jc w:val="both"/>
      </w:pPr>
      <w:r>
        <w:rPr>
          <w:rFonts w:eastAsia="SimSun"/>
          <w:color w:val="000000"/>
        </w:rPr>
        <w:t xml:space="preserve">Ранее было разработана рабочий проект «Полигон для временного хранения нефтесодержащих отходов и  производственная база на 116 км трассы </w:t>
      </w:r>
      <w:proofErr w:type="spellStart"/>
      <w:r>
        <w:rPr>
          <w:rFonts w:eastAsia="SimSun"/>
          <w:color w:val="000000"/>
        </w:rPr>
        <w:t>Кызылорда-Кумколь</w:t>
      </w:r>
      <w:proofErr w:type="spellEnd"/>
      <w:r>
        <w:rPr>
          <w:rFonts w:eastAsia="SimSun"/>
          <w:color w:val="000000"/>
        </w:rPr>
        <w:t xml:space="preserve">» и прошел </w:t>
      </w:r>
      <w:proofErr w:type="spellStart"/>
      <w:r>
        <w:rPr>
          <w:rFonts w:eastAsia="SimSun"/>
          <w:color w:val="000000"/>
        </w:rPr>
        <w:t>госэкспертизу</w:t>
      </w:r>
      <w:proofErr w:type="spellEnd"/>
      <w:r>
        <w:rPr>
          <w:rFonts w:eastAsia="SimSun"/>
          <w:color w:val="000000"/>
        </w:rPr>
        <w:t xml:space="preserve"> № 09- 26 – ЭП от 29.04.2009 года. </w:t>
      </w:r>
    </w:p>
    <w:p w:rsidR="002F784E" w:rsidRDefault="002F784E" w:rsidP="002F784E">
      <w:pPr>
        <w:pStyle w:val="a3"/>
        <w:tabs>
          <w:tab w:val="left" w:pos="0"/>
          <w:tab w:val="left" w:pos="495"/>
        </w:tabs>
        <w:jc w:val="both"/>
      </w:pPr>
      <w:r>
        <w:t>В связи с отсутствием объема работ предприятие не функционировала. В 2024 году участок был продан ТОО «</w:t>
      </w:r>
      <w:r>
        <w:rPr>
          <w:rFonts w:eastAsia="SimSun"/>
          <w:color w:val="000000"/>
        </w:rPr>
        <w:t xml:space="preserve">Бирлик </w:t>
      </w:r>
      <w:proofErr w:type="spellStart"/>
      <w:r>
        <w:rPr>
          <w:rFonts w:eastAsia="SimSun"/>
          <w:color w:val="000000"/>
        </w:rPr>
        <w:t>Oil</w:t>
      </w:r>
      <w:proofErr w:type="spellEnd"/>
      <w:r>
        <w:rPr>
          <w:rFonts w:eastAsia="SimSun"/>
          <w:color w:val="000000"/>
        </w:rPr>
        <w:t xml:space="preserve"> </w:t>
      </w:r>
      <w:proofErr w:type="spellStart"/>
      <w:r>
        <w:rPr>
          <w:rFonts w:eastAsia="SimSun"/>
          <w:color w:val="000000"/>
        </w:rPr>
        <w:t>Company</w:t>
      </w:r>
      <w:proofErr w:type="spellEnd"/>
      <w:r>
        <w:t xml:space="preserve">» на основании договора купли продажи от 13.09.2024 г. В настоящее время с 2025 года планируется модернизация участка для приема, временного хранения, переработки, утилизации и размещения отходов производства и потребления. На период модернизации участка объекта были дополнены </w:t>
      </w:r>
      <w:r>
        <w:lastRenderedPageBreak/>
        <w:t>карты временного хранения и установка оборудовании.</w:t>
      </w:r>
    </w:p>
    <w:p w:rsidR="002F784E" w:rsidRDefault="002F784E" w:rsidP="002F784E">
      <w:pPr>
        <w:pStyle w:val="a3"/>
        <w:tabs>
          <w:tab w:val="left" w:pos="0"/>
          <w:tab w:val="left" w:pos="495"/>
        </w:tabs>
        <w:jc w:val="both"/>
      </w:pPr>
      <w:r>
        <w:t>В настоящее время с 2025 года планируется модернизация участка для приема, временного хранения, переработки, утилизации и размещения отходов производства и потребления.</w:t>
      </w:r>
    </w:p>
    <w:p w:rsidR="002F784E" w:rsidRDefault="002F784E" w:rsidP="002F784E">
      <w:pPr>
        <w:pStyle w:val="a3"/>
        <w:jc w:val="both"/>
      </w:pPr>
      <w:r>
        <w:t>Отходы бурения и нефтесодержащие отходы (НСО) входят в опасный список отходов, а твердые бытовые отходы входят в неопасный список отходов в соответствии с требованиями Экологического Кодекса, запрещающих захоронить отходы, подлежащие утилизации.</w:t>
      </w:r>
    </w:p>
    <w:p w:rsidR="002F784E" w:rsidRDefault="002F784E" w:rsidP="002F784E">
      <w:pPr>
        <w:pStyle w:val="a3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Проектными решениями предусмотрено:</w:t>
      </w:r>
    </w:p>
    <w:p w:rsidR="002F784E" w:rsidRDefault="002F784E" w:rsidP="002F784E">
      <w:pPr>
        <w:pStyle w:val="a5"/>
        <w:numPr>
          <w:ilvl w:val="0"/>
          <w:numId w:val="1"/>
        </w:numPr>
        <w:tabs>
          <w:tab w:val="left" w:pos="0"/>
          <w:tab w:val="left" w:pos="660"/>
        </w:tabs>
        <w:jc w:val="both"/>
      </w:pPr>
      <w:r>
        <w:t xml:space="preserve">использование физико-химических методов переработки отходов бурения путем смешивания со </w:t>
      </w:r>
      <w:proofErr w:type="gramStart"/>
      <w:r>
        <w:t>связующими</w:t>
      </w:r>
      <w:proofErr w:type="gramEnd"/>
      <w:r>
        <w:t xml:space="preserve"> на установке переработки бурового шлама (УПБШ) с получением грунта для использования их в дорожном строительстве при отсыпке земляного полотна;</w:t>
      </w:r>
    </w:p>
    <w:p w:rsidR="002F784E" w:rsidRDefault="002F784E" w:rsidP="002F784E">
      <w:pPr>
        <w:pStyle w:val="a5"/>
        <w:numPr>
          <w:ilvl w:val="0"/>
          <w:numId w:val="1"/>
        </w:numPr>
        <w:tabs>
          <w:tab w:val="left" w:pos="0"/>
          <w:tab w:val="left" w:pos="660"/>
        </w:tabs>
        <w:jc w:val="both"/>
      </w:pPr>
      <w:r>
        <w:t>утилизация НСО с получением материала, пригодного для гидроизолирующих оснований («черный грунт»);</w:t>
      </w:r>
    </w:p>
    <w:p w:rsidR="002F784E" w:rsidRDefault="002F784E" w:rsidP="002F784E">
      <w:pPr>
        <w:pStyle w:val="a5"/>
        <w:numPr>
          <w:ilvl w:val="0"/>
          <w:numId w:val="1"/>
        </w:numPr>
        <w:tabs>
          <w:tab w:val="left" w:pos="0"/>
          <w:tab w:val="left" w:pos="660"/>
        </w:tabs>
        <w:jc w:val="both"/>
      </w:pPr>
      <w:r>
        <w:t>биологический метод очистки НСО с получением грунта, обогащенного органическим удобрением.</w:t>
      </w:r>
    </w:p>
    <w:p w:rsidR="002F784E" w:rsidRDefault="002F784E" w:rsidP="002F784E">
      <w:pPr>
        <w:tabs>
          <w:tab w:val="left" w:pos="0"/>
          <w:tab w:val="left" w:pos="165"/>
        </w:tabs>
      </w:pPr>
      <w:r>
        <w:t xml:space="preserve">Для </w:t>
      </w:r>
      <w:proofErr w:type="gramStart"/>
      <w:r>
        <w:t>не ликвидного</w:t>
      </w:r>
      <w:proofErr w:type="gramEnd"/>
      <w:r>
        <w:t xml:space="preserve"> отхода установлена печь по сжигания отходов, не применимое как вторичное сырьё.</w:t>
      </w:r>
    </w:p>
    <w:p w:rsidR="002F784E" w:rsidRDefault="002F784E" w:rsidP="002F784E">
      <w:pPr>
        <w:jc w:val="both"/>
      </w:pPr>
      <w:r>
        <w:t xml:space="preserve">Все работы по приему, сортировке, складированию, утилизации, переработке производственных отходов на полигоне выполняются механизировано. </w:t>
      </w:r>
    </w:p>
    <w:p w:rsidR="002F784E" w:rsidRDefault="002F784E" w:rsidP="002F784E">
      <w:pPr>
        <w:jc w:val="both"/>
      </w:pPr>
      <w:r>
        <w:t xml:space="preserve">Для нейтрализации опасности в проекте объекта предусматриваются защитные устройства, которые препятствуют проникновению в окружающую среду загрязняющих веществ. Их наличие является определяющим для появления у объекта природоохранных функций. </w:t>
      </w:r>
    </w:p>
    <w:p w:rsidR="002F784E" w:rsidRDefault="002F784E" w:rsidP="002F784E">
      <w:pPr>
        <w:jc w:val="both"/>
      </w:pPr>
      <w:r>
        <w:t>Основными природоохранными функциями полигона являются:</w:t>
      </w:r>
    </w:p>
    <w:p w:rsidR="002F784E" w:rsidRDefault="002F784E" w:rsidP="002F784E">
      <w:pPr>
        <w:jc w:val="both"/>
      </w:pPr>
      <w:r>
        <w:t>-предотвращение проникновения загрязняющих веществ вместе со стоками полигона в грунтовые и поверхностные воды;</w:t>
      </w:r>
    </w:p>
    <w:p w:rsidR="002F784E" w:rsidRDefault="002F784E" w:rsidP="002F784E">
      <w:pPr>
        <w:jc w:val="both"/>
      </w:pPr>
      <w:r>
        <w:t xml:space="preserve"> -защита от загрязнения атмосферного воздуха пылегазовыми выбросами и различными продуктами горения ТБО; </w:t>
      </w:r>
    </w:p>
    <w:p w:rsidR="002F784E" w:rsidRDefault="002F784E" w:rsidP="002F784E">
      <w:pPr>
        <w:jc w:val="both"/>
      </w:pPr>
      <w:r>
        <w:t>-защита местности окружающей полигон от неприятных запахов и от разноса ветром лёгких фракций мусора;</w:t>
      </w:r>
    </w:p>
    <w:p w:rsidR="002F784E" w:rsidRDefault="002F784E" w:rsidP="002F784E">
      <w:pPr>
        <w:pStyle w:val="2"/>
        <w:jc w:val="both"/>
      </w:pPr>
      <w:r>
        <w:t>-предотвращение распространения насекомых, болезнетворных микроорганизмов и грызунов.</w:t>
      </w:r>
    </w:p>
    <w:p w:rsidR="002F784E" w:rsidRDefault="002F784E" w:rsidP="002F784E">
      <w:pPr>
        <w:pStyle w:val="a3"/>
        <w:tabs>
          <w:tab w:val="left" w:pos="0"/>
          <w:tab w:val="left" w:pos="495"/>
        </w:tabs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Производственная мощность предприятия при эксплуатации:</w:t>
      </w:r>
    </w:p>
    <w:p w:rsidR="002F784E" w:rsidRDefault="002F784E" w:rsidP="002F784E">
      <w:pPr>
        <w:pStyle w:val="a3"/>
        <w:tabs>
          <w:tab w:val="left" w:pos="0"/>
          <w:tab w:val="left" w:pos="495"/>
        </w:tabs>
        <w:jc w:val="both"/>
      </w:pPr>
      <w:r>
        <w:t>Годовые планируемые объемы накопления (приема, переработки, утилизации, временное хранение и для дальнейшей передачи) отходов производства и потребления:</w:t>
      </w:r>
    </w:p>
    <w:p w:rsidR="002F784E" w:rsidRDefault="002F784E" w:rsidP="002F784E">
      <w:pPr>
        <w:pStyle w:val="a3"/>
        <w:tabs>
          <w:tab w:val="left" w:pos="0"/>
          <w:tab w:val="left" w:pos="495"/>
        </w:tabs>
        <w:jc w:val="both"/>
        <w:rPr>
          <w:b/>
          <w:bCs/>
          <w:u w:val="single"/>
        </w:rPr>
      </w:pPr>
      <w:r>
        <w:rPr>
          <w:b/>
          <w:bCs/>
          <w:u w:val="single"/>
        </w:rPr>
        <w:t>Всего - 121140 т/год</w:t>
      </w:r>
    </w:p>
    <w:p w:rsidR="002F784E" w:rsidRDefault="002F784E" w:rsidP="002F784E">
      <w:pPr>
        <w:pStyle w:val="a5"/>
        <w:numPr>
          <w:ilvl w:val="0"/>
          <w:numId w:val="2"/>
        </w:numPr>
        <w:tabs>
          <w:tab w:val="left" w:pos="0"/>
          <w:tab w:val="left" w:pos="495"/>
        </w:tabs>
      </w:pPr>
      <w:r>
        <w:t xml:space="preserve">буровой шлам – 30,0 тыс. м3/год (при плотности </w:t>
      </w:r>
      <w:proofErr w:type="spellStart"/>
      <w:r>
        <w:t>б.ш</w:t>
      </w:r>
      <w:proofErr w:type="spellEnd"/>
      <w:r>
        <w:t xml:space="preserve">. 1,4÷1,6 т/м3, </w:t>
      </w:r>
      <w:proofErr w:type="gramStart"/>
      <w:r>
        <w:t>принята</w:t>
      </w:r>
      <w:proofErr w:type="gramEnd"/>
      <w:r>
        <w:t xml:space="preserve"> 1,6 т/м3) –           48 000 т/год;</w:t>
      </w:r>
    </w:p>
    <w:p w:rsidR="002F784E" w:rsidRDefault="002F784E" w:rsidP="002F784E">
      <w:pPr>
        <w:pStyle w:val="a5"/>
        <w:numPr>
          <w:ilvl w:val="0"/>
          <w:numId w:val="2"/>
        </w:numPr>
        <w:tabs>
          <w:tab w:val="left" w:pos="0"/>
          <w:tab w:val="left" w:pos="495"/>
          <w:tab w:val="left" w:pos="825"/>
        </w:tabs>
      </w:pPr>
      <w:r>
        <w:t>отработанный буровой раствор – 10,0 тыс. м3/год (при плотности о.б.р. 1,1÷1,2 т/м3, принята 1,2 т/м3) – 12 000 тыс</w:t>
      </w:r>
      <w:proofErr w:type="gramStart"/>
      <w:r>
        <w:t>.т</w:t>
      </w:r>
      <w:proofErr w:type="gramEnd"/>
      <w:r>
        <w:t>/год;</w:t>
      </w:r>
    </w:p>
    <w:p w:rsidR="002F784E" w:rsidRDefault="002F784E" w:rsidP="002F784E">
      <w:pPr>
        <w:pStyle w:val="a5"/>
        <w:numPr>
          <w:ilvl w:val="0"/>
          <w:numId w:val="2"/>
        </w:numPr>
        <w:tabs>
          <w:tab w:val="left" w:pos="0"/>
          <w:tab w:val="left" w:pos="495"/>
          <w:tab w:val="left" w:pos="825"/>
        </w:tabs>
      </w:pPr>
      <w:r>
        <w:t>буровые сточные воды- 10,0 тыс. м3/год (при плотности о.б.р. 1,05 т/м3) – 10 500 тыс</w:t>
      </w:r>
      <w:proofErr w:type="gramStart"/>
      <w:r>
        <w:t>.т</w:t>
      </w:r>
      <w:proofErr w:type="gramEnd"/>
      <w:r>
        <w:t>/год;</w:t>
      </w:r>
    </w:p>
    <w:p w:rsidR="002F784E" w:rsidRDefault="002F784E" w:rsidP="002F784E">
      <w:pPr>
        <w:pStyle w:val="a5"/>
        <w:numPr>
          <w:ilvl w:val="1"/>
          <w:numId w:val="3"/>
        </w:numPr>
        <w:tabs>
          <w:tab w:val="left" w:pos="0"/>
          <w:tab w:val="left" w:pos="495"/>
          <w:tab w:val="left" w:pos="600"/>
          <w:tab w:val="left" w:pos="31680"/>
        </w:tabs>
      </w:pPr>
      <w:r>
        <w:t>нефтесодержащие отходы – 50,0 тыс. т/год: в том числе:</w:t>
      </w:r>
    </w:p>
    <w:p w:rsidR="002F784E" w:rsidRDefault="002F784E" w:rsidP="002F784E">
      <w:pPr>
        <w:pStyle w:val="a5"/>
        <w:numPr>
          <w:ilvl w:val="0"/>
          <w:numId w:val="4"/>
        </w:numPr>
        <w:tabs>
          <w:tab w:val="clear" w:pos="315"/>
          <w:tab w:val="clear" w:pos="720"/>
          <w:tab w:val="left" w:pos="495"/>
          <w:tab w:val="left" w:pos="765"/>
          <w:tab w:val="left" w:pos="31680"/>
        </w:tabs>
        <w:rPr>
          <w:i/>
          <w:iCs/>
        </w:rPr>
      </w:pPr>
      <w:proofErr w:type="spellStart"/>
      <w:r>
        <w:rPr>
          <w:i/>
          <w:iCs/>
        </w:rPr>
        <w:lastRenderedPageBreak/>
        <w:t>замазученный</w:t>
      </w:r>
      <w:proofErr w:type="spellEnd"/>
      <w:r>
        <w:rPr>
          <w:i/>
          <w:iCs/>
        </w:rPr>
        <w:t xml:space="preserve"> грунт – 25,0 тыс. т/год,</w:t>
      </w:r>
    </w:p>
    <w:p w:rsidR="002F784E" w:rsidRDefault="002F784E" w:rsidP="002F784E">
      <w:pPr>
        <w:pStyle w:val="a5"/>
        <w:numPr>
          <w:ilvl w:val="0"/>
          <w:numId w:val="4"/>
        </w:numPr>
        <w:tabs>
          <w:tab w:val="clear" w:pos="315"/>
          <w:tab w:val="clear" w:pos="720"/>
          <w:tab w:val="left" w:pos="495"/>
          <w:tab w:val="left" w:pos="765"/>
          <w:tab w:val="left" w:pos="31680"/>
        </w:tabs>
        <w:rPr>
          <w:i/>
          <w:iCs/>
        </w:rPr>
      </w:pPr>
      <w:proofErr w:type="spellStart"/>
      <w:r>
        <w:rPr>
          <w:i/>
          <w:iCs/>
        </w:rPr>
        <w:t>нефтешлам</w:t>
      </w:r>
      <w:proofErr w:type="spellEnd"/>
      <w:r>
        <w:rPr>
          <w:i/>
          <w:iCs/>
        </w:rPr>
        <w:t xml:space="preserve"> –15,0 тыс./год,</w:t>
      </w:r>
    </w:p>
    <w:p w:rsidR="002F784E" w:rsidRDefault="002F784E" w:rsidP="002F784E">
      <w:pPr>
        <w:pStyle w:val="a5"/>
        <w:numPr>
          <w:ilvl w:val="0"/>
          <w:numId w:val="4"/>
        </w:numPr>
        <w:tabs>
          <w:tab w:val="clear" w:pos="315"/>
          <w:tab w:val="clear" w:pos="720"/>
          <w:tab w:val="left" w:pos="495"/>
          <w:tab w:val="left" w:pos="765"/>
          <w:tab w:val="left" w:pos="31680"/>
        </w:tabs>
        <w:rPr>
          <w:i/>
          <w:iCs/>
        </w:rPr>
      </w:pPr>
      <w:r>
        <w:rPr>
          <w:i/>
          <w:iCs/>
        </w:rPr>
        <w:t>нефтесодержащие воды – 10,0 тыс./год.</w:t>
      </w:r>
    </w:p>
    <w:p w:rsidR="002F784E" w:rsidRDefault="002F784E" w:rsidP="002F784E">
      <w:pPr>
        <w:pStyle w:val="a5"/>
        <w:numPr>
          <w:ilvl w:val="0"/>
          <w:numId w:val="5"/>
        </w:numPr>
        <w:tabs>
          <w:tab w:val="left" w:pos="0"/>
          <w:tab w:val="left" w:pos="495"/>
          <w:tab w:val="left" w:pos="765"/>
          <w:tab w:val="left" w:pos="31680"/>
        </w:tabs>
      </w:pPr>
      <w:proofErr w:type="gramStart"/>
      <w:r>
        <w:t>промасленная</w:t>
      </w:r>
      <w:proofErr w:type="gramEnd"/>
      <w:r>
        <w:t xml:space="preserve"> ветошь-20 т/год;</w:t>
      </w:r>
    </w:p>
    <w:p w:rsidR="002F784E" w:rsidRDefault="002F784E" w:rsidP="002F784E">
      <w:pPr>
        <w:pStyle w:val="a5"/>
        <w:numPr>
          <w:ilvl w:val="0"/>
          <w:numId w:val="5"/>
        </w:numPr>
        <w:tabs>
          <w:tab w:val="left" w:pos="0"/>
          <w:tab w:val="left" w:pos="495"/>
          <w:tab w:val="left" w:pos="765"/>
          <w:tab w:val="left" w:pos="31680"/>
        </w:tabs>
      </w:pPr>
      <w:proofErr w:type="gramStart"/>
      <w:r>
        <w:t>отработанные</w:t>
      </w:r>
      <w:proofErr w:type="gramEnd"/>
      <w:r>
        <w:t xml:space="preserve"> масла-100,0 т/год;</w:t>
      </w:r>
    </w:p>
    <w:p w:rsidR="002F784E" w:rsidRDefault="002F784E" w:rsidP="002F784E">
      <w:pPr>
        <w:pStyle w:val="a5"/>
        <w:numPr>
          <w:ilvl w:val="0"/>
          <w:numId w:val="5"/>
        </w:numPr>
        <w:tabs>
          <w:tab w:val="left" w:pos="0"/>
          <w:tab w:val="left" w:pos="495"/>
          <w:tab w:val="left" w:pos="765"/>
          <w:tab w:val="left" w:pos="31680"/>
        </w:tabs>
      </w:pPr>
      <w:r>
        <w:t>отработанные аккумуляторы- 100 т/год;</w:t>
      </w:r>
    </w:p>
    <w:p w:rsidR="002F784E" w:rsidRDefault="002F784E" w:rsidP="002F784E">
      <w:pPr>
        <w:pStyle w:val="a3"/>
        <w:tabs>
          <w:tab w:val="left" w:pos="765"/>
          <w:tab w:val="left" w:pos="31680"/>
        </w:tabs>
      </w:pPr>
      <w:r>
        <w:t>-</w:t>
      </w:r>
      <w:r>
        <w:tab/>
        <w:t>смешанные коммунальные отходы ТБО- 100,0 т/год;</w:t>
      </w:r>
    </w:p>
    <w:p w:rsidR="002F784E" w:rsidRDefault="002F784E" w:rsidP="002F784E">
      <w:pPr>
        <w:pStyle w:val="a5"/>
        <w:numPr>
          <w:ilvl w:val="0"/>
          <w:numId w:val="5"/>
        </w:numPr>
        <w:tabs>
          <w:tab w:val="left" w:pos="765"/>
          <w:tab w:val="left" w:pos="31680"/>
        </w:tabs>
      </w:pPr>
      <w:proofErr w:type="gramStart"/>
      <w:r>
        <w:t>металлические</w:t>
      </w:r>
      <w:proofErr w:type="gramEnd"/>
      <w:r>
        <w:t xml:space="preserve"> бочки-100,0 т/год;</w:t>
      </w:r>
    </w:p>
    <w:p w:rsidR="002F784E" w:rsidRDefault="002F784E" w:rsidP="002F784E">
      <w:pPr>
        <w:pStyle w:val="a5"/>
        <w:numPr>
          <w:ilvl w:val="0"/>
          <w:numId w:val="5"/>
        </w:numPr>
        <w:tabs>
          <w:tab w:val="left" w:pos="765"/>
          <w:tab w:val="left" w:pos="31680"/>
        </w:tabs>
      </w:pPr>
      <w:proofErr w:type="gramStart"/>
      <w:r>
        <w:t>пластиковые</w:t>
      </w:r>
      <w:proofErr w:type="gramEnd"/>
      <w:r>
        <w:t xml:space="preserve"> отходы-100,0 т/год;</w:t>
      </w:r>
    </w:p>
    <w:p w:rsidR="002F784E" w:rsidRDefault="002F784E" w:rsidP="002F784E">
      <w:pPr>
        <w:pStyle w:val="a5"/>
        <w:numPr>
          <w:ilvl w:val="0"/>
          <w:numId w:val="5"/>
        </w:numPr>
        <w:tabs>
          <w:tab w:val="left" w:pos="765"/>
          <w:tab w:val="left" w:pos="31680"/>
        </w:tabs>
      </w:pPr>
      <w:r>
        <w:t>отработанные шины- 100,0 т/год;</w:t>
      </w:r>
    </w:p>
    <w:p w:rsidR="002F784E" w:rsidRDefault="002F784E" w:rsidP="002F784E">
      <w:pPr>
        <w:pStyle w:val="a5"/>
        <w:numPr>
          <w:ilvl w:val="0"/>
          <w:numId w:val="5"/>
        </w:numPr>
        <w:tabs>
          <w:tab w:val="left" w:pos="765"/>
          <w:tab w:val="left" w:pos="31680"/>
        </w:tabs>
      </w:pPr>
      <w:proofErr w:type="gramStart"/>
      <w:r>
        <w:t>масляные</w:t>
      </w:r>
      <w:proofErr w:type="gramEnd"/>
      <w:r>
        <w:t xml:space="preserve"> фильтры-20 т/год;</w:t>
      </w:r>
    </w:p>
    <w:p w:rsidR="002F784E" w:rsidRDefault="002F784E" w:rsidP="002F784E">
      <w:pPr>
        <w:jc w:val="both"/>
        <w:rPr>
          <w:rFonts w:eastAsia="BookmanOldStyle"/>
          <w:b/>
          <w:bCs/>
          <w:color w:val="000000"/>
        </w:rPr>
      </w:pPr>
      <w:r>
        <w:rPr>
          <w:rFonts w:eastAsia="BookmanOldStyle"/>
          <w:b/>
          <w:bCs/>
          <w:color w:val="000000"/>
        </w:rPr>
        <w:t xml:space="preserve"> </w:t>
      </w:r>
    </w:p>
    <w:p w:rsidR="002F784E" w:rsidRDefault="002F784E" w:rsidP="002F784E">
      <w:pPr>
        <w:jc w:val="both"/>
        <w:rPr>
          <w:rFonts w:eastAsia="BookmanOldStyle"/>
          <w:b/>
          <w:bCs/>
          <w:color w:val="000000"/>
        </w:rPr>
      </w:pPr>
      <w:r>
        <w:rPr>
          <w:rFonts w:eastAsia="BookmanOldStyle"/>
          <w:b/>
          <w:bCs/>
          <w:color w:val="000000"/>
        </w:rPr>
        <w:t>Перечень отходов, подлежащих утилизации на проектируемом объекте и предполагаемый объем утилизируемых отходов по видам и классам опасности:</w:t>
      </w:r>
    </w:p>
    <w:p w:rsidR="002F784E" w:rsidRDefault="002F784E" w:rsidP="002F784E">
      <w:pPr>
        <w:jc w:val="both"/>
      </w:pPr>
      <w:r>
        <w:t>- буровой шлам - 48000т/год (опасные отходы)</w:t>
      </w:r>
    </w:p>
    <w:p w:rsidR="002F784E" w:rsidRDefault="002F784E" w:rsidP="002F784E">
      <w:pPr>
        <w:jc w:val="both"/>
      </w:pPr>
      <w:r>
        <w:t>- отработанный буровой раствор - 12000т/год (опасные отходы)</w:t>
      </w:r>
    </w:p>
    <w:p w:rsidR="002F784E" w:rsidRDefault="002F784E" w:rsidP="002F784E">
      <w:pPr>
        <w:jc w:val="both"/>
      </w:pPr>
      <w:r>
        <w:t>- буровые сточные воды- 10500 т/год (опасные отходы)</w:t>
      </w:r>
    </w:p>
    <w:p w:rsidR="002F784E" w:rsidRDefault="002F784E" w:rsidP="002F784E">
      <w:pPr>
        <w:pStyle w:val="a5"/>
        <w:tabs>
          <w:tab w:val="left" w:pos="600"/>
          <w:tab w:val="left" w:pos="31680"/>
        </w:tabs>
      </w:pPr>
      <w:r>
        <w:t>- нефтесодержащие отходы – 50,0 тыс. т/год (опасные отходы): в том числе:</w:t>
      </w:r>
    </w:p>
    <w:p w:rsidR="002F784E" w:rsidRDefault="002F784E" w:rsidP="002F784E">
      <w:pPr>
        <w:pStyle w:val="a5"/>
        <w:numPr>
          <w:ilvl w:val="0"/>
          <w:numId w:val="4"/>
        </w:numPr>
        <w:tabs>
          <w:tab w:val="clear" w:pos="0"/>
          <w:tab w:val="clear" w:pos="315"/>
          <w:tab w:val="clear" w:pos="720"/>
          <w:tab w:val="left" w:pos="765"/>
          <w:tab w:val="left" w:pos="31680"/>
        </w:tabs>
        <w:rPr>
          <w:i/>
          <w:iCs/>
        </w:rPr>
      </w:pPr>
      <w:proofErr w:type="spellStart"/>
      <w:r>
        <w:rPr>
          <w:i/>
          <w:iCs/>
        </w:rPr>
        <w:t>замазученный</w:t>
      </w:r>
      <w:proofErr w:type="spellEnd"/>
      <w:r>
        <w:rPr>
          <w:i/>
          <w:iCs/>
        </w:rPr>
        <w:t xml:space="preserve"> грунт – 25,0 тыс. т/год,</w:t>
      </w:r>
    </w:p>
    <w:p w:rsidR="002F784E" w:rsidRDefault="002F784E" w:rsidP="002F784E">
      <w:pPr>
        <w:pStyle w:val="a5"/>
        <w:numPr>
          <w:ilvl w:val="0"/>
          <w:numId w:val="4"/>
        </w:numPr>
        <w:tabs>
          <w:tab w:val="clear" w:pos="0"/>
          <w:tab w:val="clear" w:pos="315"/>
          <w:tab w:val="clear" w:pos="720"/>
          <w:tab w:val="left" w:pos="765"/>
          <w:tab w:val="left" w:pos="31680"/>
        </w:tabs>
        <w:rPr>
          <w:i/>
          <w:iCs/>
        </w:rPr>
      </w:pPr>
      <w:proofErr w:type="spellStart"/>
      <w:r>
        <w:rPr>
          <w:i/>
          <w:iCs/>
        </w:rPr>
        <w:t>нефтешлам</w:t>
      </w:r>
      <w:proofErr w:type="spellEnd"/>
      <w:r>
        <w:rPr>
          <w:i/>
          <w:iCs/>
        </w:rPr>
        <w:t xml:space="preserve"> –15,0 тыс./год,</w:t>
      </w:r>
    </w:p>
    <w:p w:rsidR="002F784E" w:rsidRDefault="002F784E" w:rsidP="002F784E">
      <w:pPr>
        <w:pStyle w:val="a5"/>
        <w:numPr>
          <w:ilvl w:val="0"/>
          <w:numId w:val="4"/>
        </w:numPr>
        <w:tabs>
          <w:tab w:val="clear" w:pos="0"/>
          <w:tab w:val="clear" w:pos="315"/>
          <w:tab w:val="clear" w:pos="720"/>
          <w:tab w:val="left" w:pos="765"/>
          <w:tab w:val="left" w:pos="31680"/>
        </w:tabs>
        <w:rPr>
          <w:i/>
          <w:iCs/>
        </w:rPr>
      </w:pPr>
      <w:r>
        <w:rPr>
          <w:i/>
          <w:iCs/>
        </w:rPr>
        <w:t>нефтесодержащие воды – 10,0 тыс./год</w:t>
      </w:r>
    </w:p>
    <w:p w:rsidR="002F784E" w:rsidRDefault="002F784E" w:rsidP="002F784E">
      <w:pPr>
        <w:pStyle w:val="a5"/>
        <w:tabs>
          <w:tab w:val="left" w:pos="765"/>
          <w:tab w:val="left" w:pos="31680"/>
        </w:tabs>
      </w:pPr>
      <w:r>
        <w:rPr>
          <w:i/>
          <w:iCs/>
        </w:rPr>
        <w:t xml:space="preserve">- </w:t>
      </w:r>
      <w:r>
        <w:t>отработанные масла-100,0 т/год (опасные отходы)</w:t>
      </w:r>
    </w:p>
    <w:p w:rsidR="002F784E" w:rsidRDefault="002F784E" w:rsidP="002F784E">
      <w:pPr>
        <w:pStyle w:val="a5"/>
        <w:tabs>
          <w:tab w:val="left" w:pos="765"/>
          <w:tab w:val="left" w:pos="31680"/>
        </w:tabs>
      </w:pPr>
      <w:r>
        <w:rPr>
          <w:bCs/>
        </w:rPr>
        <w:t>- пластиковые отходы</w:t>
      </w:r>
      <w:r>
        <w:t>-100,0 т/год (неопасные отходы)</w:t>
      </w:r>
    </w:p>
    <w:p w:rsidR="002F784E" w:rsidRDefault="002F784E" w:rsidP="002F784E">
      <w:pPr>
        <w:jc w:val="both"/>
        <w:rPr>
          <w:bCs/>
        </w:rPr>
      </w:pPr>
      <w:r>
        <w:rPr>
          <w:bCs/>
        </w:rPr>
        <w:t xml:space="preserve">- </w:t>
      </w:r>
      <w:r>
        <w:t>смешанные коммунальные отходы (макулатуры, картоны)</w:t>
      </w:r>
      <w:r>
        <w:rPr>
          <w:bCs/>
        </w:rPr>
        <w:t xml:space="preserve"> -  20 т/год </w:t>
      </w:r>
      <w:r>
        <w:t>(неопасные отходы)</w:t>
      </w:r>
      <w:r>
        <w:rPr>
          <w:bCs/>
        </w:rPr>
        <w:t>.</w:t>
      </w:r>
    </w:p>
    <w:p w:rsidR="002F784E" w:rsidRDefault="002F784E" w:rsidP="002F784E">
      <w:pPr>
        <w:jc w:val="both"/>
      </w:pPr>
      <w:r>
        <w:t xml:space="preserve"> </w:t>
      </w:r>
    </w:p>
    <w:p w:rsidR="002F784E" w:rsidRDefault="002F784E" w:rsidP="002F784E">
      <w:pPr>
        <w:jc w:val="both"/>
        <w:rPr>
          <w:b/>
        </w:rPr>
      </w:pPr>
      <w:r>
        <w:rPr>
          <w:b/>
        </w:rPr>
        <w:t>Виды отходов производства и потребления, подлежащие к передаче сторонней организации:</w:t>
      </w:r>
    </w:p>
    <w:p w:rsidR="002F784E" w:rsidRDefault="002F784E" w:rsidP="002F784E">
      <w:pPr>
        <w:jc w:val="both"/>
        <w:rPr>
          <w:bCs/>
        </w:rPr>
      </w:pPr>
      <w:r>
        <w:rPr>
          <w:bCs/>
        </w:rPr>
        <w:t>- отработанные аккумуляторы;</w:t>
      </w:r>
    </w:p>
    <w:p w:rsidR="002F784E" w:rsidRDefault="002F784E" w:rsidP="002F784E">
      <w:pPr>
        <w:jc w:val="both"/>
        <w:rPr>
          <w:bCs/>
        </w:rPr>
      </w:pPr>
      <w:r>
        <w:rPr>
          <w:bCs/>
        </w:rPr>
        <w:t>- металлические бочки;</w:t>
      </w:r>
    </w:p>
    <w:p w:rsidR="002F784E" w:rsidRDefault="002F784E" w:rsidP="002F784E">
      <w:pPr>
        <w:jc w:val="both"/>
        <w:rPr>
          <w:bCs/>
        </w:rPr>
      </w:pPr>
      <w:r>
        <w:rPr>
          <w:bCs/>
        </w:rPr>
        <w:t>- отработанные шины</w:t>
      </w:r>
    </w:p>
    <w:p w:rsidR="002F784E" w:rsidRDefault="002F784E" w:rsidP="002F784E">
      <w:pPr>
        <w:jc w:val="both"/>
        <w:rPr>
          <w:bCs/>
        </w:rPr>
      </w:pPr>
      <w:r>
        <w:rPr>
          <w:bCs/>
        </w:rPr>
        <w:t xml:space="preserve">- </w:t>
      </w:r>
      <w:r>
        <w:t xml:space="preserve">смешанные коммунальные отходы </w:t>
      </w:r>
      <w:r>
        <w:rPr>
          <w:bCs/>
        </w:rPr>
        <w:t>ТБО;</w:t>
      </w:r>
    </w:p>
    <w:p w:rsidR="002F784E" w:rsidRDefault="002F784E" w:rsidP="002F784E">
      <w:pPr>
        <w:jc w:val="both"/>
        <w:rPr>
          <w:bCs/>
        </w:rPr>
      </w:pPr>
      <w:r>
        <w:rPr>
          <w:bCs/>
        </w:rPr>
        <w:t>- промасленная ветошь;</w:t>
      </w:r>
    </w:p>
    <w:p w:rsidR="002F784E" w:rsidRDefault="002F784E" w:rsidP="002F784E">
      <w:pPr>
        <w:jc w:val="both"/>
        <w:rPr>
          <w:bCs/>
        </w:rPr>
      </w:pPr>
      <w:r>
        <w:rPr>
          <w:bCs/>
        </w:rPr>
        <w:t>- масляные фильтры.</w:t>
      </w:r>
    </w:p>
    <w:p w:rsidR="002F784E" w:rsidRDefault="002F784E" w:rsidP="002F784E">
      <w:pPr>
        <w:pStyle w:val="a5"/>
        <w:tabs>
          <w:tab w:val="left" w:pos="765"/>
          <w:tab w:val="left" w:pos="31680"/>
        </w:tabs>
      </w:pPr>
      <w:r>
        <w:t xml:space="preserve"> </w:t>
      </w:r>
    </w:p>
    <w:p w:rsidR="002F784E" w:rsidRDefault="002F784E" w:rsidP="002F784E">
      <w:pPr>
        <w:pStyle w:val="a3"/>
        <w:jc w:val="both"/>
      </w:pPr>
      <w:proofErr w:type="gramStart"/>
      <w:r>
        <w:t>Район представляет собой полупустынную равнину Центрального Казахстана с типичными растительностью и животным миром.</w:t>
      </w:r>
      <w:proofErr w:type="gramEnd"/>
      <w:r>
        <w:t xml:space="preserve"> Рельеф на юге и севере площади представляет собой равнину, ее поверхностная высота снижается к центру блока разведки. Пустыня проходит через центр от запада к востоку и в большинстве мест имеются маленькие песчаные дюны. Солончак в северо-западной части блока разведки негативно воздействует на производственную деятельность. Абсолютные высоты находятся выше </w:t>
      </w:r>
      <w:r>
        <w:lastRenderedPageBreak/>
        <w:t>уровня моря и изменяются в пределах от 100 м до 170 м от севера к югу.</w:t>
      </w:r>
    </w:p>
    <w:p w:rsidR="002F784E" w:rsidRDefault="002F784E" w:rsidP="002F784E">
      <w:pPr>
        <w:pStyle w:val="a3"/>
        <w:jc w:val="both"/>
      </w:pPr>
      <w:proofErr w:type="spellStart"/>
      <w:r>
        <w:t>Гидросеть</w:t>
      </w:r>
      <w:proofErr w:type="spellEnd"/>
      <w:r>
        <w:t xml:space="preserve"> и поверхностные источники водоснабжения отсутствуют.</w:t>
      </w:r>
    </w:p>
    <w:p w:rsidR="002F784E" w:rsidRDefault="002F784E" w:rsidP="002F784E">
      <w:pPr>
        <w:pStyle w:val="a3"/>
        <w:jc w:val="both"/>
      </w:pPr>
      <w:r>
        <w:t xml:space="preserve">Климат района </w:t>
      </w:r>
      <w:proofErr w:type="spellStart"/>
      <w:r>
        <w:t>резкоконтинентальный</w:t>
      </w:r>
      <w:proofErr w:type="spellEnd"/>
      <w:r>
        <w:t>, сухой. Среднегодовое количество осадков выпадает в зимне-весенний период. Температура воздуха зимой в среднем – минус 15</w:t>
      </w:r>
      <w:r>
        <w:rPr>
          <w:vertAlign w:val="superscript"/>
        </w:rPr>
        <w:t>о</w:t>
      </w:r>
      <w:r>
        <w:t>С (</w:t>
      </w:r>
      <w:proofErr w:type="gramStart"/>
      <w:r>
        <w:t>до</w:t>
      </w:r>
      <w:proofErr w:type="gramEnd"/>
      <w:r>
        <w:t xml:space="preserve"> минус 40</w:t>
      </w:r>
      <w:r>
        <w:rPr>
          <w:vertAlign w:val="superscript"/>
        </w:rPr>
        <w:t>о</w:t>
      </w:r>
      <w:r>
        <w:t>С), летом – плюс 27</w:t>
      </w:r>
      <w:r>
        <w:rPr>
          <w:vertAlign w:val="superscript"/>
        </w:rPr>
        <w:t>о</w:t>
      </w:r>
      <w:r>
        <w:t>С (до плюс 45</w:t>
      </w:r>
      <w:r>
        <w:rPr>
          <w:vertAlign w:val="superscript"/>
        </w:rPr>
        <w:t>о</w:t>
      </w:r>
      <w:r>
        <w:t xml:space="preserve">С). Для района характерны сильные ветры, летом - западные, </w:t>
      </w:r>
      <w:proofErr w:type="spellStart"/>
      <w:proofErr w:type="gramStart"/>
      <w:r>
        <w:t>юго</w:t>
      </w:r>
      <w:proofErr w:type="spellEnd"/>
      <w:r>
        <w:t>- западные</w:t>
      </w:r>
      <w:proofErr w:type="gramEnd"/>
      <w:r>
        <w:t xml:space="preserve">, в остальное время года – северные и </w:t>
      </w:r>
      <w:proofErr w:type="spellStart"/>
      <w:r>
        <w:t>северо</w:t>
      </w:r>
      <w:proofErr w:type="spellEnd"/>
      <w:r>
        <w:t>- восточные.</w:t>
      </w:r>
    </w:p>
    <w:p w:rsidR="002F784E" w:rsidRDefault="002F784E" w:rsidP="002F784E">
      <w:pPr>
        <w:pStyle w:val="a3"/>
        <w:jc w:val="both"/>
      </w:pPr>
      <w:r>
        <w:t>Дорожная сеть представлена грунтовыми дорогами. Они труднопроходимы в зимний период из-за снежных заносов и непроходимы в период весенней распутицы.</w:t>
      </w:r>
    </w:p>
    <w:p w:rsidR="002F784E" w:rsidRDefault="002F784E" w:rsidP="002F784E">
      <w:pPr>
        <w:pStyle w:val="a3"/>
        <w:jc w:val="both"/>
      </w:pPr>
      <w:r>
        <w:t>Источники электроснабжения отсутствуют. Электричество обеспечивается автономными электростанциями, работающими на дизельном топливе, они же являются источниками теплоснабжения. Линии телефонной связи отсутствуют.</w:t>
      </w:r>
    </w:p>
    <w:p w:rsidR="002F784E" w:rsidRDefault="002F784E" w:rsidP="002F784E">
      <w:pPr>
        <w:pStyle w:val="a3"/>
        <w:jc w:val="both"/>
      </w:pPr>
      <w:r>
        <w:t xml:space="preserve">В административном отношении участок ТОО «Бирлик </w:t>
      </w:r>
      <w:proofErr w:type="spellStart"/>
      <w:r>
        <w:t>Oil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» расположено в Сырдарьинском  районе  </w:t>
      </w:r>
      <w:proofErr w:type="spellStart"/>
      <w:r>
        <w:t>Кызылординской</w:t>
      </w:r>
      <w:proofErr w:type="spellEnd"/>
      <w:r>
        <w:t xml:space="preserve">  области  Республики  Казахстан.  Ближайшими </w:t>
      </w:r>
      <w:proofErr w:type="spellStart"/>
      <w:r>
        <w:t>водоохранными</w:t>
      </w:r>
      <w:proofErr w:type="spellEnd"/>
      <w:r>
        <w:t xml:space="preserve"> зонами является р. Сырдарья на расстоянии 93 км от проектируемого участка.</w:t>
      </w:r>
    </w:p>
    <w:p w:rsidR="002F784E" w:rsidRDefault="002F784E" w:rsidP="002F784E">
      <w:pPr>
        <w:jc w:val="both"/>
      </w:pPr>
      <w:r>
        <w:t>Принятые планировочные отметки обеспечивают отвод ливневых и талых вод от сооружений, площадок и проезжей части дорог.</w:t>
      </w:r>
    </w:p>
    <w:p w:rsidR="002F784E" w:rsidRDefault="002F784E" w:rsidP="002F784E">
      <w:pPr>
        <w:pStyle w:val="a3"/>
        <w:jc w:val="both"/>
      </w:pPr>
      <w:r>
        <w:t>Посадка местных кустарниковых насаждений (тамариск) предусмотрена по периметру прудов- отстойников и полей фильтрации. Предусмотрена установка осветительных опор для освещения в темное время суток.</w:t>
      </w:r>
    </w:p>
    <w:p w:rsidR="002F784E" w:rsidRDefault="002F784E" w:rsidP="002F784E">
      <w:pPr>
        <w:pStyle w:val="a3"/>
        <w:jc w:val="both"/>
      </w:pPr>
      <w:r>
        <w:t>Ограждение участка предусмотрено из колючей проволоки на стержнях по стальным столбам с воротами высотой 2,0 м, по серии 3.017-1.</w:t>
      </w:r>
    </w:p>
    <w:p w:rsidR="002F784E" w:rsidRDefault="002F784E" w:rsidP="002F784E">
      <w:pPr>
        <w:pStyle w:val="a3"/>
        <w:jc w:val="both"/>
      </w:pPr>
      <w:r>
        <w:t>За условную отметку 0,000 принят уровень пола общежитий, что соответствует абсолютной отметке.</w:t>
      </w:r>
    </w:p>
    <w:p w:rsidR="002F784E" w:rsidRDefault="002F784E" w:rsidP="002F784E">
      <w:pPr>
        <w:pStyle w:val="a3"/>
        <w:jc w:val="both"/>
      </w:pPr>
      <w:r>
        <w:t>Ранее участок был производственной базой переработки буровых и нефтяных шламов, временного хранения, утилизации и размещения отходов производства и потребления. В результате обследования участка выявлено, что участок находится в не удовлетворительном состоянии и не отвечает требованиям технико-эксплуатационных качеств. К моменту обследования проектная документация ранее производственной базы не сохранилась.</w:t>
      </w:r>
    </w:p>
    <w:p w:rsidR="002F784E" w:rsidRDefault="002F784E" w:rsidP="002F784E">
      <w:pPr>
        <w:jc w:val="both"/>
      </w:pPr>
      <w:r>
        <w:t>На модернизации полигона планируется расширение действующего производства - строительство ограждения территории из железных стоек и профилированного листа дополнительных площадок, сооружений и новых объектов, необходимых к деятельности производственной базы.</w:t>
      </w:r>
    </w:p>
    <w:p w:rsidR="002F784E" w:rsidRDefault="002F784E" w:rsidP="002F784E">
      <w:pPr>
        <w:jc w:val="both"/>
      </w:pPr>
      <w:r>
        <w:t>Срок строительства участка - 2025 год.</w:t>
      </w:r>
    </w:p>
    <w:p w:rsidR="002F784E" w:rsidRDefault="002F784E" w:rsidP="002F784E">
      <w:pPr>
        <w:jc w:val="both"/>
      </w:pPr>
      <w:r>
        <w:t>Продолжительность СМР - 2 месяца.</w:t>
      </w:r>
    </w:p>
    <w:p w:rsidR="002F784E" w:rsidRDefault="002F784E" w:rsidP="002F784E">
      <w:pPr>
        <w:jc w:val="both"/>
      </w:pPr>
      <w:r>
        <w:t>Срок эксплуатации  - с 2026 года по 2034 годы.</w:t>
      </w:r>
    </w:p>
    <w:p w:rsidR="002F784E" w:rsidRDefault="002F784E" w:rsidP="002F784E">
      <w:pPr>
        <w:tabs>
          <w:tab w:val="left" w:pos="6480"/>
          <w:tab w:val="left" w:pos="31680"/>
        </w:tabs>
        <w:rPr>
          <w:b/>
          <w:bCs/>
          <w:i/>
          <w:iCs/>
        </w:rPr>
      </w:pPr>
      <w:r>
        <w:rPr>
          <w:b/>
          <w:bCs/>
          <w:i/>
          <w:iCs/>
        </w:rPr>
        <w:t>Существующие сооружения:</w:t>
      </w:r>
    </w:p>
    <w:p w:rsidR="002F784E" w:rsidRDefault="002F784E" w:rsidP="002F784E">
      <w:pPr>
        <w:tabs>
          <w:tab w:val="left" w:pos="6480"/>
          <w:tab w:val="left" w:pos="31680"/>
        </w:tabs>
      </w:pPr>
      <w:r>
        <w:t>- карта для бурового раствора - 1 ед.</w:t>
      </w:r>
    </w:p>
    <w:p w:rsidR="002F784E" w:rsidRDefault="002F784E" w:rsidP="002F784E">
      <w:pPr>
        <w:tabs>
          <w:tab w:val="left" w:pos="6480"/>
          <w:tab w:val="left" w:pos="31680"/>
        </w:tabs>
      </w:pPr>
      <w:r>
        <w:t xml:space="preserve">- карта для </w:t>
      </w:r>
      <w:proofErr w:type="spellStart"/>
      <w:r>
        <w:t>замазученного</w:t>
      </w:r>
      <w:proofErr w:type="spellEnd"/>
      <w:r>
        <w:t xml:space="preserve"> грунта - 1 ед.</w:t>
      </w:r>
    </w:p>
    <w:p w:rsidR="002F784E" w:rsidRDefault="002F784E" w:rsidP="002F784E">
      <w:pPr>
        <w:tabs>
          <w:tab w:val="left" w:pos="6480"/>
          <w:tab w:val="left" w:pos="31680"/>
        </w:tabs>
      </w:pPr>
      <w:r>
        <w:t xml:space="preserve">- карта для </w:t>
      </w:r>
      <w:proofErr w:type="spellStart"/>
      <w:r>
        <w:t>нефтешлама</w:t>
      </w:r>
      <w:proofErr w:type="spellEnd"/>
      <w:r>
        <w:t xml:space="preserve"> - 1 ед.</w:t>
      </w:r>
    </w:p>
    <w:p w:rsidR="002F784E" w:rsidRDefault="002F784E" w:rsidP="002F784E">
      <w:pPr>
        <w:tabs>
          <w:tab w:val="left" w:pos="6480"/>
          <w:tab w:val="left" w:pos="31680"/>
        </w:tabs>
      </w:pPr>
      <w:r>
        <w:t>- карта для переработки бурового шлама - 1 ед.</w:t>
      </w:r>
    </w:p>
    <w:p w:rsidR="002F784E" w:rsidRDefault="002F784E" w:rsidP="002F784E">
      <w:pPr>
        <w:tabs>
          <w:tab w:val="left" w:pos="6480"/>
          <w:tab w:val="left" w:pos="31680"/>
        </w:tabs>
      </w:pPr>
      <w:r>
        <w:t>- КПП</w:t>
      </w:r>
    </w:p>
    <w:p w:rsidR="002F784E" w:rsidRDefault="002F784E" w:rsidP="002F784E">
      <w:pPr>
        <w:tabs>
          <w:tab w:val="left" w:pos="6480"/>
          <w:tab w:val="left" w:pos="31680"/>
        </w:tabs>
      </w:pPr>
      <w:r>
        <w:t>- ванна дезинфицирующая</w:t>
      </w:r>
    </w:p>
    <w:p w:rsidR="002F784E" w:rsidRDefault="002F784E" w:rsidP="002F784E">
      <w:pPr>
        <w:tabs>
          <w:tab w:val="left" w:pos="6480"/>
          <w:tab w:val="left" w:pos="31680"/>
        </w:tabs>
      </w:pPr>
      <w:r>
        <w:t xml:space="preserve"> </w:t>
      </w:r>
    </w:p>
    <w:p w:rsidR="002F784E" w:rsidRDefault="002F784E" w:rsidP="002F784E">
      <w:pPr>
        <w:tabs>
          <w:tab w:val="left" w:pos="6480"/>
          <w:tab w:val="left" w:pos="31680"/>
        </w:tabs>
        <w:rPr>
          <w:b/>
          <w:bCs/>
          <w:i/>
          <w:iCs/>
        </w:rPr>
      </w:pPr>
      <w:r>
        <w:rPr>
          <w:b/>
          <w:bCs/>
          <w:i/>
          <w:iCs/>
        </w:rPr>
        <w:t>Дополнительные нижеследующие площади, сооружения и карт:</w:t>
      </w:r>
    </w:p>
    <w:p w:rsidR="002F784E" w:rsidRDefault="002F784E" w:rsidP="002F784E">
      <w:pPr>
        <w:pStyle w:val="ListParagraph"/>
        <w:numPr>
          <w:ilvl w:val="0"/>
          <w:numId w:val="6"/>
        </w:numPr>
        <w:tabs>
          <w:tab w:val="left" w:pos="0"/>
          <w:tab w:val="left" w:pos="990"/>
        </w:tabs>
      </w:pPr>
      <w:r>
        <w:t>Площадка для ГСМ</w:t>
      </w:r>
    </w:p>
    <w:p w:rsidR="002F784E" w:rsidRDefault="002F784E" w:rsidP="002F784E">
      <w:pPr>
        <w:pStyle w:val="ListParagraph"/>
        <w:numPr>
          <w:ilvl w:val="0"/>
          <w:numId w:val="6"/>
        </w:numPr>
        <w:tabs>
          <w:tab w:val="left" w:pos="0"/>
          <w:tab w:val="left" w:pos="990"/>
        </w:tabs>
      </w:pPr>
      <w:r>
        <w:t>Площадка для ДЭС</w:t>
      </w:r>
    </w:p>
    <w:p w:rsidR="002F784E" w:rsidRDefault="002F784E" w:rsidP="002F784E">
      <w:pPr>
        <w:pStyle w:val="ListParagraph"/>
        <w:numPr>
          <w:ilvl w:val="0"/>
          <w:numId w:val="6"/>
        </w:numPr>
        <w:tabs>
          <w:tab w:val="left" w:pos="0"/>
          <w:tab w:val="left" w:pos="990"/>
        </w:tabs>
      </w:pPr>
      <w:r>
        <w:t>Емкость для дизельного топлива</w:t>
      </w:r>
    </w:p>
    <w:p w:rsidR="002F784E" w:rsidRDefault="002F784E" w:rsidP="002F784E">
      <w:pPr>
        <w:pStyle w:val="ListParagraph"/>
        <w:numPr>
          <w:ilvl w:val="0"/>
          <w:numId w:val="6"/>
        </w:numPr>
        <w:tabs>
          <w:tab w:val="left" w:pos="0"/>
          <w:tab w:val="left" w:pos="990"/>
        </w:tabs>
      </w:pPr>
      <w:r>
        <w:t>Площадка МБУ для очистки ливневых стоков (КЛЮЧ</w:t>
      </w:r>
      <w:proofErr w:type="gramStart"/>
      <w:r>
        <w:t>.Н</w:t>
      </w:r>
      <w:proofErr w:type="gramEnd"/>
      <w:r>
        <w:t>.) 1000</w:t>
      </w:r>
    </w:p>
    <w:p w:rsidR="002F784E" w:rsidRDefault="002F784E" w:rsidP="002F784E">
      <w:pPr>
        <w:pStyle w:val="ListParagraph"/>
        <w:numPr>
          <w:ilvl w:val="0"/>
          <w:numId w:val="6"/>
        </w:numPr>
        <w:tabs>
          <w:tab w:val="left" w:pos="0"/>
          <w:tab w:val="left" w:pos="990"/>
        </w:tabs>
      </w:pPr>
      <w:r>
        <w:lastRenderedPageBreak/>
        <w:t xml:space="preserve">Площадка </w:t>
      </w:r>
      <w:r>
        <w:rPr>
          <w:color w:val="000000"/>
        </w:rPr>
        <w:t>МБУ</w:t>
      </w:r>
      <w:r>
        <w:t xml:space="preserve"> для переработки бурового шлама (УПБШ) 6</w:t>
      </w:r>
    </w:p>
    <w:p w:rsidR="002F784E" w:rsidRDefault="002F784E" w:rsidP="002F784E">
      <w:pPr>
        <w:pStyle w:val="ListParagraph"/>
        <w:numPr>
          <w:ilvl w:val="0"/>
          <w:numId w:val="6"/>
        </w:numPr>
        <w:tabs>
          <w:tab w:val="left" w:pos="0"/>
          <w:tab w:val="left" w:pos="990"/>
        </w:tabs>
      </w:pPr>
      <w:r>
        <w:t>Дом для проживания рабочего персонала</w:t>
      </w:r>
    </w:p>
    <w:p w:rsidR="002F784E" w:rsidRDefault="002F784E" w:rsidP="002F784E">
      <w:pPr>
        <w:pStyle w:val="ListParagraph"/>
        <w:numPr>
          <w:ilvl w:val="0"/>
          <w:numId w:val="6"/>
        </w:numPr>
        <w:tabs>
          <w:tab w:val="left" w:pos="0"/>
          <w:tab w:val="left" w:pos="990"/>
        </w:tabs>
      </w:pPr>
      <w:r>
        <w:t xml:space="preserve">Баня на 2 </w:t>
      </w:r>
      <w:proofErr w:type="spellStart"/>
      <w:r>
        <w:t>помывочные</w:t>
      </w:r>
      <w:proofErr w:type="spellEnd"/>
      <w:r>
        <w:t xml:space="preserve"> места  </w:t>
      </w:r>
    </w:p>
    <w:p w:rsidR="002F784E" w:rsidRDefault="002F784E" w:rsidP="002F784E">
      <w:pPr>
        <w:pStyle w:val="ListParagraph"/>
        <w:numPr>
          <w:ilvl w:val="0"/>
          <w:numId w:val="6"/>
        </w:numPr>
        <w:tabs>
          <w:tab w:val="left" w:pos="0"/>
          <w:tab w:val="left" w:pos="990"/>
        </w:tabs>
      </w:pPr>
      <w:r>
        <w:t>Вагон (склад, склад для автозапчастей и жилой)</w:t>
      </w:r>
    </w:p>
    <w:p w:rsidR="002F784E" w:rsidRDefault="002F784E" w:rsidP="002F784E">
      <w:pPr>
        <w:pStyle w:val="ListParagraph"/>
        <w:numPr>
          <w:ilvl w:val="0"/>
          <w:numId w:val="6"/>
        </w:numPr>
        <w:tabs>
          <w:tab w:val="left" w:pos="0"/>
          <w:tab w:val="left" w:pos="990"/>
        </w:tabs>
      </w:pPr>
      <w:r>
        <w:t>Ангар 2 шт. (1-ый 384 кв.м., 2-ый 288 кв.м.)</w:t>
      </w:r>
    </w:p>
    <w:p w:rsidR="002F784E" w:rsidRDefault="002F784E" w:rsidP="002F784E">
      <w:pPr>
        <w:pStyle w:val="ListParagraph"/>
        <w:numPr>
          <w:ilvl w:val="0"/>
          <w:numId w:val="6"/>
        </w:numPr>
        <w:tabs>
          <w:tab w:val="left" w:pos="0"/>
          <w:tab w:val="left" w:pos="990"/>
        </w:tabs>
      </w:pPr>
      <w:r>
        <w:t>Площадка для временного хранения ТБО и ТПО</w:t>
      </w:r>
    </w:p>
    <w:p w:rsidR="002F784E" w:rsidRDefault="002F784E" w:rsidP="002F784E">
      <w:pPr>
        <w:pStyle w:val="ListParagraph"/>
        <w:numPr>
          <w:ilvl w:val="0"/>
          <w:numId w:val="6"/>
        </w:numPr>
        <w:tabs>
          <w:tab w:val="left" w:pos="0"/>
          <w:tab w:val="left" w:pos="990"/>
        </w:tabs>
      </w:pPr>
      <w:r>
        <w:t>Пруд-отстойник БСВ - 2ед.</w:t>
      </w:r>
    </w:p>
    <w:p w:rsidR="002F784E" w:rsidRDefault="002F784E" w:rsidP="002F784E">
      <w:pPr>
        <w:pStyle w:val="ListParagraph"/>
        <w:numPr>
          <w:ilvl w:val="0"/>
          <w:numId w:val="6"/>
        </w:numPr>
        <w:tabs>
          <w:tab w:val="left" w:pos="0"/>
          <w:tab w:val="left" w:pos="990"/>
        </w:tabs>
      </w:pPr>
      <w:r>
        <w:t xml:space="preserve">Пруд-отстойник </w:t>
      </w:r>
      <w:proofErr w:type="gramStart"/>
      <w:r>
        <w:t>ОБР</w:t>
      </w:r>
      <w:proofErr w:type="gramEnd"/>
      <w:r>
        <w:t>- 2ед.</w:t>
      </w:r>
    </w:p>
    <w:p w:rsidR="002F784E" w:rsidRDefault="002F784E" w:rsidP="002F784E">
      <w:pPr>
        <w:pStyle w:val="ListParagraph"/>
        <w:numPr>
          <w:ilvl w:val="0"/>
          <w:numId w:val="6"/>
        </w:numPr>
        <w:tabs>
          <w:tab w:val="left" w:pos="0"/>
          <w:tab w:val="left" w:pos="990"/>
        </w:tabs>
      </w:pPr>
      <w:r>
        <w:t xml:space="preserve">Карта для временного хранения бурового шлама 4 ед. </w:t>
      </w:r>
    </w:p>
    <w:p w:rsidR="002F784E" w:rsidRDefault="002F784E" w:rsidP="002F784E">
      <w:pPr>
        <w:pStyle w:val="ListParagraph"/>
        <w:numPr>
          <w:ilvl w:val="0"/>
          <w:numId w:val="6"/>
        </w:numPr>
        <w:tabs>
          <w:tab w:val="left" w:pos="0"/>
          <w:tab w:val="left" w:pos="990"/>
        </w:tabs>
      </w:pPr>
      <w:r>
        <w:t xml:space="preserve">Карта для временного хранения </w:t>
      </w:r>
      <w:proofErr w:type="spellStart"/>
      <w:r>
        <w:t>замазученного</w:t>
      </w:r>
      <w:proofErr w:type="spellEnd"/>
      <w:r>
        <w:t xml:space="preserve"> грунта - 4 ед.</w:t>
      </w:r>
    </w:p>
    <w:p w:rsidR="002F784E" w:rsidRDefault="002F784E" w:rsidP="002F784E">
      <w:pPr>
        <w:pStyle w:val="ListParagraph"/>
        <w:numPr>
          <w:ilvl w:val="0"/>
          <w:numId w:val="6"/>
        </w:numPr>
        <w:tabs>
          <w:tab w:val="left" w:pos="0"/>
          <w:tab w:val="left" w:pos="990"/>
        </w:tabs>
      </w:pPr>
      <w:r>
        <w:t xml:space="preserve">Карта для временного хранения НСО 1 ед. </w:t>
      </w:r>
    </w:p>
    <w:p w:rsidR="002F784E" w:rsidRDefault="002F784E" w:rsidP="002F784E">
      <w:pPr>
        <w:pStyle w:val="ListParagraph"/>
        <w:numPr>
          <w:ilvl w:val="0"/>
          <w:numId w:val="6"/>
        </w:numPr>
        <w:tabs>
          <w:tab w:val="left" w:pos="0"/>
          <w:tab w:val="left" w:pos="990"/>
        </w:tabs>
      </w:pPr>
      <w:r>
        <w:t xml:space="preserve">Емкости для хранения </w:t>
      </w:r>
      <w:proofErr w:type="spellStart"/>
      <w:r>
        <w:t>нефтешлама</w:t>
      </w:r>
      <w:proofErr w:type="spellEnd"/>
      <w:r>
        <w:t xml:space="preserve"> 250 м</w:t>
      </w:r>
      <w:r>
        <w:rPr>
          <w:vertAlign w:val="superscript"/>
        </w:rPr>
        <w:t>3</w:t>
      </w:r>
      <w:r>
        <w:t xml:space="preserve"> - 2ед.</w:t>
      </w:r>
    </w:p>
    <w:p w:rsidR="002F784E" w:rsidRDefault="002F784E" w:rsidP="002F784E">
      <w:pPr>
        <w:pStyle w:val="ListParagraph"/>
        <w:numPr>
          <w:ilvl w:val="0"/>
          <w:numId w:val="6"/>
        </w:numPr>
        <w:tabs>
          <w:tab w:val="left" w:pos="0"/>
          <w:tab w:val="left" w:pos="990"/>
        </w:tabs>
      </w:pPr>
      <w:r>
        <w:t>Подземный резервуар 30 м</w:t>
      </w:r>
      <w:r>
        <w:rPr>
          <w:vertAlign w:val="superscript"/>
        </w:rPr>
        <w:t>3</w:t>
      </w:r>
      <w:r>
        <w:t xml:space="preserve"> для нефтесодержащих вод - 2ед.</w:t>
      </w:r>
    </w:p>
    <w:p w:rsidR="002F784E" w:rsidRDefault="002F784E" w:rsidP="002F784E">
      <w:pPr>
        <w:pStyle w:val="ListParagraph"/>
        <w:numPr>
          <w:ilvl w:val="0"/>
          <w:numId w:val="6"/>
        </w:numPr>
        <w:tabs>
          <w:tab w:val="left" w:pos="0"/>
          <w:tab w:val="left" w:pos="990"/>
        </w:tabs>
      </w:pPr>
      <w:r>
        <w:t>Емкости для хранения технической воды 30 м</w:t>
      </w:r>
      <w:r>
        <w:rPr>
          <w:vertAlign w:val="superscript"/>
        </w:rPr>
        <w:t>3</w:t>
      </w:r>
      <w:r>
        <w:t xml:space="preserve"> - 2ед.</w:t>
      </w:r>
    </w:p>
    <w:p w:rsidR="002F784E" w:rsidRDefault="002F784E" w:rsidP="002F784E">
      <w:pPr>
        <w:pStyle w:val="ListParagraph"/>
        <w:numPr>
          <w:ilvl w:val="0"/>
          <w:numId w:val="6"/>
        </w:numPr>
      </w:pPr>
      <w:r>
        <w:t>Площадка МБУ для сепаратора для утилизации нефтесодержащих отходов;</w:t>
      </w:r>
    </w:p>
    <w:p w:rsidR="002F784E" w:rsidRDefault="002F784E" w:rsidP="002F784E">
      <w:pPr>
        <w:pStyle w:val="ListParagraph"/>
        <w:numPr>
          <w:ilvl w:val="0"/>
          <w:numId w:val="6"/>
        </w:numPr>
        <w:tabs>
          <w:tab w:val="left" w:pos="0"/>
          <w:tab w:val="left" w:pos="990"/>
        </w:tabs>
      </w:pPr>
      <w:r>
        <w:t>Пресс для брикетирования отсортированных отходов (</w:t>
      </w:r>
      <w:proofErr w:type="spellStart"/>
      <w:r>
        <w:t>Wallepress</w:t>
      </w:r>
      <w:proofErr w:type="spellEnd"/>
      <w:r>
        <w:t>)</w:t>
      </w:r>
    </w:p>
    <w:p w:rsidR="002F784E" w:rsidRDefault="002F784E" w:rsidP="002F784E">
      <w:pPr>
        <w:pStyle w:val="ListParagraph"/>
        <w:numPr>
          <w:ilvl w:val="0"/>
          <w:numId w:val="6"/>
        </w:numPr>
        <w:tabs>
          <w:tab w:val="left" w:pos="0"/>
          <w:tab w:val="left" w:pos="990"/>
        </w:tabs>
      </w:pPr>
      <w:r>
        <w:t xml:space="preserve">Автостоянка с навесом </w:t>
      </w:r>
    </w:p>
    <w:p w:rsidR="002F784E" w:rsidRDefault="002F784E" w:rsidP="002F784E">
      <w:pPr>
        <w:pStyle w:val="ListParagraph"/>
        <w:numPr>
          <w:ilvl w:val="0"/>
          <w:numId w:val="6"/>
        </w:numPr>
        <w:tabs>
          <w:tab w:val="left" w:pos="0"/>
          <w:tab w:val="left" w:pos="990"/>
        </w:tabs>
      </w:pPr>
      <w:r>
        <w:t>Автостоянка для спецтехники</w:t>
      </w:r>
    </w:p>
    <w:p w:rsidR="002F784E" w:rsidRDefault="002F784E" w:rsidP="002F784E">
      <w:pPr>
        <w:pStyle w:val="ListParagraph"/>
        <w:numPr>
          <w:ilvl w:val="0"/>
          <w:numId w:val="6"/>
        </w:numPr>
        <w:tabs>
          <w:tab w:val="left" w:pos="0"/>
          <w:tab w:val="left" w:pos="990"/>
        </w:tabs>
      </w:pPr>
      <w:r>
        <w:t>Навес для брикетированных материалов</w:t>
      </w:r>
    </w:p>
    <w:p w:rsidR="002F784E" w:rsidRDefault="002F784E" w:rsidP="002F784E">
      <w:pPr>
        <w:pStyle w:val="ListParagraph"/>
        <w:numPr>
          <w:ilvl w:val="0"/>
          <w:numId w:val="6"/>
        </w:numPr>
        <w:tabs>
          <w:tab w:val="left" w:pos="0"/>
          <w:tab w:val="left" w:pos="990"/>
        </w:tabs>
      </w:pPr>
      <w:r>
        <w:t xml:space="preserve">Септик </w:t>
      </w:r>
    </w:p>
    <w:p w:rsidR="002F784E" w:rsidRDefault="002F784E" w:rsidP="002F784E">
      <w:pPr>
        <w:pStyle w:val="ListParagraph"/>
        <w:numPr>
          <w:ilvl w:val="0"/>
          <w:numId w:val="6"/>
        </w:numPr>
        <w:tabs>
          <w:tab w:val="left" w:pos="0"/>
          <w:tab w:val="left" w:pos="990"/>
        </w:tabs>
      </w:pPr>
      <w:r>
        <w:t>Надворная уборная 2 очко</w:t>
      </w:r>
    </w:p>
    <w:p w:rsidR="002F784E" w:rsidRDefault="002F784E" w:rsidP="002F784E">
      <w:pPr>
        <w:pStyle w:val="ListParagraph"/>
        <w:numPr>
          <w:ilvl w:val="0"/>
          <w:numId w:val="6"/>
        </w:numPr>
        <w:adjustRightInd w:val="0"/>
        <w:rPr>
          <w:color w:val="000000"/>
        </w:rPr>
      </w:pPr>
      <w:r>
        <w:rPr>
          <w:color w:val="000000"/>
        </w:rPr>
        <w:t>Наблюдательная скважина 4 ед.</w:t>
      </w:r>
    </w:p>
    <w:p w:rsidR="002F784E" w:rsidRDefault="002F784E" w:rsidP="002F784E">
      <w:pPr>
        <w:jc w:val="both"/>
      </w:pPr>
      <w:r>
        <w:t xml:space="preserve"> </w:t>
      </w:r>
    </w:p>
    <w:p w:rsidR="002F784E" w:rsidRDefault="002F784E" w:rsidP="002F784E">
      <w:pPr>
        <w:jc w:val="both"/>
      </w:pPr>
      <w:r>
        <w:t>Участок прямоугольной формы в плане, площадью 9,6 га, свободен от застроек.</w:t>
      </w:r>
    </w:p>
    <w:p w:rsidR="002F784E" w:rsidRDefault="002F784E" w:rsidP="002F784E">
      <w:pPr>
        <w:pStyle w:val="a3"/>
        <w:jc w:val="both"/>
      </w:pPr>
      <w:r>
        <w:t>На основании выявленных дефектов и «Правил оценки физического износа зданий и сооружений» СП РК 1.04-102-2012 и с длительным сроком эксплуатации необходимо произвести ремонтно-восстановительные работы временного хранения, переработки, утилизации и размещения отходов производства и потребления, с разработкой проектно- сметной документации.</w:t>
      </w:r>
    </w:p>
    <w:p w:rsidR="002F784E" w:rsidRDefault="002F784E" w:rsidP="002F784E">
      <w:pPr>
        <w:pStyle w:val="a3"/>
        <w:jc w:val="both"/>
      </w:pPr>
      <w:r>
        <w:rPr>
          <w:rFonts w:eastAsia="SimSun"/>
          <w:color w:val="000000"/>
        </w:rPr>
        <w:t xml:space="preserve">Соблюдая законность Санитарные правила «Санитарно-эпидемиологические </w:t>
      </w:r>
      <w:r>
        <w:t>требования к сбору, использованию, применению, обезвреживанию, транспортировке, хранению и захоронению отходов производства и потребления».</w:t>
      </w:r>
    </w:p>
    <w:p w:rsidR="002F784E" w:rsidRDefault="002F784E" w:rsidP="002F784E">
      <w:pPr>
        <w:jc w:val="both"/>
      </w:pPr>
      <w:r>
        <w:t xml:space="preserve">Функциональное зонирование, расположение сооружений, транспортных путей принято согласно технологической схеме с учетом технологических связей и коммуникаций, норм </w:t>
      </w:r>
      <w:proofErr w:type="spellStart"/>
      <w:r>
        <w:t>пожар</w:t>
      </w:r>
      <w:proofErr w:type="gramStart"/>
      <w:r>
        <w:t>о</w:t>
      </w:r>
      <w:proofErr w:type="spellEnd"/>
      <w:r>
        <w:t>-</w:t>
      </w:r>
      <w:proofErr w:type="gramEnd"/>
      <w:r>
        <w:t xml:space="preserve"> взрывобезопасности, санитарных требований, обеспечения нормальных условий эксплуатации, производственных, транспортных и инженерных связей на площадке, благоприятных и безопасных условий труда.</w:t>
      </w:r>
    </w:p>
    <w:p w:rsidR="002F784E" w:rsidRDefault="002F784E" w:rsidP="002F784E">
      <w:pPr>
        <w:jc w:val="both"/>
        <w:rPr>
          <w:b/>
          <w:i/>
        </w:rPr>
      </w:pPr>
      <w:r>
        <w:rPr>
          <w:b/>
          <w:i/>
        </w:rPr>
        <w:t xml:space="preserve"> </w:t>
      </w:r>
    </w:p>
    <w:p w:rsidR="002F784E" w:rsidRDefault="002F784E" w:rsidP="002F784E">
      <w:pPr>
        <w:jc w:val="both"/>
        <w:rPr>
          <w:b/>
          <w:i/>
        </w:rPr>
      </w:pPr>
      <w:r>
        <w:rPr>
          <w:b/>
          <w:i/>
        </w:rPr>
        <w:t>Инженерное обеспечение</w:t>
      </w:r>
    </w:p>
    <w:p w:rsidR="002F784E" w:rsidRDefault="002F784E" w:rsidP="002F784E">
      <w:pPr>
        <w:pStyle w:val="a3"/>
        <w:jc w:val="both"/>
        <w:rPr>
          <w:i/>
        </w:rPr>
      </w:pPr>
      <w:r>
        <w:rPr>
          <w:i/>
        </w:rPr>
        <w:t>Электроснабжение</w:t>
      </w:r>
    </w:p>
    <w:p w:rsidR="002F784E" w:rsidRDefault="002F784E" w:rsidP="002F784E">
      <w:pPr>
        <w:pStyle w:val="a3"/>
        <w:jc w:val="both"/>
      </w:pPr>
      <w:r>
        <w:t>Источники электроснабжения отсутствуют. Электричество обеспечивается автономными электростанциями, работающими на дизельном топливе, они же являются источниками теплоснабжения. Линии телефонной связи отсутствуют.</w:t>
      </w:r>
    </w:p>
    <w:p w:rsidR="002F784E" w:rsidRDefault="002F784E" w:rsidP="002F784E">
      <w:pPr>
        <w:pStyle w:val="a3"/>
        <w:jc w:val="both"/>
      </w:pPr>
      <w:r>
        <w:rPr>
          <w:i/>
        </w:rPr>
        <w:t>Теплоснабжение</w:t>
      </w:r>
      <w:r>
        <w:t xml:space="preserve"> – служебных и бытовых помещений от электрических приборов (заводские масляные радиаторы, электрические </w:t>
      </w:r>
      <w:proofErr w:type="spellStart"/>
      <w:r>
        <w:t>тены</w:t>
      </w:r>
      <w:proofErr w:type="spellEnd"/>
      <w:r>
        <w:t>).</w:t>
      </w:r>
    </w:p>
    <w:p w:rsidR="002F784E" w:rsidRDefault="002F784E" w:rsidP="002F784E">
      <w:pPr>
        <w:jc w:val="both"/>
      </w:pPr>
      <w:r>
        <w:rPr>
          <w:i/>
        </w:rPr>
        <w:t xml:space="preserve">Водоснабжение </w:t>
      </w:r>
      <w:r>
        <w:t xml:space="preserve">– привозная вода для технических нужд полигона, привозная </w:t>
      </w:r>
      <w:proofErr w:type="spellStart"/>
      <w:r>
        <w:t>бутилированная</w:t>
      </w:r>
      <w:proofErr w:type="spellEnd"/>
      <w:r>
        <w:t xml:space="preserve"> вода для питьевых нужд с </w:t>
      </w:r>
      <w:proofErr w:type="gramStart"/>
      <w:r>
        <w:t>г</w:t>
      </w:r>
      <w:proofErr w:type="gramEnd"/>
      <w:r>
        <w:t xml:space="preserve">. </w:t>
      </w:r>
      <w:proofErr w:type="spellStart"/>
      <w:r>
        <w:t>Кызылорда</w:t>
      </w:r>
      <w:proofErr w:type="spellEnd"/>
      <w:r>
        <w:t>.</w:t>
      </w:r>
    </w:p>
    <w:p w:rsidR="002F784E" w:rsidRDefault="002F784E" w:rsidP="002F784E">
      <w:pPr>
        <w:jc w:val="both"/>
      </w:pPr>
      <w:r>
        <w:rPr>
          <w:i/>
        </w:rPr>
        <w:t>Водоотведение</w:t>
      </w:r>
      <w:r>
        <w:t xml:space="preserve"> – сточные воды от столовой, санитарных приборов в  бетонированный септик,  надворный туалет с бетонированным выгребом. Откачка и вывоз сточных вод осуществляется </w:t>
      </w:r>
      <w:proofErr w:type="gramStart"/>
      <w:r>
        <w:t>спец</w:t>
      </w:r>
      <w:proofErr w:type="gramEnd"/>
      <w:r>
        <w:t xml:space="preserve"> организацией на очистные сооружения.</w:t>
      </w:r>
    </w:p>
    <w:p w:rsidR="002F784E" w:rsidRDefault="002F784E" w:rsidP="002F784E">
      <w:pPr>
        <w:pStyle w:val="a3"/>
        <w:jc w:val="both"/>
      </w:pPr>
      <w:r>
        <w:lastRenderedPageBreak/>
        <w:t xml:space="preserve"> </w:t>
      </w:r>
    </w:p>
    <w:p w:rsidR="002F784E" w:rsidRDefault="002F784E" w:rsidP="002F784E">
      <w:pPr>
        <w:adjustRightInd w:val="0"/>
        <w:jc w:val="both"/>
      </w:pPr>
      <w:r>
        <w:t xml:space="preserve"> Режим работы установок и оборудований: </w:t>
      </w:r>
    </w:p>
    <w:p w:rsidR="002F784E" w:rsidRDefault="002F784E" w:rsidP="002F784E">
      <w:pPr>
        <w:adjustRightInd w:val="0"/>
        <w:jc w:val="both"/>
      </w:pPr>
      <w:r>
        <w:t xml:space="preserve">- </w:t>
      </w:r>
      <w:r>
        <w:rPr>
          <w:bCs/>
        </w:rPr>
        <w:t xml:space="preserve">УПБШ-10С - </w:t>
      </w:r>
      <w:r>
        <w:t>9 месяцев в году;</w:t>
      </w:r>
    </w:p>
    <w:p w:rsidR="002F784E" w:rsidRDefault="002F784E" w:rsidP="002F784E">
      <w:pPr>
        <w:jc w:val="both"/>
        <w:textAlignment w:val="top"/>
      </w:pPr>
      <w:r>
        <w:t>- ДЭС -  круглогодично.</w:t>
      </w:r>
    </w:p>
    <w:p w:rsidR="002F784E" w:rsidRDefault="002F784E" w:rsidP="002F784E">
      <w:pPr>
        <w:jc w:val="both"/>
        <w:rPr>
          <w:b/>
          <w:i/>
        </w:rPr>
      </w:pPr>
      <w:r>
        <w:rPr>
          <w:b/>
          <w:i/>
        </w:rPr>
        <w:t xml:space="preserve"> </w:t>
      </w:r>
    </w:p>
    <w:p w:rsidR="002F784E" w:rsidRDefault="002F784E" w:rsidP="002F784E">
      <w:pPr>
        <w:rPr>
          <w:b/>
          <w:i/>
        </w:rPr>
      </w:pPr>
      <w:r>
        <w:rPr>
          <w:b/>
          <w:i/>
        </w:rPr>
        <w:t>Режим работы</w:t>
      </w:r>
    </w:p>
    <w:p w:rsidR="002F784E" w:rsidRDefault="002F784E" w:rsidP="002F784E">
      <w:pPr>
        <w:pStyle w:val="a3"/>
      </w:pPr>
      <w:r>
        <w:t xml:space="preserve">Режим работы предприятия - круглогодичный, вахтовый (365 дней в году). </w:t>
      </w:r>
    </w:p>
    <w:p w:rsidR="002F784E" w:rsidRDefault="002F784E" w:rsidP="002F784E">
      <w:pPr>
        <w:pStyle w:val="a3"/>
      </w:pPr>
      <w:r>
        <w:t>Общая численность рабочих, занятых на участке – 6 человек.</w:t>
      </w:r>
    </w:p>
    <w:p w:rsidR="00D578D2" w:rsidRDefault="00D578D2"/>
    <w:sectPr w:rsidR="00D578D2" w:rsidSect="00D57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OldStyle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B2F8D"/>
    <w:multiLevelType w:val="multilevel"/>
    <w:tmpl w:val="D0EC97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5957E4"/>
    <w:multiLevelType w:val="multilevel"/>
    <w:tmpl w:val="426A668C"/>
    <w:lvl w:ilvl="0">
      <w:start w:val="1"/>
      <w:numFmt w:val="bullet"/>
      <w:lvlText w:val=""/>
      <w:lvlJc w:val="left"/>
      <w:pPr>
        <w:tabs>
          <w:tab w:val="left" w:pos="0"/>
          <w:tab w:val="left" w:pos="315"/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666B62"/>
    <w:multiLevelType w:val="multilevel"/>
    <w:tmpl w:val="D5E8A614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bCs w:val="0"/>
        <w:i w:val="0"/>
        <w:iCs w:val="0"/>
        <w:w w:val="10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">
    <w:nsid w:val="476061AD"/>
    <w:multiLevelType w:val="multilevel"/>
    <w:tmpl w:val="E9E6BF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w w:val="10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w w:val="100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50B86B1C"/>
    <w:multiLevelType w:val="multilevel"/>
    <w:tmpl w:val="C46C05BC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w w:val="10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5">
    <w:nsid w:val="7A08533B"/>
    <w:multiLevelType w:val="multilevel"/>
    <w:tmpl w:val="722470CA"/>
    <w:lvl w:ilvl="0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w w:val="10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784E"/>
    <w:rsid w:val="002F784E"/>
    <w:rsid w:val="005E5B98"/>
    <w:rsid w:val="00D578D2"/>
    <w:rsid w:val="00E17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8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2F784E"/>
  </w:style>
  <w:style w:type="character" w:customStyle="1" w:styleId="a4">
    <w:name w:val="Основной текст Знак"/>
    <w:basedOn w:val="a0"/>
    <w:link w:val="a3"/>
    <w:uiPriority w:val="99"/>
    <w:rsid w:val="002F78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Bullet 2"/>
    <w:basedOn w:val="a"/>
    <w:next w:val="a"/>
    <w:uiPriority w:val="99"/>
    <w:semiHidden/>
    <w:unhideWhenUsed/>
    <w:rsid w:val="002F784E"/>
    <w:pPr>
      <w:tabs>
        <w:tab w:val="left" w:pos="0"/>
        <w:tab w:val="left" w:pos="585"/>
      </w:tabs>
      <w:spacing w:before="100" w:beforeAutospacing="1" w:after="100" w:afterAutospacing="1"/>
    </w:pPr>
  </w:style>
  <w:style w:type="paragraph" w:styleId="a5">
    <w:name w:val="List Paragraph"/>
    <w:basedOn w:val="a"/>
    <w:uiPriority w:val="99"/>
    <w:qFormat/>
    <w:rsid w:val="002F784E"/>
    <w:pPr>
      <w:spacing w:before="100" w:beforeAutospacing="1" w:after="100" w:afterAutospacing="1"/>
    </w:pPr>
  </w:style>
  <w:style w:type="paragraph" w:customStyle="1" w:styleId="ListParagraph">
    <w:name w:val="List Paragraph"/>
    <w:basedOn w:val="a"/>
    <w:rsid w:val="002F784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2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1998</Words>
  <Characters>11392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3</cp:revision>
  <dcterms:created xsi:type="dcterms:W3CDTF">2026-01-06T04:39:00Z</dcterms:created>
  <dcterms:modified xsi:type="dcterms:W3CDTF">2026-01-06T05:49:00Z</dcterms:modified>
</cp:coreProperties>
</file>