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F6583" w14:textId="717EA556" w:rsidR="0072451D" w:rsidRPr="0072451D" w:rsidRDefault="0072451D" w:rsidP="0072451D">
      <w:pPr>
        <w:ind w:firstLine="709"/>
        <w:jc w:val="center"/>
        <w:rPr>
          <w:b/>
          <w:bCs/>
        </w:rPr>
      </w:pPr>
      <w:r w:rsidRPr="0072451D">
        <w:rPr>
          <w:b/>
          <w:bCs/>
        </w:rPr>
        <w:t>КРАТКОЕ НЕТЕХНИЧЕСКОЕ РЕЗЮМЕ</w:t>
      </w:r>
    </w:p>
    <w:p w14:paraId="26D618E0" w14:textId="77777777" w:rsidR="0072451D" w:rsidRPr="00C51D1B" w:rsidRDefault="0072451D" w:rsidP="0072451D"/>
    <w:p w14:paraId="7E850B62" w14:textId="77777777" w:rsidR="0072451D" w:rsidRDefault="0072451D" w:rsidP="0072451D">
      <w:pPr>
        <w:ind w:firstLine="709"/>
        <w:jc w:val="both"/>
      </w:pPr>
      <w:r>
        <w:t xml:space="preserve">Проектируемые ДСК располагаются на отдельно выделенном земельном </w:t>
      </w:r>
      <w:proofErr w:type="gramStart"/>
      <w:r>
        <w:t>участке,  на</w:t>
      </w:r>
      <w:proofErr w:type="gramEnd"/>
      <w:r>
        <w:t xml:space="preserve"> основании договора аренды с АО «ТНК Казхром», переданный в пользование ТОО «ЕРГ Ресайклинг» для осуществления самостоятельной и отдельной деятельности. </w:t>
      </w:r>
    </w:p>
    <w:p w14:paraId="5112AFC7" w14:textId="77777777" w:rsidR="0072451D" w:rsidRDefault="0072451D" w:rsidP="0072451D">
      <w:pPr>
        <w:ind w:firstLine="709"/>
        <w:jc w:val="both"/>
      </w:pPr>
      <w:r>
        <w:t xml:space="preserve">Проектируемый объект не участвует в осуществлении производственной деятельности АксЗФ, проектом не предполагается внесение изменения в технологию основного производства завода, объем продукции или изменение сырья. Проектируемый объект технологически прямо не связан с основной деятельностью с АксЗФ, так как размещаются на разных производственных площадках, и не оказывает никакого влияния на объем, количество и/или интенсивность эмиссий и иных форм негативного воздействия основного производства. </w:t>
      </w:r>
    </w:p>
    <w:p w14:paraId="54EE44D3" w14:textId="77777777" w:rsidR="0072451D" w:rsidRDefault="0072451D" w:rsidP="0072451D">
      <w:pPr>
        <w:ind w:firstLine="709"/>
        <w:jc w:val="both"/>
      </w:pPr>
      <w:r>
        <w:t>Ближайшая жилая зона (г. Аксу) располагается на расстоянии около 3,7 км в юго-восточном направлении. Санаториев, зон отдыха, медицинских учреждений в районе расположения предприятия нет.</w:t>
      </w:r>
    </w:p>
    <w:p w14:paraId="53D34332" w14:textId="77777777" w:rsidR="0072451D" w:rsidRDefault="0072451D" w:rsidP="0072451D">
      <w:pPr>
        <w:ind w:firstLine="709"/>
        <w:jc w:val="both"/>
      </w:pPr>
      <w:r w:rsidRPr="00C51D1B">
        <w:t>Географические координаты:</w:t>
      </w:r>
    </w:p>
    <w:p w14:paraId="6AC5A842" w14:textId="77777777" w:rsidR="0072451D" w:rsidRPr="00C51D1B" w:rsidRDefault="0072451D" w:rsidP="0072451D">
      <w:pPr>
        <w:ind w:firstLine="709"/>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3285"/>
        <w:gridCol w:w="3285"/>
      </w:tblGrid>
      <w:tr w:rsidR="0072451D" w:rsidRPr="00C51D1B" w14:paraId="7935DE74" w14:textId="77777777" w:rsidTr="004D3941">
        <w:trPr>
          <w:jc w:val="center"/>
        </w:trPr>
        <w:tc>
          <w:tcPr>
            <w:tcW w:w="1101" w:type="dxa"/>
          </w:tcPr>
          <w:p w14:paraId="3BD4D6AD" w14:textId="77777777" w:rsidR="0072451D" w:rsidRPr="00C51D1B" w:rsidRDefault="0072451D" w:rsidP="004D3941">
            <w:pPr>
              <w:jc w:val="both"/>
            </w:pPr>
            <w:r w:rsidRPr="00C51D1B">
              <w:t>№ п/п</w:t>
            </w:r>
          </w:p>
        </w:tc>
        <w:tc>
          <w:tcPr>
            <w:tcW w:w="3285" w:type="dxa"/>
          </w:tcPr>
          <w:p w14:paraId="6F3C777F" w14:textId="77777777" w:rsidR="0072451D" w:rsidRPr="00C51D1B" w:rsidRDefault="0072451D" w:rsidP="004D3941">
            <w:pPr>
              <w:jc w:val="center"/>
            </w:pPr>
            <w:r w:rsidRPr="00C51D1B">
              <w:t>Северная широта</w:t>
            </w:r>
          </w:p>
        </w:tc>
        <w:tc>
          <w:tcPr>
            <w:tcW w:w="3285" w:type="dxa"/>
          </w:tcPr>
          <w:p w14:paraId="7DC13C5E" w14:textId="77777777" w:rsidR="0072451D" w:rsidRPr="00C51D1B" w:rsidRDefault="0072451D" w:rsidP="004D3941">
            <w:pPr>
              <w:jc w:val="center"/>
            </w:pPr>
            <w:r w:rsidRPr="00C51D1B">
              <w:t>Восточная долгота</w:t>
            </w:r>
          </w:p>
        </w:tc>
      </w:tr>
      <w:tr w:rsidR="0072451D" w:rsidRPr="00C51D1B" w14:paraId="448B4B15" w14:textId="77777777" w:rsidTr="004D3941">
        <w:trPr>
          <w:jc w:val="center"/>
        </w:trPr>
        <w:tc>
          <w:tcPr>
            <w:tcW w:w="1101" w:type="dxa"/>
          </w:tcPr>
          <w:p w14:paraId="22A3EF2B" w14:textId="77777777" w:rsidR="0072451D" w:rsidRPr="00C51D1B" w:rsidRDefault="0072451D" w:rsidP="004D3941">
            <w:pPr>
              <w:jc w:val="center"/>
            </w:pPr>
            <w:r w:rsidRPr="00C51D1B">
              <w:t>1</w:t>
            </w:r>
          </w:p>
        </w:tc>
        <w:tc>
          <w:tcPr>
            <w:tcW w:w="3285" w:type="dxa"/>
          </w:tcPr>
          <w:p w14:paraId="061B152C" w14:textId="77777777" w:rsidR="0072451D" w:rsidRPr="00C51D1B" w:rsidRDefault="0072451D" w:rsidP="004D3941">
            <w:pPr>
              <w:jc w:val="center"/>
              <w:rPr>
                <w:lang w:val="en-US"/>
              </w:rPr>
            </w:pPr>
            <w:r w:rsidRPr="005460B7">
              <w:t>52°04'06"</w:t>
            </w:r>
          </w:p>
        </w:tc>
        <w:tc>
          <w:tcPr>
            <w:tcW w:w="3285" w:type="dxa"/>
          </w:tcPr>
          <w:p w14:paraId="5807F693" w14:textId="77777777" w:rsidR="0072451D" w:rsidRPr="00C51D1B" w:rsidRDefault="0072451D" w:rsidP="004D3941">
            <w:pPr>
              <w:jc w:val="center"/>
            </w:pPr>
            <w:r w:rsidRPr="005460B7">
              <w:t>76°52'03"</w:t>
            </w:r>
          </w:p>
        </w:tc>
      </w:tr>
      <w:tr w:rsidR="0072451D" w:rsidRPr="00C51D1B" w14:paraId="0A79CE9F" w14:textId="77777777" w:rsidTr="004D3941">
        <w:trPr>
          <w:jc w:val="center"/>
        </w:trPr>
        <w:tc>
          <w:tcPr>
            <w:tcW w:w="1101" w:type="dxa"/>
          </w:tcPr>
          <w:p w14:paraId="2ECC2AC3" w14:textId="77777777" w:rsidR="0072451D" w:rsidRPr="00C51D1B" w:rsidRDefault="0072451D" w:rsidP="004D3941">
            <w:pPr>
              <w:jc w:val="center"/>
            </w:pPr>
            <w:r>
              <w:t>2</w:t>
            </w:r>
          </w:p>
        </w:tc>
        <w:tc>
          <w:tcPr>
            <w:tcW w:w="3285" w:type="dxa"/>
          </w:tcPr>
          <w:p w14:paraId="69915547" w14:textId="77777777" w:rsidR="0072451D" w:rsidRPr="00C51D1B" w:rsidRDefault="0072451D" w:rsidP="004D3941">
            <w:pPr>
              <w:jc w:val="center"/>
            </w:pPr>
            <w:r w:rsidRPr="005460B7">
              <w:t>52°04'05"</w:t>
            </w:r>
          </w:p>
        </w:tc>
        <w:tc>
          <w:tcPr>
            <w:tcW w:w="3285" w:type="dxa"/>
          </w:tcPr>
          <w:p w14:paraId="078167DA" w14:textId="77777777" w:rsidR="0072451D" w:rsidRPr="00C51D1B" w:rsidRDefault="0072451D" w:rsidP="004D3941">
            <w:pPr>
              <w:jc w:val="center"/>
            </w:pPr>
            <w:r w:rsidRPr="005460B7">
              <w:t>76°52'00"</w:t>
            </w:r>
          </w:p>
        </w:tc>
      </w:tr>
      <w:tr w:rsidR="0072451D" w:rsidRPr="00C51D1B" w14:paraId="0EE08E59" w14:textId="77777777" w:rsidTr="004D3941">
        <w:trPr>
          <w:jc w:val="center"/>
        </w:trPr>
        <w:tc>
          <w:tcPr>
            <w:tcW w:w="1101" w:type="dxa"/>
          </w:tcPr>
          <w:p w14:paraId="7DF8549E" w14:textId="77777777" w:rsidR="0072451D" w:rsidRPr="00C51D1B" w:rsidRDefault="0072451D" w:rsidP="004D3941">
            <w:pPr>
              <w:jc w:val="center"/>
            </w:pPr>
            <w:r>
              <w:t>3</w:t>
            </w:r>
          </w:p>
        </w:tc>
        <w:tc>
          <w:tcPr>
            <w:tcW w:w="3285" w:type="dxa"/>
          </w:tcPr>
          <w:p w14:paraId="3AD32DB5" w14:textId="77777777" w:rsidR="0072451D" w:rsidRPr="00C51D1B" w:rsidRDefault="0072451D" w:rsidP="004D3941">
            <w:pPr>
              <w:jc w:val="center"/>
            </w:pPr>
            <w:r w:rsidRPr="005460B7">
              <w:t>52°04'05"</w:t>
            </w:r>
          </w:p>
        </w:tc>
        <w:tc>
          <w:tcPr>
            <w:tcW w:w="3285" w:type="dxa"/>
          </w:tcPr>
          <w:p w14:paraId="528D396B" w14:textId="77777777" w:rsidR="0072451D" w:rsidRPr="00C51D1B" w:rsidRDefault="0072451D" w:rsidP="004D3941">
            <w:pPr>
              <w:jc w:val="center"/>
            </w:pPr>
            <w:r w:rsidRPr="005460B7">
              <w:t>76°52'00"</w:t>
            </w:r>
          </w:p>
        </w:tc>
      </w:tr>
      <w:tr w:rsidR="0072451D" w:rsidRPr="00C51D1B" w14:paraId="47F13B29" w14:textId="77777777" w:rsidTr="004D3941">
        <w:trPr>
          <w:jc w:val="center"/>
        </w:trPr>
        <w:tc>
          <w:tcPr>
            <w:tcW w:w="1101" w:type="dxa"/>
          </w:tcPr>
          <w:p w14:paraId="57C1A2F4" w14:textId="77777777" w:rsidR="0072451D" w:rsidRPr="00C51D1B" w:rsidRDefault="0072451D" w:rsidP="004D3941">
            <w:pPr>
              <w:jc w:val="center"/>
            </w:pPr>
            <w:r>
              <w:t>4</w:t>
            </w:r>
          </w:p>
        </w:tc>
        <w:tc>
          <w:tcPr>
            <w:tcW w:w="3285" w:type="dxa"/>
          </w:tcPr>
          <w:p w14:paraId="3A955471" w14:textId="77777777" w:rsidR="0072451D" w:rsidRPr="00C51D1B" w:rsidRDefault="0072451D" w:rsidP="004D3941">
            <w:pPr>
              <w:jc w:val="center"/>
            </w:pPr>
            <w:r w:rsidRPr="005460B7">
              <w:t>52°04'06"</w:t>
            </w:r>
          </w:p>
        </w:tc>
        <w:tc>
          <w:tcPr>
            <w:tcW w:w="3285" w:type="dxa"/>
          </w:tcPr>
          <w:p w14:paraId="0DD538D0" w14:textId="77777777" w:rsidR="0072451D" w:rsidRPr="00C51D1B" w:rsidRDefault="0072451D" w:rsidP="004D3941">
            <w:pPr>
              <w:jc w:val="center"/>
            </w:pPr>
            <w:r w:rsidRPr="005460B7">
              <w:t>76°52'03"</w:t>
            </w:r>
          </w:p>
        </w:tc>
      </w:tr>
    </w:tbl>
    <w:p w14:paraId="0C776532" w14:textId="77777777" w:rsidR="0072451D" w:rsidRDefault="0072451D" w:rsidP="0072451D">
      <w:pPr>
        <w:pStyle w:val="ad"/>
        <w:kinsoku w:val="0"/>
        <w:overflowPunct w:val="0"/>
        <w:ind w:firstLine="567"/>
        <w:rPr>
          <w:sz w:val="24"/>
          <w:szCs w:val="24"/>
        </w:rPr>
      </w:pPr>
    </w:p>
    <w:p w14:paraId="5B71E5B6" w14:textId="77777777" w:rsidR="0072451D" w:rsidRPr="00C51D1B" w:rsidRDefault="0072451D" w:rsidP="0072451D">
      <w:pPr>
        <w:ind w:firstLine="709"/>
        <w:jc w:val="both"/>
      </w:pPr>
      <w:r w:rsidRPr="00852A82">
        <w:t>Посты наблюдений за загрязнением атмосферного воздуха РГП «Казгидромет» в рассматриваемом районе отсутствуют.</w:t>
      </w:r>
    </w:p>
    <w:p w14:paraId="3B8659F3" w14:textId="77777777" w:rsidR="0072451D" w:rsidRDefault="0072451D" w:rsidP="0072451D">
      <w:pPr>
        <w:ind w:firstLine="709"/>
        <w:jc w:val="both"/>
      </w:pPr>
      <w:r w:rsidRPr="003E68CA">
        <w:t>Санитарно-профилактических учреждений, зон отдыха, медицинских учреждений и охраняемых законом объектов (памятники архитектуры и др.) в районе расположения объекта нет.</w:t>
      </w:r>
    </w:p>
    <w:p w14:paraId="2C358928" w14:textId="77777777" w:rsidR="0072451D" w:rsidRPr="00C24F75" w:rsidRDefault="0072451D" w:rsidP="0072451D">
      <w:pPr>
        <w:suppressAutoHyphens/>
        <w:ind w:firstLine="567"/>
        <w:jc w:val="both"/>
      </w:pPr>
      <w:r>
        <w:t xml:space="preserve">Площадь участка – 3,5814 га. </w:t>
      </w:r>
    </w:p>
    <w:p w14:paraId="1CDBA11F" w14:textId="77777777" w:rsidR="0072451D" w:rsidRDefault="0072451D" w:rsidP="0072451D">
      <w:pPr>
        <w:suppressAutoHyphens/>
        <w:ind w:firstLine="567"/>
        <w:jc w:val="both"/>
      </w:pPr>
      <w:r w:rsidRPr="005D31D4">
        <w:t xml:space="preserve">Планируемая деятельность располагается на свободной от застройки территории и расположена на участке с кадастровым номером № </w:t>
      </w:r>
      <w:proofErr w:type="gramStart"/>
      <w:r w:rsidRPr="005D31D4">
        <w:t>14215044374,  предоставленное</w:t>
      </w:r>
      <w:proofErr w:type="gramEnd"/>
      <w:r w:rsidRPr="005D31D4">
        <w:t xml:space="preserve"> право – частная собственность, категория земель – земли населенных пунктов (городов, поселков и сельских населенных пунктов), целевое назначение – для размещения и обслуживания объектов Аксуского завода ферросплавов;</w:t>
      </w:r>
    </w:p>
    <w:p w14:paraId="30C0D0B8" w14:textId="77777777" w:rsidR="0072451D" w:rsidRDefault="0072451D" w:rsidP="0072451D">
      <w:pPr>
        <w:ind w:firstLine="709"/>
        <w:jc w:val="both"/>
      </w:pPr>
      <w:r>
        <w:t xml:space="preserve">ДСК 1, 2 будут располагаться на техногенно-измененной территории в границах </w:t>
      </w:r>
      <w:proofErr w:type="gramStart"/>
      <w:r>
        <w:t>СЗЗ  АО</w:t>
      </w:r>
      <w:proofErr w:type="gramEnd"/>
      <w:r>
        <w:t xml:space="preserve"> «ТНК Казхром».</w:t>
      </w:r>
    </w:p>
    <w:p w14:paraId="7013EDFF" w14:textId="77777777" w:rsidR="0072451D" w:rsidRPr="003939A9" w:rsidRDefault="0072451D" w:rsidP="0072451D">
      <w:pPr>
        <w:ind w:firstLine="709"/>
        <w:jc w:val="both"/>
      </w:pPr>
      <w:r w:rsidRPr="003939A9">
        <w:t>Дробильно-</w:t>
      </w:r>
      <w:proofErr w:type="gramStart"/>
      <w:r w:rsidRPr="003939A9">
        <w:t>сортировочный  комплекс</w:t>
      </w:r>
      <w:proofErr w:type="gramEnd"/>
      <w:r w:rsidRPr="003939A9">
        <w:t>-</w:t>
      </w:r>
      <w:proofErr w:type="gramStart"/>
      <w:r w:rsidRPr="003939A9">
        <w:t>1  (</w:t>
      </w:r>
      <w:proofErr w:type="gramEnd"/>
      <w:r w:rsidRPr="003939A9">
        <w:t xml:space="preserve">ДСК-1).  </w:t>
      </w:r>
      <w:proofErr w:type="gramStart"/>
      <w:r w:rsidRPr="003939A9">
        <w:t>Производительность  ДСК</w:t>
      </w:r>
      <w:proofErr w:type="gramEnd"/>
      <w:r w:rsidRPr="003939A9">
        <w:t xml:space="preserve">  </w:t>
      </w:r>
      <w:proofErr w:type="gramStart"/>
      <w:r w:rsidRPr="003939A9">
        <w:t>–  1</w:t>
      </w:r>
      <w:proofErr w:type="gramEnd"/>
      <w:r w:rsidRPr="003939A9">
        <w:t xml:space="preserve">  –</w:t>
      </w:r>
      <w:r w:rsidRPr="00AD4812">
        <w:t xml:space="preserve"> </w:t>
      </w:r>
      <w:r w:rsidRPr="003939A9">
        <w:t xml:space="preserve">264 000 тонн/год.  </w:t>
      </w:r>
    </w:p>
    <w:p w14:paraId="479E3098" w14:textId="77777777" w:rsidR="0072451D" w:rsidRPr="003939A9" w:rsidRDefault="0072451D" w:rsidP="0072451D">
      <w:pPr>
        <w:ind w:firstLine="709"/>
        <w:jc w:val="both"/>
      </w:pPr>
      <w:r w:rsidRPr="003939A9">
        <w:t>Дробильно-</w:t>
      </w:r>
      <w:proofErr w:type="gramStart"/>
      <w:r w:rsidRPr="003939A9">
        <w:t>сортировочный  комплекс</w:t>
      </w:r>
      <w:proofErr w:type="gramEnd"/>
      <w:r w:rsidRPr="003939A9">
        <w:t>-</w:t>
      </w:r>
      <w:proofErr w:type="gramStart"/>
      <w:r w:rsidRPr="003939A9">
        <w:t>2  (</w:t>
      </w:r>
      <w:proofErr w:type="gramEnd"/>
      <w:r w:rsidRPr="003939A9">
        <w:t xml:space="preserve">ДСК-2).  </w:t>
      </w:r>
      <w:proofErr w:type="gramStart"/>
      <w:r w:rsidRPr="003939A9">
        <w:t>Производительность  ДСК</w:t>
      </w:r>
      <w:proofErr w:type="gramEnd"/>
      <w:r w:rsidRPr="003939A9">
        <w:t xml:space="preserve">  </w:t>
      </w:r>
      <w:proofErr w:type="gramStart"/>
      <w:r w:rsidRPr="003939A9">
        <w:t>–  2</w:t>
      </w:r>
      <w:proofErr w:type="gramEnd"/>
      <w:r w:rsidRPr="003939A9">
        <w:t xml:space="preserve">  –</w:t>
      </w:r>
      <w:r w:rsidRPr="00AD4812">
        <w:t xml:space="preserve"> </w:t>
      </w:r>
      <w:r w:rsidRPr="003939A9">
        <w:t xml:space="preserve">264 000 тонн/год.  </w:t>
      </w:r>
    </w:p>
    <w:p w14:paraId="1ABB12DC" w14:textId="77777777" w:rsidR="0072451D" w:rsidRPr="003939A9" w:rsidRDefault="0072451D" w:rsidP="0072451D">
      <w:pPr>
        <w:ind w:firstLine="709"/>
        <w:jc w:val="both"/>
      </w:pPr>
      <w:proofErr w:type="gramStart"/>
      <w:r w:rsidRPr="003939A9">
        <w:t>На  ДСК</w:t>
      </w:r>
      <w:proofErr w:type="gramEnd"/>
      <w:r w:rsidRPr="003939A9">
        <w:t xml:space="preserve">  </w:t>
      </w:r>
      <w:proofErr w:type="gramStart"/>
      <w:r w:rsidRPr="003939A9">
        <w:t>перерабатывается  отход</w:t>
      </w:r>
      <w:proofErr w:type="gramEnd"/>
      <w:r w:rsidRPr="003939A9">
        <w:t xml:space="preserve">   АксЗФ   -   </w:t>
      </w:r>
      <w:proofErr w:type="gramStart"/>
      <w:r w:rsidRPr="003939A9">
        <w:t>непереработанный  шлак,  который</w:t>
      </w:r>
      <w:proofErr w:type="gramEnd"/>
      <w:r w:rsidRPr="00AD4812">
        <w:t xml:space="preserve"> </w:t>
      </w:r>
      <w:r w:rsidRPr="003939A9">
        <w:t>поступает на ДСК с шлакоотвала Акс ЗФ, непосредственно на площадке ДСК данный вид</w:t>
      </w:r>
      <w:r w:rsidRPr="00AD4812">
        <w:t xml:space="preserve"> </w:t>
      </w:r>
      <w:r w:rsidRPr="003939A9">
        <w:t xml:space="preserve">отхода не образуется в период эксплуатации.   </w:t>
      </w:r>
    </w:p>
    <w:p w14:paraId="15CF3B05" w14:textId="77777777" w:rsidR="0072451D" w:rsidRPr="004A3070" w:rsidRDefault="0072451D" w:rsidP="0072451D">
      <w:pPr>
        <w:ind w:firstLine="709"/>
        <w:jc w:val="both"/>
        <w:rPr>
          <w:b/>
        </w:rPr>
      </w:pPr>
      <w:r>
        <w:t xml:space="preserve">Предварительно подготовленный, подвергнутый, в случае необходимости (кусок более 500 мм), разработке гидромолотом, и разрыхленный на шлаковом отвале исходный материал (шлак), подвергается процедуре ручной выборки металлолома и крупных кусков (более 500 мм) </w:t>
      </w:r>
      <w:proofErr w:type="gramStart"/>
      <w:r>
        <w:t>ферро-хрома</w:t>
      </w:r>
      <w:proofErr w:type="gramEnd"/>
      <w:r>
        <w:t>, после чего грузится экскаватором/погрузчиком с ковшом «прямая(обратная) лопата», от 2/3 м3 в автосамосвалы, грузоподъёмностью от 25 тн, и после взвешивания на автомобильной весовой ЦПШл подаются в бункеры приемных узлов комплекса.</w:t>
      </w:r>
    </w:p>
    <w:p w14:paraId="4A17F207" w14:textId="77777777" w:rsidR="0072451D" w:rsidRDefault="0072451D" w:rsidP="0072451D">
      <w:pPr>
        <w:ind w:firstLine="709"/>
        <w:jc w:val="both"/>
        <w:rPr>
          <w:b/>
        </w:rPr>
      </w:pPr>
      <w:r>
        <w:lastRenderedPageBreak/>
        <w:t>С помощью вибро-питателя и пластинчатого питателя типа ТК-15/16, или аналога, материал, подаётся на щековые дробилки крупного дробления СМД-110/111, или аналоги, основной и дополнительной линии, где дробятся до фракции от 0 до 130 мм.</w:t>
      </w:r>
    </w:p>
    <w:p w14:paraId="13ACCDC3" w14:textId="77777777" w:rsidR="0072451D" w:rsidRDefault="0072451D" w:rsidP="0072451D">
      <w:pPr>
        <w:widowControl w:val="0"/>
        <w:tabs>
          <w:tab w:val="left" w:pos="1276"/>
        </w:tabs>
        <w:autoSpaceDE w:val="0"/>
        <w:autoSpaceDN w:val="0"/>
        <w:adjustRightInd w:val="0"/>
        <w:ind w:firstLine="709"/>
        <w:jc w:val="both"/>
      </w:pPr>
      <w:r>
        <w:t>Подача материала в дробилку регулируется оператором с пульта управления в зависимости от крупности и прочности материала.</w:t>
      </w:r>
    </w:p>
    <w:p w14:paraId="675E75CC" w14:textId="77777777" w:rsidR="0072451D" w:rsidRDefault="0072451D" w:rsidP="0072451D">
      <w:pPr>
        <w:widowControl w:val="0"/>
        <w:autoSpaceDE w:val="0"/>
        <w:autoSpaceDN w:val="0"/>
        <w:adjustRightInd w:val="0"/>
        <w:ind w:firstLine="709"/>
        <w:jc w:val="both"/>
      </w:pPr>
      <w:r>
        <w:t>Визуально обнаруженные на питателе стальные предметы и крупные куски     феррохрома, при визуальном обнаружении, удаляются вручную после остановки питателя и механически, с помощью металлоотделителя, находящегося между бункерами-питателями и первичными дробилками.</w:t>
      </w:r>
    </w:p>
    <w:p w14:paraId="2DDA09A6" w14:textId="77777777" w:rsidR="0072451D" w:rsidRDefault="0072451D" w:rsidP="0072451D">
      <w:pPr>
        <w:widowControl w:val="0"/>
        <w:autoSpaceDE w:val="0"/>
        <w:autoSpaceDN w:val="0"/>
        <w:adjustRightInd w:val="0"/>
        <w:ind w:firstLine="709"/>
        <w:jc w:val="both"/>
      </w:pPr>
      <w:r>
        <w:t>Дробленый материал крупностью от 0 до 130 мм поступает на ленточные конвейеры каждой из линий.</w:t>
      </w:r>
    </w:p>
    <w:p w14:paraId="20B0E66B" w14:textId="77777777" w:rsidR="0072451D" w:rsidRDefault="0072451D" w:rsidP="0072451D">
      <w:pPr>
        <w:widowControl w:val="0"/>
        <w:autoSpaceDE w:val="0"/>
        <w:autoSpaceDN w:val="0"/>
        <w:adjustRightInd w:val="0"/>
        <w:ind w:firstLine="709"/>
        <w:jc w:val="both"/>
      </w:pPr>
      <w:r>
        <w:t xml:space="preserve">Далее материал из основной и вспомогательной линий, конвейерами подается в бункер-накопитель. Проходя по конвейеру, из бункера-накопителя, материал подвергается дополнительному обезметалливанию, с помощью металлоотделителя, после чего подаётся в тяжёлый грохот для фракционирования. </w:t>
      </w:r>
    </w:p>
    <w:p w14:paraId="3D846ACB" w14:textId="77777777" w:rsidR="0072451D" w:rsidRDefault="0072451D" w:rsidP="0072451D">
      <w:pPr>
        <w:widowControl w:val="0"/>
        <w:autoSpaceDE w:val="0"/>
        <w:autoSpaceDN w:val="0"/>
        <w:adjustRightInd w:val="0"/>
        <w:ind w:firstLine="709"/>
        <w:jc w:val="both"/>
      </w:pPr>
      <w:r>
        <w:t xml:space="preserve">На тяжёлом грохоте ГИТ 63, или аналоге, материал разделяется на четыре фракции 0-10(12), 10(12)-16(20), 16(20)-31,5(40), 31,5(40) +мм. Материалы 0-10(12), 10(12)-16(20), 16(20)-31,5(40) конвейерами подаются на магнитные сепараторы. Материал более 31,5(40) мм подается на спаренные дробилки СМД-109, или аналоги, с разгрузочной щелью 45-50 мм и возвращается обратно на грохот для последующего фракционирования. </w:t>
      </w:r>
    </w:p>
    <w:p w14:paraId="1C01B202" w14:textId="77777777" w:rsidR="0072451D" w:rsidRPr="00682DDF" w:rsidRDefault="0072451D" w:rsidP="0072451D">
      <w:pPr>
        <w:widowControl w:val="0"/>
        <w:tabs>
          <w:tab w:val="left" w:pos="709"/>
        </w:tabs>
        <w:autoSpaceDE w:val="0"/>
        <w:autoSpaceDN w:val="0"/>
        <w:adjustRightInd w:val="0"/>
        <w:ind w:firstLine="709"/>
        <w:jc w:val="both"/>
      </w:pPr>
      <w:r>
        <w:t xml:space="preserve">Материалы фракции 0-10(12), 10(12)-16(20), 16(20)-31,5(40), полученные на грохоте ГИТ 63, или аналога, подаются на барабанные магнитные сепараторы с постоянными магнитами типа </w:t>
      </w:r>
      <w:r>
        <w:rPr>
          <w:bCs/>
        </w:rPr>
        <w:t>СМБМ-ВП 600х1500</w:t>
      </w:r>
      <w:r>
        <w:t>. После разделения, магнитная часть – металлоконцентраты, накапливаются в приямках. Немагнитная часть – щебень, накапливается в хвостовой части продуктовых конвейеров. В случае получения металлоконцентрата не соответствующего требованиям «СТ АО 951241000448-03-4749-2022 металлоконцентрат хромистый» по проценту содержания магнитного металлоконцентрата, производится регулировка магнитной системы магнитного сепаратора, до достижения требуемого качества.</w:t>
      </w:r>
    </w:p>
    <w:p w14:paraId="0816BC6A" w14:textId="77777777" w:rsidR="0072451D" w:rsidRDefault="0072451D" w:rsidP="0072451D">
      <w:pPr>
        <w:pStyle w:val="af"/>
        <w:tabs>
          <w:tab w:val="left" w:pos="1276"/>
        </w:tabs>
        <w:rPr>
          <w:szCs w:val="24"/>
        </w:rPr>
      </w:pPr>
      <w:r>
        <w:rPr>
          <w:szCs w:val="24"/>
        </w:rPr>
        <w:t>Щебень и металлоконцентрат должны быть приняты ОТК ЦПШл.</w:t>
      </w:r>
    </w:p>
    <w:p w14:paraId="6B46DF22" w14:textId="77777777" w:rsidR="0072451D" w:rsidRDefault="0072451D" w:rsidP="0072451D">
      <w:pPr>
        <w:ind w:firstLine="709"/>
        <w:jc w:val="both"/>
      </w:pPr>
      <w:r>
        <w:t xml:space="preserve">При несоответствии гранулометрического состава щебень бракуется и отправляется на повторную переработку. </w:t>
      </w:r>
    </w:p>
    <w:p w14:paraId="18EB1723" w14:textId="77777777" w:rsidR="0072451D" w:rsidRDefault="0072451D" w:rsidP="0072451D">
      <w:pPr>
        <w:tabs>
          <w:tab w:val="left" w:pos="1276"/>
        </w:tabs>
        <w:ind w:firstLine="709"/>
        <w:jc w:val="both"/>
      </w:pPr>
      <w:r>
        <w:t xml:space="preserve">Принятые ОТК щебень и металлоконцентрат, с комплекса вывозится автосамосвальной техникой, </w:t>
      </w:r>
      <w:proofErr w:type="gramStart"/>
      <w:r>
        <w:t>согласно маршрутных листов</w:t>
      </w:r>
      <w:proofErr w:type="gramEnd"/>
      <w:r>
        <w:t xml:space="preserve">, по фракциям, на склады, в отдельные терриконы, после взвешивания на весовой, согласно утвержденной схеме складирования терриконов по ЦПШл. </w:t>
      </w:r>
    </w:p>
    <w:p w14:paraId="0DE34FE4" w14:textId="77777777" w:rsidR="0072451D" w:rsidRDefault="0072451D" w:rsidP="0072451D">
      <w:pPr>
        <w:ind w:firstLine="709"/>
        <w:jc w:val="both"/>
      </w:pPr>
      <w:r>
        <w:t xml:space="preserve">Мастер смены перед загрузкой обязан проверить чистоту и целостность кузова машины и при необходимости сделать уборку. Перевозка готовой продукции в не зачищенных от предыдущих материалов и дырявых кузовах машин запрещается. </w:t>
      </w:r>
    </w:p>
    <w:p w14:paraId="647C9DD1" w14:textId="77777777" w:rsidR="0072451D" w:rsidRDefault="0072451D" w:rsidP="0072451D">
      <w:pPr>
        <w:ind w:firstLine="709"/>
        <w:jc w:val="both"/>
      </w:pPr>
      <w:r>
        <w:t>С первым</w:t>
      </w:r>
      <w:r>
        <w:rPr>
          <w:lang w:val="kk-KZ"/>
        </w:rPr>
        <w:t xml:space="preserve"> рейсом </w:t>
      </w:r>
      <w:r>
        <w:t xml:space="preserve">автосамосвала, мастер смены едет на склад, где проверяет чистоту площадки и показывает водителю место складирования. </w:t>
      </w:r>
    </w:p>
    <w:p w14:paraId="1BBF396A" w14:textId="77777777" w:rsidR="0072451D" w:rsidRDefault="0072451D" w:rsidP="0072451D">
      <w:pPr>
        <w:ind w:firstLine="709"/>
        <w:jc w:val="both"/>
      </w:pPr>
      <w:r>
        <w:t>Обнаружив во время загрузки несоответствие щебня по качеству (засорённость, кирпич и гранулометрического состава), мастер смены останавливает работу и вызывает контролера ОТК.</w:t>
      </w:r>
    </w:p>
    <w:p w14:paraId="120A4CDC" w14:textId="77777777" w:rsidR="0072451D" w:rsidRDefault="0072451D" w:rsidP="0072451D">
      <w:pPr>
        <w:ind w:firstLine="709"/>
        <w:jc w:val="both"/>
      </w:pPr>
      <w:r>
        <w:t xml:space="preserve">Мастер смены сообщает старшему мастеру смены ЦПШл о начале вывозки щебня и металлоконцентрата. </w:t>
      </w:r>
    </w:p>
    <w:p w14:paraId="303353FD" w14:textId="77777777" w:rsidR="0072451D" w:rsidRDefault="0072451D" w:rsidP="0072451D">
      <w:pPr>
        <w:ind w:firstLine="709"/>
        <w:jc w:val="both"/>
      </w:pPr>
      <w:r>
        <w:t xml:space="preserve">В конце перевозки мастер смены едет на место складирования, проверяет качество вывезенного щебня, состояние террикона, отсутствие смешения и посторонних примесей. Передает информацию старшему мастеру ЦПШл об окончании перевозки и качестве вывезенного щебня. </w:t>
      </w:r>
    </w:p>
    <w:p w14:paraId="3C29D000" w14:textId="77777777" w:rsidR="0072451D" w:rsidRDefault="0072451D" w:rsidP="0072451D">
      <w:pPr>
        <w:tabs>
          <w:tab w:val="left" w:pos="1418"/>
          <w:tab w:val="left" w:pos="9498"/>
        </w:tabs>
        <w:ind w:firstLine="709"/>
        <w:jc w:val="both"/>
      </w:pPr>
      <w:r>
        <w:t>Контроль количества перерабатываемых материалов и продуктов переработки, вывозимых с участка, осуществляется с помощью автомобильных весов ЦПШл.</w:t>
      </w:r>
    </w:p>
    <w:p w14:paraId="2B1D6798" w14:textId="77777777" w:rsidR="0072451D" w:rsidRDefault="0072451D" w:rsidP="0072451D">
      <w:pPr>
        <w:pStyle w:val="ad"/>
        <w:ind w:firstLine="709"/>
        <w:jc w:val="both"/>
        <w:rPr>
          <w:b/>
          <w:bCs/>
          <w:sz w:val="24"/>
        </w:rPr>
      </w:pPr>
      <w:r w:rsidRPr="00C51D1B">
        <w:rPr>
          <w:b/>
          <w:bCs/>
          <w:sz w:val="24"/>
        </w:rPr>
        <w:lastRenderedPageBreak/>
        <w:t>Краткая характеристика технологии производства с точки зрения загрязнения атмосферы.</w:t>
      </w:r>
    </w:p>
    <w:p w14:paraId="221BF2A9" w14:textId="77777777" w:rsidR="0072451D" w:rsidRDefault="0072451D" w:rsidP="0072451D">
      <w:pPr>
        <w:pStyle w:val="ad"/>
        <w:ind w:firstLine="709"/>
        <w:jc w:val="both"/>
        <w:rPr>
          <w:b/>
          <w:bCs/>
          <w:sz w:val="24"/>
        </w:rPr>
      </w:pPr>
      <w:r>
        <w:rPr>
          <w:b/>
          <w:bCs/>
          <w:sz w:val="24"/>
        </w:rPr>
        <w:t>Период строительства</w:t>
      </w:r>
    </w:p>
    <w:p w14:paraId="2538F8F7" w14:textId="77777777" w:rsidR="0072451D" w:rsidRPr="007F068C" w:rsidRDefault="0072451D" w:rsidP="0072451D">
      <w:pPr>
        <w:pStyle w:val="31"/>
        <w:ind w:firstLine="720"/>
        <w:rPr>
          <w:sz w:val="24"/>
          <w:szCs w:val="24"/>
        </w:rPr>
      </w:pPr>
      <w:r w:rsidRPr="00090DCA">
        <w:rPr>
          <w:b/>
          <w:i/>
          <w:sz w:val="24"/>
          <w:szCs w:val="24"/>
        </w:rPr>
        <w:t xml:space="preserve">Сварочные работы </w:t>
      </w:r>
      <w:r w:rsidRPr="00090DCA">
        <w:rPr>
          <w:sz w:val="24"/>
          <w:szCs w:val="24"/>
        </w:rPr>
        <w:t>ведутся электродами УОНИ13/55 – 1000 кг</w:t>
      </w:r>
      <w:r>
        <w:rPr>
          <w:sz w:val="24"/>
          <w:szCs w:val="24"/>
        </w:rPr>
        <w:t xml:space="preserve"> </w:t>
      </w:r>
      <w:r w:rsidRPr="00090DCA">
        <w:rPr>
          <w:sz w:val="24"/>
          <w:szCs w:val="24"/>
        </w:rPr>
        <w:t>на период строительства. Режим работы - 1000 ч/период строительства. Сварочные работы являются неорганизованным источником выбросов загрязняющих веществ</w:t>
      </w:r>
      <w:r w:rsidRPr="007F068C">
        <w:rPr>
          <w:sz w:val="24"/>
          <w:szCs w:val="24"/>
        </w:rPr>
        <w:t xml:space="preserve"> в атмосферу </w:t>
      </w:r>
      <w:r w:rsidRPr="007F068C">
        <w:rPr>
          <w:bCs/>
          <w:i/>
          <w:iCs/>
          <w:color w:val="0000FF"/>
          <w:sz w:val="24"/>
          <w:szCs w:val="24"/>
        </w:rPr>
        <w:t>(ист. 6001)</w:t>
      </w:r>
      <w:r w:rsidRPr="007F068C">
        <w:rPr>
          <w:sz w:val="24"/>
          <w:szCs w:val="24"/>
        </w:rPr>
        <w:t>.</w:t>
      </w:r>
    </w:p>
    <w:p w14:paraId="15B3DEB8" w14:textId="77777777" w:rsidR="0072451D" w:rsidRPr="00BC0299" w:rsidRDefault="0072451D" w:rsidP="0072451D">
      <w:pPr>
        <w:pStyle w:val="31"/>
        <w:ind w:firstLine="720"/>
        <w:rPr>
          <w:sz w:val="24"/>
          <w:szCs w:val="24"/>
        </w:rPr>
      </w:pPr>
      <w:r w:rsidRPr="00BC0299">
        <w:rPr>
          <w:b/>
          <w:i/>
          <w:sz w:val="24"/>
          <w:szCs w:val="24"/>
        </w:rPr>
        <w:t>Резка металла</w:t>
      </w:r>
      <w:r w:rsidRPr="00BC0299">
        <w:rPr>
          <w:sz w:val="24"/>
          <w:szCs w:val="24"/>
        </w:rPr>
        <w:t>производится пропан-бутановой смесью, расход пропан-бутана – 0,5 т на период строительства. Длина реза – 27 м/час. Фонд работы резаков – 2</w:t>
      </w:r>
      <w:r w:rsidRPr="00BA142B">
        <w:rPr>
          <w:sz w:val="24"/>
          <w:szCs w:val="24"/>
        </w:rPr>
        <w:t>00</w:t>
      </w:r>
      <w:r w:rsidRPr="00BC0299">
        <w:rPr>
          <w:sz w:val="24"/>
          <w:szCs w:val="24"/>
        </w:rPr>
        <w:t xml:space="preserve"> ч на период строительства. Резка металла является источником выбросов загрязняющих веществ в атмосферу </w:t>
      </w:r>
      <w:r w:rsidRPr="00BC0299">
        <w:rPr>
          <w:bCs/>
          <w:i/>
          <w:iCs/>
          <w:color w:val="0000FF"/>
          <w:sz w:val="24"/>
          <w:szCs w:val="24"/>
        </w:rPr>
        <w:t>(ист. 6002)</w:t>
      </w:r>
      <w:r w:rsidRPr="00BC0299">
        <w:rPr>
          <w:sz w:val="24"/>
          <w:szCs w:val="24"/>
        </w:rPr>
        <w:t xml:space="preserve">. </w:t>
      </w:r>
    </w:p>
    <w:p w14:paraId="3073FB28" w14:textId="77777777" w:rsidR="0072451D" w:rsidRPr="009C202A" w:rsidRDefault="0072451D" w:rsidP="0072451D">
      <w:pPr>
        <w:pStyle w:val="a7"/>
        <w:spacing w:after="0" w:line="240" w:lineRule="auto"/>
        <w:ind w:left="0" w:firstLine="720"/>
        <w:jc w:val="both"/>
        <w:rPr>
          <w:rFonts w:ascii="Times New Roman" w:hAnsi="Times New Roman"/>
          <w:sz w:val="24"/>
          <w:szCs w:val="24"/>
        </w:rPr>
      </w:pPr>
      <w:r w:rsidRPr="009C202A">
        <w:rPr>
          <w:rFonts w:ascii="Times New Roman" w:eastAsia="SimSun" w:hAnsi="Times New Roman"/>
          <w:b/>
          <w:bCs/>
          <w:i/>
          <w:sz w:val="24"/>
          <w:szCs w:val="24"/>
        </w:rPr>
        <w:t xml:space="preserve">Склады щебня </w:t>
      </w:r>
      <w:r w:rsidRPr="009C202A">
        <w:rPr>
          <w:rFonts w:ascii="Times New Roman" w:eastAsia="SimSun" w:hAnsi="Times New Roman"/>
          <w:bCs/>
          <w:sz w:val="24"/>
          <w:szCs w:val="24"/>
        </w:rPr>
        <w:t xml:space="preserve">и </w:t>
      </w:r>
      <w:proofErr w:type="gramStart"/>
      <w:r w:rsidRPr="009C202A">
        <w:rPr>
          <w:rFonts w:ascii="Times New Roman" w:eastAsia="SimSun" w:hAnsi="Times New Roman"/>
          <w:bCs/>
          <w:sz w:val="24"/>
          <w:szCs w:val="24"/>
        </w:rPr>
        <w:t>песка</w:t>
      </w:r>
      <w:r w:rsidRPr="009C202A">
        <w:rPr>
          <w:rFonts w:ascii="Times New Roman" w:hAnsi="Times New Roman"/>
          <w:bCs/>
          <w:i/>
          <w:iCs/>
          <w:color w:val="0000FF"/>
          <w:sz w:val="24"/>
          <w:szCs w:val="24"/>
        </w:rPr>
        <w:t>(</w:t>
      </w:r>
      <w:proofErr w:type="gramEnd"/>
      <w:r w:rsidRPr="009C202A">
        <w:rPr>
          <w:rFonts w:ascii="Times New Roman" w:hAnsi="Times New Roman"/>
          <w:bCs/>
          <w:i/>
          <w:iCs/>
          <w:color w:val="0000FF"/>
          <w:sz w:val="24"/>
          <w:szCs w:val="24"/>
        </w:rPr>
        <w:t xml:space="preserve">ист. 6003) </w:t>
      </w:r>
      <w:r w:rsidRPr="009C202A">
        <w:rPr>
          <w:rFonts w:ascii="Times New Roman" w:eastAsia="SimSun" w:hAnsi="Times New Roman"/>
          <w:bCs/>
          <w:sz w:val="24"/>
          <w:szCs w:val="24"/>
        </w:rPr>
        <w:t>расположены возле участка строительства. Площадь склада – 60 м</w:t>
      </w:r>
      <w:r w:rsidRPr="009C202A">
        <w:rPr>
          <w:rFonts w:ascii="Times New Roman" w:eastAsia="SimSun" w:hAnsi="Times New Roman"/>
          <w:bCs/>
          <w:sz w:val="24"/>
          <w:szCs w:val="24"/>
          <w:vertAlign w:val="superscript"/>
        </w:rPr>
        <w:t>2</w:t>
      </w:r>
      <w:r w:rsidRPr="009C202A">
        <w:rPr>
          <w:rFonts w:ascii="Times New Roman" w:eastAsia="SimSun" w:hAnsi="Times New Roman"/>
          <w:bCs/>
          <w:sz w:val="24"/>
          <w:szCs w:val="24"/>
        </w:rPr>
        <w:t>. Годовой объем перемещаемого щебня – 60 тонн, песка – 15 м</w:t>
      </w:r>
      <w:r w:rsidRPr="009C202A">
        <w:rPr>
          <w:rFonts w:ascii="Times New Roman" w:eastAsia="SimSun" w:hAnsi="Times New Roman"/>
          <w:bCs/>
          <w:sz w:val="24"/>
          <w:szCs w:val="24"/>
          <w:vertAlign w:val="superscript"/>
        </w:rPr>
        <w:t>3</w:t>
      </w:r>
      <w:r w:rsidRPr="009C202A">
        <w:rPr>
          <w:rFonts w:ascii="Times New Roman" w:eastAsia="SimSun" w:hAnsi="Times New Roman"/>
          <w:bCs/>
          <w:sz w:val="24"/>
          <w:szCs w:val="24"/>
        </w:rPr>
        <w:t xml:space="preserve">. </w:t>
      </w:r>
      <w:r w:rsidRPr="009C202A">
        <w:rPr>
          <w:rFonts w:ascii="Times New Roman" w:hAnsi="Times New Roman"/>
          <w:sz w:val="24"/>
          <w:szCs w:val="24"/>
        </w:rPr>
        <w:t>Площадь – 10 м</w:t>
      </w:r>
      <w:r w:rsidRPr="009C202A">
        <w:rPr>
          <w:rFonts w:ascii="Times New Roman" w:hAnsi="Times New Roman"/>
          <w:sz w:val="24"/>
          <w:szCs w:val="24"/>
          <w:vertAlign w:val="superscript"/>
        </w:rPr>
        <w:t>2</w:t>
      </w:r>
      <w:r w:rsidRPr="009C202A">
        <w:rPr>
          <w:rFonts w:ascii="Times New Roman" w:hAnsi="Times New Roman"/>
          <w:sz w:val="24"/>
          <w:szCs w:val="24"/>
        </w:rPr>
        <w:t>.В соответствии с Приложением №11 к приказу Министра охраны окружающей среды Республики Казахстан от «18» 04 2008 г. №100 – п Методика расчета загрязняющих веществ в атмосферу от предприятий по производству строительных материалов п.2.5. при статическом хранении и пересыпке песка с влажностью 3% и более выбросы пыли принимаются равными 0.Поэтому склад и пересыпка песка как источники выбросов загрязняющих веществ в атмосферу не рассматриваются.</w:t>
      </w:r>
    </w:p>
    <w:p w14:paraId="6C76FDDA" w14:textId="77777777" w:rsidR="0072451D" w:rsidRPr="009C202A" w:rsidRDefault="0072451D" w:rsidP="0072451D">
      <w:pPr>
        <w:pStyle w:val="31"/>
        <w:ind w:firstLine="720"/>
        <w:rPr>
          <w:sz w:val="24"/>
          <w:szCs w:val="24"/>
        </w:rPr>
      </w:pPr>
      <w:r w:rsidRPr="009C202A">
        <w:rPr>
          <w:sz w:val="24"/>
          <w:szCs w:val="24"/>
        </w:rPr>
        <w:t xml:space="preserve">При </w:t>
      </w:r>
      <w:r w:rsidRPr="009C202A">
        <w:rPr>
          <w:b/>
          <w:i/>
          <w:sz w:val="24"/>
          <w:szCs w:val="24"/>
        </w:rPr>
        <w:t>лакокрасочных работах</w:t>
      </w:r>
      <w:r>
        <w:rPr>
          <w:b/>
          <w:i/>
          <w:sz w:val="24"/>
          <w:szCs w:val="24"/>
        </w:rPr>
        <w:t xml:space="preserve"> </w:t>
      </w:r>
      <w:r w:rsidRPr="009C202A">
        <w:rPr>
          <w:sz w:val="24"/>
          <w:szCs w:val="24"/>
        </w:rPr>
        <w:t xml:space="preserve">используется краска ПФ-115 – 1100 кг (1100 ч), ГФ-021 - 300 кг (300 ч) на период строительства, растворитель Р-4 – 50 кг, на период строительства (50 ч на период строительства). Способ окраски – пневматический. Покрасочные работы являются неорганизованным источником выбросов загрязняющих веществ в атмосферу </w:t>
      </w:r>
      <w:r w:rsidRPr="009C202A">
        <w:rPr>
          <w:bCs/>
          <w:i/>
          <w:iCs/>
          <w:color w:val="0000FF"/>
          <w:sz w:val="24"/>
          <w:szCs w:val="24"/>
        </w:rPr>
        <w:t>(ист. 6004)</w:t>
      </w:r>
      <w:r w:rsidRPr="009C202A">
        <w:rPr>
          <w:sz w:val="24"/>
          <w:szCs w:val="24"/>
        </w:rPr>
        <w:t xml:space="preserve">. </w:t>
      </w:r>
    </w:p>
    <w:p w14:paraId="2BF5899C" w14:textId="77777777" w:rsidR="0072451D" w:rsidRPr="00BC0299" w:rsidRDefault="0072451D" w:rsidP="0072451D">
      <w:pPr>
        <w:ind w:firstLine="720"/>
        <w:jc w:val="both"/>
        <w:rPr>
          <w:rFonts w:eastAsia="SimSun"/>
          <w:bCs/>
        </w:rPr>
      </w:pPr>
      <w:r w:rsidRPr="00BC0299">
        <w:rPr>
          <w:rFonts w:eastAsia="SimSun"/>
          <w:b/>
          <w:bCs/>
          <w:i/>
        </w:rPr>
        <w:t xml:space="preserve">Нанесение бутима </w:t>
      </w:r>
      <w:r w:rsidRPr="00BC0299">
        <w:rPr>
          <w:bCs/>
          <w:i/>
          <w:iCs/>
          <w:color w:val="0000FF"/>
        </w:rPr>
        <w:t>(ист. 6005)</w:t>
      </w:r>
      <w:r w:rsidRPr="00BC0299">
        <w:rPr>
          <w:rFonts w:eastAsia="SimSun"/>
          <w:b/>
          <w:bCs/>
          <w:i/>
        </w:rPr>
        <w:t>.</w:t>
      </w:r>
      <w:r w:rsidRPr="00BC0299">
        <w:rPr>
          <w:rFonts w:eastAsia="SimSun"/>
          <w:bCs/>
        </w:rPr>
        <w:t xml:space="preserve"> Гидроизоляция бетонных и железобетонных изделий принимается окрасочная из горячего битума. Подогрев битума в битумном котле осуществляется с помощью дизельного топлива. Время работы установки – 60 ч</w:t>
      </w:r>
      <w:r w:rsidRPr="00BC0299">
        <w:t xml:space="preserve"> на период строительства</w:t>
      </w:r>
      <w:r w:rsidRPr="00BC0299">
        <w:rPr>
          <w:rFonts w:eastAsia="SimSun"/>
          <w:bCs/>
        </w:rPr>
        <w:t>. Расход ДТ – 1,5 т</w:t>
      </w:r>
      <w:r w:rsidRPr="00BC0299">
        <w:t xml:space="preserve"> на период строительства</w:t>
      </w:r>
      <w:r w:rsidRPr="00BC0299">
        <w:rPr>
          <w:rFonts w:eastAsia="SimSun"/>
          <w:bCs/>
        </w:rPr>
        <w:t>.</w:t>
      </w:r>
    </w:p>
    <w:p w14:paraId="05ACF16E" w14:textId="77777777" w:rsidR="0072451D" w:rsidRPr="009F2530" w:rsidRDefault="0072451D" w:rsidP="0072451D">
      <w:pPr>
        <w:shd w:val="clear" w:color="auto" w:fill="FFFFFF"/>
        <w:ind w:firstLine="720"/>
        <w:jc w:val="both"/>
        <w:rPr>
          <w:color w:val="000000"/>
        </w:rPr>
      </w:pPr>
      <w:r w:rsidRPr="009F2530">
        <w:rPr>
          <w:b/>
          <w:i/>
          <w:color w:val="000000"/>
        </w:rPr>
        <w:t xml:space="preserve">Транспорт - сжигание топлива в ДВС </w:t>
      </w:r>
      <w:r w:rsidRPr="009F2530">
        <w:rPr>
          <w:bCs/>
          <w:i/>
          <w:iCs/>
          <w:color w:val="0000FF"/>
        </w:rPr>
        <w:t xml:space="preserve">(ист.6006). </w:t>
      </w:r>
      <w:r w:rsidRPr="009F2530">
        <w:rPr>
          <w:color w:val="000000"/>
        </w:rPr>
        <w:t xml:space="preserve">В процессе функционирования предприятия для перевозки оборудования и персонала, транспортировки материалов применяется ряд автомобильной техники с дизельными двигателями внутреннего сгорания (ДВС). Транспорт (сжигание топлива в ДВС) </w:t>
      </w:r>
      <w:r w:rsidRPr="009F2530">
        <w:t>является неорганизованным источником выбросов вредных веществ в атмосферу.</w:t>
      </w:r>
    </w:p>
    <w:p w14:paraId="56B6AE93" w14:textId="77777777" w:rsidR="0072451D" w:rsidRDefault="0072451D" w:rsidP="0072451D">
      <w:pPr>
        <w:ind w:firstLine="680"/>
        <w:jc w:val="both"/>
        <w:rPr>
          <w:rFonts w:eastAsia="SimSun"/>
          <w:bCs/>
        </w:rPr>
      </w:pPr>
      <w:r w:rsidRPr="009F2530">
        <w:rPr>
          <w:rFonts w:eastAsia="SimSun"/>
          <w:b/>
          <w:bCs/>
          <w:i/>
        </w:rPr>
        <w:t xml:space="preserve">Экскаваторные работы </w:t>
      </w:r>
      <w:r w:rsidRPr="009F2530">
        <w:rPr>
          <w:bCs/>
          <w:i/>
          <w:iCs/>
          <w:color w:val="0000FF"/>
        </w:rPr>
        <w:t>(ист. 6007)</w:t>
      </w:r>
      <w:r w:rsidRPr="009F2530">
        <w:rPr>
          <w:rFonts w:eastAsia="SimSun"/>
          <w:bCs/>
        </w:rPr>
        <w:t xml:space="preserve">. Проектом предусматривается экскавация грунта при строительстве объектов. Источником выброса загрязняющих веществ будет являтся экскаватор. Годовой фонд работы экскаватора – </w:t>
      </w:r>
      <w:r>
        <w:rPr>
          <w:rFonts w:eastAsia="SimSun"/>
          <w:bCs/>
        </w:rPr>
        <w:t>13</w:t>
      </w:r>
      <w:r w:rsidRPr="009F2530">
        <w:rPr>
          <w:rFonts w:eastAsia="SimSun"/>
          <w:bCs/>
        </w:rPr>
        <w:t>00 час. Годовой объем перемещаемого материала – 9996 м</w:t>
      </w:r>
      <w:r w:rsidRPr="00504528">
        <w:rPr>
          <w:rFonts w:eastAsia="SimSun"/>
          <w:bCs/>
          <w:vertAlign w:val="superscript"/>
        </w:rPr>
        <w:t>3</w:t>
      </w:r>
      <w:r w:rsidRPr="009F2530">
        <w:rPr>
          <w:rFonts w:eastAsia="SimSun"/>
          <w:bCs/>
        </w:rPr>
        <w:t>(12995 тонн).</w:t>
      </w:r>
    </w:p>
    <w:p w14:paraId="39541E49" w14:textId="77777777" w:rsidR="0072451D" w:rsidRDefault="0072451D" w:rsidP="0072451D">
      <w:pPr>
        <w:ind w:firstLine="680"/>
        <w:jc w:val="both"/>
        <w:rPr>
          <w:rFonts w:eastAsia="SimSun"/>
          <w:bCs/>
        </w:rPr>
      </w:pPr>
      <w:r>
        <w:rPr>
          <w:rFonts w:eastAsia="SimSun"/>
          <w:b/>
          <w:bCs/>
          <w:i/>
        </w:rPr>
        <w:t xml:space="preserve">Бульдозерные работы </w:t>
      </w:r>
      <w:r>
        <w:rPr>
          <w:bCs/>
          <w:i/>
          <w:iCs/>
          <w:color w:val="0000FF"/>
        </w:rPr>
        <w:t>(ист. 6008)</w:t>
      </w:r>
      <w:r>
        <w:rPr>
          <w:rFonts w:eastAsia="SimSun"/>
          <w:bCs/>
        </w:rPr>
        <w:t>. Проектом предусматривается перемещение грунта при строительстве объектов. Источником выброса загрязняющих веществ будет являтся бульдозер. Годовой фонд работы бульдозера – 1300 час. Годовой объем перемещаемого материала – 9996 м</w:t>
      </w:r>
      <w:r w:rsidRPr="00504528">
        <w:rPr>
          <w:rFonts w:eastAsia="SimSun"/>
          <w:bCs/>
          <w:vertAlign w:val="superscript"/>
        </w:rPr>
        <w:t>3</w:t>
      </w:r>
      <w:r>
        <w:rPr>
          <w:rFonts w:eastAsia="SimSun"/>
          <w:bCs/>
        </w:rPr>
        <w:t xml:space="preserve"> (12995 тонн).</w:t>
      </w:r>
    </w:p>
    <w:p w14:paraId="6B1AAB09" w14:textId="77777777" w:rsidR="0072451D" w:rsidRDefault="0072451D" w:rsidP="0072451D">
      <w:pPr>
        <w:pStyle w:val="ad"/>
        <w:ind w:firstLine="709"/>
        <w:jc w:val="both"/>
        <w:rPr>
          <w:b/>
          <w:bCs/>
          <w:sz w:val="24"/>
        </w:rPr>
      </w:pPr>
      <w:r w:rsidRPr="009F2530">
        <w:rPr>
          <w:rFonts w:eastAsia="SimSun"/>
          <w:b/>
          <w:bCs/>
          <w:i/>
          <w:sz w:val="24"/>
          <w:szCs w:val="24"/>
        </w:rPr>
        <w:t>Транспортные работы.</w:t>
      </w:r>
      <w:r>
        <w:rPr>
          <w:rFonts w:eastAsia="SimSun"/>
          <w:b/>
          <w:bCs/>
          <w:i/>
          <w:sz w:val="24"/>
          <w:szCs w:val="24"/>
        </w:rPr>
        <w:t xml:space="preserve"> </w:t>
      </w:r>
      <w:r w:rsidRPr="009F2530">
        <w:rPr>
          <w:sz w:val="24"/>
          <w:szCs w:val="24"/>
        </w:rPr>
        <w:t xml:space="preserve">Транспортировка грунта осуществляется с помощью автосамосвала грузоподъемностью 35 тонн </w:t>
      </w:r>
      <w:r w:rsidRPr="009F2530">
        <w:rPr>
          <w:bCs/>
          <w:i/>
          <w:iCs/>
          <w:color w:val="0000FF"/>
          <w:sz w:val="24"/>
          <w:szCs w:val="24"/>
        </w:rPr>
        <w:t>(ист. 600</w:t>
      </w:r>
      <w:r>
        <w:rPr>
          <w:bCs/>
          <w:i/>
          <w:iCs/>
          <w:color w:val="0000FF"/>
          <w:sz w:val="24"/>
          <w:szCs w:val="24"/>
        </w:rPr>
        <w:t>9</w:t>
      </w:r>
      <w:r w:rsidRPr="009F2530">
        <w:rPr>
          <w:bCs/>
          <w:i/>
          <w:iCs/>
          <w:color w:val="0000FF"/>
          <w:sz w:val="24"/>
          <w:szCs w:val="24"/>
        </w:rPr>
        <w:t>)</w:t>
      </w:r>
      <w:r w:rsidRPr="009F2530">
        <w:rPr>
          <w:sz w:val="24"/>
          <w:szCs w:val="24"/>
        </w:rPr>
        <w:t>. Среднее расстояние транспортировки грунта составляет 2 км.</w:t>
      </w:r>
      <w:r w:rsidRPr="009F2530">
        <w:rPr>
          <w:sz w:val="24"/>
          <w:szCs w:val="24"/>
          <w:lang w:val="kk-KZ"/>
        </w:rPr>
        <w:t xml:space="preserve">  Площадь платформы – 13 м</w:t>
      </w:r>
      <w:r w:rsidRPr="009F2530">
        <w:rPr>
          <w:sz w:val="24"/>
          <w:szCs w:val="24"/>
          <w:vertAlign w:val="superscript"/>
          <w:lang w:val="kk-KZ"/>
        </w:rPr>
        <w:t>2</w:t>
      </w:r>
      <w:r w:rsidRPr="009F2530">
        <w:rPr>
          <w:sz w:val="24"/>
          <w:szCs w:val="24"/>
          <w:lang w:val="kk-KZ"/>
        </w:rPr>
        <w:t>.</w:t>
      </w:r>
      <w:r w:rsidRPr="009F2530">
        <w:rPr>
          <w:sz w:val="24"/>
          <w:szCs w:val="24"/>
        </w:rPr>
        <w:t xml:space="preserve"> Покрытие дорог – грунтовое. </w:t>
      </w:r>
      <w:r w:rsidRPr="009F2530">
        <w:rPr>
          <w:sz w:val="24"/>
          <w:szCs w:val="24"/>
          <w:lang w:val="kk-KZ"/>
        </w:rPr>
        <w:t>Режим работы работы автотранспорта - 1200 ч/год.</w:t>
      </w:r>
    </w:p>
    <w:p w14:paraId="79207446" w14:textId="77777777" w:rsidR="0072451D" w:rsidRDefault="0072451D" w:rsidP="0072451D">
      <w:pPr>
        <w:pStyle w:val="ad"/>
        <w:ind w:firstLine="709"/>
        <w:jc w:val="both"/>
        <w:rPr>
          <w:b/>
          <w:bCs/>
          <w:sz w:val="24"/>
        </w:rPr>
      </w:pPr>
    </w:p>
    <w:p w14:paraId="6D1992F2" w14:textId="77777777" w:rsidR="0072451D" w:rsidRPr="00C51D1B" w:rsidRDefault="0072451D" w:rsidP="0072451D">
      <w:pPr>
        <w:pStyle w:val="ad"/>
        <w:ind w:firstLine="709"/>
        <w:jc w:val="both"/>
        <w:rPr>
          <w:b/>
          <w:bCs/>
          <w:sz w:val="24"/>
        </w:rPr>
      </w:pPr>
      <w:r>
        <w:rPr>
          <w:b/>
          <w:bCs/>
          <w:sz w:val="24"/>
        </w:rPr>
        <w:t>Период эксплуатации</w:t>
      </w:r>
    </w:p>
    <w:p w14:paraId="09272EF3" w14:textId="77777777" w:rsidR="0072451D" w:rsidRPr="006D7737" w:rsidRDefault="0072451D" w:rsidP="0072451D">
      <w:pPr>
        <w:rPr>
          <w:b/>
          <w:color w:val="000000"/>
          <w:u w:val="single"/>
        </w:rPr>
      </w:pPr>
      <w:r w:rsidRPr="006D7737">
        <w:rPr>
          <w:b/>
          <w:u w:val="single"/>
        </w:rPr>
        <w:t>Дробильно-сортировочный комплекс</w:t>
      </w:r>
      <w:r w:rsidRPr="006D7737">
        <w:rPr>
          <w:b/>
          <w:color w:val="000000"/>
          <w:u w:val="single"/>
        </w:rPr>
        <w:t xml:space="preserve"> (ДСК</w:t>
      </w:r>
      <w:r>
        <w:rPr>
          <w:b/>
          <w:color w:val="000000"/>
          <w:u w:val="single"/>
        </w:rPr>
        <w:t xml:space="preserve"> - 1</w:t>
      </w:r>
      <w:r w:rsidRPr="006D7737">
        <w:rPr>
          <w:b/>
          <w:color w:val="000000"/>
          <w:u w:val="single"/>
        </w:rPr>
        <w:t>)</w:t>
      </w:r>
    </w:p>
    <w:p w14:paraId="3F40DC72" w14:textId="77777777" w:rsidR="0072451D" w:rsidRDefault="0072451D" w:rsidP="0072451D">
      <w:pPr>
        <w:rPr>
          <w:b/>
          <w:color w:val="000000"/>
        </w:rPr>
      </w:pPr>
      <w:r>
        <w:t>Годовой фонд работы ДСК - 4022 час.</w:t>
      </w:r>
    </w:p>
    <w:p w14:paraId="3655D5C9" w14:textId="77777777" w:rsidR="0072451D" w:rsidRDefault="0072451D" w:rsidP="0072451D">
      <w:pPr>
        <w:rPr>
          <w:b/>
          <w:color w:val="000000"/>
        </w:rPr>
      </w:pPr>
    </w:p>
    <w:p w14:paraId="15F747BB" w14:textId="77777777" w:rsidR="0072451D" w:rsidRPr="00F47AE3" w:rsidRDefault="0072451D" w:rsidP="0072451D">
      <w:pPr>
        <w:jc w:val="both"/>
        <w:rPr>
          <w:rFonts w:eastAsia="SimSun"/>
        </w:rPr>
      </w:pPr>
      <w:r w:rsidRPr="00F47AE3">
        <w:rPr>
          <w:rFonts w:eastAsia="SimSun"/>
          <w:b/>
        </w:rPr>
        <w:t xml:space="preserve">Погрузка шлака на шлаковом отвале в автотранспорт </w:t>
      </w:r>
      <w:r w:rsidRPr="00F47AE3">
        <w:rPr>
          <w:rFonts w:eastAsia="SimSun"/>
        </w:rPr>
        <w:t xml:space="preserve">производится погрузчиком. Годовой объем погружаемого материала – 264000 тонн. </w:t>
      </w:r>
      <w:r w:rsidRPr="00F47AE3">
        <w:t xml:space="preserve">Погрузка </w:t>
      </w:r>
      <w:r w:rsidRPr="00F47AE3">
        <w:rPr>
          <w:rFonts w:eastAsia="SimSun"/>
        </w:rPr>
        <w:t xml:space="preserve">является </w:t>
      </w:r>
      <w:r w:rsidRPr="00F47AE3">
        <w:rPr>
          <w:rFonts w:eastAsia="SimSun"/>
        </w:rPr>
        <w:lastRenderedPageBreak/>
        <w:t xml:space="preserve">неорганизованным источником выделения загрязняющих веществ в атмосферу </w:t>
      </w:r>
      <w:r w:rsidRPr="00F47AE3">
        <w:rPr>
          <w:i/>
          <w:color w:val="0000FF"/>
        </w:rPr>
        <w:t>(ист. 6001, 001)</w:t>
      </w:r>
      <w:r w:rsidRPr="00F47AE3">
        <w:rPr>
          <w:rFonts w:eastAsia="SimSun"/>
        </w:rPr>
        <w:t>.</w:t>
      </w:r>
    </w:p>
    <w:p w14:paraId="4A877DE4" w14:textId="77777777" w:rsidR="0072451D" w:rsidRPr="00F47AE3" w:rsidRDefault="0072451D" w:rsidP="0072451D">
      <w:pPr>
        <w:jc w:val="both"/>
        <w:rPr>
          <w:rFonts w:eastAsia="SimSun"/>
        </w:rPr>
      </w:pPr>
      <w:r w:rsidRPr="00F47AE3">
        <w:rPr>
          <w:b/>
          <w:color w:val="000000"/>
        </w:rPr>
        <w:t xml:space="preserve">Приемный бункер ДСК </w:t>
      </w:r>
      <w:r w:rsidRPr="00F47AE3">
        <w:rPr>
          <w:color w:val="000000"/>
        </w:rPr>
        <w:t>(п.12.2 рисунок 1.1)</w:t>
      </w:r>
      <w:r w:rsidRPr="00F47AE3">
        <w:rPr>
          <w:b/>
          <w:color w:val="000000"/>
        </w:rPr>
        <w:t xml:space="preserve"> </w:t>
      </w:r>
      <w:r w:rsidRPr="00F47AE3">
        <w:rPr>
          <w:i/>
          <w:color w:val="0000FF"/>
        </w:rPr>
        <w:t xml:space="preserve">(ист. 6001, 002). </w:t>
      </w:r>
      <w:r w:rsidRPr="00F47AE3">
        <w:rPr>
          <w:rFonts w:eastAsia="SimSun"/>
        </w:rPr>
        <w:t xml:space="preserve">Шлак (фр.0-800 мм) автосамосвалом поступает в приемный бункер. </w:t>
      </w:r>
      <w:r w:rsidRPr="00F47AE3">
        <w:t xml:space="preserve">Высота падения материала – 7,5 м. </w:t>
      </w:r>
      <w:r w:rsidRPr="00F47AE3">
        <w:rPr>
          <w:rFonts w:eastAsia="SimSun"/>
        </w:rPr>
        <w:t xml:space="preserve">Годовой объем поступаемого материала – 264000 тонн. </w:t>
      </w:r>
    </w:p>
    <w:p w14:paraId="4AF56D11" w14:textId="77777777" w:rsidR="0072451D" w:rsidRPr="00F47AE3" w:rsidRDefault="0072451D" w:rsidP="0072451D">
      <w:pPr>
        <w:jc w:val="both"/>
        <w:rPr>
          <w:rFonts w:eastAsia="SimSun"/>
        </w:rPr>
      </w:pPr>
      <w:r w:rsidRPr="00F47AE3">
        <w:rPr>
          <w:b/>
        </w:rPr>
        <w:t xml:space="preserve">Узел пересыпки шлака (0-10 мм) с ванны вибропитателя на конус шлака фр.0-10 мм </w:t>
      </w:r>
      <w:r w:rsidRPr="00F47AE3">
        <w:rPr>
          <w:i/>
          <w:color w:val="0000FF"/>
        </w:rPr>
        <w:t xml:space="preserve">(ист. 6001,003). </w:t>
      </w:r>
      <w:r w:rsidRPr="00F47AE3">
        <w:t xml:space="preserve">Высота падения материала – 4 м. </w:t>
      </w:r>
      <w:r w:rsidRPr="00F47AE3">
        <w:rPr>
          <w:rFonts w:eastAsia="SimSun"/>
        </w:rPr>
        <w:t xml:space="preserve">Годовой объем поступаемого материала – </w:t>
      </w:r>
      <w:proofErr w:type="gramStart"/>
      <w:r w:rsidRPr="00F47AE3">
        <w:rPr>
          <w:rFonts w:eastAsia="SimSun"/>
        </w:rPr>
        <w:t>26400  тонн</w:t>
      </w:r>
      <w:proofErr w:type="gramEnd"/>
      <w:r w:rsidRPr="00F47AE3">
        <w:rPr>
          <w:rFonts w:eastAsia="SimSun"/>
        </w:rPr>
        <w:t>. Оснащен форсунками для распыления воды.</w:t>
      </w:r>
    </w:p>
    <w:p w14:paraId="44660BD4" w14:textId="77777777" w:rsidR="0072451D" w:rsidRPr="00F47AE3" w:rsidRDefault="0072451D" w:rsidP="0072451D">
      <w:pPr>
        <w:jc w:val="both"/>
      </w:pPr>
      <w:r w:rsidRPr="00F47AE3">
        <w:rPr>
          <w:b/>
        </w:rPr>
        <w:t xml:space="preserve">Конус шлака 0-10 мм. </w:t>
      </w:r>
      <w:r w:rsidRPr="00F47AE3">
        <w:t>Площадь конуса 38,5 м</w:t>
      </w:r>
      <w:r w:rsidRPr="00F47AE3">
        <w:rPr>
          <w:vertAlign w:val="superscript"/>
        </w:rPr>
        <w:t>2</w:t>
      </w:r>
      <w:r w:rsidRPr="00F47AE3">
        <w:t>.</w:t>
      </w:r>
      <w:r w:rsidRPr="00F47AE3">
        <w:rPr>
          <w:rFonts w:eastAsia="SimSun"/>
        </w:rPr>
        <w:t xml:space="preserve"> Высота – 3,5 м. В летнее время на конус поступает смоченный материал. </w:t>
      </w:r>
      <w:r w:rsidRPr="00F47AE3">
        <w:t xml:space="preserve">Конус щебня </w:t>
      </w:r>
      <w:r w:rsidRPr="00F47AE3">
        <w:rPr>
          <w:rFonts w:eastAsia="SimSun"/>
        </w:rPr>
        <w:t xml:space="preserve">является неорганизованным источником выделения загрязняющих веществ в атмосферу </w:t>
      </w:r>
      <w:r w:rsidRPr="00F47AE3">
        <w:rPr>
          <w:i/>
          <w:color w:val="0000FF"/>
        </w:rPr>
        <w:t>(ист. 6001,004)</w:t>
      </w:r>
      <w:r w:rsidRPr="00F47AE3">
        <w:rPr>
          <w:rFonts w:eastAsia="SimSun"/>
        </w:rPr>
        <w:t xml:space="preserve">. </w:t>
      </w:r>
    </w:p>
    <w:p w14:paraId="19E09803" w14:textId="77777777" w:rsidR="0072451D" w:rsidRPr="00F47AE3" w:rsidRDefault="0072451D" w:rsidP="0072451D">
      <w:pPr>
        <w:jc w:val="both"/>
        <w:rPr>
          <w:rFonts w:eastAsia="SimSun"/>
        </w:rPr>
      </w:pPr>
      <w:r w:rsidRPr="00F47AE3">
        <w:rPr>
          <w:b/>
        </w:rPr>
        <w:t xml:space="preserve">Дробилка щековая СМД109 </w:t>
      </w:r>
      <w:r w:rsidRPr="00F47AE3">
        <w:rPr>
          <w:i/>
          <w:color w:val="0000FF"/>
        </w:rPr>
        <w:t>(ист. 0001/01)</w:t>
      </w:r>
      <w:r w:rsidRPr="00F47AE3">
        <w:t xml:space="preserve">. </w:t>
      </w:r>
      <w:r w:rsidRPr="00F47AE3">
        <w:rPr>
          <w:rFonts w:eastAsia="SimSun"/>
        </w:rPr>
        <w:t>Годовой объем перерабатываемого материала – 264000 тонн. Покрыта аспирационной системой (АС</w:t>
      </w:r>
      <w:r>
        <w:rPr>
          <w:rFonts w:eastAsia="SimSun"/>
        </w:rPr>
        <w:t xml:space="preserve"> 1</w:t>
      </w:r>
      <w:r w:rsidRPr="00F47AE3">
        <w:rPr>
          <w:rFonts w:eastAsia="SimSun"/>
        </w:rPr>
        <w:t>).</w:t>
      </w:r>
    </w:p>
    <w:p w14:paraId="58347651" w14:textId="77777777" w:rsidR="0072451D" w:rsidRPr="00F47AE3" w:rsidRDefault="0072451D" w:rsidP="0072451D">
      <w:pPr>
        <w:jc w:val="both"/>
      </w:pPr>
      <w:r w:rsidRPr="00F47AE3">
        <w:rPr>
          <w:b/>
        </w:rPr>
        <w:t xml:space="preserve">Узел пересыпки с дробилки на конвейер КЛ 1.0/25. </w:t>
      </w:r>
      <w:r w:rsidRPr="00F47AE3">
        <w:rPr>
          <w:i/>
          <w:color w:val="0000FF"/>
        </w:rPr>
        <w:t xml:space="preserve">(ист. 0001/02). </w:t>
      </w:r>
      <w:r w:rsidRPr="00F47AE3">
        <w:t xml:space="preserve">Высота падения материала – 1,5 м. </w:t>
      </w:r>
      <w:r w:rsidRPr="00F47AE3">
        <w:rPr>
          <w:rFonts w:eastAsia="SimSun"/>
        </w:rPr>
        <w:t>Годовой объем поступаемого материала – 237600 тонн (фр.0-100 мм). Покрыт аспирационной системой (АС</w:t>
      </w:r>
      <w:r>
        <w:rPr>
          <w:rFonts w:eastAsia="SimSun"/>
        </w:rPr>
        <w:t xml:space="preserve"> 1</w:t>
      </w:r>
      <w:r w:rsidRPr="00F47AE3">
        <w:rPr>
          <w:rFonts w:eastAsia="SimSun"/>
        </w:rPr>
        <w:t>).</w:t>
      </w:r>
    </w:p>
    <w:p w14:paraId="6FABE959" w14:textId="77777777" w:rsidR="0072451D" w:rsidRPr="00F47AE3" w:rsidRDefault="0072451D" w:rsidP="0072451D">
      <w:pPr>
        <w:jc w:val="both"/>
      </w:pPr>
      <w:r w:rsidRPr="00F47AE3">
        <w:rPr>
          <w:b/>
        </w:rPr>
        <w:t xml:space="preserve">Конвейеры ленточные КЛ 1.0/25 (2 ед.) </w:t>
      </w:r>
      <w:r w:rsidRPr="00F47AE3">
        <w:rPr>
          <w:i/>
          <w:color w:val="0000FF"/>
        </w:rPr>
        <w:t>(ист. 6001, 0005)</w:t>
      </w:r>
      <w:r w:rsidRPr="00F47AE3">
        <w:rPr>
          <w:b/>
        </w:rPr>
        <w:t xml:space="preserve"> - </w:t>
      </w:r>
      <w:r w:rsidRPr="00F47AE3">
        <w:rPr>
          <w:i/>
        </w:rPr>
        <w:t xml:space="preserve">с дробилки в промежуточный бункер, с промежуточного бункера в </w:t>
      </w:r>
      <w:proofErr w:type="gramStart"/>
      <w:r w:rsidRPr="00F47AE3">
        <w:rPr>
          <w:i/>
        </w:rPr>
        <w:t xml:space="preserve">грохот </w:t>
      </w:r>
      <w:r w:rsidRPr="00F47AE3">
        <w:t>.</w:t>
      </w:r>
      <w:proofErr w:type="gramEnd"/>
      <w:r w:rsidRPr="00F47AE3">
        <w:t xml:space="preserve"> Ширина ленты – 1 м, длина – 25 м. Скорость – 1,22 м/с. Конвейеры закрыты со всех сторон.</w:t>
      </w:r>
    </w:p>
    <w:p w14:paraId="3123F910" w14:textId="77777777" w:rsidR="0072451D" w:rsidRPr="00F47AE3" w:rsidRDefault="0072451D" w:rsidP="0072451D">
      <w:pPr>
        <w:jc w:val="both"/>
        <w:rPr>
          <w:rFonts w:eastAsia="SimSun"/>
        </w:rPr>
      </w:pPr>
      <w:r w:rsidRPr="00F47AE3">
        <w:rPr>
          <w:b/>
        </w:rPr>
        <w:t>Узел пересыпки с КЛ 1.0/</w:t>
      </w:r>
      <w:proofErr w:type="gramStart"/>
      <w:r w:rsidRPr="00F47AE3">
        <w:rPr>
          <w:b/>
        </w:rPr>
        <w:t xml:space="preserve">25 </w:t>
      </w:r>
      <w:r w:rsidRPr="00F47AE3">
        <w:t xml:space="preserve"> </w:t>
      </w:r>
      <w:r w:rsidRPr="00F47AE3">
        <w:rPr>
          <w:b/>
        </w:rPr>
        <w:t>в</w:t>
      </w:r>
      <w:proofErr w:type="gramEnd"/>
      <w:r w:rsidRPr="00F47AE3">
        <w:rPr>
          <w:b/>
        </w:rPr>
        <w:t xml:space="preserve"> промежуточный </w:t>
      </w:r>
      <w:proofErr w:type="gramStart"/>
      <w:r w:rsidRPr="00F47AE3">
        <w:rPr>
          <w:b/>
        </w:rPr>
        <w:t xml:space="preserve">бункер  </w:t>
      </w:r>
      <w:r w:rsidRPr="00F47AE3">
        <w:rPr>
          <w:i/>
          <w:color w:val="0000FF"/>
        </w:rPr>
        <w:t>(</w:t>
      </w:r>
      <w:proofErr w:type="gramEnd"/>
      <w:r w:rsidRPr="00F47AE3">
        <w:rPr>
          <w:i/>
          <w:color w:val="0000FF"/>
        </w:rPr>
        <w:t>ист. 0001/03)</w:t>
      </w:r>
      <w:r w:rsidRPr="00F47AE3">
        <w:rPr>
          <w:b/>
        </w:rPr>
        <w:t xml:space="preserve">.  </w:t>
      </w:r>
      <w:r w:rsidRPr="00F47AE3">
        <w:t xml:space="preserve">Высота падения материала – 6 м. </w:t>
      </w:r>
      <w:r w:rsidRPr="00F47AE3">
        <w:rPr>
          <w:rFonts w:eastAsia="SimSun"/>
        </w:rPr>
        <w:t>Годовой объем поступаемого материала – 237600 тонн (фр.0-100 мм). Покрыт аспирационной системой (АС 1).</w:t>
      </w:r>
    </w:p>
    <w:p w14:paraId="4C16ACDC" w14:textId="77777777" w:rsidR="0072451D" w:rsidRPr="00F47AE3" w:rsidRDefault="0072451D" w:rsidP="0072451D">
      <w:pPr>
        <w:jc w:val="both"/>
        <w:rPr>
          <w:rFonts w:eastAsia="SimSun"/>
        </w:rPr>
      </w:pPr>
      <w:r w:rsidRPr="00F47AE3">
        <w:rPr>
          <w:b/>
        </w:rPr>
        <w:t xml:space="preserve">Узел пересыпки с промежуточного </w:t>
      </w:r>
      <w:proofErr w:type="gramStart"/>
      <w:r w:rsidRPr="00F47AE3">
        <w:rPr>
          <w:b/>
        </w:rPr>
        <w:t>бункера  на</w:t>
      </w:r>
      <w:proofErr w:type="gramEnd"/>
      <w:r w:rsidRPr="00F47AE3">
        <w:rPr>
          <w:b/>
        </w:rPr>
        <w:t xml:space="preserve"> КЛ 1.0/25</w:t>
      </w:r>
      <w:proofErr w:type="gramStart"/>
      <w:r w:rsidRPr="00F47AE3">
        <w:rPr>
          <w:b/>
        </w:rPr>
        <w:t xml:space="preserve">   </w:t>
      </w:r>
      <w:r w:rsidRPr="00F47AE3">
        <w:rPr>
          <w:i/>
          <w:color w:val="0000FF"/>
        </w:rPr>
        <w:t>(</w:t>
      </w:r>
      <w:proofErr w:type="gramEnd"/>
      <w:r w:rsidRPr="00F47AE3">
        <w:rPr>
          <w:i/>
          <w:color w:val="0000FF"/>
        </w:rPr>
        <w:t>ист. 0001/04)</w:t>
      </w:r>
      <w:r w:rsidRPr="00F47AE3">
        <w:rPr>
          <w:b/>
        </w:rPr>
        <w:t xml:space="preserve">. </w:t>
      </w:r>
      <w:r w:rsidRPr="00F47AE3">
        <w:t xml:space="preserve">Высота падения материала – 0,5 м. </w:t>
      </w:r>
      <w:r w:rsidRPr="00F47AE3">
        <w:rPr>
          <w:rFonts w:eastAsia="SimSun"/>
        </w:rPr>
        <w:t xml:space="preserve">Годовой объем поступаемого материала – 237600 тонн (фр.10-100 мм). </w:t>
      </w:r>
    </w:p>
    <w:p w14:paraId="1CF249CB" w14:textId="77777777" w:rsidR="0072451D" w:rsidRPr="001221A4" w:rsidRDefault="0072451D" w:rsidP="0072451D">
      <w:pPr>
        <w:jc w:val="both"/>
        <w:rPr>
          <w:rFonts w:eastAsia="SimSun"/>
        </w:rPr>
      </w:pPr>
      <w:r w:rsidRPr="001221A4">
        <w:rPr>
          <w:b/>
        </w:rPr>
        <w:t xml:space="preserve">Узел пересыпки с КЛ 1.0/25 на грохот ГИТ-63 </w:t>
      </w:r>
      <w:r w:rsidRPr="00F47AE3">
        <w:rPr>
          <w:i/>
          <w:color w:val="0000FF"/>
        </w:rPr>
        <w:t>(ист. 000</w:t>
      </w:r>
      <w:r>
        <w:rPr>
          <w:i/>
          <w:color w:val="0000FF"/>
        </w:rPr>
        <w:t>2</w:t>
      </w:r>
      <w:r w:rsidRPr="00F47AE3">
        <w:rPr>
          <w:i/>
          <w:color w:val="0000FF"/>
        </w:rPr>
        <w:t>/0</w:t>
      </w:r>
      <w:r>
        <w:rPr>
          <w:i/>
          <w:color w:val="0000FF"/>
        </w:rPr>
        <w:t>1</w:t>
      </w:r>
      <w:r w:rsidRPr="00F47AE3">
        <w:rPr>
          <w:i/>
          <w:color w:val="0000FF"/>
        </w:rPr>
        <w:t>)</w:t>
      </w:r>
      <w:r w:rsidRPr="001221A4">
        <w:rPr>
          <w:i/>
          <w:color w:val="0000FF"/>
        </w:rPr>
        <w:t xml:space="preserve"> </w:t>
      </w:r>
      <w:r w:rsidRPr="001221A4">
        <w:t xml:space="preserve">Высота падения материала – 2 м. </w:t>
      </w:r>
      <w:r w:rsidRPr="001221A4">
        <w:rPr>
          <w:rFonts w:eastAsia="SimSun"/>
        </w:rPr>
        <w:t xml:space="preserve">Годовой объем поступаемого материала – 237600 тонн (фр.10-100 мм). Покрыт аспирационной </w:t>
      </w:r>
      <w:proofErr w:type="gramStart"/>
      <w:r w:rsidRPr="001221A4">
        <w:rPr>
          <w:rFonts w:eastAsia="SimSun"/>
        </w:rPr>
        <w:t>системой  (</w:t>
      </w:r>
      <w:proofErr w:type="gramEnd"/>
      <w:r w:rsidRPr="001221A4">
        <w:rPr>
          <w:rFonts w:eastAsia="SimSun"/>
        </w:rPr>
        <w:t xml:space="preserve">АС </w:t>
      </w:r>
      <w:r>
        <w:rPr>
          <w:rFonts w:eastAsia="SimSun"/>
        </w:rPr>
        <w:t>2</w:t>
      </w:r>
      <w:r w:rsidRPr="001221A4">
        <w:rPr>
          <w:rFonts w:eastAsia="SimSun"/>
        </w:rPr>
        <w:t>).</w:t>
      </w:r>
    </w:p>
    <w:p w14:paraId="1605AA5E" w14:textId="77777777" w:rsidR="0072451D" w:rsidRPr="00746A58" w:rsidRDefault="0072451D" w:rsidP="0072451D">
      <w:pPr>
        <w:jc w:val="both"/>
        <w:rPr>
          <w:rFonts w:eastAsia="SimSun"/>
        </w:rPr>
      </w:pPr>
      <w:r w:rsidRPr="00746A58">
        <w:rPr>
          <w:b/>
        </w:rPr>
        <w:t>Грохот инерционный ГИТ-</w:t>
      </w:r>
      <w:proofErr w:type="gramStart"/>
      <w:r w:rsidRPr="00746A58">
        <w:rPr>
          <w:b/>
        </w:rPr>
        <w:t xml:space="preserve">63 </w:t>
      </w:r>
      <w:r w:rsidRPr="00746A58">
        <w:rPr>
          <w:i/>
          <w:color w:val="0000FF"/>
        </w:rPr>
        <w:t xml:space="preserve"> (</w:t>
      </w:r>
      <w:proofErr w:type="gramEnd"/>
      <w:r w:rsidRPr="00746A58">
        <w:rPr>
          <w:i/>
          <w:color w:val="0000FF"/>
        </w:rPr>
        <w:t>ист. 0002/02)</w:t>
      </w:r>
      <w:r w:rsidRPr="00746A58">
        <w:rPr>
          <w:b/>
        </w:rPr>
        <w:t xml:space="preserve">. </w:t>
      </w:r>
      <w:r w:rsidRPr="00746A58">
        <w:rPr>
          <w:rFonts w:eastAsia="SimSun"/>
        </w:rPr>
        <w:t>Годовой объем поступаемого материала – 277518 тонн (с учетом повторного грохочения). Покрыт аспирационной системой №2 (АС 2).</w:t>
      </w:r>
    </w:p>
    <w:p w14:paraId="7265A5C5" w14:textId="77777777" w:rsidR="0072451D" w:rsidRPr="00746A58" w:rsidRDefault="0072451D" w:rsidP="0072451D">
      <w:pPr>
        <w:jc w:val="both"/>
      </w:pPr>
      <w:r w:rsidRPr="00746A58">
        <w:rPr>
          <w:b/>
        </w:rPr>
        <w:t xml:space="preserve">Конвейеры ленточные КЛ 0.8/20 (4 ед.) и КЛ 0.8/25 (1 ед.), КЛ 0.5/10 (3 ед.) </w:t>
      </w:r>
      <w:r w:rsidRPr="00746A58">
        <w:rPr>
          <w:i/>
          <w:color w:val="0000FF"/>
        </w:rPr>
        <w:t>(ист. 6001,006)</w:t>
      </w:r>
      <w:r w:rsidRPr="00746A58">
        <w:rPr>
          <w:i/>
        </w:rPr>
        <w:t>.</w:t>
      </w:r>
      <w:r w:rsidRPr="00746A58">
        <w:t xml:space="preserve"> Ширина ленты – 0,5</w:t>
      </w:r>
      <w:r w:rsidRPr="00746A58">
        <w:rPr>
          <w:b/>
        </w:rPr>
        <w:t>/</w:t>
      </w:r>
      <w:r w:rsidRPr="00746A58">
        <w:t>0,8 м, длина – 20 м (4 ед) и 25 м (1 ед), 10 м (3 ед). Скорость – 1,22 м/с. Конвейеры закрыты.</w:t>
      </w:r>
    </w:p>
    <w:p w14:paraId="40957DAA" w14:textId="77777777" w:rsidR="0072451D" w:rsidRPr="00231545" w:rsidRDefault="0072451D" w:rsidP="0072451D">
      <w:pPr>
        <w:jc w:val="both"/>
        <w:rPr>
          <w:rFonts w:eastAsia="SimSun"/>
        </w:rPr>
      </w:pPr>
      <w:r w:rsidRPr="00231545">
        <w:rPr>
          <w:b/>
        </w:rPr>
        <w:t>Узел пересыпки щебня 0-5 мм с КЛ 0.8/</w:t>
      </w:r>
      <w:proofErr w:type="gramStart"/>
      <w:r w:rsidRPr="00231545">
        <w:rPr>
          <w:b/>
        </w:rPr>
        <w:t>20  на</w:t>
      </w:r>
      <w:proofErr w:type="gramEnd"/>
      <w:r w:rsidRPr="00231545">
        <w:rPr>
          <w:b/>
        </w:rPr>
        <w:t xml:space="preserve"> площадку магнитного </w:t>
      </w:r>
      <w:proofErr w:type="gramStart"/>
      <w:r w:rsidRPr="00231545">
        <w:rPr>
          <w:b/>
        </w:rPr>
        <w:t xml:space="preserve">сепаратора </w:t>
      </w:r>
      <w:r w:rsidRPr="00231545">
        <w:rPr>
          <w:i/>
          <w:color w:val="0000FF"/>
        </w:rPr>
        <w:t xml:space="preserve"> (</w:t>
      </w:r>
      <w:proofErr w:type="gramEnd"/>
      <w:r w:rsidRPr="00231545">
        <w:rPr>
          <w:i/>
          <w:color w:val="0000FF"/>
        </w:rPr>
        <w:t xml:space="preserve">ист. 6001, 007). </w:t>
      </w:r>
      <w:r w:rsidRPr="00231545">
        <w:t xml:space="preserve">Высота падения материала – 0,5 м. </w:t>
      </w:r>
      <w:r w:rsidRPr="00231545">
        <w:rPr>
          <w:rFonts w:eastAsia="SimSun"/>
        </w:rPr>
        <w:t xml:space="preserve">Годовой объем поступаемого материала – 119460 тонн (фр. 0-5 мм). </w:t>
      </w:r>
    </w:p>
    <w:p w14:paraId="4202A96A" w14:textId="77777777" w:rsidR="0072451D" w:rsidRPr="00231545" w:rsidRDefault="0072451D" w:rsidP="0072451D">
      <w:pPr>
        <w:jc w:val="both"/>
        <w:rPr>
          <w:rFonts w:eastAsia="SimSun"/>
        </w:rPr>
      </w:pPr>
      <w:r w:rsidRPr="00231545">
        <w:rPr>
          <w:b/>
        </w:rPr>
        <w:t>Узел пересыпки щебня 0-5 мм с магнитного сепаратора на КЛ 0.5/</w:t>
      </w:r>
      <w:proofErr w:type="gramStart"/>
      <w:r w:rsidRPr="00231545">
        <w:rPr>
          <w:b/>
        </w:rPr>
        <w:t xml:space="preserve">10 </w:t>
      </w:r>
      <w:r w:rsidRPr="00231545">
        <w:rPr>
          <w:i/>
          <w:color w:val="0000FF"/>
        </w:rPr>
        <w:t xml:space="preserve"> (</w:t>
      </w:r>
      <w:proofErr w:type="gramEnd"/>
      <w:r w:rsidRPr="00231545">
        <w:rPr>
          <w:i/>
          <w:color w:val="0000FF"/>
        </w:rPr>
        <w:t xml:space="preserve">ист. 0002/8). </w:t>
      </w:r>
      <w:r w:rsidRPr="00231545">
        <w:t xml:space="preserve">Высота падения материала – 2 м. </w:t>
      </w:r>
      <w:r w:rsidRPr="00231545">
        <w:rPr>
          <w:rFonts w:eastAsia="SimSun"/>
        </w:rPr>
        <w:t>Годовой объем поступаемого материала – 108900 тонн (фр. 0-5 мм). Покрыт аспирационной системой (АС 2).</w:t>
      </w:r>
    </w:p>
    <w:p w14:paraId="7B2A2C5C" w14:textId="77777777" w:rsidR="0072451D" w:rsidRPr="00231545" w:rsidRDefault="0072451D" w:rsidP="0072451D">
      <w:pPr>
        <w:jc w:val="both"/>
        <w:rPr>
          <w:rFonts w:eastAsia="SimSun"/>
        </w:rPr>
      </w:pPr>
      <w:r w:rsidRPr="00231545">
        <w:rPr>
          <w:b/>
        </w:rPr>
        <w:t>Узел пересыпки с КЛ 0.5/10 на конус щебня фр.0-5 мм.</w:t>
      </w:r>
      <w:r w:rsidRPr="00231545">
        <w:rPr>
          <w:i/>
          <w:color w:val="0000FF"/>
        </w:rPr>
        <w:t xml:space="preserve"> (ист. 6001,008). </w:t>
      </w:r>
      <w:r w:rsidRPr="00231545">
        <w:t xml:space="preserve">Высота падения материала – 4 м. </w:t>
      </w:r>
      <w:r w:rsidRPr="00231545">
        <w:rPr>
          <w:rFonts w:eastAsia="SimSun"/>
        </w:rPr>
        <w:t>Годовой объем поступаемого материала – 108900 тонн (фр. 0-5 мм). Оснащен форсунками.</w:t>
      </w:r>
    </w:p>
    <w:p w14:paraId="1BF4B1FF" w14:textId="77777777" w:rsidR="0072451D" w:rsidRPr="00231545" w:rsidRDefault="0072451D" w:rsidP="0072451D">
      <w:pPr>
        <w:jc w:val="both"/>
      </w:pPr>
      <w:r w:rsidRPr="00231545">
        <w:rPr>
          <w:b/>
        </w:rPr>
        <w:t>Конус щебня фр.0-5 мм.</w:t>
      </w:r>
      <w:r w:rsidRPr="00231545">
        <w:t xml:space="preserve"> Площадь конуса 38,5 м</w:t>
      </w:r>
      <w:r w:rsidRPr="00231545">
        <w:rPr>
          <w:vertAlign w:val="superscript"/>
        </w:rPr>
        <w:t>2</w:t>
      </w:r>
      <w:r w:rsidRPr="00231545">
        <w:t>.</w:t>
      </w:r>
      <w:r w:rsidRPr="00231545">
        <w:rPr>
          <w:rFonts w:eastAsia="SimSun"/>
        </w:rPr>
        <w:t xml:space="preserve"> Высота – 3,5 м. В летнее время на конус поступает смоченный материал. </w:t>
      </w:r>
      <w:r w:rsidRPr="00231545">
        <w:t xml:space="preserve">Конус щебня </w:t>
      </w:r>
      <w:r w:rsidRPr="00231545">
        <w:rPr>
          <w:rFonts w:eastAsia="SimSun"/>
        </w:rPr>
        <w:t xml:space="preserve">является неорганизованным источником выделения загрязняющих веществ в атмосферу </w:t>
      </w:r>
      <w:r w:rsidRPr="00231545">
        <w:rPr>
          <w:i/>
          <w:color w:val="0000FF"/>
        </w:rPr>
        <w:t>(ист. 6001,009)</w:t>
      </w:r>
      <w:r w:rsidRPr="00231545">
        <w:rPr>
          <w:rFonts w:eastAsia="SimSun"/>
        </w:rPr>
        <w:t xml:space="preserve">. </w:t>
      </w:r>
    </w:p>
    <w:p w14:paraId="155D3EC2" w14:textId="77777777" w:rsidR="0072451D" w:rsidRPr="00231545" w:rsidRDefault="0072451D" w:rsidP="0072451D">
      <w:pPr>
        <w:jc w:val="both"/>
        <w:rPr>
          <w:b/>
        </w:rPr>
      </w:pPr>
      <w:r w:rsidRPr="00231545">
        <w:rPr>
          <w:b/>
        </w:rPr>
        <w:t xml:space="preserve">Закром концентрата 0-5 мм </w:t>
      </w:r>
      <w:r w:rsidRPr="00231545">
        <w:rPr>
          <w:i/>
          <w:color w:val="0000FF"/>
        </w:rPr>
        <w:t>(ист. 6001, 10)</w:t>
      </w:r>
      <w:r w:rsidRPr="00231545">
        <w:rPr>
          <w:rFonts w:eastAsia="SimSun"/>
        </w:rPr>
        <w:t xml:space="preserve">. </w:t>
      </w:r>
      <w:r w:rsidRPr="00231545">
        <w:t>Площадь закрома – 8 м</w:t>
      </w:r>
      <w:r w:rsidRPr="00231545">
        <w:rPr>
          <w:vertAlign w:val="superscript"/>
        </w:rPr>
        <w:t>2</w:t>
      </w:r>
      <w:r w:rsidRPr="00231545">
        <w:t>.</w:t>
      </w:r>
    </w:p>
    <w:p w14:paraId="353D5804" w14:textId="77777777" w:rsidR="0072451D" w:rsidRPr="00231545" w:rsidRDefault="0072451D" w:rsidP="0072451D">
      <w:pPr>
        <w:jc w:val="both"/>
        <w:rPr>
          <w:rFonts w:eastAsia="SimSun"/>
        </w:rPr>
      </w:pPr>
      <w:r w:rsidRPr="00231545">
        <w:rPr>
          <w:b/>
        </w:rPr>
        <w:t>Узел пересыпки щебня 5-20 мм с КЛ 0.8/25 на площадку магнитного сепаратора</w:t>
      </w:r>
      <w:r w:rsidRPr="00231545">
        <w:t>.</w:t>
      </w:r>
      <w:r w:rsidRPr="00231545">
        <w:rPr>
          <w:i/>
          <w:color w:val="0000FF"/>
        </w:rPr>
        <w:t xml:space="preserve"> (ист. 6001,011) </w:t>
      </w:r>
      <w:r w:rsidRPr="00231545">
        <w:t xml:space="preserve">Высота падения материала – 2 м. </w:t>
      </w:r>
      <w:r w:rsidRPr="00231545">
        <w:rPr>
          <w:rFonts w:eastAsia="SimSun"/>
        </w:rPr>
        <w:t xml:space="preserve">Годовой объем поступаемого материала – 47520 тонн (фр. 5-20 мм). </w:t>
      </w:r>
    </w:p>
    <w:p w14:paraId="0D666C7F" w14:textId="77777777" w:rsidR="0072451D" w:rsidRPr="00231545" w:rsidRDefault="0072451D" w:rsidP="0072451D">
      <w:pPr>
        <w:jc w:val="both"/>
        <w:rPr>
          <w:rFonts w:eastAsia="SimSun"/>
        </w:rPr>
      </w:pPr>
      <w:r w:rsidRPr="00231545">
        <w:rPr>
          <w:b/>
        </w:rPr>
        <w:lastRenderedPageBreak/>
        <w:t>Узел пересыпки щебня 5-20 мм с магнитного сепаратора</w:t>
      </w:r>
      <w:r w:rsidRPr="00231545">
        <w:t>.</w:t>
      </w:r>
      <w:r w:rsidRPr="00231545">
        <w:rPr>
          <w:i/>
          <w:color w:val="0000FF"/>
        </w:rPr>
        <w:t xml:space="preserve"> </w:t>
      </w:r>
      <w:r w:rsidRPr="00231545">
        <w:rPr>
          <w:b/>
        </w:rPr>
        <w:t>на КЛ 0.5/10</w:t>
      </w:r>
      <w:r w:rsidRPr="00231545">
        <w:t>.</w:t>
      </w:r>
      <w:r w:rsidRPr="00231545">
        <w:rPr>
          <w:i/>
          <w:color w:val="0000FF"/>
        </w:rPr>
        <w:t xml:space="preserve"> (ист. 0002/07). </w:t>
      </w:r>
      <w:r w:rsidRPr="00231545">
        <w:t xml:space="preserve">Высота падения материала – 2 м. </w:t>
      </w:r>
      <w:r w:rsidRPr="00231545">
        <w:rPr>
          <w:rFonts w:eastAsia="SimSun"/>
        </w:rPr>
        <w:t>Годовой объем поступаемого материала – 36960 тонн (фр. 5-20 мм). Покрыт аспирационной системой (АС 2).</w:t>
      </w:r>
    </w:p>
    <w:p w14:paraId="2D5CEBDA" w14:textId="77777777" w:rsidR="0072451D" w:rsidRPr="00231545" w:rsidRDefault="0072451D" w:rsidP="0072451D">
      <w:pPr>
        <w:jc w:val="both"/>
        <w:rPr>
          <w:rFonts w:eastAsia="SimSun"/>
        </w:rPr>
      </w:pPr>
      <w:r w:rsidRPr="00231545">
        <w:rPr>
          <w:b/>
        </w:rPr>
        <w:t>Узел пересыпки с КЛ 0.5/10</w:t>
      </w:r>
      <w:r w:rsidRPr="00231545">
        <w:t xml:space="preserve"> </w:t>
      </w:r>
      <w:r w:rsidRPr="00231545">
        <w:rPr>
          <w:b/>
        </w:rPr>
        <w:t>на конус щебня 5-20 мм.</w:t>
      </w:r>
      <w:r w:rsidRPr="00231545">
        <w:rPr>
          <w:i/>
          <w:color w:val="0000FF"/>
        </w:rPr>
        <w:t xml:space="preserve"> (ист. 6001, 012) </w:t>
      </w:r>
      <w:r w:rsidRPr="00231545">
        <w:t xml:space="preserve">Высота падения материала – 4 м. </w:t>
      </w:r>
      <w:r w:rsidRPr="00231545">
        <w:rPr>
          <w:rFonts w:eastAsia="SimSun"/>
        </w:rPr>
        <w:t>Годовой объем поступаемого материала – 36960 тонн (фр. 5-20 мм). Оснащен форсунками.</w:t>
      </w:r>
    </w:p>
    <w:p w14:paraId="60D0C802" w14:textId="77777777" w:rsidR="0072451D" w:rsidRPr="00231545" w:rsidRDefault="0072451D" w:rsidP="0072451D">
      <w:pPr>
        <w:jc w:val="both"/>
      </w:pPr>
      <w:r w:rsidRPr="00231545">
        <w:rPr>
          <w:b/>
        </w:rPr>
        <w:t>Конус щебня 5-20 мм.</w:t>
      </w:r>
      <w:r w:rsidRPr="00231545">
        <w:t xml:space="preserve"> Площадь конуса 38,5 м</w:t>
      </w:r>
      <w:r w:rsidRPr="00231545">
        <w:rPr>
          <w:vertAlign w:val="superscript"/>
        </w:rPr>
        <w:t>2</w:t>
      </w:r>
      <w:r w:rsidRPr="00231545">
        <w:t>.</w:t>
      </w:r>
      <w:r w:rsidRPr="00231545">
        <w:rPr>
          <w:rFonts w:eastAsia="SimSun"/>
        </w:rPr>
        <w:t xml:space="preserve"> Высота – 3,5 м. В летнее время на конус поступает смоченный материал. </w:t>
      </w:r>
      <w:r w:rsidRPr="00231545">
        <w:t xml:space="preserve">Конус щебня </w:t>
      </w:r>
      <w:r w:rsidRPr="00231545">
        <w:rPr>
          <w:rFonts w:eastAsia="SimSun"/>
        </w:rPr>
        <w:t xml:space="preserve">является неорганизованным источником выделения загрязняющих веществ в атмосферу </w:t>
      </w:r>
      <w:r w:rsidRPr="00231545">
        <w:rPr>
          <w:i/>
          <w:color w:val="0000FF"/>
        </w:rPr>
        <w:t>(ист. 6001, 013)</w:t>
      </w:r>
      <w:r w:rsidRPr="00231545">
        <w:rPr>
          <w:rFonts w:eastAsia="SimSun"/>
        </w:rPr>
        <w:t xml:space="preserve">. </w:t>
      </w:r>
    </w:p>
    <w:p w14:paraId="4495EF4F" w14:textId="77777777" w:rsidR="0072451D" w:rsidRPr="00231545" w:rsidRDefault="0072451D" w:rsidP="0072451D">
      <w:pPr>
        <w:jc w:val="both"/>
        <w:rPr>
          <w:b/>
        </w:rPr>
      </w:pPr>
      <w:r w:rsidRPr="00231545">
        <w:rPr>
          <w:b/>
        </w:rPr>
        <w:t xml:space="preserve">Закром концентрата 5-20 мм </w:t>
      </w:r>
      <w:r w:rsidRPr="00231545">
        <w:rPr>
          <w:i/>
          <w:color w:val="0000FF"/>
        </w:rPr>
        <w:t>(ист. 6001,014)</w:t>
      </w:r>
      <w:r w:rsidRPr="00231545">
        <w:rPr>
          <w:rFonts w:eastAsia="SimSun"/>
        </w:rPr>
        <w:t>.</w:t>
      </w:r>
      <w:r w:rsidRPr="00231545">
        <w:t xml:space="preserve"> Закром открыт с 1 стороны. Площадь закрома – 8 м</w:t>
      </w:r>
      <w:r w:rsidRPr="00231545">
        <w:rPr>
          <w:vertAlign w:val="superscript"/>
        </w:rPr>
        <w:t>2</w:t>
      </w:r>
      <w:r w:rsidRPr="00231545">
        <w:t>.</w:t>
      </w:r>
    </w:p>
    <w:p w14:paraId="470A89D5" w14:textId="77777777" w:rsidR="0072451D" w:rsidRPr="00231545" w:rsidRDefault="0072451D" w:rsidP="0072451D">
      <w:pPr>
        <w:jc w:val="both"/>
        <w:rPr>
          <w:rFonts w:eastAsia="SimSun"/>
        </w:rPr>
      </w:pPr>
      <w:r w:rsidRPr="00231545">
        <w:rPr>
          <w:b/>
        </w:rPr>
        <w:t>Узел пересыпки щебня 20-40 мм с КЛ 0.8/20 на площадку магнитного сепаратора</w:t>
      </w:r>
      <w:r w:rsidRPr="00231545">
        <w:t>.</w:t>
      </w:r>
      <w:r w:rsidRPr="00231545">
        <w:rPr>
          <w:i/>
          <w:color w:val="0000FF"/>
        </w:rPr>
        <w:t xml:space="preserve"> (ист. 6001,015). </w:t>
      </w:r>
      <w:r w:rsidRPr="00231545">
        <w:t xml:space="preserve">Высота падения материала – 2 м. </w:t>
      </w:r>
      <w:r w:rsidRPr="00231545">
        <w:rPr>
          <w:rFonts w:eastAsia="SimSun"/>
        </w:rPr>
        <w:t xml:space="preserve">Годовой объем поступаемого материала – 70620 тонн (фр. 20-40 мм). </w:t>
      </w:r>
    </w:p>
    <w:p w14:paraId="7A568BF0" w14:textId="77777777" w:rsidR="0072451D" w:rsidRPr="00DF1133" w:rsidRDefault="0072451D" w:rsidP="0072451D">
      <w:pPr>
        <w:jc w:val="both"/>
        <w:rPr>
          <w:rFonts w:eastAsia="SimSun"/>
        </w:rPr>
      </w:pPr>
      <w:r w:rsidRPr="00DF1133">
        <w:rPr>
          <w:b/>
        </w:rPr>
        <w:t xml:space="preserve">Узел пересыпки щебня 20-40 мм с магнитного </w:t>
      </w:r>
      <w:proofErr w:type="gramStart"/>
      <w:r w:rsidRPr="00DF1133">
        <w:rPr>
          <w:b/>
        </w:rPr>
        <w:t xml:space="preserve">сепаратора </w:t>
      </w:r>
      <w:r w:rsidRPr="00DF1133">
        <w:t xml:space="preserve"> </w:t>
      </w:r>
      <w:r w:rsidRPr="00DF1133">
        <w:rPr>
          <w:b/>
        </w:rPr>
        <w:t>на</w:t>
      </w:r>
      <w:proofErr w:type="gramEnd"/>
      <w:r w:rsidRPr="00DF1133">
        <w:rPr>
          <w:b/>
        </w:rPr>
        <w:t xml:space="preserve"> КЛ 0.5/10.</w:t>
      </w:r>
      <w:r w:rsidRPr="00DF1133">
        <w:rPr>
          <w:i/>
          <w:color w:val="0000FF"/>
        </w:rPr>
        <w:t xml:space="preserve"> (ист. 0002/06). </w:t>
      </w:r>
      <w:r w:rsidRPr="00DF1133">
        <w:t xml:space="preserve">Высота падения материала – 0,5 м. </w:t>
      </w:r>
      <w:r w:rsidRPr="00DF1133">
        <w:rPr>
          <w:rFonts w:eastAsia="SimSun"/>
        </w:rPr>
        <w:t>Годовой объем поступаемого материала – 60720 тонн (фр. 20-40 мм). Покрыт аспирационной системой (АС 2).</w:t>
      </w:r>
    </w:p>
    <w:p w14:paraId="6543750A" w14:textId="77777777" w:rsidR="0072451D" w:rsidRPr="00DF1133" w:rsidRDefault="0072451D" w:rsidP="0072451D">
      <w:pPr>
        <w:jc w:val="both"/>
        <w:rPr>
          <w:rFonts w:eastAsia="SimSun"/>
        </w:rPr>
      </w:pPr>
      <w:r w:rsidRPr="00DF1133">
        <w:rPr>
          <w:b/>
        </w:rPr>
        <w:t>Узел пересыпки с КЛ 0.5/10</w:t>
      </w:r>
      <w:r w:rsidRPr="00DF1133">
        <w:t xml:space="preserve"> </w:t>
      </w:r>
      <w:r w:rsidRPr="00DF1133">
        <w:rPr>
          <w:b/>
        </w:rPr>
        <w:t>на конус щебня 20-40 мм.</w:t>
      </w:r>
      <w:r w:rsidRPr="00DF1133">
        <w:rPr>
          <w:i/>
          <w:color w:val="0000FF"/>
        </w:rPr>
        <w:t xml:space="preserve"> (ист. 6001, 016). </w:t>
      </w:r>
      <w:r w:rsidRPr="00DF1133">
        <w:t xml:space="preserve">Высота падения материала – 4 м. </w:t>
      </w:r>
      <w:r w:rsidRPr="00DF1133">
        <w:rPr>
          <w:rFonts w:eastAsia="SimSun"/>
        </w:rPr>
        <w:t>Годовой объем поступаемого материала – 60720 тонн (фр. 20-40 мм). Оснащен форсунками для распыления воды.</w:t>
      </w:r>
    </w:p>
    <w:p w14:paraId="67EDEE67" w14:textId="77777777" w:rsidR="0072451D" w:rsidRPr="00DF1133" w:rsidRDefault="0072451D" w:rsidP="0072451D">
      <w:pPr>
        <w:jc w:val="both"/>
      </w:pPr>
      <w:r w:rsidRPr="00DF1133">
        <w:rPr>
          <w:b/>
        </w:rPr>
        <w:t>Конус щебня 20-40 мм.</w:t>
      </w:r>
      <w:r w:rsidRPr="00DF1133">
        <w:t xml:space="preserve"> Площадь конуса 38,5 м</w:t>
      </w:r>
      <w:r w:rsidRPr="00DF1133">
        <w:rPr>
          <w:vertAlign w:val="superscript"/>
        </w:rPr>
        <w:t>2</w:t>
      </w:r>
      <w:r w:rsidRPr="00DF1133">
        <w:t>.</w:t>
      </w:r>
      <w:r w:rsidRPr="00DF1133">
        <w:rPr>
          <w:rFonts w:eastAsia="SimSun"/>
        </w:rPr>
        <w:t xml:space="preserve"> Высота – 3,5 м. В летнее время на конус поступает смоченный материал. </w:t>
      </w:r>
      <w:r w:rsidRPr="00DF1133">
        <w:t xml:space="preserve">Конус щебня </w:t>
      </w:r>
      <w:r w:rsidRPr="00DF1133">
        <w:rPr>
          <w:rFonts w:eastAsia="SimSun"/>
        </w:rPr>
        <w:t xml:space="preserve">является неорганизованным источником выделения загрязняющих веществ в атмосферу </w:t>
      </w:r>
      <w:r w:rsidRPr="00DF1133">
        <w:rPr>
          <w:i/>
          <w:color w:val="0000FF"/>
        </w:rPr>
        <w:t>(ист. 6001,017)</w:t>
      </w:r>
      <w:r w:rsidRPr="00DF1133">
        <w:rPr>
          <w:rFonts w:eastAsia="SimSun"/>
        </w:rPr>
        <w:t xml:space="preserve">. </w:t>
      </w:r>
    </w:p>
    <w:p w14:paraId="2DDFC33B" w14:textId="77777777" w:rsidR="0072451D" w:rsidRPr="00DF1133" w:rsidRDefault="0072451D" w:rsidP="0072451D">
      <w:pPr>
        <w:jc w:val="both"/>
        <w:rPr>
          <w:b/>
        </w:rPr>
      </w:pPr>
      <w:r w:rsidRPr="00DF1133">
        <w:rPr>
          <w:b/>
        </w:rPr>
        <w:t xml:space="preserve">Закром концентрата 20-40 мм </w:t>
      </w:r>
      <w:r w:rsidRPr="00DF1133">
        <w:rPr>
          <w:i/>
          <w:color w:val="0000FF"/>
        </w:rPr>
        <w:t>(ист. 6001,018)</w:t>
      </w:r>
      <w:r w:rsidRPr="00DF1133">
        <w:rPr>
          <w:rFonts w:eastAsia="SimSun"/>
        </w:rPr>
        <w:t>.</w:t>
      </w:r>
      <w:r w:rsidRPr="00DF1133">
        <w:t xml:space="preserve"> Закром открыт с 1 стороны. Площадь закрома – 12,25 м</w:t>
      </w:r>
      <w:r w:rsidRPr="00DF1133">
        <w:rPr>
          <w:vertAlign w:val="superscript"/>
        </w:rPr>
        <w:t>2</w:t>
      </w:r>
      <w:r w:rsidRPr="00DF1133">
        <w:t>.</w:t>
      </w:r>
    </w:p>
    <w:p w14:paraId="7C5171CA" w14:textId="77777777" w:rsidR="0072451D" w:rsidRPr="008F2C7B" w:rsidRDefault="0072451D" w:rsidP="0072451D">
      <w:pPr>
        <w:jc w:val="both"/>
        <w:rPr>
          <w:rFonts w:eastAsia="SimSun"/>
        </w:rPr>
      </w:pPr>
      <w:r w:rsidRPr="008F2C7B">
        <w:rPr>
          <w:b/>
        </w:rPr>
        <w:t>Узел пересыпки щебня 40-100 мм с КЛ 0.8/</w:t>
      </w:r>
      <w:proofErr w:type="gramStart"/>
      <w:r w:rsidRPr="008F2C7B">
        <w:rPr>
          <w:b/>
        </w:rPr>
        <w:t>20  на</w:t>
      </w:r>
      <w:proofErr w:type="gramEnd"/>
      <w:r w:rsidRPr="008F2C7B">
        <w:rPr>
          <w:b/>
        </w:rPr>
        <w:t xml:space="preserve"> спаренные дробилки СМД-109 </w:t>
      </w:r>
      <w:r w:rsidRPr="008F2C7B">
        <w:rPr>
          <w:i/>
          <w:color w:val="0000FF"/>
        </w:rPr>
        <w:t xml:space="preserve">(ист. 0002/04). </w:t>
      </w:r>
      <w:r w:rsidRPr="008F2C7B">
        <w:t xml:space="preserve">Высота падения материала – 6 м. </w:t>
      </w:r>
      <w:r w:rsidRPr="008F2C7B">
        <w:rPr>
          <w:rFonts w:eastAsia="SimSun"/>
        </w:rPr>
        <w:t xml:space="preserve">Годовой объем поступаемого материала – 78540тонн (фр. 40-100 мм). </w:t>
      </w:r>
    </w:p>
    <w:p w14:paraId="5B875DE6" w14:textId="77777777" w:rsidR="0072451D" w:rsidRPr="008F2C7B" w:rsidRDefault="0072451D" w:rsidP="0072451D">
      <w:pPr>
        <w:jc w:val="both"/>
        <w:rPr>
          <w:rFonts w:eastAsia="SimSun"/>
        </w:rPr>
      </w:pPr>
      <w:r w:rsidRPr="008F2C7B">
        <w:rPr>
          <w:b/>
        </w:rPr>
        <w:t>Дробилки спаренные СМД-108А</w:t>
      </w:r>
      <w:r w:rsidRPr="008F2C7B">
        <w:rPr>
          <w:i/>
          <w:color w:val="0000FF"/>
        </w:rPr>
        <w:t xml:space="preserve"> (ист. 0002/05)</w:t>
      </w:r>
      <w:r w:rsidRPr="008F2C7B">
        <w:t xml:space="preserve">. </w:t>
      </w:r>
      <w:r w:rsidRPr="008F2C7B">
        <w:rPr>
          <w:rFonts w:eastAsia="SimSun"/>
        </w:rPr>
        <w:t>Узел пересыпки и дробилки покрыты аспирационной системой (АС 2).</w:t>
      </w:r>
    </w:p>
    <w:p w14:paraId="732A22C8" w14:textId="77777777" w:rsidR="0072451D" w:rsidRPr="007C240A" w:rsidRDefault="0072451D" w:rsidP="0072451D">
      <w:pPr>
        <w:jc w:val="both"/>
        <w:rPr>
          <w:rFonts w:eastAsia="SimSun"/>
        </w:rPr>
      </w:pPr>
      <w:r w:rsidRPr="007C240A">
        <w:rPr>
          <w:b/>
        </w:rPr>
        <w:t xml:space="preserve">Узел пересыпки с дробилок </w:t>
      </w:r>
      <w:r w:rsidRPr="007C240A">
        <w:t xml:space="preserve">(п.3) </w:t>
      </w:r>
      <w:r w:rsidRPr="007C240A">
        <w:rPr>
          <w:b/>
        </w:rPr>
        <w:t>на конвейер КЛ 0.8/20.</w:t>
      </w:r>
      <w:r w:rsidRPr="007C240A">
        <w:rPr>
          <w:i/>
          <w:color w:val="0000FF"/>
        </w:rPr>
        <w:t xml:space="preserve"> (ист. 0001/05). </w:t>
      </w:r>
      <w:r w:rsidRPr="007C240A">
        <w:t xml:space="preserve">Высота падения материала – 3 м. </w:t>
      </w:r>
      <w:r w:rsidRPr="007C240A">
        <w:rPr>
          <w:rFonts w:eastAsia="SimSun"/>
        </w:rPr>
        <w:t>Годовой объем поступаемого материала – 78540 тонн (фр.0-40 мм). Покрыт аспирационной системой (АС 1).</w:t>
      </w:r>
    </w:p>
    <w:p w14:paraId="328557E1" w14:textId="77777777" w:rsidR="0072451D" w:rsidRPr="007C240A" w:rsidRDefault="0072451D" w:rsidP="0072451D">
      <w:pPr>
        <w:jc w:val="both"/>
        <w:rPr>
          <w:rFonts w:eastAsia="SimSun"/>
        </w:rPr>
      </w:pPr>
      <w:r w:rsidRPr="007C240A">
        <w:rPr>
          <w:rFonts w:eastAsia="SimSun"/>
          <w:b/>
        </w:rPr>
        <w:t xml:space="preserve">Погрузка щебня и магнитных фракций 0-5 мм в автотранспорт </w:t>
      </w:r>
      <w:r w:rsidRPr="007C240A">
        <w:rPr>
          <w:rFonts w:eastAsia="SimSun"/>
        </w:rPr>
        <w:t xml:space="preserve">производится погрузчиком. Годовой объем погружаемого материала – 119460 тонн. </w:t>
      </w:r>
      <w:r w:rsidRPr="007C240A">
        <w:t xml:space="preserve">Погрузка </w:t>
      </w:r>
      <w:r w:rsidRPr="007C240A">
        <w:rPr>
          <w:rFonts w:eastAsia="SimSun"/>
        </w:rPr>
        <w:t xml:space="preserve">является неорганизованным источником выделения загрязняющих веществ в атмосферу </w:t>
      </w:r>
      <w:r w:rsidRPr="007C240A">
        <w:rPr>
          <w:i/>
          <w:color w:val="0000FF"/>
        </w:rPr>
        <w:t>(ист. 6001, 019)</w:t>
      </w:r>
      <w:r w:rsidRPr="007C240A">
        <w:rPr>
          <w:rFonts w:eastAsia="SimSun"/>
        </w:rPr>
        <w:t>.</w:t>
      </w:r>
    </w:p>
    <w:p w14:paraId="40892B14" w14:textId="77777777" w:rsidR="0072451D" w:rsidRPr="007C240A" w:rsidRDefault="0072451D" w:rsidP="0072451D">
      <w:pPr>
        <w:jc w:val="both"/>
        <w:rPr>
          <w:rFonts w:eastAsia="SimSun"/>
        </w:rPr>
      </w:pPr>
      <w:r w:rsidRPr="007C240A">
        <w:rPr>
          <w:rFonts w:eastAsia="SimSun"/>
          <w:b/>
        </w:rPr>
        <w:t xml:space="preserve">Погрузка щебня и магнитных фракций 5-20 мм в автотранспорт </w:t>
      </w:r>
      <w:r w:rsidRPr="007C240A">
        <w:rPr>
          <w:rFonts w:eastAsia="SimSun"/>
        </w:rPr>
        <w:t xml:space="preserve">производится погрузчиком. Годовой объем погружаемого материала – </w:t>
      </w:r>
      <w:r w:rsidRPr="007C240A">
        <w:t xml:space="preserve">47520 </w:t>
      </w:r>
      <w:r w:rsidRPr="007C240A">
        <w:rPr>
          <w:rFonts w:eastAsia="SimSun"/>
        </w:rPr>
        <w:t xml:space="preserve">тонн. </w:t>
      </w:r>
      <w:r w:rsidRPr="007C240A">
        <w:t xml:space="preserve">Погрузка </w:t>
      </w:r>
      <w:r w:rsidRPr="007C240A">
        <w:rPr>
          <w:rFonts w:eastAsia="SimSun"/>
        </w:rPr>
        <w:t xml:space="preserve">является неорганизованным источником выделения загрязняющих веществ в атмосферу </w:t>
      </w:r>
      <w:r w:rsidRPr="007C240A">
        <w:rPr>
          <w:i/>
          <w:color w:val="0000FF"/>
        </w:rPr>
        <w:t>(ист. 6001, 020)</w:t>
      </w:r>
      <w:r w:rsidRPr="007C240A">
        <w:rPr>
          <w:rFonts w:eastAsia="SimSun"/>
        </w:rPr>
        <w:t>.</w:t>
      </w:r>
    </w:p>
    <w:p w14:paraId="69467E06" w14:textId="77777777" w:rsidR="0072451D" w:rsidRPr="007C240A" w:rsidRDefault="0072451D" w:rsidP="0072451D">
      <w:pPr>
        <w:jc w:val="both"/>
        <w:rPr>
          <w:rFonts w:eastAsia="SimSun"/>
        </w:rPr>
      </w:pPr>
      <w:r w:rsidRPr="007C240A">
        <w:rPr>
          <w:rFonts w:eastAsia="SimSun"/>
          <w:b/>
        </w:rPr>
        <w:t xml:space="preserve">Погрузка щебня и магнитных фракций 20-40 мм в автотранспорт </w:t>
      </w:r>
      <w:r w:rsidRPr="007C240A">
        <w:rPr>
          <w:rFonts w:eastAsia="SimSun"/>
        </w:rPr>
        <w:t xml:space="preserve">производится погрузчиком. Годовой объем погружаемого материала – </w:t>
      </w:r>
      <w:r w:rsidRPr="007C240A">
        <w:t>70620</w:t>
      </w:r>
      <w:r w:rsidRPr="007C240A">
        <w:rPr>
          <w:rFonts w:eastAsia="SimSun"/>
        </w:rPr>
        <w:t xml:space="preserve"> тонн. </w:t>
      </w:r>
      <w:r w:rsidRPr="007C240A">
        <w:t xml:space="preserve">Погрузка </w:t>
      </w:r>
      <w:r w:rsidRPr="007C240A">
        <w:rPr>
          <w:rFonts w:eastAsia="SimSun"/>
        </w:rPr>
        <w:t xml:space="preserve">является неорганизованным источником выделения загрязняющих веществ в атмосферу </w:t>
      </w:r>
      <w:r w:rsidRPr="007C240A">
        <w:rPr>
          <w:i/>
          <w:color w:val="0000FF"/>
        </w:rPr>
        <w:t>(ист. 6001, 021)</w:t>
      </w:r>
      <w:r w:rsidRPr="007C240A">
        <w:rPr>
          <w:rFonts w:eastAsia="SimSun"/>
        </w:rPr>
        <w:t>.</w:t>
      </w:r>
    </w:p>
    <w:p w14:paraId="505D8B43" w14:textId="77777777" w:rsidR="0072451D" w:rsidRPr="007C240A" w:rsidRDefault="0072451D" w:rsidP="0072451D">
      <w:pPr>
        <w:autoSpaceDE w:val="0"/>
        <w:autoSpaceDN w:val="0"/>
        <w:adjustRightInd w:val="0"/>
        <w:jc w:val="both"/>
      </w:pPr>
      <w:r w:rsidRPr="007C240A">
        <w:rPr>
          <w:b/>
        </w:rPr>
        <w:t xml:space="preserve">Транспортные работы. </w:t>
      </w:r>
      <w:r w:rsidRPr="007C240A">
        <w:t xml:space="preserve">Транспортировка материала на обоих ДСК осуществляется с помощью автосамосвалов грузоподъемностью 35 т. в количестве 3 единицы </w:t>
      </w:r>
      <w:r w:rsidRPr="007C240A">
        <w:rPr>
          <w:bCs/>
          <w:i/>
          <w:iCs/>
          <w:color w:val="0000FF"/>
        </w:rPr>
        <w:t>(ист. 6001,022)</w:t>
      </w:r>
      <w:r w:rsidRPr="007C240A">
        <w:t>. Среднее расстояние транспортировки материала по промышленной площадке составляет 1,5 км. Покрытие дорог – уплотненный щебень. Площадь платформы – 13 м</w:t>
      </w:r>
      <w:proofErr w:type="gramStart"/>
      <w:r w:rsidRPr="007C240A">
        <w:rPr>
          <w:vertAlign w:val="superscript"/>
        </w:rPr>
        <w:t>2</w:t>
      </w:r>
      <w:r w:rsidRPr="007C240A">
        <w:t>.Скорость</w:t>
      </w:r>
      <w:proofErr w:type="gramEnd"/>
      <w:r w:rsidRPr="007C240A">
        <w:t xml:space="preserve"> движения автосамосвала – 15 км/час.</w:t>
      </w:r>
    </w:p>
    <w:p w14:paraId="2FB47670" w14:textId="77777777" w:rsidR="0072451D" w:rsidRDefault="0072451D" w:rsidP="0072451D">
      <w:pPr>
        <w:ind w:firstLine="709"/>
        <w:jc w:val="both"/>
        <w:rPr>
          <w:b/>
          <w:bCs/>
          <w:i/>
          <w:iCs/>
        </w:rPr>
      </w:pPr>
    </w:p>
    <w:p w14:paraId="39306C26" w14:textId="77777777" w:rsidR="0072451D" w:rsidRPr="001B168F" w:rsidRDefault="0072451D" w:rsidP="0072451D">
      <w:pPr>
        <w:rPr>
          <w:b/>
          <w:color w:val="000000"/>
          <w:u w:val="single"/>
        </w:rPr>
      </w:pPr>
      <w:r w:rsidRPr="001B168F">
        <w:rPr>
          <w:b/>
          <w:u w:val="single"/>
        </w:rPr>
        <w:t>Дробильно-сортировочный комплекс</w:t>
      </w:r>
      <w:r w:rsidRPr="001B168F">
        <w:rPr>
          <w:b/>
          <w:color w:val="000000"/>
          <w:u w:val="single"/>
        </w:rPr>
        <w:t xml:space="preserve"> (ДСК - 2)</w:t>
      </w:r>
    </w:p>
    <w:p w14:paraId="11B1AFE5" w14:textId="77777777" w:rsidR="0072451D" w:rsidRPr="001B168F" w:rsidRDefault="0072451D" w:rsidP="0072451D">
      <w:pPr>
        <w:rPr>
          <w:b/>
          <w:color w:val="000000"/>
        </w:rPr>
      </w:pPr>
      <w:r w:rsidRPr="001B168F">
        <w:lastRenderedPageBreak/>
        <w:t>Годовой фонд работы ДСК - 4022 час.</w:t>
      </w:r>
    </w:p>
    <w:p w14:paraId="68B59F9B" w14:textId="77777777" w:rsidR="0072451D" w:rsidRPr="003A548E" w:rsidRDefault="0072451D" w:rsidP="0072451D">
      <w:pPr>
        <w:rPr>
          <w:b/>
          <w:color w:val="000000"/>
          <w:highlight w:val="cyan"/>
        </w:rPr>
      </w:pPr>
    </w:p>
    <w:p w14:paraId="1AB8FF16" w14:textId="77777777" w:rsidR="0072451D" w:rsidRPr="00C56597" w:rsidRDefault="0072451D" w:rsidP="0072451D">
      <w:pPr>
        <w:jc w:val="both"/>
        <w:rPr>
          <w:rFonts w:eastAsia="SimSun"/>
        </w:rPr>
      </w:pPr>
      <w:r w:rsidRPr="00C56597">
        <w:rPr>
          <w:rFonts w:eastAsia="SimSun"/>
          <w:b/>
        </w:rPr>
        <w:t xml:space="preserve">Погрузка шлака на шлаковом отвале в автотранспорт </w:t>
      </w:r>
      <w:r w:rsidRPr="00C56597">
        <w:rPr>
          <w:rFonts w:eastAsia="SimSun"/>
        </w:rPr>
        <w:t xml:space="preserve">производится погрузчиком. Годовой объем погружаемого материала – 264000 тонн. </w:t>
      </w:r>
      <w:r w:rsidRPr="00C56597">
        <w:t xml:space="preserve">Погрузка </w:t>
      </w:r>
      <w:r w:rsidRPr="00C56597">
        <w:rPr>
          <w:rFonts w:eastAsia="SimSun"/>
        </w:rPr>
        <w:t xml:space="preserve">является неорганизованным источником выделения загрязняющих веществ в атмосферу </w:t>
      </w:r>
      <w:r w:rsidRPr="00C56597">
        <w:rPr>
          <w:i/>
          <w:color w:val="0000FF"/>
        </w:rPr>
        <w:t>(ист. 6002,001)</w:t>
      </w:r>
      <w:r w:rsidRPr="00C56597">
        <w:rPr>
          <w:rFonts w:eastAsia="SimSun"/>
        </w:rPr>
        <w:t>.</w:t>
      </w:r>
    </w:p>
    <w:p w14:paraId="461EB98C" w14:textId="77777777" w:rsidR="0072451D" w:rsidRDefault="0072451D" w:rsidP="0072451D">
      <w:pPr>
        <w:jc w:val="both"/>
        <w:rPr>
          <w:rFonts w:eastAsia="SimSun"/>
        </w:rPr>
      </w:pPr>
      <w:r w:rsidRPr="00C56597">
        <w:rPr>
          <w:b/>
          <w:color w:val="000000"/>
        </w:rPr>
        <w:t xml:space="preserve">Приемный бункер ДСК </w:t>
      </w:r>
      <w:r w:rsidRPr="00C56597">
        <w:rPr>
          <w:i/>
          <w:color w:val="0000FF"/>
        </w:rPr>
        <w:t xml:space="preserve">(ист. 6002,002). </w:t>
      </w:r>
      <w:r w:rsidRPr="00C56597">
        <w:rPr>
          <w:rFonts w:eastAsia="SimSun"/>
        </w:rPr>
        <w:t xml:space="preserve">Шлак (фр.0-700 мм) автосамосвалом поступает в приемный бункер. </w:t>
      </w:r>
      <w:r w:rsidRPr="00C56597">
        <w:t xml:space="preserve">Высота падения материала – 7,5 м. </w:t>
      </w:r>
      <w:r w:rsidRPr="00C56597">
        <w:rPr>
          <w:rFonts w:eastAsia="SimSun"/>
        </w:rPr>
        <w:t>Годовой объем поступаемого материала – 264000 тонн. Оснащен форсунками для распыления воды.</w:t>
      </w:r>
    </w:p>
    <w:p w14:paraId="23C0FF6F" w14:textId="77777777" w:rsidR="0072451D" w:rsidRPr="00C56597" w:rsidRDefault="0072451D" w:rsidP="0072451D">
      <w:pPr>
        <w:jc w:val="both"/>
        <w:rPr>
          <w:rFonts w:eastAsia="SimSun"/>
        </w:rPr>
      </w:pPr>
      <w:r w:rsidRPr="00C56597">
        <w:rPr>
          <w:b/>
          <w:color w:val="000000"/>
        </w:rPr>
        <w:t>Дробилка щековая СМД-109</w:t>
      </w:r>
      <w:r w:rsidRPr="00C56597">
        <w:rPr>
          <w:i/>
          <w:color w:val="0000FF"/>
        </w:rPr>
        <w:t xml:space="preserve"> (ист. 0003/01). </w:t>
      </w:r>
      <w:r w:rsidRPr="00C56597">
        <w:rPr>
          <w:rFonts w:eastAsia="SimSun"/>
        </w:rPr>
        <w:t>Годовой объем поступаемого материала – 264000 тонн. Покрыта аспирационной системой (АС 1).</w:t>
      </w:r>
    </w:p>
    <w:p w14:paraId="3E141B6B" w14:textId="77777777" w:rsidR="0072451D" w:rsidRPr="00C56597" w:rsidRDefault="0072451D" w:rsidP="0072451D">
      <w:pPr>
        <w:jc w:val="both"/>
        <w:rPr>
          <w:rFonts w:eastAsia="SimSun"/>
        </w:rPr>
      </w:pPr>
      <w:r w:rsidRPr="00C56597">
        <w:rPr>
          <w:b/>
        </w:rPr>
        <w:t>Узел пересыпки с дробилки на конвейер КЛ</w:t>
      </w:r>
      <w:r w:rsidRPr="00C56597">
        <w:rPr>
          <w:rFonts w:ascii="GOSTCommon" w:eastAsia="Calibri" w:hAnsi="GOSTCommon" w:cs="GOSTCommon"/>
          <w:sz w:val="20"/>
          <w:szCs w:val="20"/>
          <w:lang w:eastAsia="en-US"/>
        </w:rPr>
        <w:t xml:space="preserve"> </w:t>
      </w:r>
      <w:r w:rsidRPr="00C56597">
        <w:rPr>
          <w:b/>
        </w:rPr>
        <w:t xml:space="preserve">0.5/10 </w:t>
      </w:r>
      <w:r w:rsidRPr="00C56597">
        <w:rPr>
          <w:i/>
          <w:color w:val="0000FF"/>
        </w:rPr>
        <w:t xml:space="preserve">(ист. 0003/002). </w:t>
      </w:r>
      <w:r w:rsidRPr="00C56597">
        <w:t xml:space="preserve">Высота падения материала – 2 м. </w:t>
      </w:r>
      <w:r w:rsidRPr="00C56597">
        <w:rPr>
          <w:rFonts w:eastAsia="SimSun"/>
        </w:rPr>
        <w:t>Годовой объем поступаемого материала – 237600 тонн. Покрыта аспирационной системой (АС 1).</w:t>
      </w:r>
    </w:p>
    <w:p w14:paraId="246CA666" w14:textId="77777777" w:rsidR="0072451D" w:rsidRPr="00C56597" w:rsidRDefault="0072451D" w:rsidP="0072451D">
      <w:pPr>
        <w:jc w:val="both"/>
        <w:rPr>
          <w:rFonts w:eastAsia="SimSun"/>
        </w:rPr>
      </w:pPr>
      <w:r w:rsidRPr="00C56597">
        <w:rPr>
          <w:b/>
        </w:rPr>
        <w:t xml:space="preserve">Узел пересыпки из вибропитателя в дробилку </w:t>
      </w:r>
      <w:r w:rsidRPr="00C56597">
        <w:rPr>
          <w:i/>
          <w:color w:val="0000FF"/>
        </w:rPr>
        <w:t xml:space="preserve">(ист. 6002, 003). </w:t>
      </w:r>
      <w:r w:rsidRPr="00C56597">
        <w:t xml:space="preserve">Высота падения материала – 4 м. </w:t>
      </w:r>
      <w:r w:rsidRPr="00C56597">
        <w:rPr>
          <w:rFonts w:eastAsia="SimSun"/>
        </w:rPr>
        <w:t xml:space="preserve">Годовой объем поступаемого материала – </w:t>
      </w:r>
      <w:proofErr w:type="gramStart"/>
      <w:r w:rsidRPr="00C56597">
        <w:rPr>
          <w:rFonts w:eastAsia="SimSun"/>
        </w:rPr>
        <w:t>264000  тонн</w:t>
      </w:r>
      <w:proofErr w:type="gramEnd"/>
      <w:r w:rsidRPr="00C56597">
        <w:rPr>
          <w:rFonts w:eastAsia="SimSun"/>
        </w:rPr>
        <w:t xml:space="preserve">. </w:t>
      </w:r>
    </w:p>
    <w:p w14:paraId="77385850" w14:textId="77777777" w:rsidR="0072451D" w:rsidRPr="00C56597" w:rsidRDefault="0072451D" w:rsidP="0072451D">
      <w:pPr>
        <w:jc w:val="both"/>
        <w:rPr>
          <w:b/>
        </w:rPr>
      </w:pPr>
      <w:r w:rsidRPr="00C56597">
        <w:rPr>
          <w:b/>
        </w:rPr>
        <w:t xml:space="preserve">Узел пересыпки шлака (0-10) с конвейера на конус шлака </w:t>
      </w:r>
      <w:r w:rsidRPr="00C56597">
        <w:rPr>
          <w:i/>
          <w:color w:val="0000FF"/>
        </w:rPr>
        <w:t xml:space="preserve">(ист. 6002, 004). </w:t>
      </w:r>
      <w:r w:rsidRPr="00C56597">
        <w:t xml:space="preserve">Высота падения материала – 4 м. </w:t>
      </w:r>
      <w:r w:rsidRPr="00C56597">
        <w:rPr>
          <w:rFonts w:eastAsia="SimSun"/>
        </w:rPr>
        <w:t xml:space="preserve">Годовой объем поступаемого материала – </w:t>
      </w:r>
      <w:proofErr w:type="gramStart"/>
      <w:r w:rsidRPr="00C56597">
        <w:rPr>
          <w:rFonts w:eastAsia="SimSun"/>
        </w:rPr>
        <w:t>26400  тонн</w:t>
      </w:r>
      <w:proofErr w:type="gramEnd"/>
      <w:r w:rsidRPr="00C56597">
        <w:rPr>
          <w:rFonts w:eastAsia="SimSun"/>
        </w:rPr>
        <w:t>.</w:t>
      </w:r>
    </w:p>
    <w:p w14:paraId="47A0FD48" w14:textId="77777777" w:rsidR="0072451D" w:rsidRPr="00C56597" w:rsidRDefault="0072451D" w:rsidP="0072451D">
      <w:pPr>
        <w:jc w:val="both"/>
      </w:pPr>
      <w:r w:rsidRPr="00C56597">
        <w:rPr>
          <w:b/>
        </w:rPr>
        <w:t xml:space="preserve">Конус шлака 0-10 мм. </w:t>
      </w:r>
      <w:r w:rsidRPr="00C56597">
        <w:t>Площадь конуса 38,5 м</w:t>
      </w:r>
      <w:r w:rsidRPr="00C56597">
        <w:rPr>
          <w:vertAlign w:val="superscript"/>
        </w:rPr>
        <w:t>2</w:t>
      </w:r>
      <w:r w:rsidRPr="00C56597">
        <w:t>.</w:t>
      </w:r>
      <w:r w:rsidRPr="00C56597">
        <w:rPr>
          <w:rFonts w:eastAsia="SimSun"/>
        </w:rPr>
        <w:t xml:space="preserve"> Высота – 3,5 м. В летнее время на конус поступает смоченный материал. </w:t>
      </w:r>
      <w:r w:rsidRPr="00C56597">
        <w:t xml:space="preserve">Конус щебня </w:t>
      </w:r>
      <w:r w:rsidRPr="00C56597">
        <w:rPr>
          <w:rFonts w:eastAsia="SimSun"/>
        </w:rPr>
        <w:t xml:space="preserve">является неорганизованным источником выделения загрязняющих веществ в атмосферу </w:t>
      </w:r>
      <w:r w:rsidRPr="00C56597">
        <w:rPr>
          <w:i/>
          <w:color w:val="0000FF"/>
        </w:rPr>
        <w:t>(ист. 6002, 005)</w:t>
      </w:r>
      <w:r w:rsidRPr="00C56597">
        <w:rPr>
          <w:rFonts w:eastAsia="SimSun"/>
        </w:rPr>
        <w:t xml:space="preserve">. </w:t>
      </w:r>
    </w:p>
    <w:p w14:paraId="062195B1" w14:textId="77777777" w:rsidR="0072451D" w:rsidRPr="007B7BC8" w:rsidRDefault="0072451D" w:rsidP="0072451D">
      <w:pPr>
        <w:jc w:val="both"/>
        <w:rPr>
          <w:rFonts w:eastAsia="SimSun"/>
        </w:rPr>
      </w:pPr>
      <w:r w:rsidRPr="007B7BC8">
        <w:rPr>
          <w:b/>
        </w:rPr>
        <w:t xml:space="preserve">Узел пересыпки с КЛ 1.0/25 в промежуточный бункер </w:t>
      </w:r>
      <w:r w:rsidRPr="007B7BC8">
        <w:rPr>
          <w:i/>
          <w:color w:val="0000FF"/>
        </w:rPr>
        <w:t>(ист. 0003/03)</w:t>
      </w:r>
      <w:r w:rsidRPr="007B7BC8">
        <w:t xml:space="preserve">. </w:t>
      </w:r>
      <w:r w:rsidRPr="007B7BC8">
        <w:rPr>
          <w:rFonts w:eastAsia="SimSun"/>
        </w:rPr>
        <w:t>Годовой объем перерабатываемого материала – 205122 тонн. Покрыта аспирационной системой (АС 1).</w:t>
      </w:r>
    </w:p>
    <w:p w14:paraId="5178554E" w14:textId="77777777" w:rsidR="0072451D" w:rsidRPr="00C56597" w:rsidRDefault="0072451D" w:rsidP="0072451D">
      <w:pPr>
        <w:jc w:val="both"/>
      </w:pPr>
      <w:r w:rsidRPr="00C56597">
        <w:rPr>
          <w:b/>
        </w:rPr>
        <w:t xml:space="preserve">Узел пересыпки с промежуточного бункера на конвейер КЛ 1.0/25. </w:t>
      </w:r>
      <w:r w:rsidRPr="00C56597">
        <w:rPr>
          <w:i/>
          <w:color w:val="0000FF"/>
        </w:rPr>
        <w:t xml:space="preserve">(ист. 0003/04). </w:t>
      </w:r>
      <w:r w:rsidRPr="00C56597">
        <w:t xml:space="preserve">Высота падения материала – 1,5 м. </w:t>
      </w:r>
      <w:r w:rsidRPr="00C56597">
        <w:rPr>
          <w:rFonts w:eastAsia="SimSun"/>
        </w:rPr>
        <w:t xml:space="preserve">Годовой объем поступаемого материала – </w:t>
      </w:r>
      <w:r>
        <w:rPr>
          <w:rFonts w:eastAsia="SimSun"/>
        </w:rPr>
        <w:t>237600</w:t>
      </w:r>
      <w:r w:rsidRPr="00C56597">
        <w:rPr>
          <w:rFonts w:eastAsia="SimSun"/>
        </w:rPr>
        <w:t xml:space="preserve"> тонн (фр.0-100 мм). Покрыт аспирационной системой (АС</w:t>
      </w:r>
      <w:r>
        <w:rPr>
          <w:rFonts w:eastAsia="SimSun"/>
        </w:rPr>
        <w:t xml:space="preserve"> 1</w:t>
      </w:r>
      <w:r w:rsidRPr="00C56597">
        <w:rPr>
          <w:rFonts w:eastAsia="SimSun"/>
        </w:rPr>
        <w:t>).</w:t>
      </w:r>
    </w:p>
    <w:p w14:paraId="106D7F69" w14:textId="77777777" w:rsidR="0072451D" w:rsidRPr="007B7BC8" w:rsidRDefault="0072451D" w:rsidP="0072451D">
      <w:pPr>
        <w:jc w:val="both"/>
      </w:pPr>
      <w:r w:rsidRPr="007B7BC8">
        <w:rPr>
          <w:b/>
        </w:rPr>
        <w:t xml:space="preserve">Конвейеры ленточные КЛ 1.0/25. </w:t>
      </w:r>
      <w:r w:rsidRPr="007B7BC8">
        <w:rPr>
          <w:i/>
          <w:color w:val="0000FF"/>
        </w:rPr>
        <w:t>(ист. 6002, 005)</w:t>
      </w:r>
      <w:r w:rsidRPr="007B7BC8">
        <w:rPr>
          <w:b/>
        </w:rPr>
        <w:t xml:space="preserve"> - </w:t>
      </w:r>
      <w:r w:rsidRPr="007B7BC8">
        <w:rPr>
          <w:i/>
        </w:rPr>
        <w:t>с дробилки в промежуточный бункер, с промежуточного бункера в грохот</w:t>
      </w:r>
      <w:r w:rsidRPr="007B7BC8">
        <w:t>. Ширина ленты – 1 м, длина – 25 м. Скорость – 1,22 м/с. Конвейеры закрыты со всех сторон.</w:t>
      </w:r>
    </w:p>
    <w:p w14:paraId="53BD8C1A" w14:textId="77777777" w:rsidR="0072451D" w:rsidRPr="008E5209" w:rsidRDefault="0072451D" w:rsidP="0072451D">
      <w:pPr>
        <w:jc w:val="both"/>
        <w:rPr>
          <w:rFonts w:eastAsia="SimSun"/>
        </w:rPr>
      </w:pPr>
      <w:r w:rsidRPr="008E5209">
        <w:rPr>
          <w:b/>
        </w:rPr>
        <w:t>Узел пересыпки с КЛ 1.0/25 на грохот (</w:t>
      </w:r>
      <w:r w:rsidRPr="008E5209">
        <w:rPr>
          <w:i/>
          <w:color w:val="0000FF"/>
        </w:rPr>
        <w:t>ист. 0004/001</w:t>
      </w:r>
      <w:r w:rsidRPr="008E5209">
        <w:rPr>
          <w:b/>
        </w:rPr>
        <w:t xml:space="preserve">) </w:t>
      </w:r>
      <w:r w:rsidRPr="008E5209">
        <w:t xml:space="preserve">Высота падения материала – 2 м. </w:t>
      </w:r>
      <w:r w:rsidRPr="008E5209">
        <w:rPr>
          <w:rFonts w:eastAsia="SimSun"/>
        </w:rPr>
        <w:t xml:space="preserve">Годовой объем поступаемого материала – 237600 тонн (фр.10-100 мм). Покрыт аспирационной </w:t>
      </w:r>
      <w:proofErr w:type="gramStart"/>
      <w:r w:rsidRPr="008E5209">
        <w:rPr>
          <w:rFonts w:eastAsia="SimSun"/>
        </w:rPr>
        <w:t>системой  (</w:t>
      </w:r>
      <w:proofErr w:type="gramEnd"/>
      <w:r w:rsidRPr="008E5209">
        <w:rPr>
          <w:rFonts w:eastAsia="SimSun"/>
        </w:rPr>
        <w:t>АС 2).</w:t>
      </w:r>
    </w:p>
    <w:p w14:paraId="29B49AB0" w14:textId="77777777" w:rsidR="0072451D" w:rsidRPr="008E5209" w:rsidRDefault="0072451D" w:rsidP="0072451D">
      <w:pPr>
        <w:jc w:val="both"/>
        <w:rPr>
          <w:rFonts w:eastAsia="SimSun"/>
        </w:rPr>
      </w:pPr>
      <w:r w:rsidRPr="008E5209">
        <w:rPr>
          <w:b/>
        </w:rPr>
        <w:t xml:space="preserve">Грохот </w:t>
      </w:r>
      <w:proofErr w:type="gramStart"/>
      <w:r w:rsidRPr="008E5209">
        <w:rPr>
          <w:b/>
        </w:rPr>
        <w:t xml:space="preserve">инерционный </w:t>
      </w:r>
      <w:r w:rsidRPr="008E5209">
        <w:rPr>
          <w:i/>
          <w:color w:val="0000FF"/>
        </w:rPr>
        <w:t xml:space="preserve"> (</w:t>
      </w:r>
      <w:proofErr w:type="gramEnd"/>
      <w:r w:rsidRPr="008E5209">
        <w:rPr>
          <w:i/>
          <w:color w:val="0000FF"/>
        </w:rPr>
        <w:t>ист. 0004/02)</w:t>
      </w:r>
      <w:r w:rsidRPr="008E5209">
        <w:rPr>
          <w:b/>
        </w:rPr>
        <w:t xml:space="preserve">. </w:t>
      </w:r>
      <w:r w:rsidRPr="008E5209">
        <w:rPr>
          <w:rFonts w:eastAsia="SimSun"/>
        </w:rPr>
        <w:t>Покрыт аспирационной системой (АС 2).</w:t>
      </w:r>
    </w:p>
    <w:p w14:paraId="109F123B" w14:textId="77777777" w:rsidR="0072451D" w:rsidRPr="008E5209" w:rsidRDefault="0072451D" w:rsidP="0072451D">
      <w:pPr>
        <w:jc w:val="both"/>
      </w:pPr>
      <w:r w:rsidRPr="008E5209">
        <w:rPr>
          <w:b/>
        </w:rPr>
        <w:t xml:space="preserve">Конвейеры ленточные КЛ 0.5/19,7 (3 ед.), КЛ 0.8/18 (1 ед.) и КЛ 0.8/20 (1 ед.), КЛ 0.5/10 (4 ед.) </w:t>
      </w:r>
      <w:r w:rsidRPr="008E5209">
        <w:rPr>
          <w:i/>
          <w:color w:val="0000FF"/>
        </w:rPr>
        <w:t>(ист. 600</w:t>
      </w:r>
      <w:r>
        <w:rPr>
          <w:i/>
          <w:color w:val="0000FF"/>
        </w:rPr>
        <w:t>2,007</w:t>
      </w:r>
      <w:r w:rsidRPr="008E5209">
        <w:rPr>
          <w:i/>
          <w:color w:val="0000FF"/>
        </w:rPr>
        <w:t>)</w:t>
      </w:r>
      <w:r w:rsidRPr="008E5209">
        <w:rPr>
          <w:i/>
        </w:rPr>
        <w:t>.</w:t>
      </w:r>
      <w:r w:rsidRPr="008E5209">
        <w:t xml:space="preserve"> Ширина ленты – 0,5</w:t>
      </w:r>
      <w:r w:rsidRPr="008E5209">
        <w:rPr>
          <w:b/>
        </w:rPr>
        <w:t>/</w:t>
      </w:r>
      <w:r w:rsidRPr="008E5209">
        <w:t>0,8 м, длина – 10 м (4 ед), 19,7 м (3 ед), 18 м и 20 м. Скорость – 1,22 м/с. Конвейеры закрыты.</w:t>
      </w:r>
    </w:p>
    <w:p w14:paraId="418B0F11" w14:textId="77777777" w:rsidR="0072451D" w:rsidRPr="008E5209" w:rsidRDefault="0072451D" w:rsidP="0072451D">
      <w:pPr>
        <w:jc w:val="both"/>
        <w:rPr>
          <w:rFonts w:eastAsia="SimSun"/>
        </w:rPr>
      </w:pPr>
      <w:r w:rsidRPr="008E5209">
        <w:rPr>
          <w:b/>
        </w:rPr>
        <w:t>Узел пересыпки щебня 0-5 мм с КЛ 0.5/19,</w:t>
      </w:r>
      <w:proofErr w:type="gramStart"/>
      <w:r w:rsidRPr="008E5209">
        <w:rPr>
          <w:b/>
        </w:rPr>
        <w:t>7  на</w:t>
      </w:r>
      <w:proofErr w:type="gramEnd"/>
      <w:r w:rsidRPr="008E5209">
        <w:rPr>
          <w:b/>
        </w:rPr>
        <w:t xml:space="preserve"> площадку магнитного </w:t>
      </w:r>
      <w:proofErr w:type="gramStart"/>
      <w:r w:rsidRPr="008E5209">
        <w:rPr>
          <w:b/>
        </w:rPr>
        <w:t xml:space="preserve">сепаратора </w:t>
      </w:r>
      <w:r w:rsidRPr="008E5209">
        <w:rPr>
          <w:i/>
          <w:color w:val="0000FF"/>
        </w:rPr>
        <w:t xml:space="preserve"> (</w:t>
      </w:r>
      <w:proofErr w:type="gramEnd"/>
      <w:r w:rsidRPr="008E5209">
        <w:rPr>
          <w:i/>
          <w:color w:val="0000FF"/>
        </w:rPr>
        <w:t xml:space="preserve">ист. 6002,008). </w:t>
      </w:r>
      <w:r w:rsidRPr="008E5209">
        <w:t xml:space="preserve">Высота падения материала – 0,5 м. </w:t>
      </w:r>
      <w:r w:rsidRPr="008E5209">
        <w:rPr>
          <w:rFonts w:eastAsia="SimSun"/>
        </w:rPr>
        <w:t xml:space="preserve">Годовой объем поступаемого материала – 119460 тонн (фр. 0-5 мм). </w:t>
      </w:r>
    </w:p>
    <w:p w14:paraId="0ECDCA68" w14:textId="77777777" w:rsidR="0072451D" w:rsidRPr="008E5209" w:rsidRDefault="0072451D" w:rsidP="0072451D">
      <w:pPr>
        <w:jc w:val="both"/>
        <w:rPr>
          <w:rFonts w:eastAsia="SimSun"/>
        </w:rPr>
      </w:pPr>
      <w:r w:rsidRPr="008E5209">
        <w:rPr>
          <w:b/>
        </w:rPr>
        <w:t>Узел пересыпки щебня 0-5 мм с магнитного сепаратора на КЛ 0.5/10.</w:t>
      </w:r>
      <w:r w:rsidRPr="008E5209">
        <w:rPr>
          <w:i/>
          <w:color w:val="0000FF"/>
        </w:rPr>
        <w:t xml:space="preserve"> (ист. 0004/006). </w:t>
      </w:r>
      <w:r w:rsidRPr="008E5209">
        <w:t xml:space="preserve">Высота падения материала – 2 м. </w:t>
      </w:r>
      <w:r w:rsidRPr="008E5209">
        <w:rPr>
          <w:rFonts w:eastAsia="SimSun"/>
        </w:rPr>
        <w:t>Годовой объем поступаемого материала – 108900 тонн (фр. 0-5 мм). Покрыт аспирационной системой (АС 2).</w:t>
      </w:r>
    </w:p>
    <w:p w14:paraId="07DAB959" w14:textId="77777777" w:rsidR="0072451D" w:rsidRPr="008E5209" w:rsidRDefault="0072451D" w:rsidP="0072451D">
      <w:pPr>
        <w:jc w:val="both"/>
        <w:rPr>
          <w:rFonts w:eastAsia="SimSun"/>
        </w:rPr>
      </w:pPr>
      <w:r w:rsidRPr="008E5209">
        <w:rPr>
          <w:b/>
        </w:rPr>
        <w:t>Узел пересыпки с КЛ 0.5/10 на конус щебня фр.0-5 мм.</w:t>
      </w:r>
      <w:r w:rsidRPr="008E5209">
        <w:rPr>
          <w:i/>
          <w:color w:val="0000FF"/>
        </w:rPr>
        <w:t xml:space="preserve"> (ист. 6002,009). </w:t>
      </w:r>
      <w:r w:rsidRPr="008E5209">
        <w:t xml:space="preserve">Высота падения материала – 4 м. </w:t>
      </w:r>
      <w:r w:rsidRPr="008E5209">
        <w:rPr>
          <w:rFonts w:eastAsia="SimSun"/>
        </w:rPr>
        <w:t>Годовой объем поступаемого материала – 1</w:t>
      </w:r>
      <w:r>
        <w:rPr>
          <w:rFonts w:eastAsia="SimSun"/>
        </w:rPr>
        <w:t>0</w:t>
      </w:r>
      <w:r w:rsidRPr="008E5209">
        <w:rPr>
          <w:rFonts w:eastAsia="SimSun"/>
        </w:rPr>
        <w:t>8900 тонн (фр. 0-5 мм). Оснащен форсунками.</w:t>
      </w:r>
    </w:p>
    <w:p w14:paraId="6D053C55" w14:textId="77777777" w:rsidR="0072451D" w:rsidRPr="008E5209" w:rsidRDefault="0072451D" w:rsidP="0072451D">
      <w:pPr>
        <w:jc w:val="both"/>
      </w:pPr>
      <w:r w:rsidRPr="008E5209">
        <w:rPr>
          <w:b/>
        </w:rPr>
        <w:t>Конус щебня фр.0-5 мм.</w:t>
      </w:r>
      <w:r w:rsidRPr="008E5209">
        <w:t xml:space="preserve"> Площадь конуса 38,5 м</w:t>
      </w:r>
      <w:r w:rsidRPr="008E5209">
        <w:rPr>
          <w:vertAlign w:val="superscript"/>
        </w:rPr>
        <w:t>2</w:t>
      </w:r>
      <w:r w:rsidRPr="008E5209">
        <w:t>.</w:t>
      </w:r>
      <w:r w:rsidRPr="008E5209">
        <w:rPr>
          <w:rFonts w:eastAsia="SimSun"/>
        </w:rPr>
        <w:t xml:space="preserve"> Высота – 3,5 м. В летнее время на конус поступает смоченный материал. </w:t>
      </w:r>
      <w:r w:rsidRPr="008E5209">
        <w:t xml:space="preserve">Конус щебня </w:t>
      </w:r>
      <w:r w:rsidRPr="008E5209">
        <w:rPr>
          <w:rFonts w:eastAsia="SimSun"/>
        </w:rPr>
        <w:t xml:space="preserve">является неорганизованным источником выделения загрязняющих веществ в атмосферу </w:t>
      </w:r>
      <w:r w:rsidRPr="008E5209">
        <w:rPr>
          <w:i/>
          <w:color w:val="0000FF"/>
        </w:rPr>
        <w:t>(ист. 6002, 010)</w:t>
      </w:r>
      <w:r w:rsidRPr="008E5209">
        <w:rPr>
          <w:rFonts w:eastAsia="SimSun"/>
        </w:rPr>
        <w:t xml:space="preserve">. </w:t>
      </w:r>
    </w:p>
    <w:p w14:paraId="7CE88123" w14:textId="77777777" w:rsidR="0072451D" w:rsidRPr="00924C8E" w:rsidRDefault="0072451D" w:rsidP="0072451D">
      <w:pPr>
        <w:jc w:val="both"/>
        <w:rPr>
          <w:b/>
        </w:rPr>
      </w:pPr>
      <w:r w:rsidRPr="00924C8E">
        <w:rPr>
          <w:b/>
        </w:rPr>
        <w:t xml:space="preserve">Закром концентрата 0-5 мм </w:t>
      </w:r>
      <w:r w:rsidRPr="00924C8E">
        <w:rPr>
          <w:i/>
          <w:color w:val="0000FF"/>
        </w:rPr>
        <w:t>(ист. 6002, 011)</w:t>
      </w:r>
      <w:r w:rsidRPr="00924C8E">
        <w:rPr>
          <w:rFonts w:eastAsia="SimSun"/>
        </w:rPr>
        <w:t xml:space="preserve">. </w:t>
      </w:r>
      <w:r w:rsidRPr="00924C8E">
        <w:t>Закром открыт с 1 стороны. Площадь закрома – 8 м</w:t>
      </w:r>
      <w:r w:rsidRPr="00924C8E">
        <w:rPr>
          <w:vertAlign w:val="superscript"/>
        </w:rPr>
        <w:t>2</w:t>
      </w:r>
      <w:r w:rsidRPr="00924C8E">
        <w:t>.</w:t>
      </w:r>
    </w:p>
    <w:p w14:paraId="7EAF0A15" w14:textId="77777777" w:rsidR="0072451D" w:rsidRPr="00924C8E" w:rsidRDefault="0072451D" w:rsidP="0072451D">
      <w:pPr>
        <w:jc w:val="both"/>
        <w:rPr>
          <w:rFonts w:eastAsia="SimSun"/>
        </w:rPr>
      </w:pPr>
      <w:r w:rsidRPr="00924C8E">
        <w:rPr>
          <w:b/>
        </w:rPr>
        <w:lastRenderedPageBreak/>
        <w:t>Узел пересыпки щебня 5-20 мм с КЛ 0.5/19,</w:t>
      </w:r>
      <w:proofErr w:type="gramStart"/>
      <w:r w:rsidRPr="00924C8E">
        <w:rPr>
          <w:b/>
        </w:rPr>
        <w:t>7  на</w:t>
      </w:r>
      <w:proofErr w:type="gramEnd"/>
      <w:r w:rsidRPr="00924C8E">
        <w:rPr>
          <w:b/>
        </w:rPr>
        <w:t xml:space="preserve"> площадку магнитного </w:t>
      </w:r>
      <w:proofErr w:type="gramStart"/>
      <w:r w:rsidRPr="00924C8E">
        <w:rPr>
          <w:b/>
        </w:rPr>
        <w:t xml:space="preserve">сепаратора </w:t>
      </w:r>
      <w:r w:rsidRPr="00924C8E">
        <w:t>.</w:t>
      </w:r>
      <w:proofErr w:type="gramEnd"/>
      <w:r w:rsidRPr="00924C8E">
        <w:rPr>
          <w:i/>
          <w:color w:val="0000FF"/>
        </w:rPr>
        <w:t xml:space="preserve"> (ист. 6002, 012) </w:t>
      </w:r>
      <w:r w:rsidRPr="00924C8E">
        <w:t xml:space="preserve">Высота падения материала – 2 м. </w:t>
      </w:r>
      <w:r w:rsidRPr="00924C8E">
        <w:rPr>
          <w:rFonts w:eastAsia="SimSun"/>
        </w:rPr>
        <w:t xml:space="preserve">Годовой объем поступаемого материала – 47520 тонн (фр. 5-20 мм). </w:t>
      </w:r>
    </w:p>
    <w:p w14:paraId="1C22B6E6" w14:textId="77777777" w:rsidR="0072451D" w:rsidRPr="0033295D" w:rsidRDefault="0072451D" w:rsidP="0072451D">
      <w:pPr>
        <w:jc w:val="both"/>
        <w:rPr>
          <w:rFonts w:eastAsia="SimSun"/>
        </w:rPr>
      </w:pPr>
      <w:r w:rsidRPr="0033295D">
        <w:rPr>
          <w:b/>
        </w:rPr>
        <w:t xml:space="preserve">Узел пересыпки щебня 5-20 мм с магнитного </w:t>
      </w:r>
      <w:proofErr w:type="gramStart"/>
      <w:r w:rsidRPr="0033295D">
        <w:rPr>
          <w:b/>
        </w:rPr>
        <w:t xml:space="preserve">сепаратора </w:t>
      </w:r>
      <w:r w:rsidRPr="0033295D">
        <w:rPr>
          <w:i/>
          <w:color w:val="0000FF"/>
        </w:rPr>
        <w:t xml:space="preserve"> </w:t>
      </w:r>
      <w:r w:rsidRPr="0033295D">
        <w:rPr>
          <w:b/>
        </w:rPr>
        <w:t>на</w:t>
      </w:r>
      <w:proofErr w:type="gramEnd"/>
      <w:r w:rsidRPr="0033295D">
        <w:rPr>
          <w:b/>
        </w:rPr>
        <w:t xml:space="preserve"> КЛ 0.5/10</w:t>
      </w:r>
      <w:r w:rsidRPr="0033295D">
        <w:t>.</w:t>
      </w:r>
      <w:r w:rsidRPr="0033295D">
        <w:rPr>
          <w:i/>
          <w:color w:val="0000FF"/>
        </w:rPr>
        <w:t xml:space="preserve"> (ист. 000</w:t>
      </w:r>
      <w:r>
        <w:rPr>
          <w:i/>
          <w:color w:val="0000FF"/>
        </w:rPr>
        <w:t>4</w:t>
      </w:r>
      <w:r w:rsidRPr="0033295D">
        <w:rPr>
          <w:i/>
          <w:color w:val="0000FF"/>
        </w:rPr>
        <w:t xml:space="preserve">/005). </w:t>
      </w:r>
      <w:r w:rsidRPr="0033295D">
        <w:t xml:space="preserve">Высота падения материала – 2 м. </w:t>
      </w:r>
      <w:r w:rsidRPr="0033295D">
        <w:rPr>
          <w:rFonts w:eastAsia="SimSun"/>
        </w:rPr>
        <w:t>Годовой объем поступаемого материала – 36960 тонн (фр. 5-20 мм). Покрыт аспирационной системой (АС 2).</w:t>
      </w:r>
    </w:p>
    <w:p w14:paraId="7ACF655A" w14:textId="77777777" w:rsidR="0072451D" w:rsidRPr="0033295D" w:rsidRDefault="0072451D" w:rsidP="0072451D">
      <w:pPr>
        <w:jc w:val="both"/>
        <w:rPr>
          <w:rFonts w:eastAsia="SimSun"/>
        </w:rPr>
      </w:pPr>
      <w:r w:rsidRPr="0033295D">
        <w:rPr>
          <w:b/>
        </w:rPr>
        <w:t>Узел пересыпки с КЛ 0.5/10</w:t>
      </w:r>
      <w:r w:rsidRPr="0033295D">
        <w:t xml:space="preserve"> </w:t>
      </w:r>
      <w:r w:rsidRPr="0033295D">
        <w:rPr>
          <w:b/>
        </w:rPr>
        <w:t>на конус щебня 5-20 мм.</w:t>
      </w:r>
      <w:r w:rsidRPr="0033295D">
        <w:rPr>
          <w:i/>
          <w:color w:val="0000FF"/>
        </w:rPr>
        <w:t xml:space="preserve"> (ист. 60</w:t>
      </w:r>
      <w:r>
        <w:rPr>
          <w:i/>
          <w:color w:val="0000FF"/>
        </w:rPr>
        <w:t>02, 013</w:t>
      </w:r>
      <w:r w:rsidRPr="0033295D">
        <w:rPr>
          <w:i/>
          <w:color w:val="0000FF"/>
        </w:rPr>
        <w:t xml:space="preserve">) </w:t>
      </w:r>
      <w:r w:rsidRPr="0033295D">
        <w:t xml:space="preserve">Высота падения материала – 4 м. </w:t>
      </w:r>
      <w:r w:rsidRPr="0033295D">
        <w:rPr>
          <w:rFonts w:eastAsia="SimSun"/>
        </w:rPr>
        <w:t xml:space="preserve">Годовой объем поступаемого материала – </w:t>
      </w:r>
      <w:r>
        <w:rPr>
          <w:rFonts w:eastAsia="SimSun"/>
        </w:rPr>
        <w:t>36960</w:t>
      </w:r>
      <w:r w:rsidRPr="0033295D">
        <w:rPr>
          <w:rFonts w:eastAsia="SimSun"/>
        </w:rPr>
        <w:t xml:space="preserve"> тонн (фр. 5-20 мм). Оснащен форсунками.</w:t>
      </w:r>
    </w:p>
    <w:p w14:paraId="017018B2" w14:textId="77777777" w:rsidR="0072451D" w:rsidRPr="0033295D" w:rsidRDefault="0072451D" w:rsidP="0072451D">
      <w:pPr>
        <w:jc w:val="both"/>
      </w:pPr>
      <w:r w:rsidRPr="0033295D">
        <w:rPr>
          <w:b/>
        </w:rPr>
        <w:t>Конус щебня 5-20 мм.</w:t>
      </w:r>
      <w:r w:rsidRPr="0033295D">
        <w:t xml:space="preserve"> Площадь конуса 38,5 м</w:t>
      </w:r>
      <w:r w:rsidRPr="0033295D">
        <w:rPr>
          <w:vertAlign w:val="superscript"/>
        </w:rPr>
        <w:t>2</w:t>
      </w:r>
      <w:r w:rsidRPr="0033295D">
        <w:t>.</w:t>
      </w:r>
      <w:r w:rsidRPr="0033295D">
        <w:rPr>
          <w:rFonts w:eastAsia="SimSun"/>
        </w:rPr>
        <w:t xml:space="preserve"> Высота – 3,5 м. В летнее время на конус поступает смоченный материал. </w:t>
      </w:r>
      <w:r w:rsidRPr="0033295D">
        <w:t xml:space="preserve">Конус щебня </w:t>
      </w:r>
      <w:r w:rsidRPr="0033295D">
        <w:rPr>
          <w:rFonts w:eastAsia="SimSun"/>
        </w:rPr>
        <w:t xml:space="preserve">является неорганизованным источником выделения загрязняющих веществ в атмосферу </w:t>
      </w:r>
      <w:r w:rsidRPr="0033295D">
        <w:rPr>
          <w:i/>
          <w:color w:val="0000FF"/>
        </w:rPr>
        <w:t>(ист. 60</w:t>
      </w:r>
      <w:r>
        <w:rPr>
          <w:i/>
          <w:color w:val="0000FF"/>
        </w:rPr>
        <w:t>02, 014</w:t>
      </w:r>
      <w:r w:rsidRPr="0033295D">
        <w:rPr>
          <w:i/>
          <w:color w:val="0000FF"/>
        </w:rPr>
        <w:t>)</w:t>
      </w:r>
      <w:r w:rsidRPr="0033295D">
        <w:rPr>
          <w:rFonts w:eastAsia="SimSun"/>
        </w:rPr>
        <w:t xml:space="preserve">. </w:t>
      </w:r>
    </w:p>
    <w:p w14:paraId="447026D3" w14:textId="77777777" w:rsidR="0072451D" w:rsidRPr="0033295D" w:rsidRDefault="0072451D" w:rsidP="0072451D">
      <w:pPr>
        <w:jc w:val="both"/>
        <w:rPr>
          <w:b/>
        </w:rPr>
      </w:pPr>
      <w:r w:rsidRPr="0033295D">
        <w:rPr>
          <w:b/>
        </w:rPr>
        <w:t xml:space="preserve">Закром концентрата 5-20 мм </w:t>
      </w:r>
      <w:r w:rsidRPr="0033295D">
        <w:rPr>
          <w:i/>
          <w:color w:val="0000FF"/>
        </w:rPr>
        <w:t>(ист. 6002, 015)</w:t>
      </w:r>
      <w:r w:rsidRPr="0033295D">
        <w:rPr>
          <w:rFonts w:eastAsia="SimSun"/>
        </w:rPr>
        <w:t>.</w:t>
      </w:r>
      <w:r w:rsidRPr="0033295D">
        <w:t xml:space="preserve"> Закром открыт с 1 стороны. Площадь закрома – 8 м</w:t>
      </w:r>
      <w:r w:rsidRPr="0033295D">
        <w:rPr>
          <w:vertAlign w:val="superscript"/>
        </w:rPr>
        <w:t>2</w:t>
      </w:r>
      <w:r w:rsidRPr="0033295D">
        <w:t>.</w:t>
      </w:r>
    </w:p>
    <w:p w14:paraId="1D8E5568" w14:textId="77777777" w:rsidR="0072451D" w:rsidRPr="00A01010" w:rsidRDefault="0072451D" w:rsidP="0072451D">
      <w:pPr>
        <w:jc w:val="both"/>
        <w:rPr>
          <w:rFonts w:eastAsia="SimSun"/>
        </w:rPr>
      </w:pPr>
      <w:r w:rsidRPr="00A01010">
        <w:rPr>
          <w:b/>
        </w:rPr>
        <w:t>Узел пересыпки щебня 20-40 мм с КЛ 0.5/19.</w:t>
      </w:r>
      <w:proofErr w:type="gramStart"/>
      <w:r w:rsidRPr="00A01010">
        <w:rPr>
          <w:b/>
        </w:rPr>
        <w:t>7  на</w:t>
      </w:r>
      <w:proofErr w:type="gramEnd"/>
      <w:r w:rsidRPr="00A01010">
        <w:rPr>
          <w:b/>
        </w:rPr>
        <w:t xml:space="preserve"> площадку магнитного сепаратора </w:t>
      </w:r>
      <w:r w:rsidRPr="00A01010">
        <w:t>(п.5).</w:t>
      </w:r>
      <w:r w:rsidRPr="00A01010">
        <w:rPr>
          <w:i/>
          <w:color w:val="0000FF"/>
        </w:rPr>
        <w:t xml:space="preserve"> (ист. 6004, 016). </w:t>
      </w:r>
      <w:r w:rsidRPr="00A01010">
        <w:t xml:space="preserve">Высота падения материала – 2 м. </w:t>
      </w:r>
      <w:r w:rsidRPr="00A01010">
        <w:rPr>
          <w:rFonts w:eastAsia="SimSun"/>
        </w:rPr>
        <w:t xml:space="preserve">Годовой объем поступаемого материала – 70620тонн (фр. 20-40 мм). </w:t>
      </w:r>
    </w:p>
    <w:p w14:paraId="786F332C" w14:textId="77777777" w:rsidR="0072451D" w:rsidRPr="00A01010" w:rsidRDefault="0072451D" w:rsidP="0072451D">
      <w:pPr>
        <w:jc w:val="both"/>
        <w:rPr>
          <w:rFonts w:eastAsia="SimSun"/>
        </w:rPr>
      </w:pPr>
      <w:r w:rsidRPr="00A01010">
        <w:rPr>
          <w:b/>
        </w:rPr>
        <w:t xml:space="preserve">Узел пересыпки щебня 20-40 мм с магнитного </w:t>
      </w:r>
      <w:proofErr w:type="gramStart"/>
      <w:r w:rsidRPr="00A01010">
        <w:rPr>
          <w:b/>
        </w:rPr>
        <w:t xml:space="preserve">сепаратора </w:t>
      </w:r>
      <w:r w:rsidRPr="00A01010">
        <w:t xml:space="preserve"> </w:t>
      </w:r>
      <w:r w:rsidRPr="00A01010">
        <w:rPr>
          <w:b/>
        </w:rPr>
        <w:t>на</w:t>
      </w:r>
      <w:proofErr w:type="gramEnd"/>
      <w:r w:rsidRPr="00A01010">
        <w:rPr>
          <w:b/>
        </w:rPr>
        <w:t xml:space="preserve"> КЛ 0.5/</w:t>
      </w:r>
      <w:proofErr w:type="gramStart"/>
      <w:r w:rsidRPr="00A01010">
        <w:rPr>
          <w:b/>
        </w:rPr>
        <w:t>10 .</w:t>
      </w:r>
      <w:proofErr w:type="gramEnd"/>
      <w:r w:rsidRPr="00A01010">
        <w:rPr>
          <w:i/>
          <w:color w:val="0000FF"/>
        </w:rPr>
        <w:t xml:space="preserve"> (ист. 0004/004). </w:t>
      </w:r>
      <w:r w:rsidRPr="00A01010">
        <w:t xml:space="preserve">Высота падения материала – 0,5 м. </w:t>
      </w:r>
      <w:r w:rsidRPr="00A01010">
        <w:rPr>
          <w:rFonts w:eastAsia="SimSun"/>
        </w:rPr>
        <w:t>Годовой объем поступаемого материала – 60720 тонн (фр. 20-40 мм). Покрыт аспирационной системой (АС 2).</w:t>
      </w:r>
    </w:p>
    <w:p w14:paraId="5D0B0842" w14:textId="77777777" w:rsidR="0072451D" w:rsidRPr="00A01010" w:rsidRDefault="0072451D" w:rsidP="0072451D">
      <w:pPr>
        <w:jc w:val="both"/>
        <w:rPr>
          <w:rFonts w:eastAsia="SimSun"/>
        </w:rPr>
      </w:pPr>
      <w:r w:rsidRPr="00A01010">
        <w:rPr>
          <w:b/>
        </w:rPr>
        <w:t>Узел пересыпки с КЛ 0.5/</w:t>
      </w:r>
      <w:proofErr w:type="gramStart"/>
      <w:r w:rsidRPr="00A01010">
        <w:rPr>
          <w:b/>
        </w:rPr>
        <w:t xml:space="preserve">10 </w:t>
      </w:r>
      <w:r w:rsidRPr="00A01010">
        <w:t xml:space="preserve"> </w:t>
      </w:r>
      <w:r w:rsidRPr="00A01010">
        <w:rPr>
          <w:b/>
        </w:rPr>
        <w:t>на</w:t>
      </w:r>
      <w:proofErr w:type="gramEnd"/>
      <w:r w:rsidRPr="00A01010">
        <w:rPr>
          <w:b/>
        </w:rPr>
        <w:t xml:space="preserve"> конус щебня 20-40 мм.</w:t>
      </w:r>
      <w:r w:rsidRPr="00A01010">
        <w:rPr>
          <w:i/>
          <w:color w:val="0000FF"/>
        </w:rPr>
        <w:t xml:space="preserve"> (ист. 6002, 017). </w:t>
      </w:r>
      <w:r w:rsidRPr="00A01010">
        <w:t xml:space="preserve">Высота падения материала – 4 м. </w:t>
      </w:r>
      <w:r w:rsidRPr="00A01010">
        <w:rPr>
          <w:rFonts w:eastAsia="SimSun"/>
        </w:rPr>
        <w:t>Годовой объем поступаемого материала – 60720 тонн (фр. 20-40 мм). Оснащен форсунками для распыления воды.</w:t>
      </w:r>
    </w:p>
    <w:p w14:paraId="0B48ADC3" w14:textId="77777777" w:rsidR="0072451D" w:rsidRPr="00A01010" w:rsidRDefault="0072451D" w:rsidP="0072451D">
      <w:pPr>
        <w:jc w:val="both"/>
      </w:pPr>
      <w:r w:rsidRPr="00A01010">
        <w:rPr>
          <w:b/>
        </w:rPr>
        <w:t>Конус щебня 20-40 мм.</w:t>
      </w:r>
      <w:r w:rsidRPr="00A01010">
        <w:t xml:space="preserve"> Площадь конуса 38,5 м</w:t>
      </w:r>
      <w:r w:rsidRPr="00A01010">
        <w:rPr>
          <w:vertAlign w:val="superscript"/>
        </w:rPr>
        <w:t>2</w:t>
      </w:r>
      <w:r w:rsidRPr="00A01010">
        <w:t>.</w:t>
      </w:r>
      <w:r w:rsidRPr="00A01010">
        <w:rPr>
          <w:rFonts w:eastAsia="SimSun"/>
        </w:rPr>
        <w:t xml:space="preserve"> Высота – 3,5 м. В летнее время на конус поступает смоченный материал. </w:t>
      </w:r>
      <w:r w:rsidRPr="00A01010">
        <w:t xml:space="preserve">Конус щебня </w:t>
      </w:r>
      <w:r w:rsidRPr="00A01010">
        <w:rPr>
          <w:rFonts w:eastAsia="SimSun"/>
        </w:rPr>
        <w:t xml:space="preserve">является неорганизованным источником выделения загрязняющих веществ в атмосферу </w:t>
      </w:r>
      <w:r w:rsidRPr="00A01010">
        <w:rPr>
          <w:i/>
          <w:color w:val="0000FF"/>
        </w:rPr>
        <w:t>(ист. 6002, 018)</w:t>
      </w:r>
      <w:r w:rsidRPr="00A01010">
        <w:rPr>
          <w:rFonts w:eastAsia="SimSun"/>
        </w:rPr>
        <w:t xml:space="preserve">. </w:t>
      </w:r>
    </w:p>
    <w:p w14:paraId="7E3EC6E3" w14:textId="77777777" w:rsidR="0072451D" w:rsidRPr="00A01010" w:rsidRDefault="0072451D" w:rsidP="0072451D">
      <w:pPr>
        <w:jc w:val="both"/>
        <w:rPr>
          <w:b/>
        </w:rPr>
      </w:pPr>
      <w:r w:rsidRPr="00A01010">
        <w:rPr>
          <w:b/>
        </w:rPr>
        <w:t xml:space="preserve">Закром концентрата 20-40 мм </w:t>
      </w:r>
      <w:r w:rsidRPr="00A01010">
        <w:rPr>
          <w:i/>
          <w:color w:val="0000FF"/>
        </w:rPr>
        <w:t>(ист. 6002, 019)</w:t>
      </w:r>
      <w:r w:rsidRPr="00A01010">
        <w:rPr>
          <w:rFonts w:eastAsia="SimSun"/>
        </w:rPr>
        <w:t>.</w:t>
      </w:r>
      <w:r w:rsidRPr="00A01010">
        <w:t xml:space="preserve"> Закром открыт с 1 стороны. Площадь закрома – 8 м</w:t>
      </w:r>
      <w:r w:rsidRPr="00A01010">
        <w:rPr>
          <w:vertAlign w:val="superscript"/>
        </w:rPr>
        <w:t>2</w:t>
      </w:r>
      <w:r w:rsidRPr="00A01010">
        <w:t>.</w:t>
      </w:r>
    </w:p>
    <w:p w14:paraId="4960E362" w14:textId="77777777" w:rsidR="0072451D" w:rsidRPr="00477FA0" w:rsidRDefault="0072451D" w:rsidP="0072451D">
      <w:pPr>
        <w:jc w:val="both"/>
        <w:rPr>
          <w:rFonts w:eastAsia="SimSun"/>
        </w:rPr>
      </w:pPr>
      <w:r w:rsidRPr="00477FA0">
        <w:rPr>
          <w:b/>
        </w:rPr>
        <w:t>Узел пересыпки щебня 40-100 мм с КЛ 0.8/</w:t>
      </w:r>
      <w:proofErr w:type="gramStart"/>
      <w:r w:rsidRPr="00477FA0">
        <w:rPr>
          <w:b/>
        </w:rPr>
        <w:t>20  на</w:t>
      </w:r>
      <w:proofErr w:type="gramEnd"/>
      <w:r w:rsidRPr="00477FA0">
        <w:rPr>
          <w:b/>
        </w:rPr>
        <w:t xml:space="preserve"> спаренные дробилки СМД-109</w:t>
      </w:r>
      <w:r w:rsidRPr="00477FA0">
        <w:rPr>
          <w:i/>
          <w:color w:val="0000FF"/>
        </w:rPr>
        <w:t xml:space="preserve">. </w:t>
      </w:r>
      <w:r w:rsidRPr="00477FA0">
        <w:t xml:space="preserve">Высота падения материала – 6 м. </w:t>
      </w:r>
      <w:r w:rsidRPr="00477FA0">
        <w:rPr>
          <w:rFonts w:eastAsia="SimSun"/>
        </w:rPr>
        <w:t xml:space="preserve">Годовой объем поступаемого материала – 78540 тонн (фр. 40-100 мм). </w:t>
      </w:r>
    </w:p>
    <w:p w14:paraId="24FFF641" w14:textId="77777777" w:rsidR="0072451D" w:rsidRPr="00477FA0" w:rsidRDefault="0072451D" w:rsidP="0072451D">
      <w:pPr>
        <w:jc w:val="both"/>
        <w:rPr>
          <w:rFonts w:eastAsia="SimSun"/>
        </w:rPr>
      </w:pPr>
      <w:r w:rsidRPr="00477FA0">
        <w:rPr>
          <w:b/>
        </w:rPr>
        <w:t xml:space="preserve">Дробилки спаренные СМД-109 </w:t>
      </w:r>
      <w:r w:rsidRPr="00477FA0">
        <w:rPr>
          <w:i/>
          <w:color w:val="0000FF"/>
        </w:rPr>
        <w:t>(ист. 0003/06)</w:t>
      </w:r>
      <w:r w:rsidRPr="00477FA0">
        <w:t xml:space="preserve">. </w:t>
      </w:r>
      <w:r w:rsidRPr="00477FA0">
        <w:rPr>
          <w:rFonts w:eastAsia="SimSun"/>
        </w:rPr>
        <w:t>Узел пересыпки и дробилки покрыты аспирационной системой (АС 1).</w:t>
      </w:r>
    </w:p>
    <w:p w14:paraId="0A96D251" w14:textId="77777777" w:rsidR="0072451D" w:rsidRPr="00477FA0" w:rsidRDefault="0072451D" w:rsidP="0072451D">
      <w:pPr>
        <w:jc w:val="both"/>
        <w:rPr>
          <w:rFonts w:eastAsia="SimSun"/>
        </w:rPr>
      </w:pPr>
      <w:r w:rsidRPr="00477FA0">
        <w:rPr>
          <w:b/>
        </w:rPr>
        <w:t>Узел пересыпки с дробилок на конвейер КЛ 0.8/20.</w:t>
      </w:r>
      <w:r w:rsidRPr="00477FA0">
        <w:rPr>
          <w:i/>
          <w:color w:val="0000FF"/>
        </w:rPr>
        <w:t xml:space="preserve"> (ист. 0003/07). </w:t>
      </w:r>
      <w:r w:rsidRPr="00477FA0">
        <w:t xml:space="preserve">Высота падения материала – 3 м. </w:t>
      </w:r>
      <w:r w:rsidRPr="00477FA0">
        <w:rPr>
          <w:rFonts w:eastAsia="SimSun"/>
        </w:rPr>
        <w:t>Годовой объем поступаемого материала – 78540 тонн (фр.0-40 мм). Покрыт аспирационной системой (АС 1).</w:t>
      </w:r>
    </w:p>
    <w:p w14:paraId="570F1177" w14:textId="77777777" w:rsidR="0072451D" w:rsidRPr="000D2271" w:rsidRDefault="0072451D" w:rsidP="0072451D">
      <w:pPr>
        <w:jc w:val="both"/>
        <w:rPr>
          <w:rFonts w:eastAsia="SimSun"/>
        </w:rPr>
      </w:pPr>
      <w:r w:rsidRPr="000D2271">
        <w:rPr>
          <w:rFonts w:eastAsia="SimSun"/>
          <w:b/>
        </w:rPr>
        <w:t xml:space="preserve">Погрузка щебня и магнитных фракций 0-5 мм в автотранспорт </w:t>
      </w:r>
      <w:r w:rsidRPr="000D2271">
        <w:rPr>
          <w:rFonts w:eastAsia="SimSun"/>
        </w:rPr>
        <w:t xml:space="preserve">производится погрузчиком. Годовой объем погружаемого материала – 119460 тонн. </w:t>
      </w:r>
      <w:r w:rsidRPr="000D2271">
        <w:t xml:space="preserve">Погрузка </w:t>
      </w:r>
      <w:r w:rsidRPr="000D2271">
        <w:rPr>
          <w:rFonts w:eastAsia="SimSun"/>
        </w:rPr>
        <w:t xml:space="preserve">является неорганизованным источником выделения загрязняющих веществ в атмосферу </w:t>
      </w:r>
      <w:r w:rsidRPr="000D2271">
        <w:rPr>
          <w:i/>
          <w:color w:val="0000FF"/>
        </w:rPr>
        <w:t>(ист. 6002, 020)</w:t>
      </w:r>
      <w:r w:rsidRPr="000D2271">
        <w:rPr>
          <w:rFonts w:eastAsia="SimSun"/>
        </w:rPr>
        <w:t>.</w:t>
      </w:r>
    </w:p>
    <w:p w14:paraId="781DEA3A" w14:textId="77777777" w:rsidR="0072451D" w:rsidRPr="000D2271" w:rsidRDefault="0072451D" w:rsidP="0072451D">
      <w:pPr>
        <w:jc w:val="both"/>
        <w:rPr>
          <w:rFonts w:eastAsia="SimSun"/>
        </w:rPr>
      </w:pPr>
      <w:r w:rsidRPr="000D2271">
        <w:rPr>
          <w:rFonts w:eastAsia="SimSun"/>
          <w:b/>
        </w:rPr>
        <w:t xml:space="preserve">Погрузка щебня и магнитных фракций 5-20 мм в автотранспорт </w:t>
      </w:r>
      <w:r w:rsidRPr="000D2271">
        <w:rPr>
          <w:rFonts w:eastAsia="SimSun"/>
        </w:rPr>
        <w:t xml:space="preserve">производится погрузчиком. Годовой объем погружаемого материала – </w:t>
      </w:r>
      <w:r w:rsidRPr="000D2271">
        <w:t xml:space="preserve">47520 </w:t>
      </w:r>
      <w:r w:rsidRPr="000D2271">
        <w:rPr>
          <w:rFonts w:eastAsia="SimSun"/>
        </w:rPr>
        <w:t xml:space="preserve">тонн. </w:t>
      </w:r>
      <w:r w:rsidRPr="000D2271">
        <w:t xml:space="preserve">Погрузка </w:t>
      </w:r>
      <w:r w:rsidRPr="000D2271">
        <w:rPr>
          <w:rFonts w:eastAsia="SimSun"/>
        </w:rPr>
        <w:t xml:space="preserve">является неорганизованным источником выделения загрязняющих веществ в атмосферу </w:t>
      </w:r>
      <w:r w:rsidRPr="000D2271">
        <w:rPr>
          <w:i/>
          <w:color w:val="0000FF"/>
        </w:rPr>
        <w:t>(ист. 6002, 021)</w:t>
      </w:r>
      <w:r w:rsidRPr="000D2271">
        <w:rPr>
          <w:rFonts w:eastAsia="SimSun"/>
        </w:rPr>
        <w:t>.</w:t>
      </w:r>
    </w:p>
    <w:p w14:paraId="2EAFB7C5" w14:textId="77777777" w:rsidR="0072451D" w:rsidRPr="000D2271" w:rsidRDefault="0072451D" w:rsidP="0072451D">
      <w:pPr>
        <w:jc w:val="both"/>
        <w:rPr>
          <w:rFonts w:eastAsia="SimSun"/>
        </w:rPr>
      </w:pPr>
      <w:r w:rsidRPr="000D2271">
        <w:rPr>
          <w:rFonts w:eastAsia="SimSun"/>
          <w:b/>
        </w:rPr>
        <w:t xml:space="preserve">Погрузка щебняи магнитных фракций 20-40 мм в автотранспорт </w:t>
      </w:r>
      <w:r w:rsidRPr="000D2271">
        <w:rPr>
          <w:rFonts w:eastAsia="SimSun"/>
        </w:rPr>
        <w:t xml:space="preserve">производится погрузчиком. Годовой объем погружаемого материала – </w:t>
      </w:r>
      <w:r w:rsidRPr="000D2271">
        <w:t>70620</w:t>
      </w:r>
      <w:r w:rsidRPr="000D2271">
        <w:rPr>
          <w:rFonts w:eastAsia="SimSun"/>
        </w:rPr>
        <w:t xml:space="preserve"> тонн. </w:t>
      </w:r>
      <w:r w:rsidRPr="000D2271">
        <w:t xml:space="preserve">Погрузка </w:t>
      </w:r>
      <w:r w:rsidRPr="000D2271">
        <w:rPr>
          <w:rFonts w:eastAsia="SimSun"/>
        </w:rPr>
        <w:t xml:space="preserve">является неорганизованным источником выделения загрязняющих веществ в атмосферу </w:t>
      </w:r>
      <w:r w:rsidRPr="000D2271">
        <w:rPr>
          <w:i/>
          <w:color w:val="0000FF"/>
        </w:rPr>
        <w:t>(ист. 6002, 022)</w:t>
      </w:r>
      <w:r w:rsidRPr="000D2271">
        <w:rPr>
          <w:rFonts w:eastAsia="SimSun"/>
        </w:rPr>
        <w:t>.</w:t>
      </w:r>
    </w:p>
    <w:p w14:paraId="2629CE6B" w14:textId="77777777" w:rsidR="0072451D" w:rsidRPr="000D2271" w:rsidRDefault="0072451D" w:rsidP="0072451D">
      <w:pPr>
        <w:autoSpaceDE w:val="0"/>
        <w:autoSpaceDN w:val="0"/>
        <w:adjustRightInd w:val="0"/>
        <w:jc w:val="both"/>
      </w:pPr>
      <w:r w:rsidRPr="000D2271">
        <w:rPr>
          <w:b/>
        </w:rPr>
        <w:t xml:space="preserve">Транспортные работы. </w:t>
      </w:r>
      <w:r w:rsidRPr="000D2271">
        <w:t xml:space="preserve">Транспортировка материала на обоих ДСК осуществляется с помощью автосамосвалов грузоподъемностью 35 т. в количестве 3 единицы </w:t>
      </w:r>
      <w:r w:rsidRPr="000D2271">
        <w:rPr>
          <w:bCs/>
          <w:i/>
          <w:iCs/>
          <w:color w:val="0000FF"/>
        </w:rPr>
        <w:t>(ист. 6002,023)</w:t>
      </w:r>
      <w:r w:rsidRPr="000D2271">
        <w:t xml:space="preserve">. Среднее расстояние транспортировки материала по промышленной площадке </w:t>
      </w:r>
      <w:r w:rsidRPr="000D2271">
        <w:lastRenderedPageBreak/>
        <w:t>составляет 1,5 км. Покрытие дорог – уплотненный щебень. Площадь платформы – 13 м</w:t>
      </w:r>
      <w:proofErr w:type="gramStart"/>
      <w:r w:rsidRPr="000D2271">
        <w:rPr>
          <w:vertAlign w:val="superscript"/>
        </w:rPr>
        <w:t>2</w:t>
      </w:r>
      <w:r w:rsidRPr="000D2271">
        <w:t>.Скорость</w:t>
      </w:r>
      <w:proofErr w:type="gramEnd"/>
      <w:r w:rsidRPr="000D2271">
        <w:t xml:space="preserve"> движения автосамосвала – 15 км/час.</w:t>
      </w:r>
    </w:p>
    <w:p w14:paraId="2CE0AE26" w14:textId="77777777" w:rsidR="0072451D" w:rsidRPr="00B240E9" w:rsidRDefault="0072451D" w:rsidP="0072451D">
      <w:pPr>
        <w:pStyle w:val="ad"/>
        <w:kinsoku w:val="0"/>
        <w:overflowPunct w:val="0"/>
        <w:ind w:firstLine="709"/>
        <w:jc w:val="both"/>
        <w:rPr>
          <w:sz w:val="24"/>
          <w:szCs w:val="24"/>
        </w:rPr>
      </w:pPr>
      <w:r w:rsidRPr="00B240E9">
        <w:rPr>
          <w:sz w:val="24"/>
          <w:szCs w:val="24"/>
        </w:rPr>
        <w:t xml:space="preserve">Общий объем выбросов загрязняющих веществ в атмосферный воздух на период проведения строительно-монтажных работ составит </w:t>
      </w:r>
      <w:r w:rsidRPr="00EC57F8">
        <w:rPr>
          <w:sz w:val="24"/>
          <w:szCs w:val="24"/>
        </w:rPr>
        <w:t>2.9584319</w:t>
      </w:r>
      <w:r>
        <w:rPr>
          <w:sz w:val="24"/>
          <w:szCs w:val="24"/>
        </w:rPr>
        <w:t xml:space="preserve"> </w:t>
      </w:r>
      <w:r w:rsidRPr="00B240E9">
        <w:rPr>
          <w:sz w:val="24"/>
          <w:szCs w:val="24"/>
        </w:rPr>
        <w:t>тонн.</w:t>
      </w:r>
    </w:p>
    <w:p w14:paraId="4285A206" w14:textId="77777777" w:rsidR="0072451D" w:rsidRPr="00B240E9" w:rsidRDefault="0072451D" w:rsidP="0072451D">
      <w:pPr>
        <w:pStyle w:val="ad"/>
        <w:kinsoku w:val="0"/>
        <w:overflowPunct w:val="0"/>
        <w:ind w:firstLine="709"/>
        <w:jc w:val="both"/>
        <w:rPr>
          <w:sz w:val="24"/>
          <w:szCs w:val="24"/>
        </w:rPr>
      </w:pPr>
      <w:r w:rsidRPr="00B240E9">
        <w:rPr>
          <w:sz w:val="24"/>
          <w:szCs w:val="24"/>
        </w:rPr>
        <w:t>На период строительно-монтажных работ определено 9 неорганизованных источников выбросов.</w:t>
      </w:r>
    </w:p>
    <w:p w14:paraId="1BA59F31" w14:textId="77777777" w:rsidR="0072451D" w:rsidRPr="00B240E9" w:rsidRDefault="0072451D" w:rsidP="0072451D">
      <w:pPr>
        <w:pStyle w:val="ad"/>
        <w:kinsoku w:val="0"/>
        <w:overflowPunct w:val="0"/>
        <w:ind w:firstLine="709"/>
        <w:jc w:val="both"/>
        <w:rPr>
          <w:sz w:val="24"/>
          <w:szCs w:val="24"/>
        </w:rPr>
      </w:pPr>
      <w:r w:rsidRPr="00B240E9">
        <w:rPr>
          <w:sz w:val="24"/>
          <w:szCs w:val="24"/>
        </w:rPr>
        <w:t>Общий объем выбросов загрязняющих веществ в атмосферный воздух на период эксплуатации составит 61.373413тонн.</w:t>
      </w:r>
    </w:p>
    <w:p w14:paraId="3BD8DA91" w14:textId="77777777" w:rsidR="0072451D" w:rsidRPr="00C918FB" w:rsidRDefault="0072451D" w:rsidP="0072451D">
      <w:pPr>
        <w:pStyle w:val="ad"/>
        <w:kinsoku w:val="0"/>
        <w:overflowPunct w:val="0"/>
        <w:ind w:firstLine="709"/>
        <w:jc w:val="both"/>
        <w:rPr>
          <w:sz w:val="24"/>
          <w:szCs w:val="24"/>
        </w:rPr>
      </w:pPr>
      <w:r w:rsidRPr="00B240E9">
        <w:rPr>
          <w:sz w:val="24"/>
          <w:szCs w:val="24"/>
        </w:rPr>
        <w:t>На период эксплуатации определено 2 неорганизованных источников выбросов и 4 организованных источника выбросов.</w:t>
      </w:r>
    </w:p>
    <w:p w14:paraId="0945B642" w14:textId="77777777" w:rsidR="0072451D" w:rsidRPr="00A91982" w:rsidRDefault="0072451D" w:rsidP="0072451D">
      <w:pPr>
        <w:pStyle w:val="ad"/>
        <w:kinsoku w:val="0"/>
        <w:overflowPunct w:val="0"/>
        <w:ind w:left="102" w:right="109" w:firstLine="707"/>
        <w:jc w:val="both"/>
        <w:rPr>
          <w:sz w:val="24"/>
          <w:szCs w:val="24"/>
          <w:u w:val="single"/>
        </w:rPr>
      </w:pPr>
      <w:r w:rsidRPr="00A91982">
        <w:rPr>
          <w:sz w:val="24"/>
          <w:szCs w:val="24"/>
          <w:u w:val="single"/>
        </w:rPr>
        <w:t xml:space="preserve">Водоснабжение </w:t>
      </w:r>
    </w:p>
    <w:p w14:paraId="526DC3B0" w14:textId="77777777" w:rsidR="0072451D" w:rsidRPr="00A91982" w:rsidRDefault="0072451D" w:rsidP="0072451D">
      <w:pPr>
        <w:pStyle w:val="ad"/>
        <w:kinsoku w:val="0"/>
        <w:overflowPunct w:val="0"/>
        <w:ind w:left="102" w:right="109" w:firstLine="707"/>
        <w:jc w:val="both"/>
        <w:rPr>
          <w:sz w:val="24"/>
          <w:szCs w:val="24"/>
        </w:rPr>
      </w:pPr>
      <w:r w:rsidRPr="00A91982">
        <w:rPr>
          <w:sz w:val="24"/>
          <w:szCs w:val="24"/>
        </w:rPr>
        <w:t>Для хозяйственно-бытовых нужд рабочих используется привозная бутылированная вода питьевого качества.</w:t>
      </w:r>
    </w:p>
    <w:p w14:paraId="57F91C3D" w14:textId="77777777" w:rsidR="0072451D" w:rsidRPr="00A91982" w:rsidRDefault="0072451D" w:rsidP="0072451D">
      <w:pPr>
        <w:pStyle w:val="ad"/>
        <w:kinsoku w:val="0"/>
        <w:overflowPunct w:val="0"/>
        <w:ind w:left="102" w:right="109" w:firstLine="707"/>
        <w:jc w:val="both"/>
        <w:rPr>
          <w:sz w:val="24"/>
          <w:szCs w:val="24"/>
        </w:rPr>
      </w:pPr>
      <w:r w:rsidRPr="00A91982">
        <w:rPr>
          <w:sz w:val="24"/>
          <w:szCs w:val="24"/>
        </w:rPr>
        <w:t>На период строительства предусматривается организация городка строителей, где будут размещены вагоны-бытовки и биотуалеты для строительных организаций.</w:t>
      </w:r>
    </w:p>
    <w:p w14:paraId="0ABD402E" w14:textId="77777777" w:rsidR="0072451D" w:rsidRDefault="0072451D" w:rsidP="0072451D">
      <w:pPr>
        <w:pStyle w:val="ad"/>
        <w:kinsoku w:val="0"/>
        <w:overflowPunct w:val="0"/>
        <w:ind w:left="102" w:right="109" w:firstLine="707"/>
        <w:jc w:val="both"/>
        <w:rPr>
          <w:sz w:val="24"/>
          <w:szCs w:val="24"/>
        </w:rPr>
      </w:pPr>
      <w:r w:rsidRPr="00A91982">
        <w:rPr>
          <w:sz w:val="24"/>
          <w:szCs w:val="24"/>
        </w:rPr>
        <w:t>На период эксплуатции будет функционировать 1 биотуалет. Стоки будут вывозится ассенизаторной машиной специализированной организацией.</w:t>
      </w:r>
    </w:p>
    <w:p w14:paraId="1953ED65" w14:textId="77777777" w:rsidR="0072451D" w:rsidRPr="00A91982" w:rsidRDefault="0072451D" w:rsidP="0072451D">
      <w:pPr>
        <w:pStyle w:val="ad"/>
        <w:kinsoku w:val="0"/>
        <w:overflowPunct w:val="0"/>
        <w:ind w:left="102" w:right="109" w:firstLine="707"/>
        <w:jc w:val="both"/>
        <w:rPr>
          <w:sz w:val="24"/>
          <w:szCs w:val="24"/>
        </w:rPr>
      </w:pPr>
      <w:r w:rsidRPr="00A91982">
        <w:rPr>
          <w:sz w:val="24"/>
          <w:szCs w:val="24"/>
        </w:rPr>
        <w:t xml:space="preserve">Для хозяйственно-бытовых нужд рабочих используется привозная вода питьевого качества существующего объекта, расфасованная в бутыли, из расчета 14 л/сут на человека согласно Приложению В табл. В.1 п. </w:t>
      </w:r>
      <w:proofErr w:type="gramStart"/>
      <w:r w:rsidRPr="00A91982">
        <w:rPr>
          <w:sz w:val="24"/>
          <w:szCs w:val="24"/>
        </w:rPr>
        <w:t>23  СП</w:t>
      </w:r>
      <w:proofErr w:type="gramEnd"/>
      <w:r w:rsidRPr="00A91982">
        <w:rPr>
          <w:sz w:val="24"/>
          <w:szCs w:val="24"/>
        </w:rPr>
        <w:t xml:space="preserve"> РК 4.01-101-2012 (норма расхода холодной воды). Питьевая вода должна отвечать требованиям СТ РК 1432-2005 и СП № 209 от 16 марта 2015 года.</w:t>
      </w:r>
    </w:p>
    <w:p w14:paraId="43C6F683" w14:textId="77777777" w:rsidR="0072451D" w:rsidRPr="00A91982" w:rsidRDefault="0072451D" w:rsidP="0072451D">
      <w:pPr>
        <w:pStyle w:val="ad"/>
        <w:kinsoku w:val="0"/>
        <w:overflowPunct w:val="0"/>
        <w:ind w:left="102" w:right="109" w:firstLine="707"/>
        <w:jc w:val="both"/>
        <w:rPr>
          <w:sz w:val="24"/>
          <w:szCs w:val="24"/>
        </w:rPr>
      </w:pPr>
      <w:r w:rsidRPr="00A91982">
        <w:rPr>
          <w:sz w:val="24"/>
          <w:szCs w:val="24"/>
        </w:rPr>
        <w:t>В период проведения строительных работ, с максимальной численностью строительных кадров 8 человек в сутки, максимальное водопотребление составит:</w:t>
      </w:r>
    </w:p>
    <w:p w14:paraId="42EBC99F" w14:textId="77777777" w:rsidR="0072451D" w:rsidRPr="00A91982" w:rsidRDefault="0072451D" w:rsidP="0072451D">
      <w:pPr>
        <w:pStyle w:val="ad"/>
        <w:kinsoku w:val="0"/>
        <w:overflowPunct w:val="0"/>
        <w:ind w:left="102" w:right="109" w:firstLine="707"/>
        <w:jc w:val="both"/>
        <w:rPr>
          <w:sz w:val="24"/>
          <w:szCs w:val="24"/>
        </w:rPr>
      </w:pPr>
      <w:r>
        <w:rPr>
          <w:sz w:val="24"/>
          <w:szCs w:val="24"/>
        </w:rPr>
        <w:t>-</w:t>
      </w:r>
      <w:r w:rsidRPr="00A91982">
        <w:rPr>
          <w:sz w:val="24"/>
          <w:szCs w:val="24"/>
        </w:rPr>
        <w:tab/>
        <w:t>на хозяйственно-питьевые нужды 0,112 м3/сут.</w:t>
      </w:r>
    </w:p>
    <w:p w14:paraId="6AA29DEB" w14:textId="77777777" w:rsidR="0072451D" w:rsidRPr="00A91982" w:rsidRDefault="0072451D" w:rsidP="0072451D">
      <w:pPr>
        <w:pStyle w:val="ad"/>
        <w:kinsoku w:val="0"/>
        <w:overflowPunct w:val="0"/>
        <w:ind w:left="102" w:right="109" w:firstLine="707"/>
        <w:jc w:val="both"/>
        <w:rPr>
          <w:sz w:val="24"/>
          <w:szCs w:val="24"/>
        </w:rPr>
      </w:pPr>
      <w:r w:rsidRPr="00A91982">
        <w:rPr>
          <w:sz w:val="24"/>
          <w:szCs w:val="24"/>
        </w:rPr>
        <w:t>Водоотведение составит:</w:t>
      </w:r>
    </w:p>
    <w:p w14:paraId="7B91334F" w14:textId="77777777" w:rsidR="0072451D" w:rsidRPr="00A91982" w:rsidRDefault="0072451D" w:rsidP="0072451D">
      <w:pPr>
        <w:pStyle w:val="ad"/>
        <w:kinsoku w:val="0"/>
        <w:overflowPunct w:val="0"/>
        <w:ind w:left="102" w:right="109" w:firstLine="707"/>
        <w:jc w:val="both"/>
        <w:rPr>
          <w:sz w:val="24"/>
          <w:szCs w:val="24"/>
        </w:rPr>
      </w:pPr>
      <w:r>
        <w:rPr>
          <w:sz w:val="24"/>
          <w:szCs w:val="24"/>
        </w:rPr>
        <w:t>-</w:t>
      </w:r>
      <w:r w:rsidRPr="00A91982">
        <w:rPr>
          <w:sz w:val="24"/>
          <w:szCs w:val="24"/>
        </w:rPr>
        <w:tab/>
        <w:t>от биотуалетов 0,083 м3/сут;</w:t>
      </w:r>
    </w:p>
    <w:p w14:paraId="0C6A4FF8" w14:textId="77777777" w:rsidR="0072451D" w:rsidRPr="00A91982" w:rsidRDefault="0072451D" w:rsidP="0072451D">
      <w:pPr>
        <w:pStyle w:val="ad"/>
        <w:kinsoku w:val="0"/>
        <w:overflowPunct w:val="0"/>
        <w:ind w:left="102" w:right="109" w:firstLine="707"/>
        <w:jc w:val="both"/>
        <w:rPr>
          <w:sz w:val="24"/>
          <w:szCs w:val="24"/>
        </w:rPr>
      </w:pPr>
      <w:r w:rsidRPr="00A91982">
        <w:rPr>
          <w:sz w:val="24"/>
          <w:szCs w:val="24"/>
        </w:rPr>
        <w:t>Учитывая,</w:t>
      </w:r>
      <w:r>
        <w:rPr>
          <w:sz w:val="24"/>
          <w:szCs w:val="24"/>
        </w:rPr>
        <w:t xml:space="preserve"> </w:t>
      </w:r>
      <w:r w:rsidRPr="00A91982">
        <w:rPr>
          <w:sz w:val="24"/>
          <w:szCs w:val="24"/>
        </w:rPr>
        <w:t>что строительство объектов предполагается</w:t>
      </w:r>
      <w:r w:rsidRPr="00A91982">
        <w:rPr>
          <w:sz w:val="24"/>
          <w:szCs w:val="24"/>
        </w:rPr>
        <w:tab/>
        <w:t>осуществить за 5,5 месяцев, то объем водопотребления и водоотведения на весь период строительства составит:</w:t>
      </w:r>
    </w:p>
    <w:p w14:paraId="658A90B8" w14:textId="77777777" w:rsidR="0072451D" w:rsidRPr="00A91982" w:rsidRDefault="0072451D" w:rsidP="0072451D">
      <w:pPr>
        <w:pStyle w:val="ad"/>
        <w:kinsoku w:val="0"/>
        <w:overflowPunct w:val="0"/>
        <w:ind w:left="102" w:right="109" w:firstLine="707"/>
        <w:jc w:val="both"/>
        <w:rPr>
          <w:sz w:val="24"/>
          <w:szCs w:val="24"/>
        </w:rPr>
      </w:pPr>
      <w:r>
        <w:rPr>
          <w:sz w:val="24"/>
          <w:szCs w:val="24"/>
        </w:rPr>
        <w:t>-</w:t>
      </w:r>
      <w:r w:rsidRPr="00A91982">
        <w:rPr>
          <w:sz w:val="24"/>
          <w:szCs w:val="24"/>
        </w:rPr>
        <w:tab/>
        <w:t>на хозяйственно-питьевые нужды 18,48 м3;</w:t>
      </w:r>
    </w:p>
    <w:p w14:paraId="0FDEC275" w14:textId="77777777" w:rsidR="0072451D" w:rsidRPr="00A91982" w:rsidRDefault="0072451D" w:rsidP="0072451D">
      <w:pPr>
        <w:pStyle w:val="ad"/>
        <w:kinsoku w:val="0"/>
        <w:overflowPunct w:val="0"/>
        <w:ind w:left="102" w:right="109" w:firstLine="707"/>
        <w:jc w:val="both"/>
        <w:rPr>
          <w:sz w:val="24"/>
          <w:szCs w:val="24"/>
        </w:rPr>
      </w:pPr>
      <w:r>
        <w:rPr>
          <w:sz w:val="24"/>
          <w:szCs w:val="24"/>
        </w:rPr>
        <w:t>-</w:t>
      </w:r>
      <w:r w:rsidRPr="00A91982">
        <w:rPr>
          <w:sz w:val="24"/>
          <w:szCs w:val="24"/>
        </w:rPr>
        <w:tab/>
        <w:t>от биотуалетов 13,695 м3</w:t>
      </w:r>
    </w:p>
    <w:p w14:paraId="6FD6AD49" w14:textId="77777777" w:rsidR="0072451D" w:rsidRPr="00A91982" w:rsidRDefault="0072451D" w:rsidP="0072451D">
      <w:pPr>
        <w:pStyle w:val="ad"/>
        <w:kinsoku w:val="0"/>
        <w:overflowPunct w:val="0"/>
        <w:ind w:left="102" w:right="109" w:firstLine="707"/>
        <w:jc w:val="both"/>
        <w:rPr>
          <w:sz w:val="24"/>
          <w:szCs w:val="24"/>
        </w:rPr>
      </w:pPr>
      <w:r w:rsidRPr="00A91982">
        <w:rPr>
          <w:sz w:val="24"/>
          <w:szCs w:val="24"/>
        </w:rPr>
        <w:t>В период эксплуатации (сезон длится 230 дней), со штатом специалистов 17 человек в сутки, максимальное водопотребление составит:</w:t>
      </w:r>
    </w:p>
    <w:p w14:paraId="19C2BEDC" w14:textId="77777777" w:rsidR="0072451D" w:rsidRPr="00A91982" w:rsidRDefault="0072451D" w:rsidP="0072451D">
      <w:pPr>
        <w:pStyle w:val="ad"/>
        <w:kinsoku w:val="0"/>
        <w:overflowPunct w:val="0"/>
        <w:ind w:left="102" w:right="109" w:firstLine="707"/>
        <w:jc w:val="both"/>
        <w:rPr>
          <w:sz w:val="24"/>
          <w:szCs w:val="24"/>
        </w:rPr>
      </w:pPr>
      <w:r>
        <w:rPr>
          <w:sz w:val="24"/>
          <w:szCs w:val="24"/>
        </w:rPr>
        <w:t>-</w:t>
      </w:r>
      <w:r w:rsidRPr="00A91982">
        <w:rPr>
          <w:sz w:val="24"/>
          <w:szCs w:val="24"/>
        </w:rPr>
        <w:tab/>
        <w:t>на хозяйственно-питьевые нужды 0,238 м3/сут.</w:t>
      </w:r>
    </w:p>
    <w:p w14:paraId="5F20C2C8" w14:textId="77777777" w:rsidR="0072451D" w:rsidRPr="00A91982" w:rsidRDefault="0072451D" w:rsidP="0072451D">
      <w:pPr>
        <w:pStyle w:val="ad"/>
        <w:kinsoku w:val="0"/>
        <w:overflowPunct w:val="0"/>
        <w:ind w:left="102" w:right="109" w:firstLine="707"/>
        <w:jc w:val="both"/>
        <w:rPr>
          <w:sz w:val="24"/>
          <w:szCs w:val="24"/>
        </w:rPr>
      </w:pPr>
      <w:r>
        <w:rPr>
          <w:sz w:val="24"/>
          <w:szCs w:val="24"/>
        </w:rPr>
        <w:t>-</w:t>
      </w:r>
      <w:r w:rsidRPr="00A91982">
        <w:rPr>
          <w:sz w:val="24"/>
          <w:szCs w:val="24"/>
        </w:rPr>
        <w:tab/>
        <w:t>на производственные нужды – пылеподавление (полив дорог, территории и орошение участка интенсивного пыления на ДСК) – 150 м3/сут.</w:t>
      </w:r>
    </w:p>
    <w:p w14:paraId="06DD49BA" w14:textId="77777777" w:rsidR="0072451D" w:rsidRPr="00A91982" w:rsidRDefault="0072451D" w:rsidP="0072451D">
      <w:pPr>
        <w:pStyle w:val="ad"/>
        <w:kinsoku w:val="0"/>
        <w:overflowPunct w:val="0"/>
        <w:ind w:left="102" w:right="109" w:firstLine="707"/>
        <w:jc w:val="both"/>
        <w:rPr>
          <w:sz w:val="24"/>
          <w:szCs w:val="24"/>
        </w:rPr>
      </w:pPr>
      <w:r w:rsidRPr="00A91982">
        <w:rPr>
          <w:sz w:val="24"/>
          <w:szCs w:val="24"/>
        </w:rPr>
        <w:t>Водоотведение составит:</w:t>
      </w:r>
    </w:p>
    <w:p w14:paraId="72621A97" w14:textId="77777777" w:rsidR="0072451D" w:rsidRPr="00A91982" w:rsidRDefault="0072451D" w:rsidP="0072451D">
      <w:pPr>
        <w:pStyle w:val="ad"/>
        <w:kinsoku w:val="0"/>
        <w:overflowPunct w:val="0"/>
        <w:ind w:left="102" w:right="109" w:firstLine="707"/>
        <w:jc w:val="both"/>
        <w:rPr>
          <w:sz w:val="24"/>
          <w:szCs w:val="24"/>
        </w:rPr>
      </w:pPr>
      <w:r>
        <w:rPr>
          <w:sz w:val="24"/>
          <w:szCs w:val="24"/>
        </w:rPr>
        <w:t>-</w:t>
      </w:r>
      <w:r w:rsidRPr="00A91982">
        <w:rPr>
          <w:sz w:val="24"/>
          <w:szCs w:val="24"/>
        </w:rPr>
        <w:tab/>
        <w:t>от биотуалета 0,083 м3/сут;</w:t>
      </w:r>
    </w:p>
    <w:p w14:paraId="38A311A3" w14:textId="77777777" w:rsidR="0072451D" w:rsidRPr="00A91982" w:rsidRDefault="0072451D" w:rsidP="0072451D">
      <w:pPr>
        <w:pStyle w:val="ad"/>
        <w:kinsoku w:val="0"/>
        <w:overflowPunct w:val="0"/>
        <w:ind w:left="102" w:right="109" w:firstLine="707"/>
        <w:jc w:val="both"/>
        <w:rPr>
          <w:sz w:val="24"/>
          <w:szCs w:val="24"/>
        </w:rPr>
      </w:pPr>
      <w:r w:rsidRPr="00A91982">
        <w:rPr>
          <w:sz w:val="24"/>
          <w:szCs w:val="24"/>
        </w:rPr>
        <w:t>Итого годовой объем водопотребления составит:</w:t>
      </w:r>
    </w:p>
    <w:p w14:paraId="62E85A94" w14:textId="77777777" w:rsidR="0072451D" w:rsidRPr="00A91982" w:rsidRDefault="0072451D" w:rsidP="0072451D">
      <w:pPr>
        <w:pStyle w:val="ad"/>
        <w:kinsoku w:val="0"/>
        <w:overflowPunct w:val="0"/>
        <w:ind w:left="102" w:right="109" w:firstLine="707"/>
        <w:jc w:val="both"/>
        <w:rPr>
          <w:sz w:val="24"/>
          <w:szCs w:val="24"/>
        </w:rPr>
      </w:pPr>
      <w:r>
        <w:rPr>
          <w:sz w:val="24"/>
          <w:szCs w:val="24"/>
        </w:rPr>
        <w:t>-</w:t>
      </w:r>
      <w:r w:rsidRPr="00A91982">
        <w:rPr>
          <w:sz w:val="24"/>
          <w:szCs w:val="24"/>
        </w:rPr>
        <w:tab/>
        <w:t>на хозяйственно-питьевые нужды 224,84 м3;</w:t>
      </w:r>
    </w:p>
    <w:p w14:paraId="06E7BABB" w14:textId="77777777" w:rsidR="0072451D" w:rsidRPr="00A91982" w:rsidRDefault="0072451D" w:rsidP="0072451D">
      <w:pPr>
        <w:pStyle w:val="ad"/>
        <w:kinsoku w:val="0"/>
        <w:overflowPunct w:val="0"/>
        <w:ind w:left="102" w:right="109" w:firstLine="707"/>
        <w:jc w:val="both"/>
        <w:rPr>
          <w:sz w:val="24"/>
          <w:szCs w:val="24"/>
        </w:rPr>
      </w:pPr>
      <w:r>
        <w:rPr>
          <w:sz w:val="24"/>
          <w:szCs w:val="24"/>
        </w:rPr>
        <w:t>-</w:t>
      </w:r>
      <w:r w:rsidRPr="00A91982">
        <w:rPr>
          <w:sz w:val="24"/>
          <w:szCs w:val="24"/>
        </w:rPr>
        <w:tab/>
        <w:t>на производственные нужды (только теплый период) – 27000 м3.</w:t>
      </w:r>
    </w:p>
    <w:p w14:paraId="02F35F0B" w14:textId="77777777" w:rsidR="0072451D" w:rsidRPr="00A91982" w:rsidRDefault="0072451D" w:rsidP="0072451D">
      <w:pPr>
        <w:pStyle w:val="ad"/>
        <w:kinsoku w:val="0"/>
        <w:overflowPunct w:val="0"/>
        <w:ind w:left="102" w:right="109" w:firstLine="707"/>
        <w:jc w:val="both"/>
        <w:rPr>
          <w:sz w:val="24"/>
          <w:szCs w:val="24"/>
        </w:rPr>
      </w:pPr>
      <w:r w:rsidRPr="00A91982">
        <w:rPr>
          <w:sz w:val="24"/>
          <w:szCs w:val="24"/>
        </w:rPr>
        <w:t>Итого годовой объем водоотведения составит:</w:t>
      </w:r>
    </w:p>
    <w:p w14:paraId="4D91EAEF" w14:textId="77777777" w:rsidR="0072451D" w:rsidRDefault="0072451D" w:rsidP="0072451D">
      <w:pPr>
        <w:pStyle w:val="ad"/>
        <w:kinsoku w:val="0"/>
        <w:overflowPunct w:val="0"/>
        <w:ind w:left="102" w:right="109" w:firstLine="707"/>
        <w:jc w:val="both"/>
        <w:rPr>
          <w:sz w:val="24"/>
          <w:szCs w:val="24"/>
        </w:rPr>
      </w:pPr>
      <w:r>
        <w:rPr>
          <w:sz w:val="24"/>
          <w:szCs w:val="24"/>
        </w:rPr>
        <w:t>-</w:t>
      </w:r>
      <w:r w:rsidRPr="00A91982">
        <w:rPr>
          <w:sz w:val="24"/>
          <w:szCs w:val="24"/>
        </w:rPr>
        <w:tab/>
        <w:t>от биотуалета 19,09 м3</w:t>
      </w:r>
    </w:p>
    <w:p w14:paraId="71EEA6AB" w14:textId="77777777" w:rsidR="0072451D" w:rsidRDefault="0072451D" w:rsidP="0072451D">
      <w:pPr>
        <w:ind w:firstLine="709"/>
        <w:jc w:val="both"/>
      </w:pPr>
    </w:p>
    <w:p w14:paraId="6B7CE8C7" w14:textId="77777777" w:rsidR="0072451D" w:rsidRPr="00C51D1B" w:rsidRDefault="0072451D" w:rsidP="0072451D">
      <w:pPr>
        <w:ind w:firstLine="709"/>
        <w:jc w:val="both"/>
      </w:pPr>
      <w:r w:rsidRPr="00C51D1B">
        <w:t>В соответствии со ст. 338 Экологического Кодекса РК и Классификатором отходов, утвержденного приказом и.о. Министра экологии, геологии и природных ресурсов Республики Казахстан от 6 августа 2021 года № 314 для отходов производства и потребления установлено три класса:</w:t>
      </w:r>
    </w:p>
    <w:p w14:paraId="31FB0178" w14:textId="77777777" w:rsidR="0072451D" w:rsidRPr="00C51D1B" w:rsidRDefault="0072451D" w:rsidP="0072451D">
      <w:pPr>
        <w:tabs>
          <w:tab w:val="left" w:pos="851"/>
        </w:tabs>
        <w:suppressAutoHyphens/>
        <w:ind w:left="284" w:firstLine="425"/>
        <w:jc w:val="both"/>
      </w:pPr>
      <w:r w:rsidRPr="00C51D1B">
        <w:t>- опасные;</w:t>
      </w:r>
    </w:p>
    <w:p w14:paraId="05743715" w14:textId="77777777" w:rsidR="0072451D" w:rsidRPr="00C51D1B" w:rsidRDefault="0072451D" w:rsidP="0072451D">
      <w:pPr>
        <w:tabs>
          <w:tab w:val="left" w:pos="851"/>
        </w:tabs>
        <w:suppressAutoHyphens/>
        <w:ind w:left="284" w:firstLine="425"/>
        <w:jc w:val="both"/>
      </w:pPr>
      <w:r w:rsidRPr="00C51D1B">
        <w:t>- неопасные;</w:t>
      </w:r>
    </w:p>
    <w:p w14:paraId="5671D5FA" w14:textId="77777777" w:rsidR="0072451D" w:rsidRPr="00C51D1B" w:rsidRDefault="0072451D" w:rsidP="0072451D">
      <w:pPr>
        <w:tabs>
          <w:tab w:val="left" w:pos="851"/>
        </w:tabs>
        <w:suppressAutoHyphens/>
        <w:ind w:left="284" w:firstLine="425"/>
        <w:jc w:val="both"/>
      </w:pPr>
      <w:r w:rsidRPr="00C51D1B">
        <w:t>- зеркальные.</w:t>
      </w:r>
    </w:p>
    <w:p w14:paraId="682ABE3F" w14:textId="77777777" w:rsidR="0072451D" w:rsidRPr="00EC57F8" w:rsidRDefault="0072451D" w:rsidP="0072451D">
      <w:pPr>
        <w:ind w:firstLine="709"/>
        <w:jc w:val="both"/>
      </w:pPr>
      <w:r w:rsidRPr="00EC57F8">
        <w:lastRenderedPageBreak/>
        <w:t>Лимиты накопления отходов обосновываются в соответствии с пунктом 5 статьи 41 Кодекса и методикой расчета лимитов накопления отходов, утвержденной уполномоченным органом в области охраны окружающей среды.</w:t>
      </w:r>
    </w:p>
    <w:p w14:paraId="4AD15C57" w14:textId="77777777" w:rsidR="0072451D" w:rsidRPr="00EC57F8" w:rsidRDefault="0072451D" w:rsidP="0072451D">
      <w:pPr>
        <w:ind w:firstLine="709"/>
        <w:jc w:val="both"/>
      </w:pPr>
      <w:r w:rsidRPr="00EC57F8">
        <w:t>Лимиты накопления</w:t>
      </w:r>
      <w:r w:rsidRPr="00EC57F8">
        <w:tab/>
        <w:t>отходов на период эксплуатации</w:t>
      </w:r>
      <w:r w:rsidRPr="00EC57F8">
        <w:tab/>
        <w:t>полигона на максимальный год отработки приведены в таблице 9.1.</w:t>
      </w:r>
    </w:p>
    <w:p w14:paraId="5CD04D32" w14:textId="77777777" w:rsidR="0072451D" w:rsidRDefault="0072451D" w:rsidP="0072451D">
      <w:pPr>
        <w:spacing w:after="120"/>
        <w:jc w:val="both"/>
      </w:pPr>
      <w:r w:rsidRPr="00EC57F8">
        <w:t>Таблица 9.1</w:t>
      </w:r>
      <w:r>
        <w:t>.1</w:t>
      </w:r>
      <w:r w:rsidRPr="00EC57F8">
        <w:t xml:space="preserve"> – Лимиты накопления отходов в период строительства</w:t>
      </w:r>
    </w:p>
    <w:tbl>
      <w:tblPr>
        <w:tblW w:w="957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10"/>
        <w:gridCol w:w="10"/>
        <w:gridCol w:w="3446"/>
        <w:gridCol w:w="1908"/>
      </w:tblGrid>
      <w:tr w:rsidR="0072451D" w:rsidRPr="00EC57F8" w14:paraId="3A0D625A" w14:textId="77777777" w:rsidTr="004D3941">
        <w:tblPrEx>
          <w:tblCellMar>
            <w:top w:w="0" w:type="dxa"/>
            <w:left w:w="0" w:type="dxa"/>
            <w:bottom w:w="0" w:type="dxa"/>
            <w:right w:w="0" w:type="dxa"/>
          </w:tblCellMar>
        </w:tblPrEx>
        <w:trPr>
          <w:trHeight w:hRule="exact" w:val="778"/>
        </w:trPr>
        <w:tc>
          <w:tcPr>
            <w:tcW w:w="4220" w:type="dxa"/>
            <w:gridSpan w:val="2"/>
          </w:tcPr>
          <w:p w14:paraId="3E2E5DF7" w14:textId="77777777" w:rsidR="0072451D" w:rsidRPr="00EC57F8" w:rsidRDefault="0072451D" w:rsidP="004D3941">
            <w:pPr>
              <w:pStyle w:val="TableParagraph"/>
              <w:kinsoku w:val="0"/>
              <w:overflowPunct w:val="0"/>
              <w:spacing w:before="8"/>
              <w:rPr>
                <w:sz w:val="21"/>
                <w:szCs w:val="21"/>
              </w:rPr>
            </w:pPr>
          </w:p>
          <w:p w14:paraId="13D7AEAA" w14:textId="77777777" w:rsidR="0072451D" w:rsidRPr="00EC57F8" w:rsidRDefault="0072451D" w:rsidP="004D3941">
            <w:pPr>
              <w:pStyle w:val="TableParagraph"/>
              <w:kinsoku w:val="0"/>
              <w:overflowPunct w:val="0"/>
              <w:ind w:left="944"/>
            </w:pPr>
            <w:r w:rsidRPr="00EC57F8">
              <w:rPr>
                <w:b/>
                <w:bCs/>
                <w:spacing w:val="-1"/>
                <w:sz w:val="22"/>
                <w:szCs w:val="22"/>
              </w:rPr>
              <w:t>Наименование</w:t>
            </w:r>
            <w:r w:rsidRPr="00EC57F8">
              <w:rPr>
                <w:b/>
                <w:bCs/>
                <w:sz w:val="22"/>
                <w:szCs w:val="22"/>
              </w:rPr>
              <w:t xml:space="preserve"> </w:t>
            </w:r>
            <w:r w:rsidRPr="00EC57F8">
              <w:rPr>
                <w:b/>
                <w:bCs/>
                <w:spacing w:val="-1"/>
                <w:sz w:val="22"/>
                <w:szCs w:val="22"/>
              </w:rPr>
              <w:t>отходов</w:t>
            </w:r>
          </w:p>
        </w:tc>
        <w:tc>
          <w:tcPr>
            <w:tcW w:w="3446" w:type="dxa"/>
          </w:tcPr>
          <w:p w14:paraId="545472BE" w14:textId="77777777" w:rsidR="0072451D" w:rsidRPr="00EC57F8" w:rsidRDefault="0072451D" w:rsidP="004D3941">
            <w:pPr>
              <w:pStyle w:val="TableParagraph"/>
              <w:kinsoku w:val="0"/>
              <w:overflowPunct w:val="0"/>
              <w:ind w:left="114" w:right="113"/>
              <w:jc w:val="center"/>
            </w:pPr>
            <w:r w:rsidRPr="00EC57F8">
              <w:rPr>
                <w:b/>
                <w:bCs/>
                <w:spacing w:val="-1"/>
                <w:sz w:val="22"/>
                <w:szCs w:val="22"/>
              </w:rPr>
              <w:t>Объем</w:t>
            </w:r>
            <w:r w:rsidRPr="00EC57F8">
              <w:rPr>
                <w:b/>
                <w:bCs/>
                <w:spacing w:val="-2"/>
                <w:sz w:val="22"/>
                <w:szCs w:val="22"/>
              </w:rPr>
              <w:t xml:space="preserve"> </w:t>
            </w:r>
            <w:r w:rsidRPr="00EC57F8">
              <w:rPr>
                <w:b/>
                <w:bCs/>
                <w:spacing w:val="-1"/>
                <w:sz w:val="22"/>
                <w:szCs w:val="22"/>
              </w:rPr>
              <w:t>накопленных</w:t>
            </w:r>
            <w:r w:rsidRPr="00EC57F8">
              <w:rPr>
                <w:b/>
                <w:bCs/>
                <w:spacing w:val="-2"/>
                <w:sz w:val="22"/>
                <w:szCs w:val="22"/>
              </w:rPr>
              <w:t xml:space="preserve"> </w:t>
            </w:r>
            <w:r w:rsidRPr="00EC57F8">
              <w:rPr>
                <w:b/>
                <w:bCs/>
                <w:sz w:val="22"/>
                <w:szCs w:val="22"/>
              </w:rPr>
              <w:t>отходов</w:t>
            </w:r>
            <w:r w:rsidRPr="00EC57F8">
              <w:rPr>
                <w:b/>
                <w:bCs/>
                <w:spacing w:val="-2"/>
                <w:sz w:val="22"/>
                <w:szCs w:val="22"/>
              </w:rPr>
              <w:t xml:space="preserve"> </w:t>
            </w:r>
            <w:r w:rsidRPr="00EC57F8">
              <w:rPr>
                <w:b/>
                <w:bCs/>
                <w:sz w:val="22"/>
                <w:szCs w:val="22"/>
              </w:rPr>
              <w:t>на</w:t>
            </w:r>
            <w:r w:rsidRPr="00EC57F8">
              <w:rPr>
                <w:b/>
                <w:bCs/>
                <w:spacing w:val="30"/>
                <w:sz w:val="22"/>
                <w:szCs w:val="22"/>
              </w:rPr>
              <w:t xml:space="preserve"> </w:t>
            </w:r>
            <w:r w:rsidRPr="00EC57F8">
              <w:rPr>
                <w:b/>
                <w:bCs/>
                <w:spacing w:val="-1"/>
                <w:sz w:val="22"/>
                <w:szCs w:val="22"/>
              </w:rPr>
              <w:t>существующее</w:t>
            </w:r>
            <w:r w:rsidRPr="00EC57F8">
              <w:rPr>
                <w:b/>
                <w:bCs/>
                <w:spacing w:val="-2"/>
                <w:sz w:val="22"/>
                <w:szCs w:val="22"/>
              </w:rPr>
              <w:t xml:space="preserve"> </w:t>
            </w:r>
            <w:r w:rsidRPr="00EC57F8">
              <w:rPr>
                <w:b/>
                <w:bCs/>
                <w:spacing w:val="-1"/>
                <w:sz w:val="22"/>
                <w:szCs w:val="22"/>
              </w:rPr>
              <w:t>положение,</w:t>
            </w:r>
            <w:r w:rsidRPr="00EC57F8">
              <w:rPr>
                <w:b/>
                <w:bCs/>
                <w:spacing w:val="25"/>
                <w:sz w:val="22"/>
                <w:szCs w:val="22"/>
              </w:rPr>
              <w:t xml:space="preserve"> </w:t>
            </w:r>
            <w:r w:rsidRPr="00EC57F8">
              <w:rPr>
                <w:b/>
                <w:bCs/>
                <w:spacing w:val="-1"/>
                <w:sz w:val="22"/>
                <w:szCs w:val="22"/>
              </w:rPr>
              <w:t>тонн/год</w:t>
            </w:r>
          </w:p>
        </w:tc>
        <w:tc>
          <w:tcPr>
            <w:tcW w:w="1908" w:type="dxa"/>
          </w:tcPr>
          <w:p w14:paraId="46C2CBB3" w14:textId="77777777" w:rsidR="0072451D" w:rsidRPr="00EC57F8" w:rsidRDefault="0072451D" w:rsidP="004D3941">
            <w:pPr>
              <w:pStyle w:val="TableParagraph"/>
              <w:kinsoku w:val="0"/>
              <w:overflowPunct w:val="0"/>
              <w:ind w:left="315" w:right="317" w:hanging="2"/>
              <w:jc w:val="center"/>
            </w:pPr>
            <w:r w:rsidRPr="00EC57F8">
              <w:rPr>
                <w:b/>
                <w:bCs/>
                <w:spacing w:val="-1"/>
                <w:sz w:val="22"/>
                <w:szCs w:val="22"/>
              </w:rPr>
              <w:t>Лимит</w:t>
            </w:r>
            <w:r w:rsidRPr="00EC57F8">
              <w:rPr>
                <w:b/>
                <w:bCs/>
                <w:spacing w:val="23"/>
                <w:sz w:val="22"/>
                <w:szCs w:val="22"/>
              </w:rPr>
              <w:t xml:space="preserve"> </w:t>
            </w:r>
            <w:r w:rsidRPr="00EC57F8">
              <w:rPr>
                <w:b/>
                <w:bCs/>
                <w:spacing w:val="-1"/>
                <w:sz w:val="22"/>
                <w:szCs w:val="22"/>
              </w:rPr>
              <w:t>накопления,</w:t>
            </w:r>
            <w:r w:rsidRPr="00EC57F8">
              <w:rPr>
                <w:b/>
                <w:bCs/>
                <w:spacing w:val="27"/>
                <w:sz w:val="22"/>
                <w:szCs w:val="22"/>
              </w:rPr>
              <w:t xml:space="preserve"> </w:t>
            </w:r>
            <w:r w:rsidRPr="00EC57F8">
              <w:rPr>
                <w:b/>
                <w:bCs/>
                <w:spacing w:val="-1"/>
                <w:sz w:val="22"/>
                <w:szCs w:val="22"/>
              </w:rPr>
              <w:t>тонн/год</w:t>
            </w:r>
          </w:p>
        </w:tc>
      </w:tr>
      <w:tr w:rsidR="0072451D" w:rsidRPr="00EC57F8" w14:paraId="5CA4D927" w14:textId="77777777" w:rsidTr="004D3941">
        <w:tblPrEx>
          <w:tblCellMar>
            <w:top w:w="0" w:type="dxa"/>
            <w:left w:w="0" w:type="dxa"/>
            <w:bottom w:w="0" w:type="dxa"/>
            <w:right w:w="0" w:type="dxa"/>
          </w:tblCellMar>
        </w:tblPrEx>
        <w:trPr>
          <w:trHeight w:hRule="exact" w:val="274"/>
        </w:trPr>
        <w:tc>
          <w:tcPr>
            <w:tcW w:w="4220" w:type="dxa"/>
            <w:gridSpan w:val="2"/>
          </w:tcPr>
          <w:p w14:paraId="2E82E5BF" w14:textId="77777777" w:rsidR="0072451D" w:rsidRPr="00EC57F8" w:rsidRDefault="0072451D" w:rsidP="004D3941">
            <w:pPr>
              <w:pStyle w:val="TableParagraph"/>
              <w:kinsoku w:val="0"/>
              <w:overflowPunct w:val="0"/>
              <w:spacing w:line="246" w:lineRule="exact"/>
              <w:jc w:val="center"/>
            </w:pPr>
            <w:r w:rsidRPr="00EC57F8">
              <w:rPr>
                <w:sz w:val="22"/>
                <w:szCs w:val="22"/>
              </w:rPr>
              <w:t>1</w:t>
            </w:r>
          </w:p>
        </w:tc>
        <w:tc>
          <w:tcPr>
            <w:tcW w:w="3446" w:type="dxa"/>
          </w:tcPr>
          <w:p w14:paraId="6EB49C10" w14:textId="77777777" w:rsidR="0072451D" w:rsidRPr="00EC57F8" w:rsidRDefault="0072451D" w:rsidP="004D3941">
            <w:pPr>
              <w:pStyle w:val="TableParagraph"/>
              <w:kinsoku w:val="0"/>
              <w:overflowPunct w:val="0"/>
              <w:spacing w:line="246" w:lineRule="exact"/>
              <w:jc w:val="center"/>
            </w:pPr>
            <w:r w:rsidRPr="00EC57F8">
              <w:rPr>
                <w:sz w:val="22"/>
                <w:szCs w:val="22"/>
              </w:rPr>
              <w:t>2</w:t>
            </w:r>
          </w:p>
        </w:tc>
        <w:tc>
          <w:tcPr>
            <w:tcW w:w="1908" w:type="dxa"/>
          </w:tcPr>
          <w:p w14:paraId="21D3FD30" w14:textId="77777777" w:rsidR="0072451D" w:rsidRPr="00EC57F8" w:rsidRDefault="0072451D" w:rsidP="004D3941">
            <w:pPr>
              <w:pStyle w:val="TableParagraph"/>
              <w:kinsoku w:val="0"/>
              <w:overflowPunct w:val="0"/>
              <w:spacing w:line="246" w:lineRule="exact"/>
              <w:ind w:right="2"/>
              <w:jc w:val="center"/>
            </w:pPr>
            <w:r w:rsidRPr="00EC57F8">
              <w:rPr>
                <w:sz w:val="22"/>
                <w:szCs w:val="22"/>
              </w:rPr>
              <w:t>3</w:t>
            </w:r>
          </w:p>
        </w:tc>
      </w:tr>
      <w:tr w:rsidR="0072451D" w:rsidRPr="00EC57F8" w14:paraId="1637C217" w14:textId="77777777" w:rsidTr="004D3941">
        <w:tblPrEx>
          <w:tblCellMar>
            <w:top w:w="0" w:type="dxa"/>
            <w:left w:w="0" w:type="dxa"/>
            <w:bottom w:w="0" w:type="dxa"/>
            <w:right w:w="0" w:type="dxa"/>
          </w:tblCellMar>
        </w:tblPrEx>
        <w:trPr>
          <w:trHeight w:hRule="exact" w:val="274"/>
        </w:trPr>
        <w:tc>
          <w:tcPr>
            <w:tcW w:w="4220" w:type="dxa"/>
            <w:gridSpan w:val="2"/>
          </w:tcPr>
          <w:p w14:paraId="3B2B8848" w14:textId="77777777" w:rsidR="0072451D" w:rsidRPr="00EC57F8" w:rsidRDefault="0072451D" w:rsidP="004D3941">
            <w:pPr>
              <w:pStyle w:val="TableParagraph"/>
              <w:kinsoku w:val="0"/>
              <w:overflowPunct w:val="0"/>
              <w:spacing w:line="251" w:lineRule="exact"/>
              <w:ind w:left="97"/>
            </w:pPr>
            <w:r w:rsidRPr="00EC57F8">
              <w:rPr>
                <w:b/>
                <w:bCs/>
                <w:spacing w:val="-1"/>
                <w:sz w:val="22"/>
                <w:szCs w:val="22"/>
              </w:rPr>
              <w:t>Всего</w:t>
            </w:r>
          </w:p>
        </w:tc>
        <w:tc>
          <w:tcPr>
            <w:tcW w:w="3446" w:type="dxa"/>
          </w:tcPr>
          <w:p w14:paraId="10180734" w14:textId="77777777" w:rsidR="0072451D" w:rsidRPr="00EC57F8" w:rsidRDefault="0072451D" w:rsidP="004D3941">
            <w:pPr>
              <w:jc w:val="center"/>
            </w:pPr>
            <w:r>
              <w:t>-</w:t>
            </w:r>
          </w:p>
        </w:tc>
        <w:tc>
          <w:tcPr>
            <w:tcW w:w="1908" w:type="dxa"/>
            <w:vAlign w:val="center"/>
          </w:tcPr>
          <w:p w14:paraId="04D90F97" w14:textId="77777777" w:rsidR="0072451D" w:rsidRPr="00EC57F8" w:rsidRDefault="0072451D" w:rsidP="004D3941">
            <w:pPr>
              <w:jc w:val="center"/>
              <w:rPr>
                <w:sz w:val="20"/>
                <w:szCs w:val="20"/>
              </w:rPr>
            </w:pPr>
            <w:r w:rsidRPr="00EC57F8">
              <w:rPr>
                <w:sz w:val="20"/>
                <w:szCs w:val="20"/>
              </w:rPr>
              <w:t>51,3330</w:t>
            </w:r>
          </w:p>
        </w:tc>
      </w:tr>
      <w:tr w:rsidR="0072451D" w:rsidRPr="00EC57F8" w14:paraId="72393A21" w14:textId="77777777" w:rsidTr="004D3941">
        <w:tblPrEx>
          <w:tblCellMar>
            <w:top w:w="0" w:type="dxa"/>
            <w:left w:w="0" w:type="dxa"/>
            <w:bottom w:w="0" w:type="dxa"/>
            <w:right w:w="0" w:type="dxa"/>
          </w:tblCellMar>
        </w:tblPrEx>
        <w:trPr>
          <w:trHeight w:hRule="exact" w:val="271"/>
        </w:trPr>
        <w:tc>
          <w:tcPr>
            <w:tcW w:w="4220" w:type="dxa"/>
            <w:gridSpan w:val="2"/>
          </w:tcPr>
          <w:p w14:paraId="741DA29A" w14:textId="77777777" w:rsidR="0072451D" w:rsidRPr="00EC57F8" w:rsidRDefault="0072451D" w:rsidP="004D3941">
            <w:pPr>
              <w:pStyle w:val="TableParagraph"/>
              <w:kinsoku w:val="0"/>
              <w:overflowPunct w:val="0"/>
              <w:spacing w:line="250" w:lineRule="exact"/>
              <w:ind w:left="97"/>
            </w:pPr>
            <w:r w:rsidRPr="00EC57F8">
              <w:rPr>
                <w:b/>
                <w:bCs/>
                <w:sz w:val="22"/>
                <w:szCs w:val="22"/>
              </w:rPr>
              <w:t>в том</w:t>
            </w:r>
            <w:r w:rsidRPr="00EC57F8">
              <w:rPr>
                <w:b/>
                <w:bCs/>
                <w:spacing w:val="-2"/>
                <w:sz w:val="22"/>
                <w:szCs w:val="22"/>
              </w:rPr>
              <w:t xml:space="preserve"> </w:t>
            </w:r>
            <w:r w:rsidRPr="00EC57F8">
              <w:rPr>
                <w:b/>
                <w:bCs/>
                <w:spacing w:val="-1"/>
                <w:sz w:val="22"/>
                <w:szCs w:val="22"/>
              </w:rPr>
              <w:t>числе</w:t>
            </w:r>
            <w:r w:rsidRPr="00EC57F8">
              <w:rPr>
                <w:b/>
                <w:bCs/>
                <w:sz w:val="22"/>
                <w:szCs w:val="22"/>
              </w:rPr>
              <w:t xml:space="preserve"> </w:t>
            </w:r>
            <w:r w:rsidRPr="00EC57F8">
              <w:rPr>
                <w:b/>
                <w:bCs/>
                <w:spacing w:val="-1"/>
                <w:sz w:val="22"/>
                <w:szCs w:val="22"/>
              </w:rPr>
              <w:t>отходов</w:t>
            </w:r>
            <w:r w:rsidRPr="00EC57F8">
              <w:rPr>
                <w:b/>
                <w:bCs/>
                <w:spacing w:val="2"/>
                <w:sz w:val="22"/>
                <w:szCs w:val="22"/>
              </w:rPr>
              <w:t xml:space="preserve"> </w:t>
            </w:r>
            <w:r w:rsidRPr="00EC57F8">
              <w:rPr>
                <w:b/>
                <w:bCs/>
                <w:spacing w:val="-1"/>
                <w:sz w:val="22"/>
                <w:szCs w:val="22"/>
              </w:rPr>
              <w:t>производства</w:t>
            </w:r>
          </w:p>
        </w:tc>
        <w:tc>
          <w:tcPr>
            <w:tcW w:w="3446" w:type="dxa"/>
          </w:tcPr>
          <w:p w14:paraId="2FF3DB44" w14:textId="77777777" w:rsidR="0072451D" w:rsidRPr="00EC57F8" w:rsidRDefault="0072451D" w:rsidP="004D3941">
            <w:pPr>
              <w:jc w:val="center"/>
            </w:pPr>
            <w:r>
              <w:t>-</w:t>
            </w:r>
          </w:p>
        </w:tc>
        <w:tc>
          <w:tcPr>
            <w:tcW w:w="1908" w:type="dxa"/>
            <w:vAlign w:val="center"/>
          </w:tcPr>
          <w:p w14:paraId="392F9A24" w14:textId="77777777" w:rsidR="0072451D" w:rsidRPr="00EC57F8" w:rsidRDefault="0072451D" w:rsidP="004D3941">
            <w:pPr>
              <w:jc w:val="center"/>
              <w:rPr>
                <w:sz w:val="20"/>
                <w:szCs w:val="20"/>
              </w:rPr>
            </w:pPr>
            <w:r w:rsidRPr="00EC57F8">
              <w:rPr>
                <w:sz w:val="20"/>
                <w:szCs w:val="20"/>
              </w:rPr>
              <w:t>50,7330</w:t>
            </w:r>
          </w:p>
        </w:tc>
      </w:tr>
      <w:tr w:rsidR="0072451D" w:rsidRPr="00EC57F8" w14:paraId="1C21AFD5" w14:textId="77777777" w:rsidTr="004D3941">
        <w:tblPrEx>
          <w:tblCellMar>
            <w:top w:w="0" w:type="dxa"/>
            <w:left w:w="0" w:type="dxa"/>
            <w:bottom w:w="0" w:type="dxa"/>
            <w:right w:w="0" w:type="dxa"/>
          </w:tblCellMar>
        </w:tblPrEx>
        <w:trPr>
          <w:trHeight w:hRule="exact" w:val="274"/>
        </w:trPr>
        <w:tc>
          <w:tcPr>
            <w:tcW w:w="4220" w:type="dxa"/>
            <w:gridSpan w:val="2"/>
          </w:tcPr>
          <w:p w14:paraId="18780923" w14:textId="77777777" w:rsidR="0072451D" w:rsidRPr="00EC57F8" w:rsidRDefault="0072451D" w:rsidP="004D3941">
            <w:pPr>
              <w:pStyle w:val="TableParagraph"/>
              <w:kinsoku w:val="0"/>
              <w:overflowPunct w:val="0"/>
              <w:spacing w:line="252" w:lineRule="exact"/>
              <w:ind w:left="97"/>
            </w:pPr>
            <w:r w:rsidRPr="00EC57F8">
              <w:rPr>
                <w:b/>
                <w:bCs/>
                <w:spacing w:val="-1"/>
                <w:sz w:val="22"/>
                <w:szCs w:val="22"/>
              </w:rPr>
              <w:t>отходов</w:t>
            </w:r>
            <w:r w:rsidRPr="00EC57F8">
              <w:rPr>
                <w:b/>
                <w:bCs/>
                <w:sz w:val="22"/>
                <w:szCs w:val="22"/>
              </w:rPr>
              <w:t xml:space="preserve"> </w:t>
            </w:r>
            <w:r w:rsidRPr="00EC57F8">
              <w:rPr>
                <w:b/>
                <w:bCs/>
                <w:spacing w:val="-1"/>
                <w:sz w:val="22"/>
                <w:szCs w:val="22"/>
              </w:rPr>
              <w:t>потребления</w:t>
            </w:r>
          </w:p>
        </w:tc>
        <w:tc>
          <w:tcPr>
            <w:tcW w:w="3446" w:type="dxa"/>
          </w:tcPr>
          <w:p w14:paraId="50035503" w14:textId="77777777" w:rsidR="0072451D" w:rsidRPr="00EC57F8" w:rsidRDefault="0072451D" w:rsidP="004D3941">
            <w:pPr>
              <w:jc w:val="center"/>
            </w:pPr>
            <w:r>
              <w:t>-</w:t>
            </w:r>
          </w:p>
        </w:tc>
        <w:tc>
          <w:tcPr>
            <w:tcW w:w="1908" w:type="dxa"/>
            <w:vAlign w:val="center"/>
          </w:tcPr>
          <w:p w14:paraId="2AE13101" w14:textId="77777777" w:rsidR="0072451D" w:rsidRPr="00EC57F8" w:rsidRDefault="0072451D" w:rsidP="004D3941">
            <w:pPr>
              <w:jc w:val="center"/>
              <w:rPr>
                <w:sz w:val="20"/>
                <w:szCs w:val="20"/>
              </w:rPr>
            </w:pPr>
            <w:r w:rsidRPr="00EC57F8">
              <w:rPr>
                <w:sz w:val="20"/>
                <w:szCs w:val="20"/>
              </w:rPr>
              <w:t>0,600</w:t>
            </w:r>
          </w:p>
        </w:tc>
      </w:tr>
      <w:tr w:rsidR="0072451D" w:rsidRPr="00EC57F8" w14:paraId="22D7E990" w14:textId="77777777" w:rsidTr="004D3941">
        <w:tblPrEx>
          <w:tblCellMar>
            <w:top w:w="0" w:type="dxa"/>
            <w:left w:w="0" w:type="dxa"/>
            <w:bottom w:w="0" w:type="dxa"/>
            <w:right w:w="0" w:type="dxa"/>
          </w:tblCellMar>
        </w:tblPrEx>
        <w:trPr>
          <w:trHeight w:hRule="exact" w:val="274"/>
        </w:trPr>
        <w:tc>
          <w:tcPr>
            <w:tcW w:w="9574" w:type="dxa"/>
            <w:gridSpan w:val="4"/>
          </w:tcPr>
          <w:p w14:paraId="53634842" w14:textId="77777777" w:rsidR="0072451D" w:rsidRPr="00EC57F8" w:rsidRDefault="0072451D" w:rsidP="004D3941">
            <w:pPr>
              <w:pStyle w:val="TableParagraph"/>
              <w:kinsoku w:val="0"/>
              <w:overflowPunct w:val="0"/>
              <w:spacing w:line="251" w:lineRule="exact"/>
              <w:ind w:left="97"/>
              <w:jc w:val="center"/>
            </w:pPr>
            <w:r w:rsidRPr="00EC57F8">
              <w:rPr>
                <w:b/>
                <w:bCs/>
                <w:spacing w:val="-1"/>
                <w:sz w:val="22"/>
                <w:szCs w:val="22"/>
              </w:rPr>
              <w:t>Опасные</w:t>
            </w:r>
            <w:r w:rsidRPr="00EC57F8">
              <w:rPr>
                <w:b/>
                <w:bCs/>
                <w:spacing w:val="-2"/>
                <w:sz w:val="22"/>
                <w:szCs w:val="22"/>
              </w:rPr>
              <w:t xml:space="preserve"> </w:t>
            </w:r>
            <w:r w:rsidRPr="00EC57F8">
              <w:rPr>
                <w:b/>
                <w:bCs/>
                <w:spacing w:val="-1"/>
                <w:sz w:val="22"/>
                <w:szCs w:val="22"/>
              </w:rPr>
              <w:t>отходы</w:t>
            </w:r>
          </w:p>
        </w:tc>
      </w:tr>
      <w:tr w:rsidR="0072451D" w:rsidRPr="00FE3C00" w14:paraId="761815C6" w14:textId="77777777" w:rsidTr="004D3941">
        <w:tblPrEx>
          <w:tblCellMar>
            <w:top w:w="0" w:type="dxa"/>
            <w:left w:w="0" w:type="dxa"/>
            <w:bottom w:w="0" w:type="dxa"/>
            <w:right w:w="0" w:type="dxa"/>
          </w:tblCellMar>
        </w:tblPrEx>
        <w:trPr>
          <w:trHeight w:hRule="exact" w:val="828"/>
        </w:trPr>
        <w:tc>
          <w:tcPr>
            <w:tcW w:w="4210" w:type="dxa"/>
          </w:tcPr>
          <w:p w14:paraId="50280E21" w14:textId="77777777" w:rsidR="0072451D" w:rsidRPr="00FE3C00" w:rsidRDefault="0072451D" w:rsidP="004D3941">
            <w:pPr>
              <w:pStyle w:val="TableParagraph"/>
              <w:kinsoku w:val="0"/>
              <w:overflowPunct w:val="0"/>
              <w:spacing w:line="251" w:lineRule="exact"/>
              <w:ind w:left="97"/>
              <w:rPr>
                <w:b/>
                <w:bCs/>
                <w:spacing w:val="-1"/>
                <w:sz w:val="22"/>
                <w:szCs w:val="22"/>
              </w:rPr>
            </w:pPr>
            <w:r w:rsidRPr="00FE3C00">
              <w:rPr>
                <w:sz w:val="20"/>
                <w:szCs w:val="20"/>
              </w:rPr>
              <w:t>Отходы  от красок и лаков, содержащие органические растворители и другие опасные вещества (тара из-под ЛКМ)</w:t>
            </w:r>
          </w:p>
        </w:tc>
        <w:tc>
          <w:tcPr>
            <w:tcW w:w="3456" w:type="dxa"/>
            <w:gridSpan w:val="2"/>
          </w:tcPr>
          <w:p w14:paraId="2BB2F982" w14:textId="77777777" w:rsidR="0072451D" w:rsidRPr="00FE3C00" w:rsidRDefault="0072451D" w:rsidP="004D3941">
            <w:pPr>
              <w:pStyle w:val="TableParagraph"/>
              <w:kinsoku w:val="0"/>
              <w:overflowPunct w:val="0"/>
              <w:spacing w:line="251" w:lineRule="exact"/>
              <w:ind w:left="97"/>
              <w:jc w:val="center"/>
              <w:rPr>
                <w:b/>
                <w:bCs/>
                <w:spacing w:val="-1"/>
                <w:sz w:val="22"/>
                <w:szCs w:val="22"/>
                <w:lang w:val="ru-RU"/>
              </w:rPr>
            </w:pPr>
            <w:r w:rsidRPr="00FE3C00">
              <w:rPr>
                <w:b/>
                <w:bCs/>
                <w:spacing w:val="-1"/>
                <w:sz w:val="22"/>
                <w:szCs w:val="22"/>
                <w:lang w:val="ru-RU"/>
              </w:rPr>
              <w:t>-</w:t>
            </w:r>
          </w:p>
        </w:tc>
        <w:tc>
          <w:tcPr>
            <w:tcW w:w="1908" w:type="dxa"/>
          </w:tcPr>
          <w:p w14:paraId="0C1AAAD3" w14:textId="77777777" w:rsidR="0072451D" w:rsidRPr="00FE3C00" w:rsidRDefault="0072451D" w:rsidP="004D3941">
            <w:pPr>
              <w:pStyle w:val="TableParagraph"/>
              <w:kinsoku w:val="0"/>
              <w:overflowPunct w:val="0"/>
              <w:spacing w:line="251" w:lineRule="exact"/>
              <w:ind w:left="97"/>
              <w:jc w:val="center"/>
              <w:rPr>
                <w:b/>
                <w:bCs/>
                <w:spacing w:val="-1"/>
                <w:sz w:val="22"/>
                <w:szCs w:val="22"/>
              </w:rPr>
            </w:pPr>
            <w:r w:rsidRPr="00FE3C00">
              <w:rPr>
                <w:sz w:val="20"/>
                <w:szCs w:val="20"/>
              </w:rPr>
              <w:t>0,2180</w:t>
            </w:r>
          </w:p>
        </w:tc>
      </w:tr>
      <w:tr w:rsidR="0072451D" w:rsidRPr="00FE3C00" w14:paraId="7944D160" w14:textId="77777777" w:rsidTr="004D3941">
        <w:tblPrEx>
          <w:tblCellMar>
            <w:top w:w="0" w:type="dxa"/>
            <w:left w:w="0" w:type="dxa"/>
            <w:bottom w:w="0" w:type="dxa"/>
            <w:right w:w="0" w:type="dxa"/>
          </w:tblCellMar>
        </w:tblPrEx>
        <w:trPr>
          <w:trHeight w:hRule="exact" w:val="272"/>
        </w:trPr>
        <w:tc>
          <w:tcPr>
            <w:tcW w:w="9574" w:type="dxa"/>
            <w:gridSpan w:val="4"/>
          </w:tcPr>
          <w:p w14:paraId="150844D1" w14:textId="77777777" w:rsidR="0072451D" w:rsidRPr="00FE3C00" w:rsidRDefault="0072451D" w:rsidP="004D3941">
            <w:pPr>
              <w:pStyle w:val="TableParagraph"/>
              <w:kinsoku w:val="0"/>
              <w:overflowPunct w:val="0"/>
              <w:spacing w:line="250" w:lineRule="exact"/>
              <w:ind w:left="97"/>
              <w:jc w:val="center"/>
            </w:pPr>
            <w:r w:rsidRPr="00FE3C00">
              <w:rPr>
                <w:b/>
                <w:bCs/>
                <w:sz w:val="22"/>
                <w:szCs w:val="22"/>
              </w:rPr>
              <w:t xml:space="preserve">Не </w:t>
            </w:r>
            <w:r w:rsidRPr="00FE3C00">
              <w:rPr>
                <w:b/>
                <w:bCs/>
                <w:spacing w:val="-1"/>
                <w:sz w:val="22"/>
                <w:szCs w:val="22"/>
              </w:rPr>
              <w:t>опасные</w:t>
            </w:r>
            <w:r w:rsidRPr="00FE3C00">
              <w:rPr>
                <w:b/>
                <w:bCs/>
                <w:sz w:val="22"/>
                <w:szCs w:val="22"/>
              </w:rPr>
              <w:t xml:space="preserve"> </w:t>
            </w:r>
            <w:r w:rsidRPr="00FE3C00">
              <w:rPr>
                <w:b/>
                <w:bCs/>
                <w:spacing w:val="-1"/>
                <w:sz w:val="22"/>
                <w:szCs w:val="22"/>
              </w:rPr>
              <w:t>отходы</w:t>
            </w:r>
          </w:p>
        </w:tc>
      </w:tr>
      <w:tr w:rsidR="0072451D" w:rsidRPr="00FE3C00" w14:paraId="760226CB" w14:textId="77777777" w:rsidTr="004D3941">
        <w:tblPrEx>
          <w:tblCellMar>
            <w:top w:w="0" w:type="dxa"/>
            <w:left w:w="0" w:type="dxa"/>
            <w:bottom w:w="0" w:type="dxa"/>
            <w:right w:w="0" w:type="dxa"/>
          </w:tblCellMar>
        </w:tblPrEx>
        <w:trPr>
          <w:trHeight w:hRule="exact" w:val="274"/>
        </w:trPr>
        <w:tc>
          <w:tcPr>
            <w:tcW w:w="4220" w:type="dxa"/>
            <w:gridSpan w:val="2"/>
            <w:vAlign w:val="center"/>
          </w:tcPr>
          <w:p w14:paraId="60214CB4" w14:textId="77777777" w:rsidR="0072451D" w:rsidRPr="00FE3C00" w:rsidRDefault="0072451D" w:rsidP="004D3941">
            <w:pPr>
              <w:rPr>
                <w:sz w:val="20"/>
                <w:szCs w:val="20"/>
              </w:rPr>
            </w:pPr>
            <w:r w:rsidRPr="00FE3C00">
              <w:rPr>
                <w:sz w:val="20"/>
                <w:szCs w:val="20"/>
              </w:rPr>
              <w:t>Смешанные коммунальные отходы</w:t>
            </w:r>
          </w:p>
        </w:tc>
        <w:tc>
          <w:tcPr>
            <w:tcW w:w="3446" w:type="dxa"/>
          </w:tcPr>
          <w:p w14:paraId="788886E7" w14:textId="77777777" w:rsidR="0072451D" w:rsidRPr="00FE3C00" w:rsidRDefault="0072451D" w:rsidP="004D3941">
            <w:pPr>
              <w:pStyle w:val="TableParagraph"/>
              <w:kinsoku w:val="0"/>
              <w:overflowPunct w:val="0"/>
              <w:spacing w:line="248" w:lineRule="exact"/>
              <w:jc w:val="center"/>
              <w:rPr>
                <w:lang w:val="ru-RU"/>
              </w:rPr>
            </w:pPr>
            <w:r w:rsidRPr="00FE3C00">
              <w:rPr>
                <w:lang w:val="ru-RU"/>
              </w:rPr>
              <w:t>-</w:t>
            </w:r>
          </w:p>
        </w:tc>
        <w:tc>
          <w:tcPr>
            <w:tcW w:w="1908" w:type="dxa"/>
            <w:vAlign w:val="center"/>
          </w:tcPr>
          <w:p w14:paraId="28AC533D" w14:textId="77777777" w:rsidR="0072451D" w:rsidRPr="00FE3C00" w:rsidRDefault="0072451D" w:rsidP="004D3941">
            <w:pPr>
              <w:jc w:val="center"/>
              <w:rPr>
                <w:sz w:val="20"/>
                <w:szCs w:val="20"/>
              </w:rPr>
            </w:pPr>
            <w:r w:rsidRPr="00FE3C00">
              <w:rPr>
                <w:sz w:val="20"/>
                <w:szCs w:val="20"/>
                <w:lang/>
              </w:rPr>
              <w:t>1</w:t>
            </w:r>
            <w:r w:rsidRPr="00FE3C00">
              <w:rPr>
                <w:sz w:val="20"/>
                <w:szCs w:val="20"/>
              </w:rPr>
              <w:t>,60</w:t>
            </w:r>
          </w:p>
        </w:tc>
      </w:tr>
      <w:tr w:rsidR="0072451D" w:rsidRPr="00FE3C00" w14:paraId="70988855" w14:textId="77777777" w:rsidTr="004D3941">
        <w:tblPrEx>
          <w:tblCellMar>
            <w:top w:w="0" w:type="dxa"/>
            <w:left w:w="0" w:type="dxa"/>
            <w:bottom w:w="0" w:type="dxa"/>
            <w:right w:w="0" w:type="dxa"/>
          </w:tblCellMar>
        </w:tblPrEx>
        <w:trPr>
          <w:trHeight w:hRule="exact" w:val="274"/>
        </w:trPr>
        <w:tc>
          <w:tcPr>
            <w:tcW w:w="4220" w:type="dxa"/>
            <w:gridSpan w:val="2"/>
            <w:vAlign w:val="center"/>
          </w:tcPr>
          <w:p w14:paraId="4B973F91" w14:textId="77777777" w:rsidR="0072451D" w:rsidRPr="00FE3C00" w:rsidRDefault="0072451D" w:rsidP="004D3941">
            <w:pPr>
              <w:rPr>
                <w:sz w:val="20"/>
                <w:szCs w:val="20"/>
              </w:rPr>
            </w:pPr>
            <w:r w:rsidRPr="00FE3C00">
              <w:rPr>
                <w:sz w:val="20"/>
                <w:szCs w:val="20"/>
              </w:rPr>
              <w:t>Черные металлы</w:t>
            </w:r>
          </w:p>
        </w:tc>
        <w:tc>
          <w:tcPr>
            <w:tcW w:w="3446" w:type="dxa"/>
          </w:tcPr>
          <w:p w14:paraId="046E8767" w14:textId="77777777" w:rsidR="0072451D" w:rsidRPr="00FE3C00" w:rsidRDefault="0072451D" w:rsidP="004D3941">
            <w:pPr>
              <w:pStyle w:val="TableParagraph"/>
              <w:kinsoku w:val="0"/>
              <w:overflowPunct w:val="0"/>
              <w:spacing w:line="248" w:lineRule="exact"/>
              <w:jc w:val="center"/>
              <w:rPr>
                <w:lang w:val="ru-RU"/>
              </w:rPr>
            </w:pPr>
            <w:r w:rsidRPr="00FE3C00">
              <w:rPr>
                <w:lang w:val="ru-RU"/>
              </w:rPr>
              <w:t>-</w:t>
            </w:r>
          </w:p>
        </w:tc>
        <w:tc>
          <w:tcPr>
            <w:tcW w:w="1908" w:type="dxa"/>
            <w:vAlign w:val="center"/>
          </w:tcPr>
          <w:p w14:paraId="1F4D3936" w14:textId="77777777" w:rsidR="0072451D" w:rsidRPr="00FE3C00" w:rsidRDefault="0072451D" w:rsidP="004D3941">
            <w:pPr>
              <w:jc w:val="center"/>
              <w:rPr>
                <w:sz w:val="20"/>
                <w:szCs w:val="20"/>
                <w:lang/>
              </w:rPr>
            </w:pPr>
            <w:r w:rsidRPr="00FE3C00">
              <w:rPr>
                <w:sz w:val="20"/>
                <w:szCs w:val="20"/>
              </w:rPr>
              <w:t>25,</w:t>
            </w:r>
            <w:r w:rsidRPr="00FE3C00">
              <w:rPr>
                <w:sz w:val="20"/>
                <w:szCs w:val="20"/>
                <w:lang/>
              </w:rPr>
              <w:t>015</w:t>
            </w:r>
          </w:p>
        </w:tc>
      </w:tr>
      <w:tr w:rsidR="0072451D" w:rsidRPr="00EC57F8" w14:paraId="107B14E2" w14:textId="77777777" w:rsidTr="004D3941">
        <w:tblPrEx>
          <w:tblCellMar>
            <w:top w:w="0" w:type="dxa"/>
            <w:left w:w="0" w:type="dxa"/>
            <w:bottom w:w="0" w:type="dxa"/>
            <w:right w:w="0" w:type="dxa"/>
          </w:tblCellMar>
        </w:tblPrEx>
        <w:trPr>
          <w:trHeight w:hRule="exact" w:val="318"/>
        </w:trPr>
        <w:tc>
          <w:tcPr>
            <w:tcW w:w="4220" w:type="dxa"/>
            <w:gridSpan w:val="2"/>
            <w:vAlign w:val="center"/>
          </w:tcPr>
          <w:p w14:paraId="26B31C2B" w14:textId="77777777" w:rsidR="0072451D" w:rsidRPr="00FE3C00" w:rsidRDefault="0072451D" w:rsidP="004D3941">
            <w:pPr>
              <w:rPr>
                <w:sz w:val="20"/>
                <w:szCs w:val="20"/>
              </w:rPr>
            </w:pPr>
            <w:r w:rsidRPr="00FE3C00">
              <w:rPr>
                <w:sz w:val="20"/>
                <w:szCs w:val="20"/>
              </w:rPr>
              <w:t xml:space="preserve">Смеси бетона, кирпича, черепицы и керамики </w:t>
            </w:r>
          </w:p>
        </w:tc>
        <w:tc>
          <w:tcPr>
            <w:tcW w:w="3446" w:type="dxa"/>
          </w:tcPr>
          <w:p w14:paraId="404C57B1" w14:textId="77777777" w:rsidR="0072451D" w:rsidRPr="00FE3C00" w:rsidRDefault="0072451D" w:rsidP="004D3941">
            <w:pPr>
              <w:pStyle w:val="TableParagraph"/>
              <w:kinsoku w:val="0"/>
              <w:overflowPunct w:val="0"/>
              <w:spacing w:line="248" w:lineRule="exact"/>
              <w:jc w:val="center"/>
              <w:rPr>
                <w:lang w:val="ru-RU"/>
              </w:rPr>
            </w:pPr>
            <w:r w:rsidRPr="00FE3C00">
              <w:rPr>
                <w:lang w:val="ru-RU"/>
              </w:rPr>
              <w:t>-</w:t>
            </w:r>
          </w:p>
        </w:tc>
        <w:tc>
          <w:tcPr>
            <w:tcW w:w="1908" w:type="dxa"/>
            <w:vAlign w:val="center"/>
          </w:tcPr>
          <w:p w14:paraId="4BCCF25F" w14:textId="77777777" w:rsidR="0072451D" w:rsidRPr="00EC57F8" w:rsidRDefault="0072451D" w:rsidP="004D3941">
            <w:pPr>
              <w:jc w:val="center"/>
              <w:rPr>
                <w:sz w:val="20"/>
                <w:szCs w:val="20"/>
              </w:rPr>
            </w:pPr>
            <w:r w:rsidRPr="00FE3C00">
              <w:rPr>
                <w:sz w:val="20"/>
                <w:szCs w:val="20"/>
              </w:rPr>
              <w:t>20,00</w:t>
            </w:r>
          </w:p>
        </w:tc>
      </w:tr>
      <w:tr w:rsidR="0072451D" w:rsidRPr="00EC57F8" w14:paraId="524A5147" w14:textId="77777777" w:rsidTr="004D3941">
        <w:tblPrEx>
          <w:tblCellMar>
            <w:top w:w="0" w:type="dxa"/>
            <w:left w:w="0" w:type="dxa"/>
            <w:bottom w:w="0" w:type="dxa"/>
            <w:right w:w="0" w:type="dxa"/>
          </w:tblCellMar>
        </w:tblPrEx>
        <w:trPr>
          <w:trHeight w:hRule="exact" w:val="274"/>
        </w:trPr>
        <w:tc>
          <w:tcPr>
            <w:tcW w:w="4220" w:type="dxa"/>
            <w:gridSpan w:val="2"/>
            <w:vAlign w:val="center"/>
          </w:tcPr>
          <w:p w14:paraId="5CDCEAEE" w14:textId="77777777" w:rsidR="0072451D" w:rsidRPr="00EC57F8" w:rsidRDefault="0072451D" w:rsidP="004D3941">
            <w:pPr>
              <w:rPr>
                <w:sz w:val="20"/>
                <w:szCs w:val="20"/>
              </w:rPr>
            </w:pPr>
            <w:r w:rsidRPr="00EC57F8">
              <w:rPr>
                <w:sz w:val="20"/>
                <w:szCs w:val="20"/>
              </w:rPr>
              <w:t xml:space="preserve">Пластмассы </w:t>
            </w:r>
          </w:p>
        </w:tc>
        <w:tc>
          <w:tcPr>
            <w:tcW w:w="3446" w:type="dxa"/>
          </w:tcPr>
          <w:p w14:paraId="222D9B95" w14:textId="77777777" w:rsidR="0072451D" w:rsidRPr="009F1B62" w:rsidRDefault="0072451D" w:rsidP="004D3941">
            <w:pPr>
              <w:pStyle w:val="TableParagraph"/>
              <w:kinsoku w:val="0"/>
              <w:overflowPunct w:val="0"/>
              <w:spacing w:line="248" w:lineRule="exact"/>
              <w:jc w:val="center"/>
              <w:rPr>
                <w:lang w:val="ru-RU"/>
              </w:rPr>
            </w:pPr>
            <w:r>
              <w:rPr>
                <w:lang w:val="ru-RU"/>
              </w:rPr>
              <w:t>-</w:t>
            </w:r>
          </w:p>
        </w:tc>
        <w:tc>
          <w:tcPr>
            <w:tcW w:w="1908" w:type="dxa"/>
            <w:vAlign w:val="center"/>
          </w:tcPr>
          <w:p w14:paraId="4AB664EA" w14:textId="77777777" w:rsidR="0072451D" w:rsidRPr="00EC57F8" w:rsidRDefault="0072451D" w:rsidP="004D3941">
            <w:pPr>
              <w:jc w:val="center"/>
              <w:rPr>
                <w:sz w:val="20"/>
                <w:szCs w:val="20"/>
              </w:rPr>
            </w:pPr>
            <w:r w:rsidRPr="00EC57F8">
              <w:rPr>
                <w:sz w:val="20"/>
                <w:szCs w:val="20"/>
              </w:rPr>
              <w:t>1,00</w:t>
            </w:r>
          </w:p>
        </w:tc>
      </w:tr>
      <w:tr w:rsidR="0072451D" w:rsidRPr="00EC57F8" w14:paraId="2C69E1A2" w14:textId="77777777" w:rsidTr="004D3941">
        <w:tblPrEx>
          <w:tblCellMar>
            <w:top w:w="0" w:type="dxa"/>
            <w:left w:w="0" w:type="dxa"/>
            <w:bottom w:w="0" w:type="dxa"/>
            <w:right w:w="0" w:type="dxa"/>
          </w:tblCellMar>
        </w:tblPrEx>
        <w:trPr>
          <w:trHeight w:hRule="exact" w:val="274"/>
        </w:trPr>
        <w:tc>
          <w:tcPr>
            <w:tcW w:w="4220" w:type="dxa"/>
            <w:gridSpan w:val="2"/>
            <w:vAlign w:val="center"/>
          </w:tcPr>
          <w:p w14:paraId="081CFCB2" w14:textId="77777777" w:rsidR="0072451D" w:rsidRPr="00EC57F8" w:rsidRDefault="0072451D" w:rsidP="004D3941">
            <w:pPr>
              <w:rPr>
                <w:sz w:val="20"/>
                <w:szCs w:val="20"/>
              </w:rPr>
            </w:pPr>
            <w:r w:rsidRPr="00EC57F8">
              <w:rPr>
                <w:sz w:val="20"/>
                <w:szCs w:val="20"/>
              </w:rPr>
              <w:t>Бумага и картон</w:t>
            </w:r>
          </w:p>
        </w:tc>
        <w:tc>
          <w:tcPr>
            <w:tcW w:w="3446" w:type="dxa"/>
          </w:tcPr>
          <w:p w14:paraId="5B16DB5B" w14:textId="77777777" w:rsidR="0072451D" w:rsidRPr="009F1B62" w:rsidRDefault="0072451D" w:rsidP="004D3941">
            <w:pPr>
              <w:pStyle w:val="TableParagraph"/>
              <w:kinsoku w:val="0"/>
              <w:overflowPunct w:val="0"/>
              <w:spacing w:line="248" w:lineRule="exact"/>
              <w:jc w:val="center"/>
              <w:rPr>
                <w:lang w:val="ru-RU"/>
              </w:rPr>
            </w:pPr>
            <w:r>
              <w:rPr>
                <w:lang w:val="ru-RU"/>
              </w:rPr>
              <w:t>-</w:t>
            </w:r>
          </w:p>
        </w:tc>
        <w:tc>
          <w:tcPr>
            <w:tcW w:w="1908" w:type="dxa"/>
            <w:vAlign w:val="center"/>
          </w:tcPr>
          <w:p w14:paraId="16EA0FB9" w14:textId="77777777" w:rsidR="0072451D" w:rsidRPr="00EC57F8" w:rsidRDefault="0072451D" w:rsidP="004D3941">
            <w:pPr>
              <w:jc w:val="center"/>
              <w:rPr>
                <w:sz w:val="20"/>
                <w:szCs w:val="20"/>
              </w:rPr>
            </w:pPr>
            <w:r w:rsidRPr="00EC57F8">
              <w:rPr>
                <w:sz w:val="20"/>
                <w:szCs w:val="20"/>
              </w:rPr>
              <w:t>2,00</w:t>
            </w:r>
          </w:p>
        </w:tc>
      </w:tr>
      <w:tr w:rsidR="0072451D" w:rsidRPr="00EC57F8" w14:paraId="5D7C1508" w14:textId="77777777" w:rsidTr="004D3941">
        <w:tblPrEx>
          <w:tblCellMar>
            <w:top w:w="0" w:type="dxa"/>
            <w:left w:w="0" w:type="dxa"/>
            <w:bottom w:w="0" w:type="dxa"/>
            <w:right w:w="0" w:type="dxa"/>
          </w:tblCellMar>
        </w:tblPrEx>
        <w:trPr>
          <w:trHeight w:hRule="exact" w:val="274"/>
        </w:trPr>
        <w:tc>
          <w:tcPr>
            <w:tcW w:w="4220" w:type="dxa"/>
            <w:gridSpan w:val="2"/>
            <w:vAlign w:val="center"/>
          </w:tcPr>
          <w:p w14:paraId="7501CAE1" w14:textId="77777777" w:rsidR="0072451D" w:rsidRPr="00EC57F8" w:rsidRDefault="0072451D" w:rsidP="004D3941">
            <w:pPr>
              <w:rPr>
                <w:sz w:val="20"/>
                <w:szCs w:val="20"/>
              </w:rPr>
            </w:pPr>
            <w:r w:rsidRPr="00EC57F8">
              <w:rPr>
                <w:sz w:val="20"/>
                <w:szCs w:val="20"/>
              </w:rPr>
              <w:t>Стекло</w:t>
            </w:r>
          </w:p>
        </w:tc>
        <w:tc>
          <w:tcPr>
            <w:tcW w:w="3446" w:type="dxa"/>
          </w:tcPr>
          <w:p w14:paraId="60D1216F" w14:textId="77777777" w:rsidR="0072451D" w:rsidRPr="009F1B62" w:rsidRDefault="0072451D" w:rsidP="004D3941">
            <w:pPr>
              <w:pStyle w:val="TableParagraph"/>
              <w:kinsoku w:val="0"/>
              <w:overflowPunct w:val="0"/>
              <w:spacing w:line="248" w:lineRule="exact"/>
              <w:jc w:val="center"/>
              <w:rPr>
                <w:lang w:val="ru-RU"/>
              </w:rPr>
            </w:pPr>
            <w:r>
              <w:rPr>
                <w:lang w:val="ru-RU"/>
              </w:rPr>
              <w:t>-</w:t>
            </w:r>
          </w:p>
        </w:tc>
        <w:tc>
          <w:tcPr>
            <w:tcW w:w="1908" w:type="dxa"/>
            <w:vAlign w:val="center"/>
          </w:tcPr>
          <w:p w14:paraId="51FC775D" w14:textId="77777777" w:rsidR="0072451D" w:rsidRPr="00EC57F8" w:rsidRDefault="0072451D" w:rsidP="004D3941">
            <w:pPr>
              <w:jc w:val="center"/>
              <w:rPr>
                <w:sz w:val="20"/>
                <w:szCs w:val="20"/>
              </w:rPr>
            </w:pPr>
            <w:r w:rsidRPr="00EC57F8">
              <w:rPr>
                <w:sz w:val="20"/>
                <w:szCs w:val="20"/>
              </w:rPr>
              <w:t>1,50</w:t>
            </w:r>
          </w:p>
        </w:tc>
      </w:tr>
      <w:tr w:rsidR="0072451D" w:rsidRPr="00EC57F8" w14:paraId="353AE48E" w14:textId="77777777" w:rsidTr="004D3941">
        <w:tblPrEx>
          <w:tblCellMar>
            <w:top w:w="0" w:type="dxa"/>
            <w:left w:w="0" w:type="dxa"/>
            <w:bottom w:w="0" w:type="dxa"/>
            <w:right w:w="0" w:type="dxa"/>
          </w:tblCellMar>
        </w:tblPrEx>
        <w:trPr>
          <w:trHeight w:hRule="exact" w:val="271"/>
        </w:trPr>
        <w:tc>
          <w:tcPr>
            <w:tcW w:w="9574" w:type="dxa"/>
            <w:gridSpan w:val="4"/>
          </w:tcPr>
          <w:p w14:paraId="7C3FC379" w14:textId="77777777" w:rsidR="0072451D" w:rsidRPr="00EC57F8" w:rsidRDefault="0072451D" w:rsidP="004D3941">
            <w:pPr>
              <w:pStyle w:val="TableParagraph"/>
              <w:kinsoku w:val="0"/>
              <w:overflowPunct w:val="0"/>
              <w:spacing w:line="250" w:lineRule="exact"/>
              <w:ind w:left="97"/>
              <w:jc w:val="center"/>
            </w:pPr>
            <w:r w:rsidRPr="00EC57F8">
              <w:rPr>
                <w:b/>
                <w:bCs/>
                <w:spacing w:val="-1"/>
                <w:sz w:val="22"/>
                <w:szCs w:val="22"/>
              </w:rPr>
              <w:t>Зеркальные</w:t>
            </w:r>
          </w:p>
        </w:tc>
      </w:tr>
      <w:tr w:rsidR="0072451D" w:rsidRPr="00EC57F8" w14:paraId="4291DDB2" w14:textId="77777777" w:rsidTr="004D3941">
        <w:tblPrEx>
          <w:tblCellMar>
            <w:top w:w="0" w:type="dxa"/>
            <w:left w:w="0" w:type="dxa"/>
            <w:bottom w:w="0" w:type="dxa"/>
            <w:right w:w="0" w:type="dxa"/>
          </w:tblCellMar>
        </w:tblPrEx>
        <w:trPr>
          <w:trHeight w:hRule="exact" w:val="276"/>
        </w:trPr>
        <w:tc>
          <w:tcPr>
            <w:tcW w:w="4220" w:type="dxa"/>
            <w:gridSpan w:val="2"/>
          </w:tcPr>
          <w:p w14:paraId="2F5EEF22" w14:textId="77777777" w:rsidR="0072451D" w:rsidRPr="00EC57F8" w:rsidRDefault="0072451D" w:rsidP="004D3941">
            <w:pPr>
              <w:pStyle w:val="TableParagraph"/>
              <w:kinsoku w:val="0"/>
              <w:overflowPunct w:val="0"/>
              <w:spacing w:line="248" w:lineRule="exact"/>
              <w:ind w:left="97"/>
            </w:pPr>
            <w:r w:rsidRPr="00EC57F8">
              <w:rPr>
                <w:sz w:val="22"/>
                <w:szCs w:val="22"/>
              </w:rPr>
              <w:t>-</w:t>
            </w:r>
          </w:p>
        </w:tc>
        <w:tc>
          <w:tcPr>
            <w:tcW w:w="3446" w:type="dxa"/>
          </w:tcPr>
          <w:p w14:paraId="6808B321" w14:textId="77777777" w:rsidR="0072451D" w:rsidRPr="009F1B62" w:rsidRDefault="0072451D" w:rsidP="004D3941">
            <w:pPr>
              <w:pStyle w:val="TableParagraph"/>
              <w:kinsoku w:val="0"/>
              <w:overflowPunct w:val="0"/>
              <w:spacing w:line="248" w:lineRule="exact"/>
              <w:jc w:val="center"/>
              <w:rPr>
                <w:lang w:val="ru-RU"/>
              </w:rPr>
            </w:pPr>
            <w:r>
              <w:rPr>
                <w:sz w:val="22"/>
                <w:szCs w:val="22"/>
                <w:lang w:val="ru-RU"/>
              </w:rPr>
              <w:t>-</w:t>
            </w:r>
          </w:p>
        </w:tc>
        <w:tc>
          <w:tcPr>
            <w:tcW w:w="1908" w:type="dxa"/>
          </w:tcPr>
          <w:p w14:paraId="30CCF9A4" w14:textId="77777777" w:rsidR="0072451D" w:rsidRPr="009F1B62" w:rsidRDefault="0072451D" w:rsidP="004D3941">
            <w:pPr>
              <w:pStyle w:val="TableParagraph"/>
              <w:kinsoku w:val="0"/>
              <w:overflowPunct w:val="0"/>
              <w:spacing w:line="248" w:lineRule="exact"/>
              <w:ind w:left="6"/>
              <w:jc w:val="center"/>
              <w:rPr>
                <w:lang w:val="ru-RU"/>
              </w:rPr>
            </w:pPr>
            <w:r>
              <w:rPr>
                <w:sz w:val="22"/>
                <w:szCs w:val="22"/>
                <w:lang w:val="ru-RU"/>
              </w:rPr>
              <w:t>-</w:t>
            </w:r>
          </w:p>
        </w:tc>
      </w:tr>
    </w:tbl>
    <w:p w14:paraId="70F2DCB0" w14:textId="77777777" w:rsidR="0072451D" w:rsidRDefault="0072451D" w:rsidP="0072451D">
      <w:pPr>
        <w:spacing w:after="120"/>
        <w:jc w:val="both"/>
      </w:pPr>
    </w:p>
    <w:p w14:paraId="300942C6" w14:textId="77777777" w:rsidR="0072451D" w:rsidRDefault="0072451D" w:rsidP="0072451D">
      <w:pPr>
        <w:spacing w:after="120"/>
        <w:jc w:val="both"/>
      </w:pPr>
      <w:r w:rsidRPr="00DC1A6B">
        <w:t>Таблица 9.1</w:t>
      </w:r>
      <w:r>
        <w:t>.2</w:t>
      </w:r>
      <w:r w:rsidRPr="00DC1A6B">
        <w:t>– Лимиты накопления отходов в период эксплуатации</w:t>
      </w:r>
    </w:p>
    <w:tbl>
      <w:tblPr>
        <w:tblW w:w="957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10"/>
        <w:gridCol w:w="10"/>
        <w:gridCol w:w="3446"/>
        <w:gridCol w:w="1908"/>
      </w:tblGrid>
      <w:tr w:rsidR="0072451D" w:rsidRPr="00EC57F8" w14:paraId="1E39B98D" w14:textId="77777777" w:rsidTr="004D3941">
        <w:tblPrEx>
          <w:tblCellMar>
            <w:top w:w="0" w:type="dxa"/>
            <w:left w:w="0" w:type="dxa"/>
            <w:bottom w:w="0" w:type="dxa"/>
            <w:right w:w="0" w:type="dxa"/>
          </w:tblCellMar>
        </w:tblPrEx>
        <w:trPr>
          <w:trHeight w:hRule="exact" w:val="778"/>
        </w:trPr>
        <w:tc>
          <w:tcPr>
            <w:tcW w:w="4220" w:type="dxa"/>
            <w:gridSpan w:val="2"/>
          </w:tcPr>
          <w:p w14:paraId="6E538310" w14:textId="77777777" w:rsidR="0072451D" w:rsidRPr="00EC57F8" w:rsidRDefault="0072451D" w:rsidP="004D3941">
            <w:pPr>
              <w:pStyle w:val="TableParagraph"/>
              <w:kinsoku w:val="0"/>
              <w:overflowPunct w:val="0"/>
              <w:spacing w:before="8"/>
              <w:rPr>
                <w:sz w:val="21"/>
                <w:szCs w:val="21"/>
              </w:rPr>
            </w:pPr>
          </w:p>
          <w:p w14:paraId="14D7F48D" w14:textId="77777777" w:rsidR="0072451D" w:rsidRPr="00EC57F8" w:rsidRDefault="0072451D" w:rsidP="004D3941">
            <w:pPr>
              <w:pStyle w:val="TableParagraph"/>
              <w:kinsoku w:val="0"/>
              <w:overflowPunct w:val="0"/>
              <w:ind w:left="944"/>
            </w:pPr>
            <w:r w:rsidRPr="00EC57F8">
              <w:rPr>
                <w:b/>
                <w:bCs/>
                <w:spacing w:val="-1"/>
                <w:sz w:val="22"/>
                <w:szCs w:val="22"/>
              </w:rPr>
              <w:t>Наименование</w:t>
            </w:r>
            <w:r w:rsidRPr="00EC57F8">
              <w:rPr>
                <w:b/>
                <w:bCs/>
                <w:sz w:val="22"/>
                <w:szCs w:val="22"/>
              </w:rPr>
              <w:t xml:space="preserve"> </w:t>
            </w:r>
            <w:r w:rsidRPr="00EC57F8">
              <w:rPr>
                <w:b/>
                <w:bCs/>
                <w:spacing w:val="-1"/>
                <w:sz w:val="22"/>
                <w:szCs w:val="22"/>
              </w:rPr>
              <w:t>отходов</w:t>
            </w:r>
          </w:p>
        </w:tc>
        <w:tc>
          <w:tcPr>
            <w:tcW w:w="3446" w:type="dxa"/>
          </w:tcPr>
          <w:p w14:paraId="3BCD82E4" w14:textId="77777777" w:rsidR="0072451D" w:rsidRPr="00EC57F8" w:rsidRDefault="0072451D" w:rsidP="004D3941">
            <w:pPr>
              <w:pStyle w:val="TableParagraph"/>
              <w:kinsoku w:val="0"/>
              <w:overflowPunct w:val="0"/>
              <w:ind w:left="114" w:right="113"/>
              <w:jc w:val="center"/>
            </w:pPr>
            <w:r w:rsidRPr="00EC57F8">
              <w:rPr>
                <w:b/>
                <w:bCs/>
                <w:spacing w:val="-1"/>
                <w:sz w:val="22"/>
                <w:szCs w:val="22"/>
              </w:rPr>
              <w:t>Объем</w:t>
            </w:r>
            <w:r w:rsidRPr="00EC57F8">
              <w:rPr>
                <w:b/>
                <w:bCs/>
                <w:spacing w:val="-2"/>
                <w:sz w:val="22"/>
                <w:szCs w:val="22"/>
              </w:rPr>
              <w:t xml:space="preserve"> </w:t>
            </w:r>
            <w:r w:rsidRPr="00EC57F8">
              <w:rPr>
                <w:b/>
                <w:bCs/>
                <w:spacing w:val="-1"/>
                <w:sz w:val="22"/>
                <w:szCs w:val="22"/>
              </w:rPr>
              <w:t>накопленных</w:t>
            </w:r>
            <w:r w:rsidRPr="00EC57F8">
              <w:rPr>
                <w:b/>
                <w:bCs/>
                <w:spacing w:val="-2"/>
                <w:sz w:val="22"/>
                <w:szCs w:val="22"/>
              </w:rPr>
              <w:t xml:space="preserve"> </w:t>
            </w:r>
            <w:r w:rsidRPr="00EC57F8">
              <w:rPr>
                <w:b/>
                <w:bCs/>
                <w:sz w:val="22"/>
                <w:szCs w:val="22"/>
              </w:rPr>
              <w:t>отходов</w:t>
            </w:r>
            <w:r w:rsidRPr="00EC57F8">
              <w:rPr>
                <w:b/>
                <w:bCs/>
                <w:spacing w:val="-2"/>
                <w:sz w:val="22"/>
                <w:szCs w:val="22"/>
              </w:rPr>
              <w:t xml:space="preserve"> </w:t>
            </w:r>
            <w:r w:rsidRPr="00EC57F8">
              <w:rPr>
                <w:b/>
                <w:bCs/>
                <w:sz w:val="22"/>
                <w:szCs w:val="22"/>
              </w:rPr>
              <w:t>на</w:t>
            </w:r>
            <w:r w:rsidRPr="00EC57F8">
              <w:rPr>
                <w:b/>
                <w:bCs/>
                <w:spacing w:val="30"/>
                <w:sz w:val="22"/>
                <w:szCs w:val="22"/>
              </w:rPr>
              <w:t xml:space="preserve"> </w:t>
            </w:r>
            <w:r w:rsidRPr="00EC57F8">
              <w:rPr>
                <w:b/>
                <w:bCs/>
                <w:spacing w:val="-1"/>
                <w:sz w:val="22"/>
                <w:szCs w:val="22"/>
              </w:rPr>
              <w:t>существующее</w:t>
            </w:r>
            <w:r w:rsidRPr="00EC57F8">
              <w:rPr>
                <w:b/>
                <w:bCs/>
                <w:spacing w:val="-2"/>
                <w:sz w:val="22"/>
                <w:szCs w:val="22"/>
              </w:rPr>
              <w:t xml:space="preserve"> </w:t>
            </w:r>
            <w:r w:rsidRPr="00EC57F8">
              <w:rPr>
                <w:b/>
                <w:bCs/>
                <w:spacing w:val="-1"/>
                <w:sz w:val="22"/>
                <w:szCs w:val="22"/>
              </w:rPr>
              <w:t>положение,</w:t>
            </w:r>
            <w:r w:rsidRPr="00EC57F8">
              <w:rPr>
                <w:b/>
                <w:bCs/>
                <w:spacing w:val="25"/>
                <w:sz w:val="22"/>
                <w:szCs w:val="22"/>
              </w:rPr>
              <w:t xml:space="preserve"> </w:t>
            </w:r>
            <w:r w:rsidRPr="00EC57F8">
              <w:rPr>
                <w:b/>
                <w:bCs/>
                <w:spacing w:val="-1"/>
                <w:sz w:val="22"/>
                <w:szCs w:val="22"/>
              </w:rPr>
              <w:t>тонн/год</w:t>
            </w:r>
          </w:p>
        </w:tc>
        <w:tc>
          <w:tcPr>
            <w:tcW w:w="1908" w:type="dxa"/>
          </w:tcPr>
          <w:p w14:paraId="56232B1C" w14:textId="77777777" w:rsidR="0072451D" w:rsidRPr="00EC57F8" w:rsidRDefault="0072451D" w:rsidP="004D3941">
            <w:pPr>
              <w:pStyle w:val="TableParagraph"/>
              <w:kinsoku w:val="0"/>
              <w:overflowPunct w:val="0"/>
              <w:ind w:left="315" w:right="317" w:hanging="2"/>
              <w:jc w:val="center"/>
            </w:pPr>
            <w:r w:rsidRPr="00EC57F8">
              <w:rPr>
                <w:b/>
                <w:bCs/>
                <w:spacing w:val="-1"/>
                <w:sz w:val="22"/>
                <w:szCs w:val="22"/>
              </w:rPr>
              <w:t>Лимит</w:t>
            </w:r>
            <w:r w:rsidRPr="00EC57F8">
              <w:rPr>
                <w:b/>
                <w:bCs/>
                <w:spacing w:val="23"/>
                <w:sz w:val="22"/>
                <w:szCs w:val="22"/>
              </w:rPr>
              <w:t xml:space="preserve"> </w:t>
            </w:r>
            <w:r w:rsidRPr="00EC57F8">
              <w:rPr>
                <w:b/>
                <w:bCs/>
                <w:spacing w:val="-1"/>
                <w:sz w:val="22"/>
                <w:szCs w:val="22"/>
              </w:rPr>
              <w:t>накопления,</w:t>
            </w:r>
            <w:r w:rsidRPr="00EC57F8">
              <w:rPr>
                <w:b/>
                <w:bCs/>
                <w:spacing w:val="27"/>
                <w:sz w:val="22"/>
                <w:szCs w:val="22"/>
              </w:rPr>
              <w:t xml:space="preserve"> </w:t>
            </w:r>
            <w:r w:rsidRPr="00EC57F8">
              <w:rPr>
                <w:b/>
                <w:bCs/>
                <w:spacing w:val="-1"/>
                <w:sz w:val="22"/>
                <w:szCs w:val="22"/>
              </w:rPr>
              <w:t>тонн/год</w:t>
            </w:r>
          </w:p>
        </w:tc>
      </w:tr>
      <w:tr w:rsidR="0072451D" w:rsidRPr="00EC57F8" w14:paraId="30FA56BC" w14:textId="77777777" w:rsidTr="004D3941">
        <w:tblPrEx>
          <w:tblCellMar>
            <w:top w:w="0" w:type="dxa"/>
            <w:left w:w="0" w:type="dxa"/>
            <w:bottom w:w="0" w:type="dxa"/>
            <w:right w:w="0" w:type="dxa"/>
          </w:tblCellMar>
        </w:tblPrEx>
        <w:trPr>
          <w:trHeight w:hRule="exact" w:val="274"/>
        </w:trPr>
        <w:tc>
          <w:tcPr>
            <w:tcW w:w="4220" w:type="dxa"/>
            <w:gridSpan w:val="2"/>
          </w:tcPr>
          <w:p w14:paraId="27900AAD" w14:textId="77777777" w:rsidR="0072451D" w:rsidRPr="00EC57F8" w:rsidRDefault="0072451D" w:rsidP="004D3941">
            <w:pPr>
              <w:pStyle w:val="TableParagraph"/>
              <w:kinsoku w:val="0"/>
              <w:overflowPunct w:val="0"/>
              <w:spacing w:line="246" w:lineRule="exact"/>
              <w:jc w:val="center"/>
            </w:pPr>
            <w:r w:rsidRPr="00EC57F8">
              <w:rPr>
                <w:sz w:val="22"/>
                <w:szCs w:val="22"/>
              </w:rPr>
              <w:t>1</w:t>
            </w:r>
          </w:p>
        </w:tc>
        <w:tc>
          <w:tcPr>
            <w:tcW w:w="3446" w:type="dxa"/>
          </w:tcPr>
          <w:p w14:paraId="5BF64804" w14:textId="77777777" w:rsidR="0072451D" w:rsidRPr="00EC57F8" w:rsidRDefault="0072451D" w:rsidP="004D3941">
            <w:pPr>
              <w:pStyle w:val="TableParagraph"/>
              <w:kinsoku w:val="0"/>
              <w:overflowPunct w:val="0"/>
              <w:spacing w:line="246" w:lineRule="exact"/>
              <w:jc w:val="center"/>
            </w:pPr>
            <w:r w:rsidRPr="00EC57F8">
              <w:rPr>
                <w:sz w:val="22"/>
                <w:szCs w:val="22"/>
              </w:rPr>
              <w:t>2</w:t>
            </w:r>
          </w:p>
        </w:tc>
        <w:tc>
          <w:tcPr>
            <w:tcW w:w="1908" w:type="dxa"/>
          </w:tcPr>
          <w:p w14:paraId="1235B200" w14:textId="77777777" w:rsidR="0072451D" w:rsidRPr="00EC57F8" w:rsidRDefault="0072451D" w:rsidP="004D3941">
            <w:pPr>
              <w:pStyle w:val="TableParagraph"/>
              <w:kinsoku w:val="0"/>
              <w:overflowPunct w:val="0"/>
              <w:spacing w:line="246" w:lineRule="exact"/>
              <w:ind w:right="2"/>
              <w:jc w:val="center"/>
            </w:pPr>
            <w:r w:rsidRPr="00EC57F8">
              <w:rPr>
                <w:sz w:val="22"/>
                <w:szCs w:val="22"/>
              </w:rPr>
              <w:t>3</w:t>
            </w:r>
          </w:p>
        </w:tc>
      </w:tr>
      <w:tr w:rsidR="0072451D" w:rsidRPr="00EC57F8" w14:paraId="600AFE3D" w14:textId="77777777" w:rsidTr="004D3941">
        <w:tblPrEx>
          <w:tblCellMar>
            <w:top w:w="0" w:type="dxa"/>
            <w:left w:w="0" w:type="dxa"/>
            <w:bottom w:w="0" w:type="dxa"/>
            <w:right w:w="0" w:type="dxa"/>
          </w:tblCellMar>
        </w:tblPrEx>
        <w:trPr>
          <w:trHeight w:hRule="exact" w:val="274"/>
        </w:trPr>
        <w:tc>
          <w:tcPr>
            <w:tcW w:w="4220" w:type="dxa"/>
            <w:gridSpan w:val="2"/>
          </w:tcPr>
          <w:p w14:paraId="0EDE2EA3" w14:textId="77777777" w:rsidR="0072451D" w:rsidRPr="00EC57F8" w:rsidRDefault="0072451D" w:rsidP="004D3941">
            <w:pPr>
              <w:pStyle w:val="TableParagraph"/>
              <w:kinsoku w:val="0"/>
              <w:overflowPunct w:val="0"/>
              <w:spacing w:line="251" w:lineRule="exact"/>
              <w:ind w:left="97"/>
            </w:pPr>
            <w:r w:rsidRPr="00EC57F8">
              <w:rPr>
                <w:b/>
                <w:bCs/>
                <w:spacing w:val="-1"/>
                <w:sz w:val="22"/>
                <w:szCs w:val="22"/>
              </w:rPr>
              <w:t>Всего</w:t>
            </w:r>
          </w:p>
        </w:tc>
        <w:tc>
          <w:tcPr>
            <w:tcW w:w="3446" w:type="dxa"/>
          </w:tcPr>
          <w:p w14:paraId="7CAFC980" w14:textId="77777777" w:rsidR="0072451D" w:rsidRPr="00EC57F8" w:rsidRDefault="0072451D" w:rsidP="004D3941">
            <w:pPr>
              <w:jc w:val="center"/>
            </w:pPr>
            <w:r>
              <w:t>-</w:t>
            </w:r>
          </w:p>
        </w:tc>
        <w:tc>
          <w:tcPr>
            <w:tcW w:w="1908" w:type="dxa"/>
            <w:vAlign w:val="center"/>
          </w:tcPr>
          <w:p w14:paraId="7ED22CBB" w14:textId="77777777" w:rsidR="0072451D" w:rsidRPr="00EC57F8" w:rsidRDefault="0072451D" w:rsidP="004D3941">
            <w:pPr>
              <w:jc w:val="center"/>
              <w:rPr>
                <w:sz w:val="20"/>
                <w:szCs w:val="20"/>
              </w:rPr>
            </w:pPr>
            <w:r>
              <w:rPr>
                <w:sz w:val="20"/>
                <w:szCs w:val="20"/>
              </w:rPr>
              <w:t>3118,8904</w:t>
            </w:r>
          </w:p>
        </w:tc>
      </w:tr>
      <w:tr w:rsidR="0072451D" w:rsidRPr="00EC57F8" w14:paraId="3FADB34A" w14:textId="77777777" w:rsidTr="004D3941">
        <w:tblPrEx>
          <w:tblCellMar>
            <w:top w:w="0" w:type="dxa"/>
            <w:left w:w="0" w:type="dxa"/>
            <w:bottom w:w="0" w:type="dxa"/>
            <w:right w:w="0" w:type="dxa"/>
          </w:tblCellMar>
        </w:tblPrEx>
        <w:trPr>
          <w:trHeight w:hRule="exact" w:val="271"/>
        </w:trPr>
        <w:tc>
          <w:tcPr>
            <w:tcW w:w="4220" w:type="dxa"/>
            <w:gridSpan w:val="2"/>
          </w:tcPr>
          <w:p w14:paraId="20C85130" w14:textId="77777777" w:rsidR="0072451D" w:rsidRPr="00EC57F8" w:rsidRDefault="0072451D" w:rsidP="004D3941">
            <w:pPr>
              <w:pStyle w:val="TableParagraph"/>
              <w:kinsoku w:val="0"/>
              <w:overflowPunct w:val="0"/>
              <w:spacing w:line="250" w:lineRule="exact"/>
              <w:ind w:left="97"/>
            </w:pPr>
            <w:r w:rsidRPr="00EC57F8">
              <w:rPr>
                <w:b/>
                <w:bCs/>
                <w:sz w:val="22"/>
                <w:szCs w:val="22"/>
              </w:rPr>
              <w:t>в том</w:t>
            </w:r>
            <w:r w:rsidRPr="00EC57F8">
              <w:rPr>
                <w:b/>
                <w:bCs/>
                <w:spacing w:val="-2"/>
                <w:sz w:val="22"/>
                <w:szCs w:val="22"/>
              </w:rPr>
              <w:t xml:space="preserve"> </w:t>
            </w:r>
            <w:r w:rsidRPr="00EC57F8">
              <w:rPr>
                <w:b/>
                <w:bCs/>
                <w:spacing w:val="-1"/>
                <w:sz w:val="22"/>
                <w:szCs w:val="22"/>
              </w:rPr>
              <w:t>числе</w:t>
            </w:r>
            <w:r w:rsidRPr="00EC57F8">
              <w:rPr>
                <w:b/>
                <w:bCs/>
                <w:sz w:val="22"/>
                <w:szCs w:val="22"/>
              </w:rPr>
              <w:t xml:space="preserve"> </w:t>
            </w:r>
            <w:r w:rsidRPr="00EC57F8">
              <w:rPr>
                <w:b/>
                <w:bCs/>
                <w:spacing w:val="-1"/>
                <w:sz w:val="22"/>
                <w:szCs w:val="22"/>
              </w:rPr>
              <w:t>отходов</w:t>
            </w:r>
            <w:r w:rsidRPr="00EC57F8">
              <w:rPr>
                <w:b/>
                <w:bCs/>
                <w:spacing w:val="2"/>
                <w:sz w:val="22"/>
                <w:szCs w:val="22"/>
              </w:rPr>
              <w:t xml:space="preserve"> </w:t>
            </w:r>
            <w:r w:rsidRPr="00EC57F8">
              <w:rPr>
                <w:b/>
                <w:bCs/>
                <w:spacing w:val="-1"/>
                <w:sz w:val="22"/>
                <w:szCs w:val="22"/>
              </w:rPr>
              <w:t>производства</w:t>
            </w:r>
          </w:p>
        </w:tc>
        <w:tc>
          <w:tcPr>
            <w:tcW w:w="3446" w:type="dxa"/>
          </w:tcPr>
          <w:p w14:paraId="3FDF6EE9" w14:textId="77777777" w:rsidR="0072451D" w:rsidRPr="00EC57F8" w:rsidRDefault="0072451D" w:rsidP="004D3941">
            <w:pPr>
              <w:jc w:val="center"/>
            </w:pPr>
            <w:r>
              <w:t>-</w:t>
            </w:r>
          </w:p>
        </w:tc>
        <w:tc>
          <w:tcPr>
            <w:tcW w:w="1908" w:type="dxa"/>
            <w:vAlign w:val="center"/>
          </w:tcPr>
          <w:p w14:paraId="79AEBDA1" w14:textId="77777777" w:rsidR="0072451D" w:rsidRPr="00EC57F8" w:rsidRDefault="0072451D" w:rsidP="004D3941">
            <w:pPr>
              <w:jc w:val="center"/>
              <w:rPr>
                <w:sz w:val="20"/>
                <w:szCs w:val="20"/>
              </w:rPr>
            </w:pPr>
            <w:r>
              <w:rPr>
                <w:sz w:val="20"/>
                <w:szCs w:val="20"/>
              </w:rPr>
              <w:t>3117,6104</w:t>
            </w:r>
          </w:p>
        </w:tc>
      </w:tr>
      <w:tr w:rsidR="0072451D" w:rsidRPr="00EC57F8" w14:paraId="7220A3DF" w14:textId="77777777" w:rsidTr="004D3941">
        <w:tblPrEx>
          <w:tblCellMar>
            <w:top w:w="0" w:type="dxa"/>
            <w:left w:w="0" w:type="dxa"/>
            <w:bottom w:w="0" w:type="dxa"/>
            <w:right w:w="0" w:type="dxa"/>
          </w:tblCellMar>
        </w:tblPrEx>
        <w:trPr>
          <w:trHeight w:hRule="exact" w:val="274"/>
        </w:trPr>
        <w:tc>
          <w:tcPr>
            <w:tcW w:w="4220" w:type="dxa"/>
            <w:gridSpan w:val="2"/>
          </w:tcPr>
          <w:p w14:paraId="05C3E3A5" w14:textId="77777777" w:rsidR="0072451D" w:rsidRPr="00EC57F8" w:rsidRDefault="0072451D" w:rsidP="004D3941">
            <w:pPr>
              <w:pStyle w:val="TableParagraph"/>
              <w:kinsoku w:val="0"/>
              <w:overflowPunct w:val="0"/>
              <w:spacing w:line="252" w:lineRule="exact"/>
              <w:ind w:left="97"/>
            </w:pPr>
            <w:r w:rsidRPr="00EC57F8">
              <w:rPr>
                <w:b/>
                <w:bCs/>
                <w:spacing w:val="-1"/>
                <w:sz w:val="22"/>
                <w:szCs w:val="22"/>
              </w:rPr>
              <w:t>отходов</w:t>
            </w:r>
            <w:r w:rsidRPr="00EC57F8">
              <w:rPr>
                <w:b/>
                <w:bCs/>
                <w:sz w:val="22"/>
                <w:szCs w:val="22"/>
              </w:rPr>
              <w:t xml:space="preserve"> </w:t>
            </w:r>
            <w:r w:rsidRPr="00EC57F8">
              <w:rPr>
                <w:b/>
                <w:bCs/>
                <w:spacing w:val="-1"/>
                <w:sz w:val="22"/>
                <w:szCs w:val="22"/>
              </w:rPr>
              <w:t>потребления</w:t>
            </w:r>
          </w:p>
        </w:tc>
        <w:tc>
          <w:tcPr>
            <w:tcW w:w="3446" w:type="dxa"/>
          </w:tcPr>
          <w:p w14:paraId="4700E88A" w14:textId="77777777" w:rsidR="0072451D" w:rsidRPr="00EC57F8" w:rsidRDefault="0072451D" w:rsidP="004D3941">
            <w:pPr>
              <w:jc w:val="center"/>
            </w:pPr>
            <w:r>
              <w:t>-</w:t>
            </w:r>
          </w:p>
        </w:tc>
        <w:tc>
          <w:tcPr>
            <w:tcW w:w="1908" w:type="dxa"/>
            <w:vAlign w:val="center"/>
          </w:tcPr>
          <w:p w14:paraId="08E5C76F" w14:textId="77777777" w:rsidR="0072451D" w:rsidRPr="00EC57F8" w:rsidRDefault="0072451D" w:rsidP="004D3941">
            <w:pPr>
              <w:jc w:val="center"/>
              <w:rPr>
                <w:sz w:val="20"/>
                <w:szCs w:val="20"/>
              </w:rPr>
            </w:pPr>
            <w:r w:rsidRPr="003C1BED">
              <w:rPr>
                <w:sz w:val="20"/>
                <w:szCs w:val="20"/>
              </w:rPr>
              <w:t>1,280</w:t>
            </w:r>
          </w:p>
        </w:tc>
      </w:tr>
      <w:tr w:rsidR="0072451D" w:rsidRPr="00EC57F8" w14:paraId="2B641C6D" w14:textId="77777777" w:rsidTr="004D3941">
        <w:tblPrEx>
          <w:tblCellMar>
            <w:top w:w="0" w:type="dxa"/>
            <w:left w:w="0" w:type="dxa"/>
            <w:bottom w:w="0" w:type="dxa"/>
            <w:right w:w="0" w:type="dxa"/>
          </w:tblCellMar>
        </w:tblPrEx>
        <w:trPr>
          <w:trHeight w:hRule="exact" w:val="274"/>
        </w:trPr>
        <w:tc>
          <w:tcPr>
            <w:tcW w:w="9574" w:type="dxa"/>
            <w:gridSpan w:val="4"/>
          </w:tcPr>
          <w:p w14:paraId="693B84D7" w14:textId="77777777" w:rsidR="0072451D" w:rsidRPr="00EC57F8" w:rsidRDefault="0072451D" w:rsidP="004D3941">
            <w:pPr>
              <w:pStyle w:val="TableParagraph"/>
              <w:kinsoku w:val="0"/>
              <w:overflowPunct w:val="0"/>
              <w:spacing w:line="251" w:lineRule="exact"/>
              <w:ind w:left="97"/>
              <w:jc w:val="center"/>
            </w:pPr>
            <w:r w:rsidRPr="00EC57F8">
              <w:rPr>
                <w:b/>
                <w:bCs/>
                <w:spacing w:val="-1"/>
                <w:sz w:val="22"/>
                <w:szCs w:val="22"/>
              </w:rPr>
              <w:t>Опасные</w:t>
            </w:r>
            <w:r w:rsidRPr="00EC57F8">
              <w:rPr>
                <w:b/>
                <w:bCs/>
                <w:spacing w:val="-2"/>
                <w:sz w:val="22"/>
                <w:szCs w:val="22"/>
              </w:rPr>
              <w:t xml:space="preserve"> </w:t>
            </w:r>
            <w:r w:rsidRPr="00EC57F8">
              <w:rPr>
                <w:b/>
                <w:bCs/>
                <w:spacing w:val="-1"/>
                <w:sz w:val="22"/>
                <w:szCs w:val="22"/>
              </w:rPr>
              <w:t>отходы</w:t>
            </w:r>
          </w:p>
        </w:tc>
      </w:tr>
      <w:tr w:rsidR="0072451D" w:rsidRPr="00EC57F8" w14:paraId="771DE9F7" w14:textId="77777777" w:rsidTr="004D3941">
        <w:tblPrEx>
          <w:tblCellMar>
            <w:top w:w="0" w:type="dxa"/>
            <w:left w:w="0" w:type="dxa"/>
            <w:bottom w:w="0" w:type="dxa"/>
            <w:right w:w="0" w:type="dxa"/>
          </w:tblCellMar>
        </w:tblPrEx>
        <w:trPr>
          <w:trHeight w:hRule="exact" w:val="988"/>
        </w:trPr>
        <w:tc>
          <w:tcPr>
            <w:tcW w:w="4210" w:type="dxa"/>
            <w:vAlign w:val="center"/>
          </w:tcPr>
          <w:p w14:paraId="3AA33FCA" w14:textId="77777777" w:rsidR="0072451D" w:rsidRPr="003C1BED" w:rsidRDefault="0072451D" w:rsidP="004D3941">
            <w:pPr>
              <w:rPr>
                <w:sz w:val="20"/>
                <w:szCs w:val="20"/>
              </w:rPr>
            </w:pPr>
            <w:r w:rsidRPr="000C33F3">
              <w:rPr>
                <w:sz w:val="20"/>
                <w:szCs w:val="20"/>
              </w:rPr>
              <w:t>Отходы не указанных иначе (маслосодержащие отходы, не определенные иначе)</w:t>
            </w:r>
          </w:p>
        </w:tc>
        <w:tc>
          <w:tcPr>
            <w:tcW w:w="3456" w:type="dxa"/>
            <w:gridSpan w:val="2"/>
          </w:tcPr>
          <w:p w14:paraId="23D2F915" w14:textId="77777777" w:rsidR="0072451D" w:rsidRPr="009F1B62" w:rsidRDefault="0072451D" w:rsidP="004D3941">
            <w:pPr>
              <w:pStyle w:val="TableParagraph"/>
              <w:kinsoku w:val="0"/>
              <w:overflowPunct w:val="0"/>
              <w:spacing w:line="251" w:lineRule="exact"/>
              <w:ind w:left="97"/>
              <w:jc w:val="center"/>
              <w:rPr>
                <w:b/>
                <w:bCs/>
                <w:spacing w:val="-1"/>
                <w:sz w:val="22"/>
                <w:szCs w:val="22"/>
                <w:lang w:val="ru-RU"/>
              </w:rPr>
            </w:pPr>
            <w:r>
              <w:rPr>
                <w:b/>
                <w:bCs/>
                <w:spacing w:val="-1"/>
                <w:sz w:val="22"/>
                <w:szCs w:val="22"/>
                <w:lang w:val="ru-RU"/>
              </w:rPr>
              <w:t>-</w:t>
            </w:r>
          </w:p>
        </w:tc>
        <w:tc>
          <w:tcPr>
            <w:tcW w:w="1908" w:type="dxa"/>
            <w:vAlign w:val="center"/>
          </w:tcPr>
          <w:p w14:paraId="6FAA6627" w14:textId="77777777" w:rsidR="0072451D" w:rsidRPr="003C1BED" w:rsidRDefault="0072451D" w:rsidP="004D3941">
            <w:pPr>
              <w:jc w:val="center"/>
              <w:rPr>
                <w:sz w:val="20"/>
                <w:szCs w:val="20"/>
              </w:rPr>
            </w:pPr>
            <w:r w:rsidRPr="003C1BED">
              <w:rPr>
                <w:sz w:val="20"/>
                <w:szCs w:val="20"/>
              </w:rPr>
              <w:t>0,5080</w:t>
            </w:r>
          </w:p>
        </w:tc>
      </w:tr>
      <w:tr w:rsidR="0072451D" w:rsidRPr="00EC57F8" w14:paraId="7A88B70F" w14:textId="77777777" w:rsidTr="004D3941">
        <w:tblPrEx>
          <w:tblCellMar>
            <w:top w:w="0" w:type="dxa"/>
            <w:left w:w="0" w:type="dxa"/>
            <w:bottom w:w="0" w:type="dxa"/>
            <w:right w:w="0" w:type="dxa"/>
          </w:tblCellMar>
        </w:tblPrEx>
        <w:trPr>
          <w:trHeight w:hRule="exact" w:val="563"/>
        </w:trPr>
        <w:tc>
          <w:tcPr>
            <w:tcW w:w="4210" w:type="dxa"/>
            <w:vAlign w:val="center"/>
          </w:tcPr>
          <w:p w14:paraId="51A5960D" w14:textId="77777777" w:rsidR="0072451D" w:rsidRPr="000C33F3" w:rsidRDefault="0072451D" w:rsidP="004D3941">
            <w:pPr>
              <w:rPr>
                <w:sz w:val="20"/>
                <w:szCs w:val="20"/>
                <w:lang/>
              </w:rPr>
            </w:pPr>
            <w:r w:rsidRPr="000C33F3">
              <w:rPr>
                <w:sz w:val="20"/>
                <w:szCs w:val="20"/>
              </w:rPr>
              <w:t>Другие изоляционные и трансформаторных мас</w:t>
            </w:r>
            <w:r>
              <w:rPr>
                <w:sz w:val="20"/>
                <w:szCs w:val="20"/>
                <w:lang/>
              </w:rPr>
              <w:t>ла</w:t>
            </w:r>
          </w:p>
        </w:tc>
        <w:tc>
          <w:tcPr>
            <w:tcW w:w="3456" w:type="dxa"/>
            <w:gridSpan w:val="2"/>
          </w:tcPr>
          <w:p w14:paraId="587A4B29" w14:textId="77777777" w:rsidR="0072451D" w:rsidRDefault="0072451D" w:rsidP="004D3941">
            <w:pPr>
              <w:pStyle w:val="TableParagraph"/>
              <w:kinsoku w:val="0"/>
              <w:overflowPunct w:val="0"/>
              <w:spacing w:line="251" w:lineRule="exact"/>
              <w:ind w:left="97"/>
              <w:jc w:val="center"/>
              <w:rPr>
                <w:b/>
                <w:bCs/>
                <w:spacing w:val="-1"/>
                <w:sz w:val="22"/>
                <w:szCs w:val="22"/>
                <w:lang w:val="ru-RU"/>
              </w:rPr>
            </w:pPr>
            <w:r>
              <w:rPr>
                <w:b/>
                <w:bCs/>
                <w:spacing w:val="-1"/>
                <w:sz w:val="22"/>
                <w:szCs w:val="22"/>
                <w:lang w:val="ru-RU"/>
              </w:rPr>
              <w:t>-</w:t>
            </w:r>
          </w:p>
        </w:tc>
        <w:tc>
          <w:tcPr>
            <w:tcW w:w="1908" w:type="dxa"/>
            <w:vAlign w:val="center"/>
          </w:tcPr>
          <w:p w14:paraId="66A246F3" w14:textId="77777777" w:rsidR="0072451D" w:rsidRPr="003C1BED" w:rsidRDefault="0072451D" w:rsidP="004D3941">
            <w:pPr>
              <w:jc w:val="center"/>
              <w:rPr>
                <w:sz w:val="20"/>
                <w:szCs w:val="20"/>
              </w:rPr>
            </w:pPr>
            <w:r w:rsidRPr="003C1BED">
              <w:rPr>
                <w:sz w:val="20"/>
                <w:szCs w:val="20"/>
              </w:rPr>
              <w:t>0,8100</w:t>
            </w:r>
          </w:p>
        </w:tc>
      </w:tr>
      <w:tr w:rsidR="0072451D" w:rsidRPr="00EC57F8" w14:paraId="01CF518C" w14:textId="77777777" w:rsidTr="004D3941">
        <w:tblPrEx>
          <w:tblCellMar>
            <w:top w:w="0" w:type="dxa"/>
            <w:left w:w="0" w:type="dxa"/>
            <w:bottom w:w="0" w:type="dxa"/>
            <w:right w:w="0" w:type="dxa"/>
          </w:tblCellMar>
        </w:tblPrEx>
        <w:trPr>
          <w:trHeight w:hRule="exact" w:val="563"/>
        </w:trPr>
        <w:tc>
          <w:tcPr>
            <w:tcW w:w="4210" w:type="dxa"/>
            <w:vAlign w:val="center"/>
          </w:tcPr>
          <w:p w14:paraId="69E3B208" w14:textId="77777777" w:rsidR="0072451D" w:rsidRPr="000C33F3" w:rsidRDefault="0072451D" w:rsidP="004D3941">
            <w:pPr>
              <w:rPr>
                <w:sz w:val="20"/>
                <w:szCs w:val="20"/>
              </w:rPr>
            </w:pPr>
            <w:r w:rsidRPr="000C33F3">
              <w:rPr>
                <w:sz w:val="20"/>
                <w:szCs w:val="20"/>
              </w:rPr>
              <w:t>Твердые отходы от газоочистки, содержащие опасные вещества</w:t>
            </w:r>
          </w:p>
        </w:tc>
        <w:tc>
          <w:tcPr>
            <w:tcW w:w="3456" w:type="dxa"/>
            <w:gridSpan w:val="2"/>
          </w:tcPr>
          <w:p w14:paraId="5F31D936" w14:textId="77777777" w:rsidR="0072451D" w:rsidRDefault="0072451D" w:rsidP="004D3941">
            <w:pPr>
              <w:pStyle w:val="TableParagraph"/>
              <w:kinsoku w:val="0"/>
              <w:overflowPunct w:val="0"/>
              <w:spacing w:line="251" w:lineRule="exact"/>
              <w:ind w:left="97"/>
              <w:jc w:val="center"/>
              <w:rPr>
                <w:b/>
                <w:bCs/>
                <w:spacing w:val="-1"/>
                <w:sz w:val="22"/>
                <w:szCs w:val="22"/>
                <w:lang w:val="ru-RU"/>
              </w:rPr>
            </w:pPr>
          </w:p>
        </w:tc>
        <w:tc>
          <w:tcPr>
            <w:tcW w:w="1908" w:type="dxa"/>
            <w:vAlign w:val="center"/>
          </w:tcPr>
          <w:p w14:paraId="1666D392" w14:textId="77777777" w:rsidR="0072451D" w:rsidRPr="000C33F3" w:rsidRDefault="0072451D" w:rsidP="004D3941">
            <w:pPr>
              <w:jc w:val="center"/>
              <w:rPr>
                <w:sz w:val="20"/>
                <w:szCs w:val="20"/>
                <w:lang/>
              </w:rPr>
            </w:pPr>
            <w:r>
              <w:rPr>
                <w:sz w:val="20"/>
                <w:szCs w:val="20"/>
                <w:lang/>
              </w:rPr>
              <w:t>3090,3132</w:t>
            </w:r>
          </w:p>
        </w:tc>
      </w:tr>
      <w:tr w:rsidR="0072451D" w:rsidRPr="00EC57F8" w14:paraId="2E1F743C" w14:textId="77777777" w:rsidTr="004D3941">
        <w:tblPrEx>
          <w:tblCellMar>
            <w:top w:w="0" w:type="dxa"/>
            <w:left w:w="0" w:type="dxa"/>
            <w:bottom w:w="0" w:type="dxa"/>
            <w:right w:w="0" w:type="dxa"/>
          </w:tblCellMar>
        </w:tblPrEx>
        <w:trPr>
          <w:trHeight w:hRule="exact" w:val="1288"/>
        </w:trPr>
        <w:tc>
          <w:tcPr>
            <w:tcW w:w="4210" w:type="dxa"/>
            <w:vAlign w:val="center"/>
          </w:tcPr>
          <w:p w14:paraId="0978229B" w14:textId="77777777" w:rsidR="0072451D" w:rsidRPr="000C33F3" w:rsidRDefault="0072451D" w:rsidP="004D3941">
            <w:pPr>
              <w:rPr>
                <w:sz w:val="20"/>
                <w:szCs w:val="20"/>
              </w:rPr>
            </w:pPr>
            <w:r w:rsidRPr="000C33F3">
              <w:rPr>
                <w:sz w:val="20"/>
                <w:szCs w:val="20"/>
              </w:rPr>
              <w:t>Абсорбенты, фильтровальные материалы (включая масляные фильтры иначе не определенные), ткани для вытирания, защитная одежда, загрязненные опасными материалами (загрязненные рукава, фильтрующие элементы)</w:t>
            </w:r>
          </w:p>
        </w:tc>
        <w:tc>
          <w:tcPr>
            <w:tcW w:w="3456" w:type="dxa"/>
            <w:gridSpan w:val="2"/>
          </w:tcPr>
          <w:p w14:paraId="60D4575F" w14:textId="77777777" w:rsidR="0072451D" w:rsidRDefault="0072451D" w:rsidP="004D3941">
            <w:pPr>
              <w:pStyle w:val="TableParagraph"/>
              <w:kinsoku w:val="0"/>
              <w:overflowPunct w:val="0"/>
              <w:spacing w:line="251" w:lineRule="exact"/>
              <w:ind w:left="97"/>
              <w:jc w:val="center"/>
              <w:rPr>
                <w:b/>
                <w:bCs/>
                <w:spacing w:val="-1"/>
                <w:sz w:val="22"/>
                <w:szCs w:val="22"/>
                <w:lang w:val="ru-RU"/>
              </w:rPr>
            </w:pPr>
          </w:p>
        </w:tc>
        <w:tc>
          <w:tcPr>
            <w:tcW w:w="1908" w:type="dxa"/>
            <w:vAlign w:val="center"/>
          </w:tcPr>
          <w:p w14:paraId="4D28B7C9" w14:textId="77777777" w:rsidR="0072451D" w:rsidRDefault="0072451D" w:rsidP="004D3941">
            <w:pPr>
              <w:jc w:val="center"/>
              <w:rPr>
                <w:sz w:val="20"/>
                <w:szCs w:val="20"/>
                <w:lang/>
              </w:rPr>
            </w:pPr>
            <w:r>
              <w:rPr>
                <w:sz w:val="20"/>
                <w:szCs w:val="20"/>
                <w:lang/>
              </w:rPr>
              <w:t>2,9</w:t>
            </w:r>
          </w:p>
        </w:tc>
      </w:tr>
      <w:tr w:rsidR="0072451D" w:rsidRPr="00EC57F8" w14:paraId="29940210" w14:textId="77777777" w:rsidTr="004D3941">
        <w:tblPrEx>
          <w:tblCellMar>
            <w:top w:w="0" w:type="dxa"/>
            <w:left w:w="0" w:type="dxa"/>
            <w:bottom w:w="0" w:type="dxa"/>
            <w:right w:w="0" w:type="dxa"/>
          </w:tblCellMar>
        </w:tblPrEx>
        <w:trPr>
          <w:trHeight w:hRule="exact" w:val="272"/>
        </w:trPr>
        <w:tc>
          <w:tcPr>
            <w:tcW w:w="9574" w:type="dxa"/>
            <w:gridSpan w:val="4"/>
          </w:tcPr>
          <w:p w14:paraId="07BAEFF3" w14:textId="77777777" w:rsidR="0072451D" w:rsidRPr="00EC57F8" w:rsidRDefault="0072451D" w:rsidP="004D3941">
            <w:pPr>
              <w:pStyle w:val="TableParagraph"/>
              <w:kinsoku w:val="0"/>
              <w:overflowPunct w:val="0"/>
              <w:spacing w:line="250" w:lineRule="exact"/>
              <w:ind w:left="97"/>
              <w:jc w:val="center"/>
            </w:pPr>
            <w:r w:rsidRPr="00EC57F8">
              <w:rPr>
                <w:b/>
                <w:bCs/>
                <w:sz w:val="22"/>
                <w:szCs w:val="22"/>
              </w:rPr>
              <w:t xml:space="preserve">Не </w:t>
            </w:r>
            <w:r w:rsidRPr="00EC57F8">
              <w:rPr>
                <w:b/>
                <w:bCs/>
                <w:spacing w:val="-1"/>
                <w:sz w:val="22"/>
                <w:szCs w:val="22"/>
              </w:rPr>
              <w:t>опасные</w:t>
            </w:r>
            <w:r w:rsidRPr="00EC57F8">
              <w:rPr>
                <w:b/>
                <w:bCs/>
                <w:sz w:val="22"/>
                <w:szCs w:val="22"/>
              </w:rPr>
              <w:t xml:space="preserve"> </w:t>
            </w:r>
            <w:r w:rsidRPr="00EC57F8">
              <w:rPr>
                <w:b/>
                <w:bCs/>
                <w:spacing w:val="-1"/>
                <w:sz w:val="22"/>
                <w:szCs w:val="22"/>
              </w:rPr>
              <w:t>отходы</w:t>
            </w:r>
          </w:p>
        </w:tc>
      </w:tr>
      <w:tr w:rsidR="0072451D" w:rsidRPr="00EC57F8" w14:paraId="23BBD981" w14:textId="77777777" w:rsidTr="004D3941">
        <w:tblPrEx>
          <w:tblCellMar>
            <w:top w:w="0" w:type="dxa"/>
            <w:left w:w="0" w:type="dxa"/>
            <w:bottom w:w="0" w:type="dxa"/>
            <w:right w:w="0" w:type="dxa"/>
          </w:tblCellMar>
        </w:tblPrEx>
        <w:trPr>
          <w:trHeight w:hRule="exact" w:val="274"/>
        </w:trPr>
        <w:tc>
          <w:tcPr>
            <w:tcW w:w="4220" w:type="dxa"/>
            <w:gridSpan w:val="2"/>
            <w:vAlign w:val="center"/>
          </w:tcPr>
          <w:p w14:paraId="2E1FEFEA" w14:textId="77777777" w:rsidR="0072451D" w:rsidRPr="003C1BED" w:rsidRDefault="0072451D" w:rsidP="004D3941">
            <w:pPr>
              <w:rPr>
                <w:sz w:val="20"/>
                <w:szCs w:val="20"/>
              </w:rPr>
            </w:pPr>
            <w:r w:rsidRPr="003C1BED">
              <w:rPr>
                <w:sz w:val="20"/>
                <w:szCs w:val="20"/>
              </w:rPr>
              <w:t>Смешанные коммунальные отходы</w:t>
            </w:r>
          </w:p>
        </w:tc>
        <w:tc>
          <w:tcPr>
            <w:tcW w:w="3446" w:type="dxa"/>
          </w:tcPr>
          <w:p w14:paraId="1A439E28" w14:textId="77777777" w:rsidR="0072451D" w:rsidRPr="009F1B62" w:rsidRDefault="0072451D" w:rsidP="004D3941">
            <w:pPr>
              <w:pStyle w:val="TableParagraph"/>
              <w:kinsoku w:val="0"/>
              <w:overflowPunct w:val="0"/>
              <w:spacing w:line="248" w:lineRule="exact"/>
              <w:jc w:val="center"/>
              <w:rPr>
                <w:lang w:val="ru-RU"/>
              </w:rPr>
            </w:pPr>
            <w:r>
              <w:rPr>
                <w:lang w:val="ru-RU"/>
              </w:rPr>
              <w:t>-</w:t>
            </w:r>
          </w:p>
        </w:tc>
        <w:tc>
          <w:tcPr>
            <w:tcW w:w="1908" w:type="dxa"/>
            <w:vAlign w:val="center"/>
          </w:tcPr>
          <w:p w14:paraId="2F171636" w14:textId="77777777" w:rsidR="0072451D" w:rsidRPr="003C1BED" w:rsidRDefault="0072451D" w:rsidP="004D3941">
            <w:pPr>
              <w:jc w:val="center"/>
              <w:rPr>
                <w:sz w:val="20"/>
                <w:szCs w:val="20"/>
              </w:rPr>
            </w:pPr>
            <w:r>
              <w:rPr>
                <w:sz w:val="20"/>
                <w:szCs w:val="20"/>
                <w:lang/>
              </w:rPr>
              <w:t>4</w:t>
            </w:r>
            <w:r w:rsidRPr="003C1BED">
              <w:rPr>
                <w:sz w:val="20"/>
                <w:szCs w:val="20"/>
              </w:rPr>
              <w:t>,28</w:t>
            </w:r>
          </w:p>
        </w:tc>
      </w:tr>
      <w:tr w:rsidR="0072451D" w:rsidRPr="00EC57F8" w14:paraId="75246119" w14:textId="77777777" w:rsidTr="004D3941">
        <w:tblPrEx>
          <w:tblCellMar>
            <w:top w:w="0" w:type="dxa"/>
            <w:left w:w="0" w:type="dxa"/>
            <w:bottom w:w="0" w:type="dxa"/>
            <w:right w:w="0" w:type="dxa"/>
          </w:tblCellMar>
        </w:tblPrEx>
        <w:trPr>
          <w:trHeight w:hRule="exact" w:val="274"/>
        </w:trPr>
        <w:tc>
          <w:tcPr>
            <w:tcW w:w="4220" w:type="dxa"/>
            <w:gridSpan w:val="2"/>
            <w:vAlign w:val="center"/>
          </w:tcPr>
          <w:p w14:paraId="7893F311" w14:textId="77777777" w:rsidR="0072451D" w:rsidRPr="003C1BED" w:rsidRDefault="0072451D" w:rsidP="004D3941">
            <w:pPr>
              <w:rPr>
                <w:sz w:val="20"/>
                <w:szCs w:val="20"/>
              </w:rPr>
            </w:pPr>
            <w:r w:rsidRPr="003C1BED">
              <w:rPr>
                <w:sz w:val="20"/>
                <w:szCs w:val="20"/>
              </w:rPr>
              <w:t>Пластмассы и резины (отходы конвейерной ленты)</w:t>
            </w:r>
          </w:p>
        </w:tc>
        <w:tc>
          <w:tcPr>
            <w:tcW w:w="3446" w:type="dxa"/>
          </w:tcPr>
          <w:p w14:paraId="5EE0BEC5" w14:textId="77777777" w:rsidR="0072451D" w:rsidRPr="009F1B62" w:rsidRDefault="0072451D" w:rsidP="004D3941">
            <w:pPr>
              <w:pStyle w:val="TableParagraph"/>
              <w:kinsoku w:val="0"/>
              <w:overflowPunct w:val="0"/>
              <w:spacing w:line="248" w:lineRule="exact"/>
              <w:jc w:val="center"/>
              <w:rPr>
                <w:lang w:val="ru-RU"/>
              </w:rPr>
            </w:pPr>
            <w:r>
              <w:rPr>
                <w:lang w:val="ru-RU"/>
              </w:rPr>
              <w:t>-</w:t>
            </w:r>
          </w:p>
        </w:tc>
        <w:tc>
          <w:tcPr>
            <w:tcW w:w="1908" w:type="dxa"/>
            <w:vAlign w:val="center"/>
          </w:tcPr>
          <w:p w14:paraId="6F038579" w14:textId="77777777" w:rsidR="0072451D" w:rsidRPr="003C1BED" w:rsidRDefault="0072451D" w:rsidP="004D3941">
            <w:pPr>
              <w:jc w:val="center"/>
              <w:rPr>
                <w:sz w:val="20"/>
                <w:szCs w:val="20"/>
              </w:rPr>
            </w:pPr>
            <w:r w:rsidRPr="003C1BED">
              <w:rPr>
                <w:sz w:val="20"/>
                <w:szCs w:val="20"/>
              </w:rPr>
              <w:t>10,00</w:t>
            </w:r>
          </w:p>
        </w:tc>
      </w:tr>
      <w:tr w:rsidR="0072451D" w:rsidRPr="00EC57F8" w14:paraId="76801C89" w14:textId="77777777" w:rsidTr="004D3941">
        <w:tblPrEx>
          <w:tblCellMar>
            <w:top w:w="0" w:type="dxa"/>
            <w:left w:w="0" w:type="dxa"/>
            <w:bottom w:w="0" w:type="dxa"/>
            <w:right w:w="0" w:type="dxa"/>
          </w:tblCellMar>
        </w:tblPrEx>
        <w:trPr>
          <w:trHeight w:hRule="exact" w:val="274"/>
        </w:trPr>
        <w:tc>
          <w:tcPr>
            <w:tcW w:w="4220" w:type="dxa"/>
            <w:gridSpan w:val="2"/>
            <w:vAlign w:val="center"/>
          </w:tcPr>
          <w:p w14:paraId="0FADFCE3" w14:textId="77777777" w:rsidR="0072451D" w:rsidRPr="003C1BED" w:rsidRDefault="0072451D" w:rsidP="004D3941">
            <w:pPr>
              <w:rPr>
                <w:sz w:val="20"/>
                <w:szCs w:val="20"/>
              </w:rPr>
            </w:pPr>
            <w:r w:rsidRPr="003C1BED">
              <w:rPr>
                <w:sz w:val="20"/>
                <w:szCs w:val="20"/>
              </w:rPr>
              <w:lastRenderedPageBreak/>
              <w:t xml:space="preserve">Отходы пластмассы </w:t>
            </w:r>
          </w:p>
        </w:tc>
        <w:tc>
          <w:tcPr>
            <w:tcW w:w="3446" w:type="dxa"/>
          </w:tcPr>
          <w:p w14:paraId="20CB4D3C" w14:textId="77777777" w:rsidR="0072451D" w:rsidRPr="009F1B62" w:rsidRDefault="0072451D" w:rsidP="004D3941">
            <w:pPr>
              <w:pStyle w:val="TableParagraph"/>
              <w:kinsoku w:val="0"/>
              <w:overflowPunct w:val="0"/>
              <w:spacing w:line="248" w:lineRule="exact"/>
              <w:jc w:val="center"/>
              <w:rPr>
                <w:lang w:val="ru-RU"/>
              </w:rPr>
            </w:pPr>
            <w:r>
              <w:rPr>
                <w:lang w:val="ru-RU"/>
              </w:rPr>
              <w:t>-</w:t>
            </w:r>
          </w:p>
        </w:tc>
        <w:tc>
          <w:tcPr>
            <w:tcW w:w="1908" w:type="dxa"/>
            <w:vAlign w:val="center"/>
          </w:tcPr>
          <w:p w14:paraId="325EB630" w14:textId="77777777" w:rsidR="0072451D" w:rsidRPr="003C1BED" w:rsidRDefault="0072451D" w:rsidP="004D3941">
            <w:pPr>
              <w:jc w:val="center"/>
              <w:rPr>
                <w:sz w:val="20"/>
                <w:szCs w:val="20"/>
              </w:rPr>
            </w:pPr>
            <w:r w:rsidRPr="003C1BED">
              <w:rPr>
                <w:sz w:val="20"/>
                <w:szCs w:val="20"/>
              </w:rPr>
              <w:t>2,00</w:t>
            </w:r>
          </w:p>
        </w:tc>
      </w:tr>
      <w:tr w:rsidR="0072451D" w:rsidRPr="00EC57F8" w14:paraId="7D228E14" w14:textId="77777777" w:rsidTr="004D3941">
        <w:tblPrEx>
          <w:tblCellMar>
            <w:top w:w="0" w:type="dxa"/>
            <w:left w:w="0" w:type="dxa"/>
            <w:bottom w:w="0" w:type="dxa"/>
            <w:right w:w="0" w:type="dxa"/>
          </w:tblCellMar>
        </w:tblPrEx>
        <w:trPr>
          <w:trHeight w:hRule="exact" w:val="318"/>
        </w:trPr>
        <w:tc>
          <w:tcPr>
            <w:tcW w:w="4220" w:type="dxa"/>
            <w:gridSpan w:val="2"/>
            <w:vAlign w:val="center"/>
          </w:tcPr>
          <w:p w14:paraId="2BD3B074" w14:textId="77777777" w:rsidR="0072451D" w:rsidRPr="003C1BED" w:rsidRDefault="0072451D" w:rsidP="004D3941">
            <w:pPr>
              <w:rPr>
                <w:sz w:val="20"/>
                <w:szCs w:val="20"/>
              </w:rPr>
            </w:pPr>
            <w:r w:rsidRPr="003C1BED">
              <w:rPr>
                <w:sz w:val="20"/>
                <w:szCs w:val="20"/>
              </w:rPr>
              <w:t>Бумага и картон</w:t>
            </w:r>
          </w:p>
        </w:tc>
        <w:tc>
          <w:tcPr>
            <w:tcW w:w="3446" w:type="dxa"/>
          </w:tcPr>
          <w:p w14:paraId="73250F34" w14:textId="77777777" w:rsidR="0072451D" w:rsidRPr="009F1B62" w:rsidRDefault="0072451D" w:rsidP="004D3941">
            <w:pPr>
              <w:pStyle w:val="TableParagraph"/>
              <w:kinsoku w:val="0"/>
              <w:overflowPunct w:val="0"/>
              <w:spacing w:line="248" w:lineRule="exact"/>
              <w:jc w:val="center"/>
              <w:rPr>
                <w:lang w:val="ru-RU"/>
              </w:rPr>
            </w:pPr>
            <w:r>
              <w:rPr>
                <w:lang w:val="ru-RU"/>
              </w:rPr>
              <w:t>-</w:t>
            </w:r>
          </w:p>
        </w:tc>
        <w:tc>
          <w:tcPr>
            <w:tcW w:w="1908" w:type="dxa"/>
            <w:vAlign w:val="center"/>
          </w:tcPr>
          <w:p w14:paraId="6FC53F84" w14:textId="77777777" w:rsidR="0072451D" w:rsidRPr="003C1BED" w:rsidRDefault="0072451D" w:rsidP="004D3941">
            <w:pPr>
              <w:jc w:val="center"/>
              <w:rPr>
                <w:sz w:val="20"/>
                <w:szCs w:val="20"/>
              </w:rPr>
            </w:pPr>
            <w:r w:rsidRPr="003C1BED">
              <w:rPr>
                <w:sz w:val="20"/>
                <w:szCs w:val="20"/>
              </w:rPr>
              <w:t>5,00</w:t>
            </w:r>
          </w:p>
        </w:tc>
      </w:tr>
      <w:tr w:rsidR="0072451D" w:rsidRPr="00EC57F8" w14:paraId="5B4B7147" w14:textId="77777777" w:rsidTr="004D3941">
        <w:tblPrEx>
          <w:tblCellMar>
            <w:top w:w="0" w:type="dxa"/>
            <w:left w:w="0" w:type="dxa"/>
            <w:bottom w:w="0" w:type="dxa"/>
            <w:right w:w="0" w:type="dxa"/>
          </w:tblCellMar>
        </w:tblPrEx>
        <w:trPr>
          <w:trHeight w:hRule="exact" w:val="274"/>
        </w:trPr>
        <w:tc>
          <w:tcPr>
            <w:tcW w:w="4220" w:type="dxa"/>
            <w:gridSpan w:val="2"/>
            <w:vAlign w:val="center"/>
          </w:tcPr>
          <w:p w14:paraId="31B1A175" w14:textId="77777777" w:rsidR="0072451D" w:rsidRPr="003C1BED" w:rsidRDefault="0072451D" w:rsidP="004D3941">
            <w:pPr>
              <w:rPr>
                <w:sz w:val="20"/>
                <w:szCs w:val="20"/>
              </w:rPr>
            </w:pPr>
            <w:r w:rsidRPr="003C1BED">
              <w:rPr>
                <w:sz w:val="20"/>
                <w:szCs w:val="20"/>
              </w:rPr>
              <w:t>Стекло</w:t>
            </w:r>
          </w:p>
        </w:tc>
        <w:tc>
          <w:tcPr>
            <w:tcW w:w="3446" w:type="dxa"/>
          </w:tcPr>
          <w:p w14:paraId="068BD9A7" w14:textId="77777777" w:rsidR="0072451D" w:rsidRPr="009F1B62" w:rsidRDefault="0072451D" w:rsidP="004D3941">
            <w:pPr>
              <w:pStyle w:val="TableParagraph"/>
              <w:kinsoku w:val="0"/>
              <w:overflowPunct w:val="0"/>
              <w:spacing w:line="248" w:lineRule="exact"/>
              <w:jc w:val="center"/>
              <w:rPr>
                <w:lang w:val="ru-RU"/>
              </w:rPr>
            </w:pPr>
            <w:r>
              <w:rPr>
                <w:lang w:val="ru-RU"/>
              </w:rPr>
              <w:t>-</w:t>
            </w:r>
          </w:p>
        </w:tc>
        <w:tc>
          <w:tcPr>
            <w:tcW w:w="1908" w:type="dxa"/>
            <w:vAlign w:val="center"/>
          </w:tcPr>
          <w:p w14:paraId="3E298E78" w14:textId="77777777" w:rsidR="0072451D" w:rsidRPr="003C1BED" w:rsidRDefault="0072451D" w:rsidP="004D3941">
            <w:pPr>
              <w:jc w:val="center"/>
              <w:rPr>
                <w:sz w:val="20"/>
                <w:szCs w:val="20"/>
              </w:rPr>
            </w:pPr>
            <w:r w:rsidRPr="003C1BED">
              <w:rPr>
                <w:sz w:val="20"/>
                <w:szCs w:val="20"/>
              </w:rPr>
              <w:t>3,00</w:t>
            </w:r>
          </w:p>
        </w:tc>
      </w:tr>
      <w:tr w:rsidR="0072451D" w:rsidRPr="00EC57F8" w14:paraId="13852BF9" w14:textId="77777777" w:rsidTr="004D3941">
        <w:tblPrEx>
          <w:tblCellMar>
            <w:top w:w="0" w:type="dxa"/>
            <w:left w:w="0" w:type="dxa"/>
            <w:bottom w:w="0" w:type="dxa"/>
            <w:right w:w="0" w:type="dxa"/>
          </w:tblCellMar>
        </w:tblPrEx>
        <w:trPr>
          <w:trHeight w:hRule="exact" w:val="274"/>
        </w:trPr>
        <w:tc>
          <w:tcPr>
            <w:tcW w:w="4220" w:type="dxa"/>
            <w:gridSpan w:val="2"/>
            <w:vAlign w:val="center"/>
          </w:tcPr>
          <w:p w14:paraId="784588E8" w14:textId="77777777" w:rsidR="0072451D" w:rsidRPr="003C1BED" w:rsidRDefault="0072451D" w:rsidP="004D3941">
            <w:pPr>
              <w:rPr>
                <w:sz w:val="20"/>
                <w:szCs w:val="20"/>
              </w:rPr>
            </w:pPr>
            <w:r w:rsidRPr="003C1BED">
              <w:rPr>
                <w:sz w:val="20"/>
                <w:szCs w:val="20"/>
              </w:rPr>
              <w:t>Списанное электрическое и электронное оборудование (светодиодные лампы)</w:t>
            </w:r>
          </w:p>
        </w:tc>
        <w:tc>
          <w:tcPr>
            <w:tcW w:w="3446" w:type="dxa"/>
          </w:tcPr>
          <w:p w14:paraId="1EA21D80" w14:textId="77777777" w:rsidR="0072451D" w:rsidRPr="009F1B62" w:rsidRDefault="0072451D" w:rsidP="004D3941">
            <w:pPr>
              <w:pStyle w:val="TableParagraph"/>
              <w:kinsoku w:val="0"/>
              <w:overflowPunct w:val="0"/>
              <w:spacing w:line="248" w:lineRule="exact"/>
              <w:jc w:val="center"/>
              <w:rPr>
                <w:lang w:val="ru-RU"/>
              </w:rPr>
            </w:pPr>
            <w:r>
              <w:rPr>
                <w:lang w:val="ru-RU"/>
              </w:rPr>
              <w:t>-</w:t>
            </w:r>
          </w:p>
        </w:tc>
        <w:tc>
          <w:tcPr>
            <w:tcW w:w="1908" w:type="dxa"/>
            <w:vAlign w:val="center"/>
          </w:tcPr>
          <w:p w14:paraId="4C527CA9" w14:textId="77777777" w:rsidR="0072451D" w:rsidRPr="003C1BED" w:rsidRDefault="0072451D" w:rsidP="004D3941">
            <w:pPr>
              <w:jc w:val="center"/>
              <w:rPr>
                <w:sz w:val="20"/>
                <w:szCs w:val="20"/>
              </w:rPr>
            </w:pPr>
            <w:r w:rsidRPr="003C1BED">
              <w:rPr>
                <w:sz w:val="20"/>
                <w:szCs w:val="20"/>
              </w:rPr>
              <w:t>0,0072</w:t>
            </w:r>
          </w:p>
        </w:tc>
      </w:tr>
      <w:tr w:rsidR="0072451D" w:rsidRPr="00EC57F8" w14:paraId="25C49256" w14:textId="77777777" w:rsidTr="004D3941">
        <w:tblPrEx>
          <w:tblCellMar>
            <w:top w:w="0" w:type="dxa"/>
            <w:left w:w="0" w:type="dxa"/>
            <w:bottom w:w="0" w:type="dxa"/>
            <w:right w:w="0" w:type="dxa"/>
          </w:tblCellMar>
        </w:tblPrEx>
        <w:trPr>
          <w:trHeight w:hRule="exact" w:val="271"/>
        </w:trPr>
        <w:tc>
          <w:tcPr>
            <w:tcW w:w="9574" w:type="dxa"/>
            <w:gridSpan w:val="4"/>
          </w:tcPr>
          <w:p w14:paraId="76F4BB5B" w14:textId="77777777" w:rsidR="0072451D" w:rsidRPr="00EC57F8" w:rsidRDefault="0072451D" w:rsidP="004D3941">
            <w:pPr>
              <w:pStyle w:val="TableParagraph"/>
              <w:kinsoku w:val="0"/>
              <w:overflowPunct w:val="0"/>
              <w:spacing w:line="250" w:lineRule="exact"/>
              <w:ind w:left="97"/>
              <w:jc w:val="center"/>
            </w:pPr>
            <w:r w:rsidRPr="00EC57F8">
              <w:rPr>
                <w:b/>
                <w:bCs/>
                <w:spacing w:val="-1"/>
                <w:sz w:val="22"/>
                <w:szCs w:val="22"/>
              </w:rPr>
              <w:t>Зеркальные</w:t>
            </w:r>
          </w:p>
        </w:tc>
      </w:tr>
      <w:tr w:rsidR="0072451D" w:rsidRPr="00EC57F8" w14:paraId="45298F61" w14:textId="77777777" w:rsidTr="004D3941">
        <w:tblPrEx>
          <w:tblCellMar>
            <w:top w:w="0" w:type="dxa"/>
            <w:left w:w="0" w:type="dxa"/>
            <w:bottom w:w="0" w:type="dxa"/>
            <w:right w:w="0" w:type="dxa"/>
          </w:tblCellMar>
        </w:tblPrEx>
        <w:trPr>
          <w:trHeight w:hRule="exact" w:val="276"/>
        </w:trPr>
        <w:tc>
          <w:tcPr>
            <w:tcW w:w="4220" w:type="dxa"/>
            <w:gridSpan w:val="2"/>
          </w:tcPr>
          <w:p w14:paraId="012EC5E3" w14:textId="77777777" w:rsidR="0072451D" w:rsidRPr="00EC57F8" w:rsidRDefault="0072451D" w:rsidP="004D3941">
            <w:pPr>
              <w:pStyle w:val="TableParagraph"/>
              <w:kinsoku w:val="0"/>
              <w:overflowPunct w:val="0"/>
              <w:spacing w:line="248" w:lineRule="exact"/>
              <w:ind w:left="97"/>
            </w:pPr>
            <w:r w:rsidRPr="00EC57F8">
              <w:rPr>
                <w:sz w:val="22"/>
                <w:szCs w:val="22"/>
              </w:rPr>
              <w:t>-</w:t>
            </w:r>
          </w:p>
        </w:tc>
        <w:tc>
          <w:tcPr>
            <w:tcW w:w="3446" w:type="dxa"/>
          </w:tcPr>
          <w:p w14:paraId="7A6A445E" w14:textId="77777777" w:rsidR="0072451D" w:rsidRPr="009F1B62" w:rsidRDefault="0072451D" w:rsidP="004D3941">
            <w:pPr>
              <w:pStyle w:val="TableParagraph"/>
              <w:kinsoku w:val="0"/>
              <w:overflowPunct w:val="0"/>
              <w:spacing w:line="248" w:lineRule="exact"/>
              <w:jc w:val="center"/>
              <w:rPr>
                <w:lang w:val="ru-RU"/>
              </w:rPr>
            </w:pPr>
            <w:r>
              <w:rPr>
                <w:sz w:val="22"/>
                <w:szCs w:val="22"/>
                <w:lang w:val="ru-RU"/>
              </w:rPr>
              <w:t>-</w:t>
            </w:r>
          </w:p>
        </w:tc>
        <w:tc>
          <w:tcPr>
            <w:tcW w:w="1908" w:type="dxa"/>
          </w:tcPr>
          <w:p w14:paraId="59CDBF1D" w14:textId="77777777" w:rsidR="0072451D" w:rsidRPr="009F1B62" w:rsidRDefault="0072451D" w:rsidP="004D3941">
            <w:pPr>
              <w:pStyle w:val="TableParagraph"/>
              <w:kinsoku w:val="0"/>
              <w:overflowPunct w:val="0"/>
              <w:spacing w:line="248" w:lineRule="exact"/>
              <w:ind w:left="6"/>
              <w:jc w:val="center"/>
              <w:rPr>
                <w:lang w:val="ru-RU"/>
              </w:rPr>
            </w:pPr>
            <w:r>
              <w:rPr>
                <w:sz w:val="22"/>
                <w:szCs w:val="22"/>
                <w:lang w:val="ru-RU"/>
              </w:rPr>
              <w:t>-</w:t>
            </w:r>
          </w:p>
        </w:tc>
      </w:tr>
    </w:tbl>
    <w:p w14:paraId="666E5FE4" w14:textId="77777777" w:rsidR="0072451D" w:rsidRPr="00C51D1B" w:rsidRDefault="0072451D" w:rsidP="0072451D">
      <w:pPr>
        <w:ind w:firstLine="709"/>
      </w:pPr>
      <w:r w:rsidRPr="00554DDB">
        <w:t>Отходы будут временно накапливается на площадке временного хранения отходов не более 6 месяцев. (согласно требованиям ст.320 ЭК РК.)</w:t>
      </w:r>
      <w:r>
        <w:t xml:space="preserve"> </w:t>
      </w:r>
    </w:p>
    <w:p w14:paraId="33619DFF" w14:textId="77777777" w:rsidR="0072451D" w:rsidRDefault="0072451D" w:rsidP="0072451D">
      <w:pPr>
        <w:ind w:firstLine="709"/>
        <w:jc w:val="both"/>
      </w:pPr>
    </w:p>
    <w:p w14:paraId="42F71641" w14:textId="77777777" w:rsidR="0072451D" w:rsidRPr="00554DDB" w:rsidRDefault="0072451D" w:rsidP="0072451D">
      <w:pPr>
        <w:ind w:firstLine="709"/>
        <w:jc w:val="center"/>
        <w:rPr>
          <w:b/>
        </w:rPr>
      </w:pPr>
      <w:r w:rsidRPr="00554DDB">
        <w:rPr>
          <w:b/>
        </w:rPr>
        <w:t>Описание системы управления отходами</w:t>
      </w:r>
    </w:p>
    <w:p w14:paraId="1C1D948E" w14:textId="77777777" w:rsidR="0072451D" w:rsidRPr="006A75A7" w:rsidRDefault="0072451D" w:rsidP="0072451D">
      <w:pPr>
        <w:widowControl w:val="0"/>
        <w:ind w:firstLine="851"/>
        <w:jc w:val="both"/>
      </w:pPr>
      <w:r w:rsidRPr="006A75A7">
        <w:t xml:space="preserve">В процессе производственной и хозяйственной деятельности на предприятии образуются отходы производства и потребления. Основной задачей их управления является сбор, сортировка, временное хранение, перевозка и удаление (передача сторонним организациям по договору, повторное использование, нейтрализация). </w:t>
      </w:r>
    </w:p>
    <w:p w14:paraId="35D8D65E" w14:textId="77777777" w:rsidR="0072451D" w:rsidRPr="006A75A7" w:rsidRDefault="0072451D" w:rsidP="0072451D">
      <w:pPr>
        <w:widowControl w:val="0"/>
        <w:ind w:firstLine="851"/>
        <w:jc w:val="both"/>
      </w:pPr>
      <w:r w:rsidRPr="006A75A7">
        <w:t>Обращение с отходами – виды деятельности, связанные с отходами, включая предупреждение и минимизацию образования отходов, учет и контроль, накопление отходов, а также сбор, переработку, утилизацию, обезвреживание, транспортировку, хранение (складирование) и удаление отходов.</w:t>
      </w:r>
    </w:p>
    <w:p w14:paraId="5AA49243" w14:textId="77777777" w:rsidR="0072451D" w:rsidRPr="006A75A7" w:rsidRDefault="0072451D" w:rsidP="0072451D">
      <w:pPr>
        <w:widowControl w:val="0"/>
        <w:ind w:firstLine="851"/>
        <w:jc w:val="both"/>
      </w:pPr>
      <w:r w:rsidRPr="006A75A7">
        <w:t>Все отходы, образуемые на предприятии, передаются по мере накопления сторонним организациям</w:t>
      </w:r>
      <w:r>
        <w:t xml:space="preserve"> по договорам в срок не более 6</w:t>
      </w:r>
      <w:r w:rsidRPr="006A75A7">
        <w:t xml:space="preserve">–ти месяцев с момента их образования. Размещение отходов на предприятии исключено. </w:t>
      </w:r>
    </w:p>
    <w:p w14:paraId="768C046E" w14:textId="77777777" w:rsidR="0072451D" w:rsidRPr="006A75A7" w:rsidRDefault="0072451D" w:rsidP="0072451D">
      <w:pPr>
        <w:widowControl w:val="0"/>
        <w:ind w:firstLine="851"/>
        <w:jc w:val="both"/>
        <w:rPr>
          <w:i/>
        </w:rPr>
      </w:pPr>
      <w:r w:rsidRPr="006A75A7">
        <w:rPr>
          <w:szCs w:val="28"/>
        </w:rPr>
        <w:t xml:space="preserve">Сбор, хранение и транспортировка отходов будет осуществляться </w:t>
      </w:r>
      <w:proofErr w:type="gramStart"/>
      <w:r w:rsidRPr="006A75A7">
        <w:rPr>
          <w:szCs w:val="28"/>
        </w:rPr>
        <w:t>согласно санитарных правил</w:t>
      </w:r>
      <w:proofErr w:type="gramEnd"/>
      <w:r w:rsidRPr="006A75A7">
        <w:rPr>
          <w:szCs w:val="28"/>
        </w:rPr>
        <w:t xml:space="preserve"> </w:t>
      </w:r>
      <w:r>
        <w:rPr>
          <w:szCs w:val="28"/>
        </w:rPr>
        <w:t>«</w:t>
      </w:r>
      <w:r w:rsidRPr="006A75A7">
        <w:rPr>
          <w:szCs w:val="28"/>
        </w:rPr>
        <w:t>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w:t>
      </w:r>
      <w:r>
        <w:rPr>
          <w:szCs w:val="28"/>
        </w:rPr>
        <w:t>»</w:t>
      </w:r>
      <w:r w:rsidRPr="006A75A7">
        <w:rPr>
          <w:szCs w:val="28"/>
        </w:rPr>
        <w:t xml:space="preserve"> (Приказ и.о. Министра здравоохранения Республики Казахстан от 25 декабря 2020 года № ҚР ДСМ-331/2020. Зарегистрирован в Министерстве юстиции Республики Казахстан 28 декабря 2020 года № 21934)</w:t>
      </w:r>
    </w:p>
    <w:p w14:paraId="7492E5F8" w14:textId="77777777" w:rsidR="0072451D" w:rsidRPr="006A75A7" w:rsidRDefault="0072451D" w:rsidP="0072451D">
      <w:pPr>
        <w:widowControl w:val="0"/>
        <w:ind w:firstLine="851"/>
        <w:jc w:val="both"/>
      </w:pPr>
      <w:r w:rsidRPr="006A75A7">
        <w:t xml:space="preserve">Движение отходов на предприятии осуществляется под контролем </w:t>
      </w:r>
      <w:r>
        <w:t>эколога</w:t>
      </w:r>
      <w:r w:rsidRPr="006A75A7">
        <w:t xml:space="preserve"> предприятия. </w:t>
      </w:r>
    </w:p>
    <w:p w14:paraId="428D5E98" w14:textId="77777777" w:rsidR="0072451D" w:rsidRPr="006A75A7" w:rsidRDefault="0072451D" w:rsidP="0072451D">
      <w:pPr>
        <w:widowControl w:val="0"/>
        <w:ind w:firstLine="851"/>
        <w:jc w:val="both"/>
      </w:pPr>
      <w:r>
        <w:t>На</w:t>
      </w:r>
      <w:r w:rsidRPr="006A75A7">
        <w:t xml:space="preserve"> каждом </w:t>
      </w:r>
      <w:r>
        <w:t xml:space="preserve">участкеназначается </w:t>
      </w:r>
      <w:r w:rsidRPr="006A75A7">
        <w:t>ответственное лицо за порядок обращения с отходами производства и потребления за сбор, учет, хранение и вывоз отходов по договору.</w:t>
      </w:r>
    </w:p>
    <w:p w14:paraId="4472BEAA" w14:textId="77777777" w:rsidR="0072451D" w:rsidRPr="006A75A7" w:rsidRDefault="0072451D" w:rsidP="0072451D">
      <w:pPr>
        <w:widowControl w:val="0"/>
        <w:ind w:firstLine="851"/>
        <w:jc w:val="both"/>
      </w:pPr>
      <w:r w:rsidRPr="00F679F1">
        <w:rPr>
          <w:i/>
        </w:rPr>
        <w:t>Образование.</w:t>
      </w:r>
      <w:r w:rsidRPr="006A75A7">
        <w:t xml:space="preserve"> Образование отходов имеет место в технологических и эксплуатационных процессах.</w:t>
      </w:r>
    </w:p>
    <w:p w14:paraId="01096A9C" w14:textId="77777777" w:rsidR="0072451D" w:rsidRPr="006A75A7" w:rsidRDefault="0072451D" w:rsidP="0072451D">
      <w:pPr>
        <w:widowControl w:val="0"/>
        <w:ind w:firstLine="851"/>
        <w:jc w:val="both"/>
      </w:pPr>
      <w:r w:rsidRPr="00F679F1">
        <w:rPr>
          <w:i/>
        </w:rPr>
        <w:t>Сбор и накопление отходов</w:t>
      </w:r>
      <w:r w:rsidRPr="006A75A7">
        <w:t>. Сбор отходов производится непосредственно у мест их образования в цехах.</w:t>
      </w:r>
    </w:p>
    <w:p w14:paraId="614B96E5" w14:textId="77777777" w:rsidR="0072451D" w:rsidRPr="006A75A7" w:rsidRDefault="0072451D" w:rsidP="0072451D">
      <w:pPr>
        <w:widowControl w:val="0"/>
        <w:ind w:firstLine="851"/>
        <w:jc w:val="both"/>
      </w:pPr>
      <w:r w:rsidRPr="006A75A7">
        <w:t>Идентификация отхода – деятельность, связанная с определением принадлежности данного объекта к отходам того или иного вида, сопровождающаяся установлением данных о его опасных, ресурсных технологических и других характеристиках.</w:t>
      </w:r>
    </w:p>
    <w:p w14:paraId="2BE8C030" w14:textId="77777777" w:rsidR="0072451D" w:rsidRPr="006A75A7" w:rsidRDefault="0072451D" w:rsidP="0072451D">
      <w:pPr>
        <w:widowControl w:val="0"/>
        <w:ind w:firstLine="851"/>
        <w:jc w:val="both"/>
      </w:pPr>
      <w:r w:rsidRPr="006A75A7">
        <w:t>Идентификация объектов и отходов может быть визуальной и/или инструментальной по признакам, параметрам, показателям и требованиям, необходимым для подтверждения соответствия конкретного объекта или отхода его описанию.</w:t>
      </w:r>
    </w:p>
    <w:p w14:paraId="1B21AD15" w14:textId="77777777" w:rsidR="0072451D" w:rsidRPr="006A75A7" w:rsidRDefault="0072451D" w:rsidP="0072451D">
      <w:pPr>
        <w:widowControl w:val="0"/>
        <w:ind w:firstLine="851"/>
        <w:jc w:val="both"/>
      </w:pPr>
      <w:r w:rsidRPr="006A75A7">
        <w:t xml:space="preserve">Сортировка, транспортирование складирование и хранение отходов - эти операции следует осуществлять таким образом, чтобы обеспечить предотвращение или ликвидацию последствий аварийных выбросов в воздушную, почвенную или водную среду. </w:t>
      </w:r>
    </w:p>
    <w:p w14:paraId="75F9C895" w14:textId="77777777" w:rsidR="0072451D" w:rsidRPr="006A75A7" w:rsidRDefault="0072451D" w:rsidP="0072451D">
      <w:pPr>
        <w:widowControl w:val="0"/>
        <w:ind w:firstLine="851"/>
        <w:jc w:val="both"/>
      </w:pPr>
      <w:r w:rsidRPr="006A75A7">
        <w:t>Хранение отходов – складирование отходов в специально установленных местах для последующей утилизации, переработки и (или) удаления.</w:t>
      </w:r>
    </w:p>
    <w:p w14:paraId="0A90E0B0" w14:textId="77777777" w:rsidR="0072451D" w:rsidRPr="006A75A7" w:rsidRDefault="0072451D" w:rsidP="0072451D">
      <w:pPr>
        <w:widowControl w:val="0"/>
        <w:ind w:firstLine="851"/>
        <w:jc w:val="both"/>
      </w:pPr>
      <w:r w:rsidRPr="006A75A7">
        <w:t>Отходы производства и потребления в периоды до вывоза на специализированное предприятие по договору временно хранятся в специально установленных местах.</w:t>
      </w:r>
    </w:p>
    <w:p w14:paraId="73086A6B" w14:textId="77777777" w:rsidR="0072451D" w:rsidRPr="006A75A7" w:rsidRDefault="0072451D" w:rsidP="0072451D">
      <w:pPr>
        <w:widowControl w:val="0"/>
        <w:ind w:firstLine="851"/>
        <w:jc w:val="both"/>
      </w:pPr>
      <w:r w:rsidRPr="006A75A7">
        <w:t xml:space="preserve">Контроль содержания и правильного использования контейнеров предназначенных для временного хранения отходов осуществляет ответственное лицо за порядок обращения с отходами производства и потребления. </w:t>
      </w:r>
      <w:r>
        <w:t>Н</w:t>
      </w:r>
      <w:r w:rsidRPr="006A75A7">
        <w:t xml:space="preserve">а всех </w:t>
      </w:r>
      <w:r>
        <w:t xml:space="preserve">контейнерах, кюбелях, емкостях, </w:t>
      </w:r>
      <w:r w:rsidRPr="006A75A7">
        <w:t xml:space="preserve">предназначенных для временного хранения отходов вывешены таблички с наименованием </w:t>
      </w:r>
      <w:r w:rsidRPr="006A75A7">
        <w:lastRenderedPageBreak/>
        <w:t>отходов, согласно паспортным данным, Ф.И.О. ответственного лица за соответствующее место временного хранения отходов и номер объекта.</w:t>
      </w:r>
    </w:p>
    <w:p w14:paraId="24E78AB3" w14:textId="77777777" w:rsidR="0072451D" w:rsidRPr="006A75A7" w:rsidRDefault="0072451D" w:rsidP="0072451D">
      <w:pPr>
        <w:widowControl w:val="0"/>
        <w:ind w:firstLine="851"/>
        <w:jc w:val="both"/>
      </w:pPr>
      <w:r w:rsidRPr="006A75A7">
        <w:t>По мере поступления дополнительной информации, повышающей полноту и достоверность данных, включенных в обязательные разделы, паспорт опасных отходов подлежит обновлению.</w:t>
      </w:r>
    </w:p>
    <w:p w14:paraId="61C0CA5E" w14:textId="77777777" w:rsidR="0072451D" w:rsidRPr="006A75A7" w:rsidRDefault="0072451D" w:rsidP="0072451D">
      <w:pPr>
        <w:widowControl w:val="0"/>
        <w:ind w:firstLine="851"/>
        <w:jc w:val="both"/>
        <w:rPr>
          <w:i/>
        </w:rPr>
      </w:pPr>
      <w:r w:rsidRPr="006A75A7">
        <w:rPr>
          <w:i/>
        </w:rPr>
        <w:t xml:space="preserve">Транспортировка. </w:t>
      </w:r>
    </w:p>
    <w:p w14:paraId="3C207415" w14:textId="77777777" w:rsidR="0072451D" w:rsidRPr="006A75A7" w:rsidRDefault="0072451D" w:rsidP="0072451D">
      <w:pPr>
        <w:widowControl w:val="0"/>
        <w:ind w:firstLine="851"/>
        <w:jc w:val="both"/>
      </w:pPr>
      <w:r w:rsidRPr="006A75A7">
        <w:t>Вывоз отхода «ТБО-твердые бытовые отходы» будет осуществляется на специализированном транспорте подрядчика. Транспортировка производится в соответствии с законодательными требованиями.</w:t>
      </w:r>
    </w:p>
    <w:p w14:paraId="44120DBD" w14:textId="77777777" w:rsidR="0072451D" w:rsidRPr="006A75A7" w:rsidRDefault="0072451D" w:rsidP="0072451D">
      <w:pPr>
        <w:widowControl w:val="0"/>
        <w:ind w:firstLine="851"/>
        <w:jc w:val="both"/>
      </w:pPr>
      <w:r w:rsidRPr="006A75A7">
        <w:t>По остальным видам отходов передача/транспортировка осуществляется согласно условиям договора.</w:t>
      </w:r>
    </w:p>
    <w:p w14:paraId="03A5E9C6" w14:textId="77777777" w:rsidR="0072451D" w:rsidRPr="006A75A7" w:rsidRDefault="0072451D" w:rsidP="0072451D">
      <w:pPr>
        <w:widowControl w:val="0"/>
        <w:ind w:firstLine="851"/>
        <w:jc w:val="both"/>
      </w:pPr>
      <w:r w:rsidRPr="006A75A7">
        <w:t xml:space="preserve">Транспортные средства должны быть в исправном состоянии не иметь течь масла, антифриза вовремя проходить ТО. Мойка автотранспорта на территории </w:t>
      </w:r>
      <w:r>
        <w:t>предприятия</w:t>
      </w:r>
      <w:r w:rsidRPr="006A75A7">
        <w:t xml:space="preserve"> не производится.</w:t>
      </w:r>
    </w:p>
    <w:p w14:paraId="0F0609CE" w14:textId="77777777" w:rsidR="0072451D" w:rsidRPr="006A75A7" w:rsidRDefault="0072451D" w:rsidP="0072451D">
      <w:pPr>
        <w:widowControl w:val="0"/>
        <w:ind w:firstLine="851"/>
        <w:jc w:val="both"/>
      </w:pPr>
      <w:r w:rsidRPr="006A75A7">
        <w:t xml:space="preserve">При транспортировке промышленных отходов не допускается присутствие посторонних лиц, кроме водителя и сопровождающего персонала подразделения. </w:t>
      </w:r>
    </w:p>
    <w:p w14:paraId="75B2D224" w14:textId="77777777" w:rsidR="0072451D" w:rsidRPr="006A75A7" w:rsidRDefault="0072451D" w:rsidP="0072451D">
      <w:pPr>
        <w:widowControl w:val="0"/>
        <w:ind w:firstLine="851"/>
        <w:jc w:val="both"/>
      </w:pPr>
      <w:r w:rsidRPr="006A75A7">
        <w:t>При перевозке сыпучих и пылевидных отходов принимаются меры по предотвращению россыпи и пыления (покрытие машин брезентом).</w:t>
      </w:r>
    </w:p>
    <w:p w14:paraId="683492A8" w14:textId="77777777" w:rsidR="0072451D" w:rsidRPr="006A75A7" w:rsidRDefault="0072451D" w:rsidP="0072451D">
      <w:pPr>
        <w:widowControl w:val="0"/>
        <w:ind w:firstLine="851"/>
        <w:jc w:val="both"/>
      </w:pPr>
      <w:r w:rsidRPr="006A75A7">
        <w:t>Оформление документов на вывоз и погрузку отходов в автотранспорт осуществляет ответственный за обращение с отходами в производственном подразделении.</w:t>
      </w:r>
    </w:p>
    <w:p w14:paraId="43EB204E" w14:textId="77777777" w:rsidR="0072451D" w:rsidRPr="006A75A7" w:rsidRDefault="0072451D" w:rsidP="0072451D">
      <w:pPr>
        <w:widowControl w:val="0"/>
        <w:ind w:firstLine="851"/>
        <w:jc w:val="both"/>
      </w:pPr>
      <w:r w:rsidRPr="006A75A7">
        <w:t>Учет отходов. В каждом производственном подразделении ведется журнал «Журнал учета производства и потребления».</w:t>
      </w:r>
    </w:p>
    <w:p w14:paraId="2E43320B" w14:textId="77777777" w:rsidR="0072451D" w:rsidRPr="006A75A7" w:rsidRDefault="0072451D" w:rsidP="0072451D">
      <w:pPr>
        <w:widowControl w:val="0"/>
        <w:ind w:firstLine="851"/>
        <w:jc w:val="both"/>
      </w:pPr>
      <w:r>
        <w:t>Эколог</w:t>
      </w:r>
      <w:r w:rsidRPr="006A75A7">
        <w:t xml:space="preserve"> предприятия готовит сводный отчет по инвентаризации отходов и представляет его ежегодно в уполномоченный орган в области охраны окружающей среды и областной статистический орган, а также производит расчет платежей. Расчет платы предоставляется ведущим специалистом бухгалтерии по налогам ежеквартально, в налоговый комитет по месту расположению </w:t>
      </w:r>
      <w:r>
        <w:t>предпри</w:t>
      </w:r>
      <w:r w:rsidRPr="006A75A7">
        <w:t>я</w:t>
      </w:r>
      <w:r>
        <w:t>тия</w:t>
      </w:r>
      <w:r w:rsidRPr="006A75A7">
        <w:t xml:space="preserve">. </w:t>
      </w:r>
    </w:p>
    <w:p w14:paraId="62E3A470" w14:textId="77777777" w:rsidR="0072451D" w:rsidRPr="006A75A7" w:rsidRDefault="0072451D" w:rsidP="0072451D">
      <w:pPr>
        <w:widowControl w:val="0"/>
        <w:ind w:firstLine="851"/>
        <w:jc w:val="both"/>
      </w:pPr>
      <w:r w:rsidRPr="006A75A7">
        <w:t xml:space="preserve">Ответственным по учету и осуществлению взаимоотношений со специализированными организациями всех отходов производства и потребления является </w:t>
      </w:r>
      <w:r>
        <w:t>эколог предприятия</w:t>
      </w:r>
      <w:r w:rsidRPr="006A75A7">
        <w:t>.</w:t>
      </w:r>
    </w:p>
    <w:p w14:paraId="522851BA" w14:textId="77777777" w:rsidR="0072451D" w:rsidRPr="006A75A7" w:rsidRDefault="0072451D" w:rsidP="0072451D">
      <w:pPr>
        <w:widowControl w:val="0"/>
        <w:ind w:firstLine="851"/>
        <w:jc w:val="both"/>
      </w:pPr>
      <w:r w:rsidRPr="00F679F1">
        <w:rPr>
          <w:i/>
        </w:rPr>
        <w:t>Инвентаризация отходов.</w:t>
      </w:r>
      <w:r w:rsidRPr="006A75A7">
        <w:t xml:space="preserve"> Ежегодно проводит</w:t>
      </w:r>
      <w:r>
        <w:t>ся</w:t>
      </w:r>
      <w:r w:rsidRPr="006A75A7">
        <w:t xml:space="preserve"> инвентаризаци</w:t>
      </w:r>
      <w:r>
        <w:t>я</w:t>
      </w:r>
      <w:r w:rsidRPr="006A75A7">
        <w:t xml:space="preserve"> отходов и представляет</w:t>
      </w:r>
      <w:r>
        <w:t>ся</w:t>
      </w:r>
      <w:r w:rsidRPr="006A75A7">
        <w:t xml:space="preserve"> перечень всех отходов, образующихся в подразделениях. </w:t>
      </w:r>
    </w:p>
    <w:p w14:paraId="6FD41BC4" w14:textId="77777777" w:rsidR="0072451D" w:rsidRDefault="0072451D" w:rsidP="0072451D">
      <w:pPr>
        <w:widowControl w:val="0"/>
        <w:ind w:firstLine="851"/>
        <w:jc w:val="both"/>
      </w:pPr>
      <w:r w:rsidRPr="006A75A7">
        <w:t xml:space="preserve">Результаты инвентаризации учитывают при установлении стратегических экологических целей и на их основе разрабатывают мероприятия по регенерации, обезвреживанию, реализации и отправке на специализированные предприятия отходов производства, которые включаются в программу достижения стратегических экологических целей. </w:t>
      </w:r>
    </w:p>
    <w:p w14:paraId="373A2E2E" w14:textId="77777777" w:rsidR="0072451D" w:rsidRDefault="0072451D" w:rsidP="0072451D">
      <w:pPr>
        <w:widowControl w:val="0"/>
        <w:ind w:firstLine="851"/>
        <w:jc w:val="both"/>
      </w:pPr>
    </w:p>
    <w:p w14:paraId="4E0A7DD7" w14:textId="77777777" w:rsidR="0072451D" w:rsidRDefault="0072451D" w:rsidP="0072451D">
      <w:pPr>
        <w:pStyle w:val="af1"/>
        <w:keepNext/>
        <w:ind w:firstLine="142"/>
        <w:jc w:val="left"/>
        <w:rPr>
          <w:noProof/>
          <w:sz w:val="20"/>
        </w:rPr>
      </w:pPr>
      <w:r w:rsidRPr="00A01906">
        <w:rPr>
          <w:sz w:val="20"/>
        </w:rPr>
        <w:t xml:space="preserve">Таблица </w:t>
      </w:r>
      <w:r>
        <w:rPr>
          <w:sz w:val="20"/>
        </w:rPr>
        <w:t xml:space="preserve">9.2.1 </w:t>
      </w:r>
      <w:r w:rsidRPr="00A01906">
        <w:rPr>
          <w:noProof/>
          <w:sz w:val="20"/>
        </w:rPr>
        <w:t>Управление отходами на период строительства</w:t>
      </w:r>
    </w:p>
    <w:tbl>
      <w:tblPr>
        <w:tblW w:w="9505" w:type="dxa"/>
        <w:tblLook w:val="04A0" w:firstRow="1" w:lastRow="0" w:firstColumn="1" w:lastColumn="0" w:noHBand="0" w:noVBand="1"/>
      </w:tblPr>
      <w:tblGrid>
        <w:gridCol w:w="486"/>
        <w:gridCol w:w="1028"/>
        <w:gridCol w:w="1883"/>
        <w:gridCol w:w="1036"/>
        <w:gridCol w:w="2366"/>
        <w:gridCol w:w="2706"/>
      </w:tblGrid>
      <w:tr w:rsidR="0072451D" w:rsidRPr="00A01906" w14:paraId="31DB0270" w14:textId="77777777" w:rsidTr="004D3941">
        <w:trPr>
          <w:trHeight w:val="458"/>
        </w:trPr>
        <w:tc>
          <w:tcPr>
            <w:tcW w:w="486"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038A86DD" w14:textId="77777777" w:rsidR="0072451D" w:rsidRPr="00A01906" w:rsidRDefault="0072451D" w:rsidP="004D3941">
            <w:pPr>
              <w:jc w:val="center"/>
              <w:rPr>
                <w:sz w:val="20"/>
                <w:szCs w:val="20"/>
              </w:rPr>
            </w:pPr>
            <w:r w:rsidRPr="00A01906">
              <w:rPr>
                <w:sz w:val="20"/>
                <w:szCs w:val="20"/>
              </w:rPr>
              <w:t>№ п/п</w:t>
            </w:r>
          </w:p>
        </w:tc>
        <w:tc>
          <w:tcPr>
            <w:tcW w:w="1028"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74647305" w14:textId="77777777" w:rsidR="0072451D" w:rsidRPr="00A01906" w:rsidRDefault="0072451D" w:rsidP="004D3941">
            <w:pPr>
              <w:jc w:val="center"/>
              <w:rPr>
                <w:sz w:val="20"/>
                <w:szCs w:val="20"/>
              </w:rPr>
            </w:pPr>
            <w:r w:rsidRPr="00A01906">
              <w:rPr>
                <w:sz w:val="20"/>
                <w:szCs w:val="20"/>
              </w:rPr>
              <w:t>Код отходов</w:t>
            </w:r>
          </w:p>
        </w:tc>
        <w:tc>
          <w:tcPr>
            <w:tcW w:w="1883"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4C9D837F" w14:textId="77777777" w:rsidR="0072451D" w:rsidRPr="00A01906" w:rsidRDefault="0072451D" w:rsidP="004D3941">
            <w:pPr>
              <w:jc w:val="center"/>
              <w:rPr>
                <w:sz w:val="20"/>
                <w:szCs w:val="20"/>
              </w:rPr>
            </w:pPr>
            <w:r w:rsidRPr="00A01906">
              <w:rPr>
                <w:sz w:val="20"/>
                <w:szCs w:val="20"/>
              </w:rPr>
              <w:t>Наименование отходов</w:t>
            </w:r>
          </w:p>
        </w:tc>
        <w:tc>
          <w:tcPr>
            <w:tcW w:w="1036"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51CA8291" w14:textId="77777777" w:rsidR="0072451D" w:rsidRPr="00A01906" w:rsidRDefault="0072451D" w:rsidP="004D3941">
            <w:pPr>
              <w:jc w:val="center"/>
              <w:rPr>
                <w:sz w:val="20"/>
                <w:szCs w:val="20"/>
              </w:rPr>
            </w:pPr>
            <w:r w:rsidRPr="00A01906">
              <w:rPr>
                <w:sz w:val="20"/>
                <w:szCs w:val="20"/>
              </w:rPr>
              <w:t>Вид отхода</w:t>
            </w:r>
          </w:p>
        </w:tc>
        <w:tc>
          <w:tcPr>
            <w:tcW w:w="2366"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60FFCFF0" w14:textId="77777777" w:rsidR="0072451D" w:rsidRPr="00A01906" w:rsidRDefault="0072451D" w:rsidP="004D3941">
            <w:pPr>
              <w:jc w:val="center"/>
              <w:rPr>
                <w:sz w:val="20"/>
                <w:szCs w:val="20"/>
              </w:rPr>
            </w:pPr>
            <w:r w:rsidRPr="00A01906">
              <w:rPr>
                <w:sz w:val="20"/>
                <w:szCs w:val="20"/>
              </w:rPr>
              <w:t>Способ накопления, сбор</w:t>
            </w:r>
          </w:p>
        </w:tc>
        <w:tc>
          <w:tcPr>
            <w:tcW w:w="2706" w:type="dxa"/>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14:paraId="50D90D2B" w14:textId="77777777" w:rsidR="0072451D" w:rsidRPr="00A01906" w:rsidRDefault="0072451D" w:rsidP="004D3941">
            <w:pPr>
              <w:jc w:val="center"/>
              <w:rPr>
                <w:sz w:val="20"/>
                <w:szCs w:val="20"/>
              </w:rPr>
            </w:pPr>
            <w:r w:rsidRPr="00A01906">
              <w:rPr>
                <w:sz w:val="20"/>
                <w:szCs w:val="20"/>
              </w:rPr>
              <w:t>Удаление отхода</w:t>
            </w:r>
          </w:p>
        </w:tc>
      </w:tr>
      <w:tr w:rsidR="0072451D" w:rsidRPr="00A01906" w14:paraId="3DA0B82A" w14:textId="77777777" w:rsidTr="004D3941">
        <w:trPr>
          <w:trHeight w:val="458"/>
        </w:trPr>
        <w:tc>
          <w:tcPr>
            <w:tcW w:w="486" w:type="dxa"/>
            <w:vMerge/>
            <w:tcBorders>
              <w:top w:val="single" w:sz="4" w:space="0" w:color="auto"/>
              <w:left w:val="single" w:sz="4" w:space="0" w:color="auto"/>
              <w:bottom w:val="single" w:sz="4" w:space="0" w:color="auto"/>
              <w:right w:val="single" w:sz="4" w:space="0" w:color="auto"/>
            </w:tcBorders>
            <w:vAlign w:val="center"/>
            <w:hideMark/>
          </w:tcPr>
          <w:p w14:paraId="39F95808" w14:textId="77777777" w:rsidR="0072451D" w:rsidRPr="00A01906" w:rsidRDefault="0072451D" w:rsidP="004D3941">
            <w:pPr>
              <w:rPr>
                <w:sz w:val="20"/>
                <w:szCs w:val="20"/>
              </w:rPr>
            </w:pPr>
          </w:p>
        </w:tc>
        <w:tc>
          <w:tcPr>
            <w:tcW w:w="1028" w:type="dxa"/>
            <w:vMerge/>
            <w:tcBorders>
              <w:top w:val="single" w:sz="4" w:space="0" w:color="auto"/>
              <w:left w:val="single" w:sz="4" w:space="0" w:color="auto"/>
              <w:bottom w:val="single" w:sz="4" w:space="0" w:color="auto"/>
              <w:right w:val="single" w:sz="4" w:space="0" w:color="auto"/>
            </w:tcBorders>
            <w:vAlign w:val="center"/>
            <w:hideMark/>
          </w:tcPr>
          <w:p w14:paraId="2DB3007A" w14:textId="77777777" w:rsidR="0072451D" w:rsidRPr="00A01906" w:rsidRDefault="0072451D" w:rsidP="004D3941">
            <w:pPr>
              <w:rPr>
                <w:sz w:val="20"/>
                <w:szCs w:val="20"/>
              </w:rPr>
            </w:pPr>
          </w:p>
        </w:tc>
        <w:tc>
          <w:tcPr>
            <w:tcW w:w="1883" w:type="dxa"/>
            <w:vMerge/>
            <w:tcBorders>
              <w:top w:val="single" w:sz="4" w:space="0" w:color="auto"/>
              <w:left w:val="single" w:sz="4" w:space="0" w:color="auto"/>
              <w:bottom w:val="single" w:sz="4" w:space="0" w:color="auto"/>
              <w:right w:val="single" w:sz="4" w:space="0" w:color="auto"/>
            </w:tcBorders>
            <w:vAlign w:val="center"/>
            <w:hideMark/>
          </w:tcPr>
          <w:p w14:paraId="47260C6E" w14:textId="77777777" w:rsidR="0072451D" w:rsidRPr="00A01906" w:rsidRDefault="0072451D" w:rsidP="004D3941">
            <w:pPr>
              <w:rPr>
                <w:sz w:val="20"/>
                <w:szCs w:val="20"/>
              </w:rPr>
            </w:pPr>
          </w:p>
        </w:tc>
        <w:tc>
          <w:tcPr>
            <w:tcW w:w="1036" w:type="dxa"/>
            <w:vMerge/>
            <w:tcBorders>
              <w:top w:val="single" w:sz="4" w:space="0" w:color="auto"/>
              <w:left w:val="single" w:sz="4" w:space="0" w:color="auto"/>
              <w:bottom w:val="single" w:sz="4" w:space="0" w:color="auto"/>
              <w:right w:val="single" w:sz="4" w:space="0" w:color="auto"/>
            </w:tcBorders>
            <w:vAlign w:val="center"/>
            <w:hideMark/>
          </w:tcPr>
          <w:p w14:paraId="19B7B613" w14:textId="77777777" w:rsidR="0072451D" w:rsidRPr="00A01906" w:rsidRDefault="0072451D" w:rsidP="004D3941">
            <w:pPr>
              <w:rPr>
                <w:sz w:val="20"/>
                <w:szCs w:val="20"/>
              </w:rPr>
            </w:pPr>
          </w:p>
        </w:tc>
        <w:tc>
          <w:tcPr>
            <w:tcW w:w="2366" w:type="dxa"/>
            <w:vMerge/>
            <w:tcBorders>
              <w:top w:val="single" w:sz="4" w:space="0" w:color="auto"/>
              <w:left w:val="single" w:sz="4" w:space="0" w:color="auto"/>
              <w:bottom w:val="single" w:sz="4" w:space="0" w:color="auto"/>
              <w:right w:val="single" w:sz="4" w:space="0" w:color="auto"/>
            </w:tcBorders>
            <w:vAlign w:val="center"/>
            <w:hideMark/>
          </w:tcPr>
          <w:p w14:paraId="37D0AFC6" w14:textId="77777777" w:rsidR="0072451D" w:rsidRPr="00A01906" w:rsidRDefault="0072451D" w:rsidP="004D3941">
            <w:pPr>
              <w:rPr>
                <w:sz w:val="20"/>
                <w:szCs w:val="20"/>
              </w:rPr>
            </w:pPr>
          </w:p>
        </w:tc>
        <w:tc>
          <w:tcPr>
            <w:tcW w:w="2706" w:type="dxa"/>
            <w:vMerge/>
            <w:tcBorders>
              <w:top w:val="single" w:sz="4" w:space="0" w:color="auto"/>
              <w:left w:val="single" w:sz="4" w:space="0" w:color="auto"/>
              <w:bottom w:val="single" w:sz="4" w:space="0" w:color="000000"/>
              <w:right w:val="single" w:sz="4" w:space="0" w:color="auto"/>
            </w:tcBorders>
            <w:vAlign w:val="center"/>
            <w:hideMark/>
          </w:tcPr>
          <w:p w14:paraId="5BF41399" w14:textId="77777777" w:rsidR="0072451D" w:rsidRPr="00A01906" w:rsidRDefault="0072451D" w:rsidP="004D3941">
            <w:pPr>
              <w:rPr>
                <w:sz w:val="20"/>
                <w:szCs w:val="20"/>
              </w:rPr>
            </w:pPr>
          </w:p>
        </w:tc>
      </w:tr>
      <w:tr w:rsidR="0072451D" w:rsidRPr="00A01906" w14:paraId="1DE7A045" w14:textId="77777777" w:rsidTr="004D3941">
        <w:trPr>
          <w:trHeight w:val="453"/>
        </w:trPr>
        <w:tc>
          <w:tcPr>
            <w:tcW w:w="486" w:type="dxa"/>
            <w:tcBorders>
              <w:top w:val="nil"/>
              <w:left w:val="single" w:sz="8" w:space="0" w:color="auto"/>
              <w:bottom w:val="single" w:sz="4" w:space="0" w:color="auto"/>
              <w:right w:val="single" w:sz="4" w:space="0" w:color="auto"/>
            </w:tcBorders>
            <w:vAlign w:val="center"/>
            <w:hideMark/>
          </w:tcPr>
          <w:p w14:paraId="59C5E618" w14:textId="77777777" w:rsidR="0072451D" w:rsidRPr="00A01906" w:rsidRDefault="0072451D" w:rsidP="004D3941">
            <w:pPr>
              <w:jc w:val="center"/>
              <w:rPr>
                <w:sz w:val="18"/>
                <w:szCs w:val="18"/>
              </w:rPr>
            </w:pPr>
            <w:r w:rsidRPr="00A01906">
              <w:rPr>
                <w:sz w:val="18"/>
                <w:szCs w:val="18"/>
              </w:rPr>
              <w:t>1</w:t>
            </w:r>
          </w:p>
        </w:tc>
        <w:tc>
          <w:tcPr>
            <w:tcW w:w="1028" w:type="dxa"/>
            <w:tcBorders>
              <w:top w:val="nil"/>
              <w:left w:val="nil"/>
              <w:bottom w:val="single" w:sz="4" w:space="0" w:color="auto"/>
              <w:right w:val="single" w:sz="4" w:space="0" w:color="auto"/>
            </w:tcBorders>
            <w:vAlign w:val="center"/>
            <w:hideMark/>
          </w:tcPr>
          <w:p w14:paraId="18190176" w14:textId="77777777" w:rsidR="0072451D" w:rsidRPr="00A01906" w:rsidRDefault="0072451D" w:rsidP="004D3941">
            <w:pPr>
              <w:jc w:val="center"/>
              <w:rPr>
                <w:sz w:val="18"/>
                <w:szCs w:val="18"/>
              </w:rPr>
            </w:pPr>
            <w:r w:rsidRPr="00A01906">
              <w:rPr>
                <w:sz w:val="18"/>
                <w:szCs w:val="18"/>
              </w:rPr>
              <w:t>20 03 01</w:t>
            </w:r>
          </w:p>
        </w:tc>
        <w:tc>
          <w:tcPr>
            <w:tcW w:w="1883" w:type="dxa"/>
            <w:tcBorders>
              <w:top w:val="nil"/>
              <w:left w:val="nil"/>
              <w:bottom w:val="single" w:sz="4" w:space="0" w:color="auto"/>
              <w:right w:val="nil"/>
            </w:tcBorders>
            <w:vAlign w:val="center"/>
            <w:hideMark/>
          </w:tcPr>
          <w:p w14:paraId="1259BE12" w14:textId="77777777" w:rsidR="0072451D" w:rsidRPr="00A01906" w:rsidRDefault="0072451D" w:rsidP="004D3941">
            <w:pPr>
              <w:jc w:val="center"/>
              <w:rPr>
                <w:sz w:val="18"/>
                <w:szCs w:val="18"/>
              </w:rPr>
            </w:pPr>
            <w:r w:rsidRPr="00A01906">
              <w:rPr>
                <w:sz w:val="18"/>
                <w:szCs w:val="18"/>
              </w:rPr>
              <w:t>Смешанные коммунальные отходы</w:t>
            </w:r>
          </w:p>
        </w:tc>
        <w:tc>
          <w:tcPr>
            <w:tcW w:w="1036" w:type="dxa"/>
            <w:tcBorders>
              <w:top w:val="nil"/>
              <w:left w:val="single" w:sz="4" w:space="0" w:color="auto"/>
              <w:bottom w:val="single" w:sz="4" w:space="0" w:color="auto"/>
              <w:right w:val="single" w:sz="4" w:space="0" w:color="auto"/>
            </w:tcBorders>
            <w:vAlign w:val="center"/>
            <w:hideMark/>
          </w:tcPr>
          <w:p w14:paraId="17DD86D8" w14:textId="77777777" w:rsidR="0072451D" w:rsidRPr="00A01906" w:rsidRDefault="0072451D" w:rsidP="004D3941">
            <w:pPr>
              <w:jc w:val="center"/>
              <w:rPr>
                <w:sz w:val="18"/>
                <w:szCs w:val="18"/>
              </w:rPr>
            </w:pPr>
            <w:r w:rsidRPr="00A01906">
              <w:rPr>
                <w:sz w:val="18"/>
                <w:szCs w:val="18"/>
              </w:rPr>
              <w:t xml:space="preserve">неопасные </w:t>
            </w:r>
          </w:p>
        </w:tc>
        <w:tc>
          <w:tcPr>
            <w:tcW w:w="2366" w:type="dxa"/>
            <w:tcBorders>
              <w:top w:val="nil"/>
              <w:left w:val="nil"/>
              <w:bottom w:val="single" w:sz="4" w:space="0" w:color="auto"/>
              <w:right w:val="single" w:sz="4" w:space="0" w:color="auto"/>
            </w:tcBorders>
            <w:vAlign w:val="center"/>
            <w:hideMark/>
          </w:tcPr>
          <w:p w14:paraId="288AB8D4" w14:textId="77777777" w:rsidR="0072451D" w:rsidRPr="00A01906" w:rsidRDefault="0072451D" w:rsidP="004D3941">
            <w:pPr>
              <w:jc w:val="center"/>
              <w:rPr>
                <w:sz w:val="18"/>
                <w:szCs w:val="18"/>
              </w:rPr>
            </w:pPr>
            <w:r w:rsidRPr="00A01906">
              <w:rPr>
                <w:sz w:val="18"/>
                <w:szCs w:val="18"/>
              </w:rPr>
              <w:t xml:space="preserve">Временно на территории предприятия в металлическом контейнере </w:t>
            </w:r>
          </w:p>
        </w:tc>
        <w:tc>
          <w:tcPr>
            <w:tcW w:w="2706" w:type="dxa"/>
            <w:tcBorders>
              <w:top w:val="nil"/>
              <w:left w:val="nil"/>
              <w:bottom w:val="single" w:sz="4" w:space="0" w:color="auto"/>
              <w:right w:val="single" w:sz="8" w:space="0" w:color="auto"/>
            </w:tcBorders>
            <w:vAlign w:val="center"/>
            <w:hideMark/>
          </w:tcPr>
          <w:p w14:paraId="6CE164DF" w14:textId="77777777" w:rsidR="0072451D" w:rsidRPr="00A01906" w:rsidRDefault="0072451D" w:rsidP="004D3941">
            <w:pPr>
              <w:jc w:val="center"/>
              <w:rPr>
                <w:sz w:val="20"/>
                <w:szCs w:val="20"/>
              </w:rPr>
            </w:pPr>
            <w:r w:rsidRPr="00A01906">
              <w:rPr>
                <w:sz w:val="20"/>
                <w:szCs w:val="20"/>
              </w:rPr>
              <w:t>Передаются сторонней организации</w:t>
            </w:r>
          </w:p>
        </w:tc>
      </w:tr>
      <w:tr w:rsidR="0072451D" w:rsidRPr="00A01906" w14:paraId="1A545D23" w14:textId="77777777" w:rsidTr="004D3941">
        <w:trPr>
          <w:trHeight w:val="526"/>
        </w:trPr>
        <w:tc>
          <w:tcPr>
            <w:tcW w:w="486" w:type="dxa"/>
            <w:tcBorders>
              <w:top w:val="nil"/>
              <w:left w:val="single" w:sz="8" w:space="0" w:color="auto"/>
              <w:bottom w:val="single" w:sz="4" w:space="0" w:color="auto"/>
              <w:right w:val="single" w:sz="4" w:space="0" w:color="auto"/>
            </w:tcBorders>
            <w:vAlign w:val="center"/>
            <w:hideMark/>
          </w:tcPr>
          <w:p w14:paraId="59FC4836" w14:textId="77777777" w:rsidR="0072451D" w:rsidRPr="00A01906" w:rsidRDefault="0072451D" w:rsidP="004D3941">
            <w:pPr>
              <w:jc w:val="center"/>
              <w:rPr>
                <w:sz w:val="18"/>
                <w:szCs w:val="18"/>
              </w:rPr>
            </w:pPr>
            <w:r w:rsidRPr="00A01906">
              <w:rPr>
                <w:sz w:val="18"/>
                <w:szCs w:val="18"/>
              </w:rPr>
              <w:t>2</w:t>
            </w:r>
          </w:p>
        </w:tc>
        <w:tc>
          <w:tcPr>
            <w:tcW w:w="1028" w:type="dxa"/>
            <w:tcBorders>
              <w:top w:val="nil"/>
              <w:left w:val="nil"/>
              <w:bottom w:val="single" w:sz="4" w:space="0" w:color="auto"/>
              <w:right w:val="single" w:sz="4" w:space="0" w:color="auto"/>
            </w:tcBorders>
            <w:vAlign w:val="center"/>
            <w:hideMark/>
          </w:tcPr>
          <w:p w14:paraId="3E6B34F5" w14:textId="77777777" w:rsidR="0072451D" w:rsidRPr="005A5E0F" w:rsidRDefault="0072451D" w:rsidP="004D3941">
            <w:pPr>
              <w:jc w:val="center"/>
              <w:rPr>
                <w:sz w:val="18"/>
                <w:szCs w:val="18"/>
                <w:lang/>
              </w:rPr>
            </w:pPr>
            <w:r>
              <w:rPr>
                <w:sz w:val="18"/>
                <w:szCs w:val="18"/>
                <w:lang/>
              </w:rPr>
              <w:t>16 01 17</w:t>
            </w:r>
          </w:p>
        </w:tc>
        <w:tc>
          <w:tcPr>
            <w:tcW w:w="1883" w:type="dxa"/>
            <w:tcBorders>
              <w:top w:val="nil"/>
              <w:left w:val="nil"/>
              <w:bottom w:val="single" w:sz="4" w:space="0" w:color="auto"/>
              <w:right w:val="single" w:sz="4" w:space="0" w:color="auto"/>
            </w:tcBorders>
            <w:vAlign w:val="center"/>
            <w:hideMark/>
          </w:tcPr>
          <w:p w14:paraId="31DB5FB7" w14:textId="77777777" w:rsidR="0072451D" w:rsidRPr="00A01906" w:rsidRDefault="0072451D" w:rsidP="004D3941">
            <w:pPr>
              <w:jc w:val="center"/>
              <w:rPr>
                <w:sz w:val="18"/>
                <w:szCs w:val="18"/>
              </w:rPr>
            </w:pPr>
            <w:r w:rsidRPr="00A01906">
              <w:rPr>
                <w:sz w:val="18"/>
                <w:szCs w:val="18"/>
              </w:rPr>
              <w:t>Черные металлы</w:t>
            </w:r>
          </w:p>
        </w:tc>
        <w:tc>
          <w:tcPr>
            <w:tcW w:w="1036" w:type="dxa"/>
            <w:tcBorders>
              <w:top w:val="nil"/>
              <w:left w:val="nil"/>
              <w:bottom w:val="single" w:sz="4" w:space="0" w:color="auto"/>
              <w:right w:val="single" w:sz="4" w:space="0" w:color="auto"/>
            </w:tcBorders>
            <w:vAlign w:val="center"/>
            <w:hideMark/>
          </w:tcPr>
          <w:p w14:paraId="47F3B89C" w14:textId="77777777" w:rsidR="0072451D" w:rsidRPr="00A01906" w:rsidRDefault="0072451D" w:rsidP="004D3941">
            <w:pPr>
              <w:jc w:val="center"/>
              <w:rPr>
                <w:sz w:val="18"/>
                <w:szCs w:val="18"/>
              </w:rPr>
            </w:pPr>
            <w:r w:rsidRPr="00A01906">
              <w:rPr>
                <w:sz w:val="18"/>
                <w:szCs w:val="18"/>
              </w:rPr>
              <w:t xml:space="preserve">неопасные </w:t>
            </w:r>
          </w:p>
        </w:tc>
        <w:tc>
          <w:tcPr>
            <w:tcW w:w="2366" w:type="dxa"/>
            <w:tcBorders>
              <w:top w:val="nil"/>
              <w:left w:val="nil"/>
              <w:bottom w:val="single" w:sz="4" w:space="0" w:color="auto"/>
              <w:right w:val="single" w:sz="4" w:space="0" w:color="auto"/>
            </w:tcBorders>
            <w:vAlign w:val="center"/>
            <w:hideMark/>
          </w:tcPr>
          <w:p w14:paraId="6BFE1D4C" w14:textId="77777777" w:rsidR="0072451D" w:rsidRPr="00A01906" w:rsidRDefault="0072451D" w:rsidP="004D3941">
            <w:pPr>
              <w:jc w:val="center"/>
              <w:rPr>
                <w:sz w:val="18"/>
                <w:szCs w:val="18"/>
              </w:rPr>
            </w:pPr>
            <w:r w:rsidRPr="00A01906">
              <w:rPr>
                <w:sz w:val="18"/>
                <w:szCs w:val="18"/>
              </w:rPr>
              <w:t>Временно на территории предприятия на площадке с изолированным основанием</w:t>
            </w:r>
          </w:p>
        </w:tc>
        <w:tc>
          <w:tcPr>
            <w:tcW w:w="2706" w:type="dxa"/>
            <w:tcBorders>
              <w:top w:val="nil"/>
              <w:left w:val="nil"/>
              <w:bottom w:val="single" w:sz="4" w:space="0" w:color="auto"/>
              <w:right w:val="single" w:sz="8" w:space="0" w:color="auto"/>
            </w:tcBorders>
            <w:vAlign w:val="center"/>
            <w:hideMark/>
          </w:tcPr>
          <w:p w14:paraId="0EB6EAA4" w14:textId="77777777" w:rsidR="0072451D" w:rsidRPr="00A01906" w:rsidRDefault="0072451D" w:rsidP="004D3941">
            <w:pPr>
              <w:jc w:val="center"/>
              <w:rPr>
                <w:sz w:val="20"/>
                <w:szCs w:val="20"/>
              </w:rPr>
            </w:pPr>
            <w:r w:rsidRPr="00A01906">
              <w:rPr>
                <w:sz w:val="20"/>
                <w:szCs w:val="20"/>
              </w:rPr>
              <w:t>Передаются сторонней организации</w:t>
            </w:r>
          </w:p>
        </w:tc>
      </w:tr>
      <w:tr w:rsidR="0072451D" w:rsidRPr="00A01906" w14:paraId="5ED444B0" w14:textId="77777777" w:rsidTr="004D3941">
        <w:trPr>
          <w:trHeight w:val="515"/>
        </w:trPr>
        <w:tc>
          <w:tcPr>
            <w:tcW w:w="486" w:type="dxa"/>
            <w:tcBorders>
              <w:top w:val="nil"/>
              <w:left w:val="single" w:sz="8" w:space="0" w:color="auto"/>
              <w:bottom w:val="single" w:sz="4" w:space="0" w:color="auto"/>
              <w:right w:val="single" w:sz="4" w:space="0" w:color="auto"/>
            </w:tcBorders>
            <w:vAlign w:val="center"/>
            <w:hideMark/>
          </w:tcPr>
          <w:p w14:paraId="3185CD1A" w14:textId="77777777" w:rsidR="0072451D" w:rsidRPr="005A5E0F" w:rsidRDefault="0072451D" w:rsidP="004D3941">
            <w:pPr>
              <w:jc w:val="center"/>
              <w:rPr>
                <w:sz w:val="18"/>
                <w:szCs w:val="18"/>
                <w:lang/>
              </w:rPr>
            </w:pPr>
            <w:r>
              <w:rPr>
                <w:sz w:val="18"/>
                <w:szCs w:val="18"/>
                <w:lang/>
              </w:rPr>
              <w:t>3</w:t>
            </w:r>
          </w:p>
        </w:tc>
        <w:tc>
          <w:tcPr>
            <w:tcW w:w="1028" w:type="dxa"/>
            <w:tcBorders>
              <w:top w:val="nil"/>
              <w:left w:val="nil"/>
              <w:bottom w:val="single" w:sz="4" w:space="0" w:color="auto"/>
              <w:right w:val="single" w:sz="4" w:space="0" w:color="auto"/>
            </w:tcBorders>
            <w:vAlign w:val="center"/>
            <w:hideMark/>
          </w:tcPr>
          <w:p w14:paraId="751A1990" w14:textId="77777777" w:rsidR="0072451D" w:rsidRPr="00A01906" w:rsidRDefault="0072451D" w:rsidP="004D3941">
            <w:pPr>
              <w:jc w:val="center"/>
              <w:rPr>
                <w:sz w:val="18"/>
                <w:szCs w:val="18"/>
              </w:rPr>
            </w:pPr>
            <w:r>
              <w:rPr>
                <w:sz w:val="18"/>
                <w:szCs w:val="18"/>
                <w:lang/>
              </w:rPr>
              <w:t>08</w:t>
            </w:r>
            <w:r w:rsidRPr="00A01906">
              <w:rPr>
                <w:sz w:val="18"/>
                <w:szCs w:val="18"/>
              </w:rPr>
              <w:t xml:space="preserve"> 01 1</w:t>
            </w:r>
            <w:r>
              <w:rPr>
                <w:sz w:val="18"/>
                <w:szCs w:val="18"/>
                <w:lang/>
              </w:rPr>
              <w:t>1</w:t>
            </w:r>
            <w:r w:rsidRPr="00A01906">
              <w:rPr>
                <w:sz w:val="18"/>
                <w:szCs w:val="18"/>
              </w:rPr>
              <w:t>*</w:t>
            </w:r>
          </w:p>
        </w:tc>
        <w:tc>
          <w:tcPr>
            <w:tcW w:w="1883" w:type="dxa"/>
            <w:tcBorders>
              <w:top w:val="nil"/>
              <w:left w:val="nil"/>
              <w:bottom w:val="single" w:sz="4" w:space="0" w:color="auto"/>
              <w:right w:val="single" w:sz="4" w:space="0" w:color="auto"/>
            </w:tcBorders>
            <w:vAlign w:val="center"/>
            <w:hideMark/>
          </w:tcPr>
          <w:p w14:paraId="05538F38" w14:textId="77777777" w:rsidR="0072451D" w:rsidRPr="00A01906" w:rsidRDefault="0072451D" w:rsidP="004D3941">
            <w:pPr>
              <w:jc w:val="center"/>
              <w:rPr>
                <w:sz w:val="18"/>
                <w:szCs w:val="18"/>
              </w:rPr>
            </w:pPr>
            <w:r w:rsidRPr="005A5E0F">
              <w:rPr>
                <w:sz w:val="18"/>
                <w:szCs w:val="18"/>
              </w:rPr>
              <w:t>Отходы от красок и лаков, содержащие органические растворители или другие опасные вещества</w:t>
            </w:r>
          </w:p>
        </w:tc>
        <w:tc>
          <w:tcPr>
            <w:tcW w:w="1036" w:type="dxa"/>
            <w:tcBorders>
              <w:top w:val="nil"/>
              <w:left w:val="nil"/>
              <w:bottom w:val="single" w:sz="4" w:space="0" w:color="auto"/>
              <w:right w:val="single" w:sz="4" w:space="0" w:color="auto"/>
            </w:tcBorders>
            <w:vAlign w:val="center"/>
            <w:hideMark/>
          </w:tcPr>
          <w:p w14:paraId="71AA0C04" w14:textId="77777777" w:rsidR="0072451D" w:rsidRPr="00A01906" w:rsidRDefault="0072451D" w:rsidP="004D3941">
            <w:pPr>
              <w:jc w:val="center"/>
              <w:rPr>
                <w:sz w:val="18"/>
                <w:szCs w:val="18"/>
              </w:rPr>
            </w:pPr>
            <w:r w:rsidRPr="00A01906">
              <w:rPr>
                <w:sz w:val="18"/>
                <w:szCs w:val="18"/>
              </w:rPr>
              <w:t>опасные</w:t>
            </w:r>
          </w:p>
        </w:tc>
        <w:tc>
          <w:tcPr>
            <w:tcW w:w="2366" w:type="dxa"/>
            <w:tcBorders>
              <w:top w:val="single" w:sz="4" w:space="0" w:color="auto"/>
              <w:left w:val="nil"/>
              <w:bottom w:val="nil"/>
              <w:right w:val="single" w:sz="4" w:space="0" w:color="auto"/>
            </w:tcBorders>
            <w:vAlign w:val="center"/>
            <w:hideMark/>
          </w:tcPr>
          <w:p w14:paraId="239BE9E5" w14:textId="77777777" w:rsidR="0072451D" w:rsidRPr="00A01906" w:rsidRDefault="0072451D" w:rsidP="004D3941">
            <w:pPr>
              <w:jc w:val="center"/>
              <w:rPr>
                <w:sz w:val="18"/>
                <w:szCs w:val="18"/>
              </w:rPr>
            </w:pPr>
            <w:r w:rsidRPr="00A01906">
              <w:rPr>
                <w:sz w:val="18"/>
                <w:szCs w:val="18"/>
              </w:rPr>
              <w:t xml:space="preserve">Временно на территории предприятия в металлическом контейнере </w:t>
            </w:r>
          </w:p>
        </w:tc>
        <w:tc>
          <w:tcPr>
            <w:tcW w:w="2706" w:type="dxa"/>
            <w:tcBorders>
              <w:top w:val="nil"/>
              <w:left w:val="nil"/>
              <w:bottom w:val="single" w:sz="4" w:space="0" w:color="auto"/>
              <w:right w:val="single" w:sz="8" w:space="0" w:color="auto"/>
            </w:tcBorders>
            <w:vAlign w:val="center"/>
            <w:hideMark/>
          </w:tcPr>
          <w:p w14:paraId="2F68B429" w14:textId="77777777" w:rsidR="0072451D" w:rsidRPr="00A01906" w:rsidRDefault="0072451D" w:rsidP="004D3941">
            <w:pPr>
              <w:jc w:val="center"/>
              <w:rPr>
                <w:sz w:val="20"/>
                <w:szCs w:val="20"/>
              </w:rPr>
            </w:pPr>
            <w:r w:rsidRPr="00A01906">
              <w:rPr>
                <w:sz w:val="20"/>
                <w:szCs w:val="20"/>
              </w:rPr>
              <w:t>Передаются сторонней организации</w:t>
            </w:r>
          </w:p>
        </w:tc>
      </w:tr>
      <w:tr w:rsidR="0072451D" w:rsidRPr="00A01906" w14:paraId="12494C89" w14:textId="77777777" w:rsidTr="004D3941">
        <w:trPr>
          <w:trHeight w:val="755"/>
        </w:trPr>
        <w:tc>
          <w:tcPr>
            <w:tcW w:w="486" w:type="dxa"/>
            <w:tcBorders>
              <w:top w:val="nil"/>
              <w:left w:val="single" w:sz="8" w:space="0" w:color="auto"/>
              <w:bottom w:val="single" w:sz="4" w:space="0" w:color="auto"/>
              <w:right w:val="single" w:sz="4" w:space="0" w:color="auto"/>
            </w:tcBorders>
            <w:vAlign w:val="center"/>
            <w:hideMark/>
          </w:tcPr>
          <w:p w14:paraId="105BEBD5" w14:textId="77777777" w:rsidR="0072451D" w:rsidRPr="005A5E0F" w:rsidRDefault="0072451D" w:rsidP="004D3941">
            <w:pPr>
              <w:jc w:val="center"/>
              <w:rPr>
                <w:sz w:val="18"/>
                <w:szCs w:val="18"/>
                <w:lang/>
              </w:rPr>
            </w:pPr>
            <w:r>
              <w:rPr>
                <w:sz w:val="18"/>
                <w:szCs w:val="18"/>
                <w:lang/>
              </w:rPr>
              <w:lastRenderedPageBreak/>
              <w:t>4</w:t>
            </w:r>
          </w:p>
        </w:tc>
        <w:tc>
          <w:tcPr>
            <w:tcW w:w="1028" w:type="dxa"/>
            <w:tcBorders>
              <w:top w:val="nil"/>
              <w:left w:val="nil"/>
              <w:bottom w:val="single" w:sz="4" w:space="0" w:color="auto"/>
              <w:right w:val="single" w:sz="4" w:space="0" w:color="auto"/>
            </w:tcBorders>
            <w:vAlign w:val="center"/>
            <w:hideMark/>
          </w:tcPr>
          <w:p w14:paraId="31730054" w14:textId="77777777" w:rsidR="0072451D" w:rsidRPr="00A01906" w:rsidRDefault="0072451D" w:rsidP="004D3941">
            <w:pPr>
              <w:jc w:val="center"/>
              <w:rPr>
                <w:sz w:val="18"/>
                <w:szCs w:val="18"/>
              </w:rPr>
            </w:pPr>
            <w:r w:rsidRPr="00A01906">
              <w:rPr>
                <w:sz w:val="18"/>
                <w:szCs w:val="18"/>
              </w:rPr>
              <w:t>17 01 07</w:t>
            </w:r>
          </w:p>
        </w:tc>
        <w:tc>
          <w:tcPr>
            <w:tcW w:w="1883" w:type="dxa"/>
            <w:tcBorders>
              <w:top w:val="nil"/>
              <w:left w:val="nil"/>
              <w:bottom w:val="single" w:sz="4" w:space="0" w:color="auto"/>
              <w:right w:val="single" w:sz="4" w:space="0" w:color="auto"/>
            </w:tcBorders>
            <w:vAlign w:val="center"/>
            <w:hideMark/>
          </w:tcPr>
          <w:p w14:paraId="23E067F7" w14:textId="77777777" w:rsidR="0072451D" w:rsidRPr="00A01906" w:rsidRDefault="0072451D" w:rsidP="004D3941">
            <w:pPr>
              <w:jc w:val="center"/>
              <w:rPr>
                <w:sz w:val="18"/>
                <w:szCs w:val="18"/>
              </w:rPr>
            </w:pPr>
            <w:r w:rsidRPr="00A01906">
              <w:rPr>
                <w:sz w:val="18"/>
                <w:szCs w:val="18"/>
              </w:rPr>
              <w:t xml:space="preserve">Смеси бетона, кирпича, черепицы и керамики </w:t>
            </w:r>
          </w:p>
        </w:tc>
        <w:tc>
          <w:tcPr>
            <w:tcW w:w="1036" w:type="dxa"/>
            <w:tcBorders>
              <w:top w:val="nil"/>
              <w:left w:val="nil"/>
              <w:bottom w:val="single" w:sz="4" w:space="0" w:color="auto"/>
              <w:right w:val="single" w:sz="4" w:space="0" w:color="auto"/>
            </w:tcBorders>
            <w:vAlign w:val="center"/>
            <w:hideMark/>
          </w:tcPr>
          <w:p w14:paraId="73013336" w14:textId="77777777" w:rsidR="0072451D" w:rsidRPr="00A01906" w:rsidRDefault="0072451D" w:rsidP="004D3941">
            <w:pPr>
              <w:jc w:val="center"/>
              <w:rPr>
                <w:sz w:val="18"/>
                <w:szCs w:val="18"/>
              </w:rPr>
            </w:pPr>
            <w:r w:rsidRPr="00A01906">
              <w:rPr>
                <w:sz w:val="18"/>
                <w:szCs w:val="18"/>
              </w:rPr>
              <w:t>неопасные</w:t>
            </w:r>
          </w:p>
        </w:tc>
        <w:tc>
          <w:tcPr>
            <w:tcW w:w="2366" w:type="dxa"/>
            <w:tcBorders>
              <w:top w:val="single" w:sz="4" w:space="0" w:color="auto"/>
              <w:left w:val="nil"/>
              <w:bottom w:val="single" w:sz="4" w:space="0" w:color="auto"/>
              <w:right w:val="single" w:sz="4" w:space="0" w:color="auto"/>
            </w:tcBorders>
            <w:vAlign w:val="center"/>
            <w:hideMark/>
          </w:tcPr>
          <w:p w14:paraId="10169F92" w14:textId="77777777" w:rsidR="0072451D" w:rsidRPr="00A01906" w:rsidRDefault="0072451D" w:rsidP="004D3941">
            <w:pPr>
              <w:jc w:val="center"/>
              <w:rPr>
                <w:sz w:val="18"/>
                <w:szCs w:val="18"/>
              </w:rPr>
            </w:pPr>
            <w:r w:rsidRPr="00A01906">
              <w:rPr>
                <w:sz w:val="18"/>
                <w:szCs w:val="18"/>
              </w:rPr>
              <w:t>Временное хранение на территории предприятия, на специальной площадке</w:t>
            </w:r>
          </w:p>
        </w:tc>
        <w:tc>
          <w:tcPr>
            <w:tcW w:w="2706" w:type="dxa"/>
            <w:tcBorders>
              <w:top w:val="nil"/>
              <w:left w:val="nil"/>
              <w:bottom w:val="single" w:sz="4" w:space="0" w:color="auto"/>
              <w:right w:val="single" w:sz="4" w:space="0" w:color="auto"/>
            </w:tcBorders>
            <w:vAlign w:val="center"/>
            <w:hideMark/>
          </w:tcPr>
          <w:p w14:paraId="4EF46EBE" w14:textId="77777777" w:rsidR="0072451D" w:rsidRPr="00A01906" w:rsidRDefault="0072451D" w:rsidP="004D3941">
            <w:pPr>
              <w:jc w:val="center"/>
              <w:rPr>
                <w:sz w:val="18"/>
                <w:szCs w:val="18"/>
              </w:rPr>
            </w:pPr>
            <w:r w:rsidRPr="00A01906">
              <w:rPr>
                <w:sz w:val="18"/>
                <w:szCs w:val="18"/>
              </w:rPr>
              <w:t>Передаются сторонней организации</w:t>
            </w:r>
          </w:p>
        </w:tc>
      </w:tr>
      <w:tr w:rsidR="0072451D" w:rsidRPr="00A01906" w14:paraId="28EF73C5" w14:textId="77777777" w:rsidTr="004D3941">
        <w:trPr>
          <w:trHeight w:val="464"/>
        </w:trPr>
        <w:tc>
          <w:tcPr>
            <w:tcW w:w="486" w:type="dxa"/>
            <w:tcBorders>
              <w:top w:val="nil"/>
              <w:left w:val="single" w:sz="8" w:space="0" w:color="auto"/>
              <w:bottom w:val="single" w:sz="4" w:space="0" w:color="auto"/>
              <w:right w:val="single" w:sz="4" w:space="0" w:color="auto"/>
            </w:tcBorders>
            <w:vAlign w:val="center"/>
            <w:hideMark/>
          </w:tcPr>
          <w:p w14:paraId="2109F19F" w14:textId="77777777" w:rsidR="0072451D" w:rsidRPr="005A5E0F" w:rsidRDefault="0072451D" w:rsidP="004D3941">
            <w:pPr>
              <w:jc w:val="center"/>
              <w:rPr>
                <w:sz w:val="18"/>
                <w:szCs w:val="18"/>
                <w:lang/>
              </w:rPr>
            </w:pPr>
            <w:r>
              <w:rPr>
                <w:sz w:val="18"/>
                <w:szCs w:val="18"/>
                <w:lang/>
              </w:rPr>
              <w:t>5</w:t>
            </w:r>
          </w:p>
        </w:tc>
        <w:tc>
          <w:tcPr>
            <w:tcW w:w="1028" w:type="dxa"/>
            <w:tcBorders>
              <w:top w:val="nil"/>
              <w:left w:val="nil"/>
              <w:bottom w:val="single" w:sz="4" w:space="0" w:color="auto"/>
              <w:right w:val="single" w:sz="4" w:space="0" w:color="auto"/>
            </w:tcBorders>
            <w:vAlign w:val="center"/>
            <w:hideMark/>
          </w:tcPr>
          <w:p w14:paraId="1587300A" w14:textId="77777777" w:rsidR="0072451D" w:rsidRPr="005A5E0F" w:rsidRDefault="0072451D" w:rsidP="004D3941">
            <w:pPr>
              <w:jc w:val="center"/>
              <w:rPr>
                <w:sz w:val="18"/>
                <w:szCs w:val="18"/>
                <w:lang/>
              </w:rPr>
            </w:pPr>
            <w:r>
              <w:rPr>
                <w:sz w:val="18"/>
                <w:szCs w:val="18"/>
                <w:lang/>
              </w:rPr>
              <w:t>20 01 39</w:t>
            </w:r>
          </w:p>
        </w:tc>
        <w:tc>
          <w:tcPr>
            <w:tcW w:w="1883" w:type="dxa"/>
            <w:tcBorders>
              <w:top w:val="nil"/>
              <w:left w:val="nil"/>
              <w:bottom w:val="single" w:sz="4" w:space="0" w:color="auto"/>
              <w:right w:val="single" w:sz="4" w:space="0" w:color="auto"/>
            </w:tcBorders>
            <w:vAlign w:val="center"/>
            <w:hideMark/>
          </w:tcPr>
          <w:p w14:paraId="7E4AA9D9" w14:textId="77777777" w:rsidR="0072451D" w:rsidRPr="00A01906" w:rsidRDefault="0072451D" w:rsidP="004D3941">
            <w:pPr>
              <w:jc w:val="center"/>
              <w:rPr>
                <w:sz w:val="18"/>
                <w:szCs w:val="18"/>
              </w:rPr>
            </w:pPr>
            <w:r w:rsidRPr="00A01906">
              <w:rPr>
                <w:sz w:val="18"/>
                <w:szCs w:val="18"/>
              </w:rPr>
              <w:t xml:space="preserve">Пластмассы </w:t>
            </w:r>
          </w:p>
        </w:tc>
        <w:tc>
          <w:tcPr>
            <w:tcW w:w="1036" w:type="dxa"/>
            <w:tcBorders>
              <w:top w:val="nil"/>
              <w:left w:val="nil"/>
              <w:bottom w:val="single" w:sz="4" w:space="0" w:color="auto"/>
              <w:right w:val="single" w:sz="4" w:space="0" w:color="auto"/>
            </w:tcBorders>
            <w:vAlign w:val="center"/>
            <w:hideMark/>
          </w:tcPr>
          <w:p w14:paraId="1162EF35" w14:textId="77777777" w:rsidR="0072451D" w:rsidRPr="00A01906" w:rsidRDefault="0072451D" w:rsidP="004D3941">
            <w:pPr>
              <w:jc w:val="center"/>
              <w:rPr>
                <w:sz w:val="18"/>
                <w:szCs w:val="18"/>
              </w:rPr>
            </w:pPr>
            <w:r w:rsidRPr="00A01906">
              <w:rPr>
                <w:sz w:val="18"/>
                <w:szCs w:val="18"/>
              </w:rPr>
              <w:t>неопасные</w:t>
            </w:r>
          </w:p>
        </w:tc>
        <w:tc>
          <w:tcPr>
            <w:tcW w:w="2366" w:type="dxa"/>
            <w:tcBorders>
              <w:top w:val="nil"/>
              <w:left w:val="nil"/>
              <w:bottom w:val="single" w:sz="4" w:space="0" w:color="auto"/>
              <w:right w:val="single" w:sz="4" w:space="0" w:color="auto"/>
            </w:tcBorders>
            <w:vAlign w:val="center"/>
            <w:hideMark/>
          </w:tcPr>
          <w:p w14:paraId="1B7F8405" w14:textId="77777777" w:rsidR="0072451D" w:rsidRPr="00A01906" w:rsidRDefault="0072451D" w:rsidP="004D3941">
            <w:pPr>
              <w:jc w:val="center"/>
              <w:rPr>
                <w:sz w:val="18"/>
                <w:szCs w:val="18"/>
              </w:rPr>
            </w:pPr>
            <w:r w:rsidRPr="00A01906">
              <w:rPr>
                <w:sz w:val="18"/>
                <w:szCs w:val="18"/>
              </w:rPr>
              <w:t xml:space="preserve">Временно на территории предприятия в металлическом контейнере </w:t>
            </w:r>
          </w:p>
        </w:tc>
        <w:tc>
          <w:tcPr>
            <w:tcW w:w="2706" w:type="dxa"/>
            <w:tcBorders>
              <w:top w:val="nil"/>
              <w:left w:val="nil"/>
              <w:bottom w:val="single" w:sz="4" w:space="0" w:color="auto"/>
              <w:right w:val="single" w:sz="4" w:space="0" w:color="auto"/>
            </w:tcBorders>
            <w:vAlign w:val="center"/>
            <w:hideMark/>
          </w:tcPr>
          <w:p w14:paraId="05F87D66" w14:textId="77777777" w:rsidR="0072451D" w:rsidRPr="00A01906" w:rsidRDefault="0072451D" w:rsidP="004D3941">
            <w:pPr>
              <w:jc w:val="center"/>
              <w:rPr>
                <w:sz w:val="18"/>
                <w:szCs w:val="18"/>
              </w:rPr>
            </w:pPr>
            <w:r w:rsidRPr="00A01906">
              <w:rPr>
                <w:sz w:val="18"/>
                <w:szCs w:val="18"/>
              </w:rPr>
              <w:t>Передаются сторонней организации</w:t>
            </w:r>
          </w:p>
        </w:tc>
      </w:tr>
      <w:tr w:rsidR="0072451D" w:rsidRPr="00A01906" w14:paraId="5E293119" w14:textId="77777777" w:rsidTr="004D3941">
        <w:trPr>
          <w:trHeight w:val="688"/>
        </w:trPr>
        <w:tc>
          <w:tcPr>
            <w:tcW w:w="486" w:type="dxa"/>
            <w:tcBorders>
              <w:top w:val="nil"/>
              <w:left w:val="single" w:sz="8" w:space="0" w:color="auto"/>
              <w:bottom w:val="single" w:sz="4" w:space="0" w:color="auto"/>
              <w:right w:val="single" w:sz="4" w:space="0" w:color="auto"/>
            </w:tcBorders>
            <w:vAlign w:val="center"/>
            <w:hideMark/>
          </w:tcPr>
          <w:p w14:paraId="05390B83" w14:textId="77777777" w:rsidR="0072451D" w:rsidRPr="005A5E0F" w:rsidRDefault="0072451D" w:rsidP="004D3941">
            <w:pPr>
              <w:jc w:val="center"/>
              <w:rPr>
                <w:sz w:val="18"/>
                <w:szCs w:val="18"/>
                <w:lang/>
              </w:rPr>
            </w:pPr>
            <w:r>
              <w:rPr>
                <w:sz w:val="18"/>
                <w:szCs w:val="18"/>
                <w:lang/>
              </w:rPr>
              <w:t>6</w:t>
            </w:r>
          </w:p>
        </w:tc>
        <w:tc>
          <w:tcPr>
            <w:tcW w:w="1028" w:type="dxa"/>
            <w:tcBorders>
              <w:top w:val="nil"/>
              <w:left w:val="nil"/>
              <w:bottom w:val="single" w:sz="4" w:space="0" w:color="auto"/>
              <w:right w:val="single" w:sz="4" w:space="0" w:color="auto"/>
            </w:tcBorders>
            <w:vAlign w:val="center"/>
            <w:hideMark/>
          </w:tcPr>
          <w:p w14:paraId="787B43E1" w14:textId="77777777" w:rsidR="0072451D" w:rsidRPr="005A5E0F" w:rsidRDefault="0072451D" w:rsidP="004D3941">
            <w:pPr>
              <w:jc w:val="center"/>
              <w:rPr>
                <w:sz w:val="18"/>
                <w:szCs w:val="18"/>
                <w:lang/>
              </w:rPr>
            </w:pPr>
            <w:r>
              <w:rPr>
                <w:sz w:val="18"/>
                <w:szCs w:val="18"/>
                <w:lang/>
              </w:rPr>
              <w:t>20 01 02</w:t>
            </w:r>
          </w:p>
        </w:tc>
        <w:tc>
          <w:tcPr>
            <w:tcW w:w="1883" w:type="dxa"/>
            <w:tcBorders>
              <w:top w:val="nil"/>
              <w:left w:val="nil"/>
              <w:bottom w:val="single" w:sz="4" w:space="0" w:color="auto"/>
              <w:right w:val="single" w:sz="4" w:space="0" w:color="auto"/>
            </w:tcBorders>
            <w:vAlign w:val="center"/>
            <w:hideMark/>
          </w:tcPr>
          <w:p w14:paraId="2BE7FDC9" w14:textId="77777777" w:rsidR="0072451D" w:rsidRPr="00A01906" w:rsidRDefault="0072451D" w:rsidP="004D3941">
            <w:pPr>
              <w:jc w:val="center"/>
              <w:rPr>
                <w:sz w:val="18"/>
                <w:szCs w:val="18"/>
              </w:rPr>
            </w:pPr>
            <w:r w:rsidRPr="00A01906">
              <w:rPr>
                <w:sz w:val="18"/>
                <w:szCs w:val="18"/>
              </w:rPr>
              <w:t>Бумага и картон</w:t>
            </w:r>
          </w:p>
        </w:tc>
        <w:tc>
          <w:tcPr>
            <w:tcW w:w="1036" w:type="dxa"/>
            <w:tcBorders>
              <w:top w:val="nil"/>
              <w:left w:val="nil"/>
              <w:bottom w:val="single" w:sz="4" w:space="0" w:color="auto"/>
              <w:right w:val="single" w:sz="4" w:space="0" w:color="auto"/>
            </w:tcBorders>
            <w:vAlign w:val="center"/>
            <w:hideMark/>
          </w:tcPr>
          <w:p w14:paraId="7DFFC2FC" w14:textId="77777777" w:rsidR="0072451D" w:rsidRPr="00A01906" w:rsidRDefault="0072451D" w:rsidP="004D3941">
            <w:pPr>
              <w:jc w:val="center"/>
              <w:rPr>
                <w:sz w:val="18"/>
                <w:szCs w:val="18"/>
              </w:rPr>
            </w:pPr>
            <w:r w:rsidRPr="00A01906">
              <w:rPr>
                <w:sz w:val="18"/>
                <w:szCs w:val="18"/>
              </w:rPr>
              <w:t>неопасные</w:t>
            </w:r>
          </w:p>
        </w:tc>
        <w:tc>
          <w:tcPr>
            <w:tcW w:w="2366" w:type="dxa"/>
            <w:tcBorders>
              <w:top w:val="nil"/>
              <w:left w:val="nil"/>
              <w:bottom w:val="single" w:sz="4" w:space="0" w:color="auto"/>
              <w:right w:val="single" w:sz="4" w:space="0" w:color="auto"/>
            </w:tcBorders>
            <w:vAlign w:val="center"/>
            <w:hideMark/>
          </w:tcPr>
          <w:p w14:paraId="57E83BE0" w14:textId="77777777" w:rsidR="0072451D" w:rsidRPr="00A01906" w:rsidRDefault="0072451D" w:rsidP="004D3941">
            <w:pPr>
              <w:jc w:val="center"/>
              <w:rPr>
                <w:sz w:val="18"/>
                <w:szCs w:val="18"/>
              </w:rPr>
            </w:pPr>
            <w:r w:rsidRPr="00A01906">
              <w:rPr>
                <w:sz w:val="18"/>
                <w:szCs w:val="18"/>
              </w:rPr>
              <w:t xml:space="preserve">Временно на территории предприятия в металлическом контейнере </w:t>
            </w:r>
          </w:p>
        </w:tc>
        <w:tc>
          <w:tcPr>
            <w:tcW w:w="2706" w:type="dxa"/>
            <w:tcBorders>
              <w:top w:val="nil"/>
              <w:left w:val="nil"/>
              <w:bottom w:val="single" w:sz="4" w:space="0" w:color="auto"/>
              <w:right w:val="single" w:sz="4" w:space="0" w:color="auto"/>
            </w:tcBorders>
            <w:vAlign w:val="center"/>
            <w:hideMark/>
          </w:tcPr>
          <w:p w14:paraId="034DE3CF" w14:textId="77777777" w:rsidR="0072451D" w:rsidRPr="00A01906" w:rsidRDefault="0072451D" w:rsidP="004D3941">
            <w:pPr>
              <w:jc w:val="center"/>
              <w:rPr>
                <w:sz w:val="18"/>
                <w:szCs w:val="18"/>
              </w:rPr>
            </w:pPr>
            <w:r w:rsidRPr="00A01906">
              <w:rPr>
                <w:sz w:val="18"/>
                <w:szCs w:val="18"/>
              </w:rPr>
              <w:t>Передаются сторонней организации</w:t>
            </w:r>
          </w:p>
        </w:tc>
      </w:tr>
      <w:tr w:rsidR="0072451D" w:rsidRPr="00A01906" w14:paraId="3FF462C8" w14:textId="77777777" w:rsidTr="004D3941">
        <w:trPr>
          <w:trHeight w:val="543"/>
        </w:trPr>
        <w:tc>
          <w:tcPr>
            <w:tcW w:w="486" w:type="dxa"/>
            <w:tcBorders>
              <w:top w:val="nil"/>
              <w:left w:val="single" w:sz="8" w:space="0" w:color="auto"/>
              <w:bottom w:val="single" w:sz="4" w:space="0" w:color="auto"/>
              <w:right w:val="single" w:sz="4" w:space="0" w:color="auto"/>
            </w:tcBorders>
            <w:vAlign w:val="center"/>
            <w:hideMark/>
          </w:tcPr>
          <w:p w14:paraId="6D4D6F10" w14:textId="77777777" w:rsidR="0072451D" w:rsidRPr="005A5E0F" w:rsidRDefault="0072451D" w:rsidP="004D3941">
            <w:pPr>
              <w:jc w:val="center"/>
              <w:rPr>
                <w:sz w:val="18"/>
                <w:szCs w:val="18"/>
                <w:lang/>
              </w:rPr>
            </w:pPr>
            <w:r>
              <w:rPr>
                <w:sz w:val="18"/>
                <w:szCs w:val="18"/>
                <w:lang/>
              </w:rPr>
              <w:t>7</w:t>
            </w:r>
          </w:p>
        </w:tc>
        <w:tc>
          <w:tcPr>
            <w:tcW w:w="1028" w:type="dxa"/>
            <w:tcBorders>
              <w:top w:val="nil"/>
              <w:left w:val="nil"/>
              <w:bottom w:val="single" w:sz="4" w:space="0" w:color="auto"/>
              <w:right w:val="single" w:sz="4" w:space="0" w:color="auto"/>
            </w:tcBorders>
            <w:vAlign w:val="center"/>
            <w:hideMark/>
          </w:tcPr>
          <w:p w14:paraId="4EAAA7A2" w14:textId="77777777" w:rsidR="0072451D" w:rsidRPr="005A5E0F" w:rsidRDefault="0072451D" w:rsidP="004D3941">
            <w:pPr>
              <w:jc w:val="center"/>
              <w:rPr>
                <w:sz w:val="18"/>
                <w:szCs w:val="18"/>
                <w:lang/>
              </w:rPr>
            </w:pPr>
            <w:r>
              <w:rPr>
                <w:sz w:val="18"/>
                <w:szCs w:val="18"/>
                <w:lang/>
              </w:rPr>
              <w:t>20 01 01</w:t>
            </w:r>
          </w:p>
        </w:tc>
        <w:tc>
          <w:tcPr>
            <w:tcW w:w="1883" w:type="dxa"/>
            <w:tcBorders>
              <w:top w:val="nil"/>
              <w:left w:val="nil"/>
              <w:bottom w:val="single" w:sz="4" w:space="0" w:color="auto"/>
              <w:right w:val="single" w:sz="4" w:space="0" w:color="auto"/>
            </w:tcBorders>
            <w:vAlign w:val="center"/>
            <w:hideMark/>
          </w:tcPr>
          <w:p w14:paraId="03EDBE35" w14:textId="77777777" w:rsidR="0072451D" w:rsidRPr="00A01906" w:rsidRDefault="0072451D" w:rsidP="004D3941">
            <w:pPr>
              <w:jc w:val="center"/>
              <w:rPr>
                <w:sz w:val="18"/>
                <w:szCs w:val="18"/>
              </w:rPr>
            </w:pPr>
            <w:r w:rsidRPr="00A01906">
              <w:rPr>
                <w:sz w:val="18"/>
                <w:szCs w:val="18"/>
              </w:rPr>
              <w:t>Стекло</w:t>
            </w:r>
          </w:p>
        </w:tc>
        <w:tc>
          <w:tcPr>
            <w:tcW w:w="1036" w:type="dxa"/>
            <w:tcBorders>
              <w:top w:val="nil"/>
              <w:left w:val="nil"/>
              <w:bottom w:val="single" w:sz="4" w:space="0" w:color="auto"/>
              <w:right w:val="single" w:sz="4" w:space="0" w:color="auto"/>
            </w:tcBorders>
            <w:vAlign w:val="center"/>
            <w:hideMark/>
          </w:tcPr>
          <w:p w14:paraId="52A6AE40" w14:textId="77777777" w:rsidR="0072451D" w:rsidRPr="00A01906" w:rsidRDefault="0072451D" w:rsidP="004D3941">
            <w:pPr>
              <w:jc w:val="center"/>
              <w:rPr>
                <w:sz w:val="18"/>
                <w:szCs w:val="18"/>
              </w:rPr>
            </w:pPr>
            <w:r w:rsidRPr="00A01906">
              <w:rPr>
                <w:sz w:val="18"/>
                <w:szCs w:val="18"/>
              </w:rPr>
              <w:t>неопасные</w:t>
            </w:r>
          </w:p>
        </w:tc>
        <w:tc>
          <w:tcPr>
            <w:tcW w:w="2366" w:type="dxa"/>
            <w:tcBorders>
              <w:top w:val="nil"/>
              <w:left w:val="nil"/>
              <w:bottom w:val="single" w:sz="4" w:space="0" w:color="auto"/>
              <w:right w:val="single" w:sz="4" w:space="0" w:color="auto"/>
            </w:tcBorders>
            <w:vAlign w:val="center"/>
            <w:hideMark/>
          </w:tcPr>
          <w:p w14:paraId="5F77B387" w14:textId="77777777" w:rsidR="0072451D" w:rsidRPr="00A01906" w:rsidRDefault="0072451D" w:rsidP="004D3941">
            <w:pPr>
              <w:jc w:val="center"/>
              <w:rPr>
                <w:sz w:val="18"/>
                <w:szCs w:val="18"/>
              </w:rPr>
            </w:pPr>
            <w:r w:rsidRPr="00A01906">
              <w:rPr>
                <w:sz w:val="18"/>
                <w:szCs w:val="18"/>
              </w:rPr>
              <w:t xml:space="preserve">Временно на территории предприятия в металлическом контейнере </w:t>
            </w:r>
          </w:p>
        </w:tc>
        <w:tc>
          <w:tcPr>
            <w:tcW w:w="2706" w:type="dxa"/>
            <w:tcBorders>
              <w:top w:val="nil"/>
              <w:left w:val="nil"/>
              <w:bottom w:val="single" w:sz="4" w:space="0" w:color="auto"/>
              <w:right w:val="single" w:sz="4" w:space="0" w:color="auto"/>
            </w:tcBorders>
            <w:vAlign w:val="center"/>
            <w:hideMark/>
          </w:tcPr>
          <w:p w14:paraId="0E2F1990" w14:textId="77777777" w:rsidR="0072451D" w:rsidRPr="00A01906" w:rsidRDefault="0072451D" w:rsidP="004D3941">
            <w:pPr>
              <w:jc w:val="center"/>
              <w:rPr>
                <w:sz w:val="18"/>
                <w:szCs w:val="18"/>
              </w:rPr>
            </w:pPr>
            <w:r w:rsidRPr="00A01906">
              <w:rPr>
                <w:sz w:val="18"/>
                <w:szCs w:val="18"/>
              </w:rPr>
              <w:t>Передаются сторонней организации</w:t>
            </w:r>
          </w:p>
        </w:tc>
      </w:tr>
    </w:tbl>
    <w:p w14:paraId="1D7E78B6" w14:textId="77777777" w:rsidR="0072451D" w:rsidRDefault="0072451D" w:rsidP="0072451D">
      <w:pPr>
        <w:widowControl w:val="0"/>
        <w:ind w:firstLine="851"/>
        <w:jc w:val="both"/>
      </w:pPr>
    </w:p>
    <w:p w14:paraId="17E9A0BB" w14:textId="77777777" w:rsidR="0072451D" w:rsidRDefault="0072451D" w:rsidP="0072451D">
      <w:pPr>
        <w:pStyle w:val="af1"/>
        <w:keepNext/>
        <w:ind w:firstLine="0"/>
        <w:jc w:val="left"/>
        <w:rPr>
          <w:sz w:val="20"/>
        </w:rPr>
      </w:pPr>
      <w:r w:rsidRPr="00A01906">
        <w:rPr>
          <w:sz w:val="20"/>
        </w:rPr>
        <w:t xml:space="preserve">Таблица </w:t>
      </w:r>
      <w:r>
        <w:rPr>
          <w:sz w:val="20"/>
        </w:rPr>
        <w:t>9.2.2</w:t>
      </w:r>
      <w:r w:rsidRPr="00A01906">
        <w:rPr>
          <w:sz w:val="20"/>
        </w:rPr>
        <w:t xml:space="preserve"> Управление отходами на период эксплуатации</w:t>
      </w:r>
    </w:p>
    <w:tbl>
      <w:tblPr>
        <w:tblW w:w="9512" w:type="dxa"/>
        <w:tblLook w:val="04A0" w:firstRow="1" w:lastRow="0" w:firstColumn="1" w:lastColumn="0" w:noHBand="0" w:noVBand="1"/>
      </w:tblPr>
      <w:tblGrid>
        <w:gridCol w:w="969"/>
        <w:gridCol w:w="2570"/>
        <w:gridCol w:w="1036"/>
        <w:gridCol w:w="2366"/>
        <w:gridCol w:w="2571"/>
      </w:tblGrid>
      <w:tr w:rsidR="0072451D" w:rsidRPr="00A01906" w14:paraId="2D91C67F" w14:textId="77777777" w:rsidTr="004D3941">
        <w:trPr>
          <w:trHeight w:val="509"/>
          <w:tblHeader/>
        </w:trPr>
        <w:tc>
          <w:tcPr>
            <w:tcW w:w="969"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78C7EBC3" w14:textId="77777777" w:rsidR="0072451D" w:rsidRPr="00A01906" w:rsidRDefault="0072451D" w:rsidP="004D3941">
            <w:pPr>
              <w:jc w:val="center"/>
              <w:rPr>
                <w:sz w:val="20"/>
                <w:szCs w:val="20"/>
              </w:rPr>
            </w:pPr>
            <w:r w:rsidRPr="00A01906">
              <w:rPr>
                <w:sz w:val="20"/>
                <w:szCs w:val="20"/>
              </w:rPr>
              <w:t>Код отходов</w:t>
            </w:r>
          </w:p>
        </w:tc>
        <w:tc>
          <w:tcPr>
            <w:tcW w:w="2570"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28ACA322" w14:textId="77777777" w:rsidR="0072451D" w:rsidRPr="00A01906" w:rsidRDefault="0072451D" w:rsidP="004D3941">
            <w:pPr>
              <w:jc w:val="center"/>
              <w:rPr>
                <w:sz w:val="20"/>
                <w:szCs w:val="20"/>
              </w:rPr>
            </w:pPr>
            <w:r w:rsidRPr="00A01906">
              <w:rPr>
                <w:sz w:val="20"/>
                <w:szCs w:val="20"/>
              </w:rPr>
              <w:t>Наименование отходов</w:t>
            </w:r>
          </w:p>
        </w:tc>
        <w:tc>
          <w:tcPr>
            <w:tcW w:w="1036"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01FB1C9B" w14:textId="77777777" w:rsidR="0072451D" w:rsidRPr="00A01906" w:rsidRDefault="0072451D" w:rsidP="004D3941">
            <w:pPr>
              <w:jc w:val="center"/>
              <w:rPr>
                <w:sz w:val="20"/>
                <w:szCs w:val="20"/>
              </w:rPr>
            </w:pPr>
            <w:r w:rsidRPr="00A01906">
              <w:rPr>
                <w:sz w:val="20"/>
                <w:szCs w:val="20"/>
              </w:rPr>
              <w:t>Вид отхода</w:t>
            </w:r>
          </w:p>
        </w:tc>
        <w:tc>
          <w:tcPr>
            <w:tcW w:w="2366"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19852434" w14:textId="77777777" w:rsidR="0072451D" w:rsidRPr="00A01906" w:rsidRDefault="0072451D" w:rsidP="004D3941">
            <w:pPr>
              <w:jc w:val="center"/>
              <w:rPr>
                <w:sz w:val="20"/>
                <w:szCs w:val="20"/>
              </w:rPr>
            </w:pPr>
            <w:r w:rsidRPr="00A01906">
              <w:rPr>
                <w:sz w:val="20"/>
                <w:szCs w:val="20"/>
              </w:rPr>
              <w:t>Способ накопления, сбор</w:t>
            </w:r>
          </w:p>
        </w:tc>
        <w:tc>
          <w:tcPr>
            <w:tcW w:w="2571" w:type="dxa"/>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14:paraId="23CA93B8" w14:textId="77777777" w:rsidR="0072451D" w:rsidRPr="00A01906" w:rsidRDefault="0072451D" w:rsidP="004D3941">
            <w:pPr>
              <w:jc w:val="center"/>
              <w:rPr>
                <w:sz w:val="20"/>
                <w:szCs w:val="20"/>
              </w:rPr>
            </w:pPr>
            <w:r w:rsidRPr="00A01906">
              <w:rPr>
                <w:sz w:val="20"/>
                <w:szCs w:val="20"/>
              </w:rPr>
              <w:t>Удаление отхода</w:t>
            </w:r>
          </w:p>
        </w:tc>
      </w:tr>
      <w:tr w:rsidR="0072451D" w:rsidRPr="00A01906" w14:paraId="6AB5C926" w14:textId="77777777" w:rsidTr="004D3941">
        <w:trPr>
          <w:trHeight w:val="660"/>
        </w:trPr>
        <w:tc>
          <w:tcPr>
            <w:tcW w:w="969" w:type="dxa"/>
            <w:vMerge/>
            <w:tcBorders>
              <w:top w:val="single" w:sz="4" w:space="0" w:color="auto"/>
              <w:left w:val="single" w:sz="4" w:space="0" w:color="auto"/>
              <w:bottom w:val="single" w:sz="4" w:space="0" w:color="auto"/>
              <w:right w:val="single" w:sz="4" w:space="0" w:color="auto"/>
            </w:tcBorders>
            <w:vAlign w:val="center"/>
            <w:hideMark/>
          </w:tcPr>
          <w:p w14:paraId="4C78C902" w14:textId="77777777" w:rsidR="0072451D" w:rsidRPr="00A01906" w:rsidRDefault="0072451D" w:rsidP="004D3941">
            <w:pPr>
              <w:rPr>
                <w:sz w:val="20"/>
                <w:szCs w:val="20"/>
              </w:rPr>
            </w:pPr>
          </w:p>
        </w:tc>
        <w:tc>
          <w:tcPr>
            <w:tcW w:w="2570" w:type="dxa"/>
            <w:vMerge/>
            <w:tcBorders>
              <w:top w:val="single" w:sz="4" w:space="0" w:color="auto"/>
              <w:left w:val="single" w:sz="4" w:space="0" w:color="auto"/>
              <w:bottom w:val="single" w:sz="4" w:space="0" w:color="auto"/>
              <w:right w:val="single" w:sz="4" w:space="0" w:color="auto"/>
            </w:tcBorders>
            <w:vAlign w:val="center"/>
            <w:hideMark/>
          </w:tcPr>
          <w:p w14:paraId="50C42785" w14:textId="77777777" w:rsidR="0072451D" w:rsidRPr="00A01906" w:rsidRDefault="0072451D" w:rsidP="004D3941">
            <w:pPr>
              <w:rPr>
                <w:sz w:val="20"/>
                <w:szCs w:val="20"/>
              </w:rPr>
            </w:pPr>
          </w:p>
        </w:tc>
        <w:tc>
          <w:tcPr>
            <w:tcW w:w="1036" w:type="dxa"/>
            <w:vMerge/>
            <w:tcBorders>
              <w:top w:val="single" w:sz="4" w:space="0" w:color="auto"/>
              <w:left w:val="single" w:sz="4" w:space="0" w:color="auto"/>
              <w:bottom w:val="single" w:sz="4" w:space="0" w:color="auto"/>
              <w:right w:val="single" w:sz="4" w:space="0" w:color="auto"/>
            </w:tcBorders>
            <w:vAlign w:val="center"/>
            <w:hideMark/>
          </w:tcPr>
          <w:p w14:paraId="102CF256" w14:textId="77777777" w:rsidR="0072451D" w:rsidRPr="00A01906" w:rsidRDefault="0072451D" w:rsidP="004D3941">
            <w:pPr>
              <w:rPr>
                <w:sz w:val="20"/>
                <w:szCs w:val="20"/>
              </w:rPr>
            </w:pPr>
          </w:p>
        </w:tc>
        <w:tc>
          <w:tcPr>
            <w:tcW w:w="2366" w:type="dxa"/>
            <w:vMerge/>
            <w:tcBorders>
              <w:top w:val="single" w:sz="4" w:space="0" w:color="auto"/>
              <w:left w:val="single" w:sz="4" w:space="0" w:color="auto"/>
              <w:bottom w:val="single" w:sz="4" w:space="0" w:color="auto"/>
              <w:right w:val="single" w:sz="4" w:space="0" w:color="auto"/>
            </w:tcBorders>
            <w:vAlign w:val="center"/>
            <w:hideMark/>
          </w:tcPr>
          <w:p w14:paraId="275978A1" w14:textId="77777777" w:rsidR="0072451D" w:rsidRPr="00A01906" w:rsidRDefault="0072451D" w:rsidP="004D3941">
            <w:pPr>
              <w:rPr>
                <w:sz w:val="20"/>
                <w:szCs w:val="20"/>
              </w:rPr>
            </w:pPr>
          </w:p>
        </w:tc>
        <w:tc>
          <w:tcPr>
            <w:tcW w:w="2571" w:type="dxa"/>
            <w:vMerge/>
            <w:tcBorders>
              <w:top w:val="single" w:sz="4" w:space="0" w:color="auto"/>
              <w:left w:val="single" w:sz="4" w:space="0" w:color="auto"/>
              <w:bottom w:val="single" w:sz="4" w:space="0" w:color="000000"/>
              <w:right w:val="single" w:sz="4" w:space="0" w:color="auto"/>
            </w:tcBorders>
            <w:vAlign w:val="center"/>
            <w:hideMark/>
          </w:tcPr>
          <w:p w14:paraId="2E75727C" w14:textId="77777777" w:rsidR="0072451D" w:rsidRPr="00A01906" w:rsidRDefault="0072451D" w:rsidP="004D3941">
            <w:pPr>
              <w:rPr>
                <w:sz w:val="20"/>
                <w:szCs w:val="20"/>
              </w:rPr>
            </w:pPr>
          </w:p>
        </w:tc>
      </w:tr>
      <w:tr w:rsidR="0072451D" w:rsidRPr="00A01906" w14:paraId="72B705FA" w14:textId="77777777" w:rsidTr="004D3941">
        <w:trPr>
          <w:trHeight w:val="786"/>
        </w:trPr>
        <w:tc>
          <w:tcPr>
            <w:tcW w:w="969" w:type="dxa"/>
            <w:tcBorders>
              <w:top w:val="nil"/>
              <w:left w:val="single" w:sz="4" w:space="0" w:color="auto"/>
              <w:bottom w:val="single" w:sz="4" w:space="0" w:color="auto"/>
              <w:right w:val="single" w:sz="4" w:space="0" w:color="auto"/>
            </w:tcBorders>
            <w:vAlign w:val="center"/>
            <w:hideMark/>
          </w:tcPr>
          <w:p w14:paraId="5AF2A94B" w14:textId="77777777" w:rsidR="0072451D" w:rsidRPr="00A01906" w:rsidRDefault="0072451D" w:rsidP="004D3941">
            <w:pPr>
              <w:jc w:val="center"/>
              <w:rPr>
                <w:sz w:val="18"/>
                <w:szCs w:val="18"/>
              </w:rPr>
            </w:pPr>
            <w:r w:rsidRPr="00A01906">
              <w:rPr>
                <w:sz w:val="18"/>
                <w:szCs w:val="18"/>
              </w:rPr>
              <w:t>20 03 01</w:t>
            </w:r>
          </w:p>
        </w:tc>
        <w:tc>
          <w:tcPr>
            <w:tcW w:w="2570" w:type="dxa"/>
            <w:tcBorders>
              <w:top w:val="nil"/>
              <w:left w:val="nil"/>
              <w:bottom w:val="single" w:sz="4" w:space="0" w:color="auto"/>
              <w:right w:val="nil"/>
            </w:tcBorders>
            <w:vAlign w:val="center"/>
            <w:hideMark/>
          </w:tcPr>
          <w:p w14:paraId="2A559111" w14:textId="77777777" w:rsidR="0072451D" w:rsidRPr="00A01906" w:rsidRDefault="0072451D" w:rsidP="004D3941">
            <w:pPr>
              <w:jc w:val="center"/>
              <w:rPr>
                <w:sz w:val="18"/>
                <w:szCs w:val="18"/>
              </w:rPr>
            </w:pPr>
            <w:r w:rsidRPr="00A01906">
              <w:rPr>
                <w:sz w:val="18"/>
                <w:szCs w:val="18"/>
              </w:rPr>
              <w:t>Смешанные коммунальные отходы</w:t>
            </w:r>
          </w:p>
        </w:tc>
        <w:tc>
          <w:tcPr>
            <w:tcW w:w="1036" w:type="dxa"/>
            <w:tcBorders>
              <w:top w:val="nil"/>
              <w:left w:val="single" w:sz="4" w:space="0" w:color="auto"/>
              <w:bottom w:val="single" w:sz="4" w:space="0" w:color="auto"/>
              <w:right w:val="single" w:sz="4" w:space="0" w:color="auto"/>
            </w:tcBorders>
            <w:vAlign w:val="center"/>
            <w:hideMark/>
          </w:tcPr>
          <w:p w14:paraId="2FAB0574" w14:textId="77777777" w:rsidR="0072451D" w:rsidRPr="00A01906" w:rsidRDefault="0072451D" w:rsidP="004D3941">
            <w:pPr>
              <w:jc w:val="center"/>
              <w:rPr>
                <w:sz w:val="18"/>
                <w:szCs w:val="18"/>
              </w:rPr>
            </w:pPr>
            <w:r w:rsidRPr="00A01906">
              <w:rPr>
                <w:sz w:val="18"/>
                <w:szCs w:val="18"/>
              </w:rPr>
              <w:t xml:space="preserve">неопасные </w:t>
            </w:r>
          </w:p>
        </w:tc>
        <w:tc>
          <w:tcPr>
            <w:tcW w:w="2366" w:type="dxa"/>
            <w:tcBorders>
              <w:top w:val="nil"/>
              <w:left w:val="nil"/>
              <w:bottom w:val="single" w:sz="4" w:space="0" w:color="auto"/>
              <w:right w:val="single" w:sz="4" w:space="0" w:color="auto"/>
            </w:tcBorders>
            <w:vAlign w:val="center"/>
            <w:hideMark/>
          </w:tcPr>
          <w:p w14:paraId="4EFD0988" w14:textId="77777777" w:rsidR="0072451D" w:rsidRPr="00A01906" w:rsidRDefault="0072451D" w:rsidP="004D3941">
            <w:pPr>
              <w:jc w:val="center"/>
              <w:rPr>
                <w:sz w:val="18"/>
                <w:szCs w:val="18"/>
              </w:rPr>
            </w:pPr>
            <w:r w:rsidRPr="00A01906">
              <w:rPr>
                <w:sz w:val="18"/>
                <w:szCs w:val="18"/>
              </w:rPr>
              <w:t xml:space="preserve">Временно на территории предприятия в металлическом контейнере </w:t>
            </w:r>
          </w:p>
        </w:tc>
        <w:tc>
          <w:tcPr>
            <w:tcW w:w="2571" w:type="dxa"/>
            <w:tcBorders>
              <w:top w:val="nil"/>
              <w:left w:val="nil"/>
              <w:bottom w:val="single" w:sz="4" w:space="0" w:color="auto"/>
              <w:right w:val="single" w:sz="8" w:space="0" w:color="auto"/>
            </w:tcBorders>
            <w:vAlign w:val="center"/>
            <w:hideMark/>
          </w:tcPr>
          <w:p w14:paraId="5C6390CE" w14:textId="77777777" w:rsidR="0072451D" w:rsidRPr="00A01906" w:rsidRDefault="0072451D" w:rsidP="004D3941">
            <w:pPr>
              <w:jc w:val="center"/>
              <w:rPr>
                <w:sz w:val="18"/>
                <w:szCs w:val="18"/>
              </w:rPr>
            </w:pPr>
            <w:r w:rsidRPr="00A01906">
              <w:rPr>
                <w:sz w:val="18"/>
                <w:szCs w:val="18"/>
              </w:rPr>
              <w:t>Передаются сторонней организации</w:t>
            </w:r>
          </w:p>
        </w:tc>
      </w:tr>
      <w:tr w:rsidR="0072451D" w:rsidRPr="00A01906" w14:paraId="36436A99" w14:textId="77777777" w:rsidTr="004D3941">
        <w:trPr>
          <w:trHeight w:val="1234"/>
        </w:trPr>
        <w:tc>
          <w:tcPr>
            <w:tcW w:w="969" w:type="dxa"/>
            <w:tcBorders>
              <w:top w:val="nil"/>
              <w:left w:val="single" w:sz="4" w:space="0" w:color="auto"/>
              <w:bottom w:val="single" w:sz="4" w:space="0" w:color="auto"/>
              <w:right w:val="single" w:sz="4" w:space="0" w:color="auto"/>
            </w:tcBorders>
            <w:vAlign w:val="center"/>
            <w:hideMark/>
          </w:tcPr>
          <w:p w14:paraId="726D2B2C" w14:textId="77777777" w:rsidR="0072451D" w:rsidRPr="00A01906" w:rsidRDefault="0072451D" w:rsidP="004D3941">
            <w:pPr>
              <w:jc w:val="center"/>
              <w:rPr>
                <w:sz w:val="18"/>
                <w:szCs w:val="18"/>
              </w:rPr>
            </w:pPr>
            <w:r w:rsidRPr="00A01906">
              <w:rPr>
                <w:sz w:val="18"/>
                <w:szCs w:val="18"/>
              </w:rPr>
              <w:t>1</w:t>
            </w:r>
            <w:r>
              <w:rPr>
                <w:sz w:val="18"/>
                <w:szCs w:val="18"/>
                <w:lang/>
              </w:rPr>
              <w:t>3</w:t>
            </w:r>
            <w:r w:rsidRPr="00A01906">
              <w:rPr>
                <w:sz w:val="18"/>
                <w:szCs w:val="18"/>
              </w:rPr>
              <w:t xml:space="preserve"> 0</w:t>
            </w:r>
            <w:r>
              <w:rPr>
                <w:sz w:val="18"/>
                <w:szCs w:val="18"/>
                <w:lang/>
              </w:rPr>
              <w:t>8</w:t>
            </w:r>
            <w:r w:rsidRPr="00A01906">
              <w:rPr>
                <w:sz w:val="18"/>
                <w:szCs w:val="18"/>
              </w:rPr>
              <w:t xml:space="preserve"> </w:t>
            </w:r>
            <w:r>
              <w:rPr>
                <w:sz w:val="18"/>
                <w:szCs w:val="18"/>
                <w:lang/>
              </w:rPr>
              <w:t>99</w:t>
            </w:r>
            <w:r w:rsidRPr="00A01906">
              <w:rPr>
                <w:sz w:val="18"/>
                <w:szCs w:val="18"/>
              </w:rPr>
              <w:t>*</w:t>
            </w:r>
          </w:p>
        </w:tc>
        <w:tc>
          <w:tcPr>
            <w:tcW w:w="2570" w:type="dxa"/>
            <w:tcBorders>
              <w:top w:val="nil"/>
              <w:left w:val="nil"/>
              <w:bottom w:val="single" w:sz="4" w:space="0" w:color="auto"/>
              <w:right w:val="nil"/>
            </w:tcBorders>
            <w:vAlign w:val="center"/>
            <w:hideMark/>
          </w:tcPr>
          <w:p w14:paraId="611E31CA" w14:textId="77777777" w:rsidR="0072451D" w:rsidRPr="00A01906" w:rsidRDefault="0072451D" w:rsidP="004D3941">
            <w:pPr>
              <w:jc w:val="center"/>
              <w:rPr>
                <w:sz w:val="18"/>
                <w:szCs w:val="18"/>
              </w:rPr>
            </w:pPr>
            <w:proofErr w:type="gramStart"/>
            <w:r w:rsidRPr="00240C0A">
              <w:rPr>
                <w:sz w:val="18"/>
                <w:szCs w:val="18"/>
              </w:rPr>
              <w:t>Не</w:t>
            </w:r>
            <w:r>
              <w:rPr>
                <w:sz w:val="18"/>
                <w:szCs w:val="18"/>
                <w:lang/>
              </w:rPr>
              <w:t xml:space="preserve"> </w:t>
            </w:r>
            <w:r w:rsidRPr="00240C0A">
              <w:rPr>
                <w:sz w:val="18"/>
                <w:szCs w:val="18"/>
              </w:rPr>
              <w:t xml:space="preserve"> указанные</w:t>
            </w:r>
            <w:proofErr w:type="gramEnd"/>
            <w:r w:rsidRPr="00240C0A">
              <w:rPr>
                <w:sz w:val="18"/>
                <w:szCs w:val="18"/>
              </w:rPr>
              <w:t xml:space="preserve"> иначе (Маслосодержащие отходы, не определенные иначе)</w:t>
            </w:r>
          </w:p>
        </w:tc>
        <w:tc>
          <w:tcPr>
            <w:tcW w:w="1036" w:type="dxa"/>
            <w:tcBorders>
              <w:top w:val="nil"/>
              <w:left w:val="single" w:sz="4" w:space="0" w:color="auto"/>
              <w:bottom w:val="single" w:sz="4" w:space="0" w:color="auto"/>
              <w:right w:val="single" w:sz="4" w:space="0" w:color="auto"/>
            </w:tcBorders>
            <w:vAlign w:val="center"/>
            <w:hideMark/>
          </w:tcPr>
          <w:p w14:paraId="5E69077F" w14:textId="77777777" w:rsidR="0072451D" w:rsidRPr="00A01906" w:rsidRDefault="0072451D" w:rsidP="004D3941">
            <w:pPr>
              <w:jc w:val="center"/>
              <w:rPr>
                <w:sz w:val="18"/>
                <w:szCs w:val="18"/>
              </w:rPr>
            </w:pPr>
            <w:r w:rsidRPr="00A01906">
              <w:rPr>
                <w:sz w:val="18"/>
                <w:szCs w:val="18"/>
              </w:rPr>
              <w:t>опасные</w:t>
            </w:r>
          </w:p>
        </w:tc>
        <w:tc>
          <w:tcPr>
            <w:tcW w:w="2366" w:type="dxa"/>
            <w:tcBorders>
              <w:top w:val="nil"/>
              <w:left w:val="nil"/>
              <w:bottom w:val="single" w:sz="4" w:space="0" w:color="auto"/>
              <w:right w:val="single" w:sz="4" w:space="0" w:color="auto"/>
            </w:tcBorders>
            <w:vAlign w:val="center"/>
            <w:hideMark/>
          </w:tcPr>
          <w:p w14:paraId="7E51694D" w14:textId="77777777" w:rsidR="0072451D" w:rsidRPr="00A01906" w:rsidRDefault="0072451D" w:rsidP="004D3941">
            <w:pPr>
              <w:jc w:val="center"/>
              <w:rPr>
                <w:sz w:val="18"/>
                <w:szCs w:val="18"/>
              </w:rPr>
            </w:pPr>
            <w:r w:rsidRPr="00A01906">
              <w:rPr>
                <w:sz w:val="18"/>
                <w:szCs w:val="18"/>
              </w:rPr>
              <w:t xml:space="preserve">Временно на территории предприятия в металлическом контейнере </w:t>
            </w:r>
          </w:p>
        </w:tc>
        <w:tc>
          <w:tcPr>
            <w:tcW w:w="2571" w:type="dxa"/>
            <w:tcBorders>
              <w:top w:val="nil"/>
              <w:left w:val="nil"/>
              <w:bottom w:val="single" w:sz="4" w:space="0" w:color="auto"/>
              <w:right w:val="single" w:sz="8" w:space="0" w:color="auto"/>
            </w:tcBorders>
            <w:vAlign w:val="center"/>
            <w:hideMark/>
          </w:tcPr>
          <w:p w14:paraId="1441AAD5" w14:textId="77777777" w:rsidR="0072451D" w:rsidRPr="00A01906" w:rsidRDefault="0072451D" w:rsidP="004D3941">
            <w:pPr>
              <w:jc w:val="center"/>
              <w:rPr>
                <w:sz w:val="18"/>
                <w:szCs w:val="18"/>
              </w:rPr>
            </w:pPr>
            <w:proofErr w:type="gramStart"/>
            <w:r w:rsidRPr="00240C0A">
              <w:rPr>
                <w:sz w:val="18"/>
                <w:szCs w:val="18"/>
              </w:rPr>
              <w:t>Сжигание</w:t>
            </w:r>
            <w:r>
              <w:rPr>
                <w:sz w:val="18"/>
                <w:szCs w:val="18"/>
                <w:lang/>
              </w:rPr>
              <w:t xml:space="preserve"> </w:t>
            </w:r>
            <w:r w:rsidRPr="00240C0A">
              <w:rPr>
                <w:sz w:val="18"/>
                <w:szCs w:val="18"/>
              </w:rPr>
              <w:t xml:space="preserve"> на</w:t>
            </w:r>
            <w:proofErr w:type="gramEnd"/>
            <w:r w:rsidRPr="00240C0A">
              <w:rPr>
                <w:sz w:val="18"/>
                <w:szCs w:val="18"/>
              </w:rPr>
              <w:t xml:space="preserve"> спецустановках</w:t>
            </w:r>
            <w:r>
              <w:rPr>
                <w:sz w:val="18"/>
                <w:szCs w:val="18"/>
                <w:lang/>
              </w:rPr>
              <w:t xml:space="preserve"> </w:t>
            </w:r>
            <w:r w:rsidRPr="00240C0A">
              <w:rPr>
                <w:sz w:val="18"/>
                <w:szCs w:val="18"/>
              </w:rPr>
              <w:t>(промасленная ветошь утилизируется на предприятии)</w:t>
            </w:r>
          </w:p>
        </w:tc>
      </w:tr>
      <w:tr w:rsidR="0072451D" w:rsidRPr="00A01906" w14:paraId="0D6A01B7" w14:textId="77777777" w:rsidTr="004D3941">
        <w:trPr>
          <w:trHeight w:val="699"/>
        </w:trPr>
        <w:tc>
          <w:tcPr>
            <w:tcW w:w="969" w:type="dxa"/>
            <w:tcBorders>
              <w:top w:val="nil"/>
              <w:left w:val="single" w:sz="4" w:space="0" w:color="auto"/>
              <w:bottom w:val="single" w:sz="4" w:space="0" w:color="auto"/>
              <w:right w:val="single" w:sz="4" w:space="0" w:color="auto"/>
            </w:tcBorders>
            <w:vAlign w:val="center"/>
            <w:hideMark/>
          </w:tcPr>
          <w:p w14:paraId="535D326B" w14:textId="77777777" w:rsidR="0072451D" w:rsidRPr="00A01906" w:rsidRDefault="0072451D" w:rsidP="004D3941">
            <w:pPr>
              <w:jc w:val="center"/>
              <w:rPr>
                <w:sz w:val="18"/>
                <w:szCs w:val="18"/>
              </w:rPr>
            </w:pPr>
            <w:r w:rsidRPr="00A01906">
              <w:rPr>
                <w:sz w:val="18"/>
                <w:szCs w:val="18"/>
              </w:rPr>
              <w:t>13 0</w:t>
            </w:r>
            <w:r>
              <w:rPr>
                <w:sz w:val="18"/>
                <w:szCs w:val="18"/>
                <w:lang/>
              </w:rPr>
              <w:t>1</w:t>
            </w:r>
            <w:r w:rsidRPr="00A01906">
              <w:rPr>
                <w:sz w:val="18"/>
                <w:szCs w:val="18"/>
              </w:rPr>
              <w:t xml:space="preserve"> </w:t>
            </w:r>
            <w:r>
              <w:rPr>
                <w:sz w:val="18"/>
                <w:szCs w:val="18"/>
                <w:lang/>
              </w:rPr>
              <w:t>10</w:t>
            </w:r>
            <w:r w:rsidRPr="00A01906">
              <w:rPr>
                <w:sz w:val="18"/>
                <w:szCs w:val="18"/>
              </w:rPr>
              <w:t>*</w:t>
            </w:r>
          </w:p>
        </w:tc>
        <w:tc>
          <w:tcPr>
            <w:tcW w:w="2570" w:type="dxa"/>
            <w:tcBorders>
              <w:top w:val="nil"/>
              <w:left w:val="nil"/>
              <w:bottom w:val="single" w:sz="4" w:space="0" w:color="auto"/>
              <w:right w:val="nil"/>
            </w:tcBorders>
            <w:vAlign w:val="center"/>
            <w:hideMark/>
          </w:tcPr>
          <w:p w14:paraId="39640D9C" w14:textId="77777777" w:rsidR="0072451D" w:rsidRPr="00A01906" w:rsidRDefault="0072451D" w:rsidP="004D3941">
            <w:pPr>
              <w:jc w:val="center"/>
              <w:rPr>
                <w:sz w:val="18"/>
                <w:szCs w:val="18"/>
              </w:rPr>
            </w:pPr>
            <w:r w:rsidRPr="00240C0A">
              <w:rPr>
                <w:sz w:val="18"/>
                <w:szCs w:val="18"/>
              </w:rPr>
              <w:t>Другие изоляционные или трансформаторные масла</w:t>
            </w:r>
          </w:p>
        </w:tc>
        <w:tc>
          <w:tcPr>
            <w:tcW w:w="1036" w:type="dxa"/>
            <w:tcBorders>
              <w:top w:val="nil"/>
              <w:left w:val="single" w:sz="4" w:space="0" w:color="auto"/>
              <w:bottom w:val="single" w:sz="4" w:space="0" w:color="auto"/>
              <w:right w:val="single" w:sz="4" w:space="0" w:color="auto"/>
            </w:tcBorders>
            <w:vAlign w:val="center"/>
            <w:hideMark/>
          </w:tcPr>
          <w:p w14:paraId="4E6AF23D" w14:textId="77777777" w:rsidR="0072451D" w:rsidRPr="00A01906" w:rsidRDefault="0072451D" w:rsidP="004D3941">
            <w:pPr>
              <w:jc w:val="center"/>
              <w:rPr>
                <w:sz w:val="18"/>
                <w:szCs w:val="18"/>
              </w:rPr>
            </w:pPr>
            <w:r w:rsidRPr="00A01906">
              <w:rPr>
                <w:sz w:val="18"/>
                <w:szCs w:val="18"/>
              </w:rPr>
              <w:t>опасные</w:t>
            </w:r>
          </w:p>
        </w:tc>
        <w:tc>
          <w:tcPr>
            <w:tcW w:w="2366" w:type="dxa"/>
            <w:tcBorders>
              <w:top w:val="nil"/>
              <w:left w:val="nil"/>
              <w:bottom w:val="single" w:sz="4" w:space="0" w:color="auto"/>
              <w:right w:val="single" w:sz="4" w:space="0" w:color="auto"/>
            </w:tcBorders>
            <w:vAlign w:val="center"/>
            <w:hideMark/>
          </w:tcPr>
          <w:p w14:paraId="77DBDC75" w14:textId="77777777" w:rsidR="0072451D" w:rsidRPr="00A01906" w:rsidRDefault="0072451D" w:rsidP="004D3941">
            <w:pPr>
              <w:jc w:val="center"/>
              <w:rPr>
                <w:sz w:val="18"/>
                <w:szCs w:val="18"/>
              </w:rPr>
            </w:pPr>
            <w:r w:rsidRPr="00A01906">
              <w:rPr>
                <w:sz w:val="18"/>
                <w:szCs w:val="18"/>
              </w:rPr>
              <w:t xml:space="preserve">Временное накопление на территории предприятия в герметичных емкостях </w:t>
            </w:r>
          </w:p>
        </w:tc>
        <w:tc>
          <w:tcPr>
            <w:tcW w:w="2571" w:type="dxa"/>
            <w:tcBorders>
              <w:top w:val="nil"/>
              <w:left w:val="nil"/>
              <w:bottom w:val="single" w:sz="4" w:space="0" w:color="auto"/>
              <w:right w:val="single" w:sz="8" w:space="0" w:color="auto"/>
            </w:tcBorders>
            <w:vAlign w:val="center"/>
            <w:hideMark/>
          </w:tcPr>
          <w:p w14:paraId="48A56D96" w14:textId="77777777" w:rsidR="0072451D" w:rsidRPr="00A01906" w:rsidRDefault="0072451D" w:rsidP="004D3941">
            <w:pPr>
              <w:jc w:val="center"/>
              <w:rPr>
                <w:sz w:val="18"/>
                <w:szCs w:val="18"/>
              </w:rPr>
            </w:pPr>
            <w:proofErr w:type="gramStart"/>
            <w:r w:rsidRPr="00240C0A">
              <w:rPr>
                <w:sz w:val="18"/>
                <w:szCs w:val="18"/>
              </w:rPr>
              <w:t>Сжигание</w:t>
            </w:r>
            <w:r>
              <w:rPr>
                <w:sz w:val="18"/>
                <w:szCs w:val="18"/>
                <w:lang/>
              </w:rPr>
              <w:t xml:space="preserve"> </w:t>
            </w:r>
            <w:r w:rsidRPr="00240C0A">
              <w:rPr>
                <w:sz w:val="18"/>
                <w:szCs w:val="18"/>
              </w:rPr>
              <w:t xml:space="preserve"> в</w:t>
            </w:r>
            <w:proofErr w:type="gramEnd"/>
            <w:r w:rsidRPr="00240C0A">
              <w:rPr>
                <w:sz w:val="18"/>
                <w:szCs w:val="18"/>
              </w:rPr>
              <w:t xml:space="preserve"> котлоагрегатах Теплостанции</w:t>
            </w:r>
          </w:p>
        </w:tc>
      </w:tr>
      <w:tr w:rsidR="0072451D" w:rsidRPr="00A01906" w14:paraId="5B384F6E" w14:textId="77777777" w:rsidTr="004D3941">
        <w:trPr>
          <w:trHeight w:val="864"/>
        </w:trPr>
        <w:tc>
          <w:tcPr>
            <w:tcW w:w="969" w:type="dxa"/>
            <w:tcBorders>
              <w:top w:val="nil"/>
              <w:left w:val="single" w:sz="4" w:space="0" w:color="auto"/>
              <w:bottom w:val="single" w:sz="4" w:space="0" w:color="auto"/>
              <w:right w:val="single" w:sz="4" w:space="0" w:color="auto"/>
            </w:tcBorders>
            <w:vAlign w:val="center"/>
            <w:hideMark/>
          </w:tcPr>
          <w:p w14:paraId="36D08460" w14:textId="77777777" w:rsidR="0072451D" w:rsidRDefault="0072451D" w:rsidP="004D3941">
            <w:pPr>
              <w:jc w:val="center"/>
              <w:rPr>
                <w:sz w:val="18"/>
                <w:szCs w:val="18"/>
              </w:rPr>
            </w:pPr>
            <w:r>
              <w:rPr>
                <w:sz w:val="18"/>
                <w:szCs w:val="18"/>
              </w:rPr>
              <w:t>20 01 36</w:t>
            </w:r>
          </w:p>
        </w:tc>
        <w:tc>
          <w:tcPr>
            <w:tcW w:w="2570" w:type="dxa"/>
            <w:tcBorders>
              <w:top w:val="nil"/>
              <w:left w:val="nil"/>
              <w:bottom w:val="single" w:sz="4" w:space="0" w:color="auto"/>
              <w:right w:val="nil"/>
            </w:tcBorders>
            <w:vAlign w:val="center"/>
            <w:hideMark/>
          </w:tcPr>
          <w:p w14:paraId="787327DF" w14:textId="77777777" w:rsidR="0072451D" w:rsidRDefault="0072451D" w:rsidP="004D3941">
            <w:pPr>
              <w:jc w:val="center"/>
              <w:rPr>
                <w:sz w:val="18"/>
                <w:szCs w:val="18"/>
              </w:rPr>
            </w:pPr>
            <w:r>
              <w:rPr>
                <w:sz w:val="18"/>
                <w:szCs w:val="18"/>
              </w:rPr>
              <w:t>Списанное электрическое и электронное оборудование (светодиодные лампы)</w:t>
            </w:r>
          </w:p>
        </w:tc>
        <w:tc>
          <w:tcPr>
            <w:tcW w:w="1036" w:type="dxa"/>
            <w:tcBorders>
              <w:top w:val="nil"/>
              <w:left w:val="single" w:sz="4" w:space="0" w:color="auto"/>
              <w:bottom w:val="single" w:sz="4" w:space="0" w:color="auto"/>
              <w:right w:val="single" w:sz="4" w:space="0" w:color="auto"/>
            </w:tcBorders>
            <w:vAlign w:val="center"/>
            <w:hideMark/>
          </w:tcPr>
          <w:p w14:paraId="74CD7D69" w14:textId="77777777" w:rsidR="0072451D" w:rsidRDefault="0072451D" w:rsidP="004D3941">
            <w:pPr>
              <w:jc w:val="center"/>
              <w:rPr>
                <w:sz w:val="18"/>
                <w:szCs w:val="18"/>
              </w:rPr>
            </w:pPr>
            <w:r>
              <w:rPr>
                <w:sz w:val="18"/>
                <w:szCs w:val="18"/>
              </w:rPr>
              <w:t>неопасные</w:t>
            </w:r>
          </w:p>
        </w:tc>
        <w:tc>
          <w:tcPr>
            <w:tcW w:w="2366" w:type="dxa"/>
            <w:tcBorders>
              <w:top w:val="nil"/>
              <w:left w:val="nil"/>
              <w:bottom w:val="single" w:sz="4" w:space="0" w:color="auto"/>
              <w:right w:val="single" w:sz="4" w:space="0" w:color="auto"/>
            </w:tcBorders>
            <w:vAlign w:val="center"/>
            <w:hideMark/>
          </w:tcPr>
          <w:p w14:paraId="0A511876" w14:textId="77777777" w:rsidR="0072451D" w:rsidRPr="00A01906" w:rsidRDefault="0072451D" w:rsidP="004D3941">
            <w:pPr>
              <w:jc w:val="center"/>
              <w:rPr>
                <w:sz w:val="18"/>
                <w:szCs w:val="18"/>
              </w:rPr>
            </w:pPr>
            <w:r w:rsidRPr="00A01906">
              <w:rPr>
                <w:sz w:val="18"/>
                <w:szCs w:val="18"/>
              </w:rPr>
              <w:t>Временное накопление на территории предприятия в коробках завода изготовителя в закрытом помещении</w:t>
            </w:r>
          </w:p>
        </w:tc>
        <w:tc>
          <w:tcPr>
            <w:tcW w:w="2571" w:type="dxa"/>
            <w:tcBorders>
              <w:top w:val="nil"/>
              <w:left w:val="nil"/>
              <w:bottom w:val="single" w:sz="4" w:space="0" w:color="auto"/>
              <w:right w:val="single" w:sz="8" w:space="0" w:color="auto"/>
            </w:tcBorders>
            <w:vAlign w:val="center"/>
            <w:hideMark/>
          </w:tcPr>
          <w:p w14:paraId="64242F52" w14:textId="77777777" w:rsidR="0072451D" w:rsidRPr="00A01906" w:rsidRDefault="0072451D" w:rsidP="004D3941">
            <w:pPr>
              <w:jc w:val="center"/>
              <w:rPr>
                <w:sz w:val="18"/>
                <w:szCs w:val="18"/>
              </w:rPr>
            </w:pPr>
            <w:r w:rsidRPr="00A01906">
              <w:rPr>
                <w:sz w:val="18"/>
                <w:szCs w:val="18"/>
              </w:rPr>
              <w:t>Передаются сторонней организации</w:t>
            </w:r>
          </w:p>
        </w:tc>
      </w:tr>
      <w:tr w:rsidR="0072451D" w:rsidRPr="00A01906" w14:paraId="00730AFD" w14:textId="77777777" w:rsidTr="004D3941">
        <w:trPr>
          <w:trHeight w:val="825"/>
        </w:trPr>
        <w:tc>
          <w:tcPr>
            <w:tcW w:w="969" w:type="dxa"/>
            <w:tcBorders>
              <w:top w:val="nil"/>
              <w:left w:val="single" w:sz="4" w:space="0" w:color="auto"/>
              <w:bottom w:val="single" w:sz="4" w:space="0" w:color="auto"/>
              <w:right w:val="single" w:sz="4" w:space="0" w:color="auto"/>
            </w:tcBorders>
            <w:vAlign w:val="center"/>
            <w:hideMark/>
          </w:tcPr>
          <w:p w14:paraId="1A4C055B" w14:textId="77777777" w:rsidR="0072451D" w:rsidRPr="00A01906" w:rsidRDefault="0072451D" w:rsidP="004D3941">
            <w:pPr>
              <w:jc w:val="center"/>
              <w:rPr>
                <w:sz w:val="18"/>
                <w:szCs w:val="18"/>
              </w:rPr>
            </w:pPr>
            <w:r w:rsidRPr="00A01906">
              <w:rPr>
                <w:sz w:val="18"/>
                <w:szCs w:val="18"/>
              </w:rPr>
              <w:t>19 12 04</w:t>
            </w:r>
          </w:p>
        </w:tc>
        <w:tc>
          <w:tcPr>
            <w:tcW w:w="2570" w:type="dxa"/>
            <w:tcBorders>
              <w:top w:val="nil"/>
              <w:left w:val="nil"/>
              <w:bottom w:val="single" w:sz="4" w:space="0" w:color="auto"/>
              <w:right w:val="nil"/>
            </w:tcBorders>
            <w:vAlign w:val="center"/>
            <w:hideMark/>
          </w:tcPr>
          <w:p w14:paraId="71763817" w14:textId="77777777" w:rsidR="0072451D" w:rsidRPr="00A01906" w:rsidRDefault="0072451D" w:rsidP="004D3941">
            <w:pPr>
              <w:jc w:val="center"/>
              <w:rPr>
                <w:sz w:val="18"/>
                <w:szCs w:val="18"/>
              </w:rPr>
            </w:pPr>
            <w:r w:rsidRPr="00A01906">
              <w:rPr>
                <w:sz w:val="18"/>
                <w:szCs w:val="18"/>
              </w:rPr>
              <w:t>Пластмассы и резины (отходы конвейерной ленты)</w:t>
            </w:r>
          </w:p>
        </w:tc>
        <w:tc>
          <w:tcPr>
            <w:tcW w:w="1036" w:type="dxa"/>
            <w:tcBorders>
              <w:top w:val="nil"/>
              <w:left w:val="single" w:sz="4" w:space="0" w:color="auto"/>
              <w:bottom w:val="single" w:sz="4" w:space="0" w:color="auto"/>
              <w:right w:val="single" w:sz="4" w:space="0" w:color="auto"/>
            </w:tcBorders>
            <w:vAlign w:val="center"/>
            <w:hideMark/>
          </w:tcPr>
          <w:p w14:paraId="5F52C7DC" w14:textId="77777777" w:rsidR="0072451D" w:rsidRPr="00A01906" w:rsidRDefault="0072451D" w:rsidP="004D3941">
            <w:pPr>
              <w:jc w:val="center"/>
              <w:rPr>
                <w:sz w:val="18"/>
                <w:szCs w:val="18"/>
              </w:rPr>
            </w:pPr>
            <w:r w:rsidRPr="00A01906">
              <w:rPr>
                <w:sz w:val="18"/>
                <w:szCs w:val="18"/>
              </w:rPr>
              <w:t xml:space="preserve">неопасные </w:t>
            </w:r>
          </w:p>
        </w:tc>
        <w:tc>
          <w:tcPr>
            <w:tcW w:w="2366" w:type="dxa"/>
            <w:tcBorders>
              <w:top w:val="nil"/>
              <w:left w:val="nil"/>
              <w:bottom w:val="single" w:sz="4" w:space="0" w:color="auto"/>
              <w:right w:val="single" w:sz="4" w:space="0" w:color="auto"/>
            </w:tcBorders>
            <w:vAlign w:val="center"/>
            <w:hideMark/>
          </w:tcPr>
          <w:p w14:paraId="05CA265B" w14:textId="77777777" w:rsidR="0072451D" w:rsidRPr="00A01906" w:rsidRDefault="0072451D" w:rsidP="004D3941">
            <w:pPr>
              <w:jc w:val="center"/>
              <w:rPr>
                <w:sz w:val="18"/>
                <w:szCs w:val="18"/>
              </w:rPr>
            </w:pPr>
            <w:r w:rsidRPr="00A01906">
              <w:rPr>
                <w:sz w:val="18"/>
                <w:szCs w:val="18"/>
              </w:rPr>
              <w:t xml:space="preserve">Временно на территории предприятия в металлическом контейнере </w:t>
            </w:r>
          </w:p>
        </w:tc>
        <w:tc>
          <w:tcPr>
            <w:tcW w:w="2571" w:type="dxa"/>
            <w:tcBorders>
              <w:top w:val="nil"/>
              <w:left w:val="nil"/>
              <w:bottom w:val="single" w:sz="4" w:space="0" w:color="auto"/>
              <w:right w:val="single" w:sz="8" w:space="0" w:color="auto"/>
            </w:tcBorders>
            <w:vAlign w:val="center"/>
            <w:hideMark/>
          </w:tcPr>
          <w:p w14:paraId="372E25F5" w14:textId="77777777" w:rsidR="0072451D" w:rsidRPr="00A01906" w:rsidRDefault="0072451D" w:rsidP="004D3941">
            <w:pPr>
              <w:jc w:val="center"/>
              <w:rPr>
                <w:sz w:val="18"/>
                <w:szCs w:val="18"/>
              </w:rPr>
            </w:pPr>
            <w:r w:rsidRPr="00A01906">
              <w:rPr>
                <w:sz w:val="18"/>
                <w:szCs w:val="18"/>
              </w:rPr>
              <w:t>Передаются сторонней организации</w:t>
            </w:r>
          </w:p>
        </w:tc>
      </w:tr>
      <w:tr w:rsidR="0072451D" w:rsidRPr="00A01906" w14:paraId="5E453834" w14:textId="77777777" w:rsidTr="004D3941">
        <w:trPr>
          <w:trHeight w:val="796"/>
        </w:trPr>
        <w:tc>
          <w:tcPr>
            <w:tcW w:w="969" w:type="dxa"/>
            <w:tcBorders>
              <w:top w:val="nil"/>
              <w:left w:val="single" w:sz="4" w:space="0" w:color="auto"/>
              <w:bottom w:val="single" w:sz="4" w:space="0" w:color="auto"/>
              <w:right w:val="single" w:sz="4" w:space="0" w:color="auto"/>
            </w:tcBorders>
            <w:vAlign w:val="center"/>
            <w:hideMark/>
          </w:tcPr>
          <w:p w14:paraId="58793D5D" w14:textId="77777777" w:rsidR="0072451D" w:rsidRPr="00240C0A" w:rsidRDefault="0072451D" w:rsidP="004D3941">
            <w:pPr>
              <w:jc w:val="center"/>
              <w:rPr>
                <w:sz w:val="18"/>
                <w:szCs w:val="18"/>
                <w:lang/>
              </w:rPr>
            </w:pPr>
            <w:r>
              <w:rPr>
                <w:sz w:val="18"/>
                <w:szCs w:val="18"/>
                <w:lang/>
              </w:rPr>
              <w:t>15 02 02*</w:t>
            </w:r>
          </w:p>
        </w:tc>
        <w:tc>
          <w:tcPr>
            <w:tcW w:w="2570" w:type="dxa"/>
            <w:tcBorders>
              <w:top w:val="nil"/>
              <w:left w:val="nil"/>
              <w:bottom w:val="single" w:sz="4" w:space="0" w:color="auto"/>
              <w:right w:val="nil"/>
            </w:tcBorders>
            <w:vAlign w:val="center"/>
            <w:hideMark/>
          </w:tcPr>
          <w:p w14:paraId="3E33EE21" w14:textId="77777777" w:rsidR="0072451D" w:rsidRPr="00A01906" w:rsidRDefault="0072451D" w:rsidP="004D3941">
            <w:pPr>
              <w:jc w:val="center"/>
              <w:rPr>
                <w:sz w:val="18"/>
                <w:szCs w:val="18"/>
              </w:rPr>
            </w:pPr>
            <w:r w:rsidRPr="00240C0A">
              <w:rPr>
                <w:sz w:val="18"/>
                <w:szCs w:val="18"/>
              </w:rPr>
              <w:t>Абсорбенты, фильтровальные материалы (включая масляные фильтры иначе не определенные), ткани для вытирания, защитная одежда, загрязненные опасными материалами (загрязненные рукава, фильтрующие элементы)</w:t>
            </w:r>
          </w:p>
        </w:tc>
        <w:tc>
          <w:tcPr>
            <w:tcW w:w="1036" w:type="dxa"/>
            <w:tcBorders>
              <w:top w:val="nil"/>
              <w:left w:val="single" w:sz="4" w:space="0" w:color="auto"/>
              <w:bottom w:val="single" w:sz="4" w:space="0" w:color="auto"/>
              <w:right w:val="single" w:sz="4" w:space="0" w:color="auto"/>
            </w:tcBorders>
            <w:vAlign w:val="center"/>
            <w:hideMark/>
          </w:tcPr>
          <w:p w14:paraId="69434905" w14:textId="77777777" w:rsidR="0072451D" w:rsidRPr="00A01906" w:rsidRDefault="0072451D" w:rsidP="004D3941">
            <w:pPr>
              <w:jc w:val="center"/>
              <w:rPr>
                <w:sz w:val="18"/>
                <w:szCs w:val="18"/>
              </w:rPr>
            </w:pPr>
            <w:r w:rsidRPr="00A01906">
              <w:rPr>
                <w:sz w:val="18"/>
                <w:szCs w:val="18"/>
              </w:rPr>
              <w:t xml:space="preserve">неопасные </w:t>
            </w:r>
          </w:p>
        </w:tc>
        <w:tc>
          <w:tcPr>
            <w:tcW w:w="2366" w:type="dxa"/>
            <w:tcBorders>
              <w:top w:val="nil"/>
              <w:left w:val="nil"/>
              <w:bottom w:val="single" w:sz="4" w:space="0" w:color="auto"/>
              <w:right w:val="single" w:sz="4" w:space="0" w:color="auto"/>
            </w:tcBorders>
            <w:vAlign w:val="center"/>
            <w:hideMark/>
          </w:tcPr>
          <w:p w14:paraId="55552745" w14:textId="77777777" w:rsidR="0072451D" w:rsidRPr="00A01906" w:rsidRDefault="0072451D" w:rsidP="004D3941">
            <w:pPr>
              <w:jc w:val="center"/>
              <w:rPr>
                <w:sz w:val="18"/>
                <w:szCs w:val="18"/>
              </w:rPr>
            </w:pPr>
            <w:r w:rsidRPr="00A01906">
              <w:rPr>
                <w:sz w:val="18"/>
                <w:szCs w:val="18"/>
              </w:rPr>
              <w:t xml:space="preserve">Временно на территории предприятия в металлическом контейнере </w:t>
            </w:r>
          </w:p>
        </w:tc>
        <w:tc>
          <w:tcPr>
            <w:tcW w:w="2571" w:type="dxa"/>
            <w:tcBorders>
              <w:top w:val="nil"/>
              <w:left w:val="nil"/>
              <w:bottom w:val="single" w:sz="4" w:space="0" w:color="auto"/>
              <w:right w:val="single" w:sz="8" w:space="0" w:color="auto"/>
            </w:tcBorders>
            <w:vAlign w:val="center"/>
            <w:hideMark/>
          </w:tcPr>
          <w:p w14:paraId="3ED075D5" w14:textId="77777777" w:rsidR="0072451D" w:rsidRPr="00A01906" w:rsidRDefault="0072451D" w:rsidP="004D3941">
            <w:pPr>
              <w:jc w:val="center"/>
              <w:rPr>
                <w:sz w:val="18"/>
                <w:szCs w:val="18"/>
              </w:rPr>
            </w:pPr>
            <w:r w:rsidRPr="00A01906">
              <w:rPr>
                <w:sz w:val="18"/>
                <w:szCs w:val="18"/>
              </w:rPr>
              <w:t>Передаются сторонней организации</w:t>
            </w:r>
          </w:p>
        </w:tc>
      </w:tr>
      <w:tr w:rsidR="0072451D" w:rsidRPr="00A01906" w14:paraId="4ADA70B9" w14:textId="77777777" w:rsidTr="004D3941">
        <w:trPr>
          <w:trHeight w:val="593"/>
        </w:trPr>
        <w:tc>
          <w:tcPr>
            <w:tcW w:w="969" w:type="dxa"/>
            <w:tcBorders>
              <w:top w:val="nil"/>
              <w:left w:val="single" w:sz="4" w:space="0" w:color="auto"/>
              <w:bottom w:val="single" w:sz="4" w:space="0" w:color="auto"/>
              <w:right w:val="single" w:sz="4" w:space="0" w:color="auto"/>
            </w:tcBorders>
            <w:vAlign w:val="center"/>
            <w:hideMark/>
          </w:tcPr>
          <w:p w14:paraId="208A1C34" w14:textId="77777777" w:rsidR="0072451D" w:rsidRPr="00240C0A" w:rsidRDefault="0072451D" w:rsidP="004D3941">
            <w:pPr>
              <w:jc w:val="center"/>
              <w:rPr>
                <w:sz w:val="18"/>
                <w:szCs w:val="18"/>
                <w:lang/>
              </w:rPr>
            </w:pPr>
            <w:r w:rsidRPr="00A01906">
              <w:rPr>
                <w:sz w:val="18"/>
                <w:szCs w:val="18"/>
              </w:rPr>
              <w:t xml:space="preserve">10 </w:t>
            </w:r>
            <w:r>
              <w:rPr>
                <w:sz w:val="18"/>
                <w:szCs w:val="18"/>
                <w:lang/>
              </w:rPr>
              <w:t>02</w:t>
            </w:r>
            <w:r w:rsidRPr="00A01906">
              <w:rPr>
                <w:sz w:val="18"/>
                <w:szCs w:val="18"/>
              </w:rPr>
              <w:t xml:space="preserve"> 0</w:t>
            </w:r>
            <w:r>
              <w:rPr>
                <w:sz w:val="18"/>
                <w:szCs w:val="18"/>
                <w:lang/>
              </w:rPr>
              <w:t>7*</w:t>
            </w:r>
          </w:p>
        </w:tc>
        <w:tc>
          <w:tcPr>
            <w:tcW w:w="2570" w:type="dxa"/>
            <w:tcBorders>
              <w:top w:val="nil"/>
              <w:left w:val="nil"/>
              <w:bottom w:val="single" w:sz="4" w:space="0" w:color="auto"/>
              <w:right w:val="nil"/>
            </w:tcBorders>
            <w:vAlign w:val="center"/>
            <w:hideMark/>
          </w:tcPr>
          <w:p w14:paraId="6D68AD49" w14:textId="77777777" w:rsidR="0072451D" w:rsidRPr="00A01906" w:rsidRDefault="0072451D" w:rsidP="004D3941">
            <w:pPr>
              <w:jc w:val="center"/>
              <w:rPr>
                <w:sz w:val="18"/>
                <w:szCs w:val="18"/>
              </w:rPr>
            </w:pPr>
            <w:r w:rsidRPr="00240C0A">
              <w:rPr>
                <w:sz w:val="18"/>
                <w:szCs w:val="18"/>
              </w:rPr>
              <w:t>Твердые отходы от газоочистки, содержащие опасные вещества</w:t>
            </w:r>
          </w:p>
        </w:tc>
        <w:tc>
          <w:tcPr>
            <w:tcW w:w="1036" w:type="dxa"/>
            <w:tcBorders>
              <w:top w:val="nil"/>
              <w:left w:val="single" w:sz="4" w:space="0" w:color="auto"/>
              <w:bottom w:val="single" w:sz="4" w:space="0" w:color="auto"/>
              <w:right w:val="single" w:sz="4" w:space="0" w:color="auto"/>
            </w:tcBorders>
            <w:vAlign w:val="center"/>
            <w:hideMark/>
          </w:tcPr>
          <w:p w14:paraId="63CCC4C6" w14:textId="77777777" w:rsidR="0072451D" w:rsidRPr="00A01906" w:rsidRDefault="0072451D" w:rsidP="004D3941">
            <w:pPr>
              <w:jc w:val="center"/>
              <w:rPr>
                <w:sz w:val="18"/>
                <w:szCs w:val="18"/>
              </w:rPr>
            </w:pPr>
            <w:r w:rsidRPr="00A01906">
              <w:rPr>
                <w:sz w:val="18"/>
                <w:szCs w:val="18"/>
              </w:rPr>
              <w:t xml:space="preserve">опасные </w:t>
            </w:r>
          </w:p>
        </w:tc>
        <w:tc>
          <w:tcPr>
            <w:tcW w:w="2366" w:type="dxa"/>
            <w:tcBorders>
              <w:top w:val="nil"/>
              <w:left w:val="nil"/>
              <w:bottom w:val="single" w:sz="4" w:space="0" w:color="auto"/>
              <w:right w:val="single" w:sz="4" w:space="0" w:color="auto"/>
            </w:tcBorders>
            <w:vAlign w:val="center"/>
            <w:hideMark/>
          </w:tcPr>
          <w:p w14:paraId="41A5D87D" w14:textId="77777777" w:rsidR="0072451D" w:rsidRPr="00A01906" w:rsidRDefault="0072451D" w:rsidP="004D3941">
            <w:pPr>
              <w:jc w:val="center"/>
              <w:rPr>
                <w:sz w:val="18"/>
                <w:szCs w:val="18"/>
              </w:rPr>
            </w:pPr>
            <w:r w:rsidRPr="00A01906">
              <w:rPr>
                <w:sz w:val="18"/>
                <w:szCs w:val="18"/>
              </w:rPr>
              <w:t>Временно на территории предприятия в бункере циклона</w:t>
            </w:r>
          </w:p>
        </w:tc>
        <w:tc>
          <w:tcPr>
            <w:tcW w:w="2571" w:type="dxa"/>
            <w:tcBorders>
              <w:top w:val="nil"/>
              <w:left w:val="nil"/>
              <w:bottom w:val="single" w:sz="4" w:space="0" w:color="auto"/>
              <w:right w:val="single" w:sz="8" w:space="0" w:color="auto"/>
            </w:tcBorders>
            <w:vAlign w:val="center"/>
            <w:hideMark/>
          </w:tcPr>
          <w:p w14:paraId="126F1738" w14:textId="77777777" w:rsidR="0072451D" w:rsidRPr="00A01906" w:rsidRDefault="0072451D" w:rsidP="004D3941">
            <w:pPr>
              <w:jc w:val="center"/>
              <w:rPr>
                <w:sz w:val="18"/>
                <w:szCs w:val="18"/>
              </w:rPr>
            </w:pPr>
            <w:r w:rsidRPr="00A01906">
              <w:rPr>
                <w:sz w:val="18"/>
                <w:szCs w:val="18"/>
              </w:rPr>
              <w:t>Передаются сторонней организации</w:t>
            </w:r>
          </w:p>
        </w:tc>
      </w:tr>
      <w:tr w:rsidR="0072451D" w:rsidRPr="00A01906" w14:paraId="0147DA6F" w14:textId="77777777" w:rsidTr="004D3941">
        <w:trPr>
          <w:trHeight w:val="531"/>
        </w:trPr>
        <w:tc>
          <w:tcPr>
            <w:tcW w:w="969" w:type="dxa"/>
            <w:tcBorders>
              <w:top w:val="nil"/>
              <w:left w:val="single" w:sz="4" w:space="0" w:color="auto"/>
              <w:bottom w:val="single" w:sz="4" w:space="0" w:color="auto"/>
              <w:right w:val="single" w:sz="4" w:space="0" w:color="auto"/>
            </w:tcBorders>
            <w:vAlign w:val="center"/>
            <w:hideMark/>
          </w:tcPr>
          <w:p w14:paraId="39233795" w14:textId="77777777" w:rsidR="0072451D" w:rsidRPr="00240C0A" w:rsidRDefault="0072451D" w:rsidP="004D3941">
            <w:pPr>
              <w:jc w:val="center"/>
              <w:rPr>
                <w:sz w:val="18"/>
                <w:szCs w:val="18"/>
                <w:lang/>
              </w:rPr>
            </w:pPr>
            <w:r>
              <w:rPr>
                <w:sz w:val="18"/>
                <w:szCs w:val="18"/>
                <w:lang/>
              </w:rPr>
              <w:t>20</w:t>
            </w:r>
            <w:r w:rsidRPr="00A01906">
              <w:rPr>
                <w:sz w:val="18"/>
                <w:szCs w:val="18"/>
              </w:rPr>
              <w:t xml:space="preserve"> 0</w:t>
            </w:r>
            <w:r>
              <w:rPr>
                <w:sz w:val="18"/>
                <w:szCs w:val="18"/>
                <w:lang/>
              </w:rPr>
              <w:t>1</w:t>
            </w:r>
            <w:r w:rsidRPr="00A01906">
              <w:rPr>
                <w:sz w:val="18"/>
                <w:szCs w:val="18"/>
              </w:rPr>
              <w:t xml:space="preserve"> </w:t>
            </w:r>
            <w:r>
              <w:rPr>
                <w:sz w:val="18"/>
                <w:szCs w:val="18"/>
                <w:lang/>
              </w:rPr>
              <w:t>39</w:t>
            </w:r>
          </w:p>
        </w:tc>
        <w:tc>
          <w:tcPr>
            <w:tcW w:w="2570" w:type="dxa"/>
            <w:tcBorders>
              <w:top w:val="nil"/>
              <w:left w:val="nil"/>
              <w:bottom w:val="single" w:sz="4" w:space="0" w:color="auto"/>
              <w:right w:val="nil"/>
            </w:tcBorders>
            <w:vAlign w:val="center"/>
            <w:hideMark/>
          </w:tcPr>
          <w:p w14:paraId="171828D2" w14:textId="77777777" w:rsidR="0072451D" w:rsidRPr="00A01906" w:rsidRDefault="0072451D" w:rsidP="004D3941">
            <w:pPr>
              <w:jc w:val="center"/>
              <w:rPr>
                <w:sz w:val="18"/>
                <w:szCs w:val="18"/>
              </w:rPr>
            </w:pPr>
            <w:r w:rsidRPr="00A01906">
              <w:rPr>
                <w:sz w:val="18"/>
                <w:szCs w:val="18"/>
              </w:rPr>
              <w:t xml:space="preserve">Пластмассы </w:t>
            </w:r>
          </w:p>
        </w:tc>
        <w:tc>
          <w:tcPr>
            <w:tcW w:w="1036" w:type="dxa"/>
            <w:tcBorders>
              <w:top w:val="nil"/>
              <w:left w:val="single" w:sz="4" w:space="0" w:color="auto"/>
              <w:bottom w:val="single" w:sz="4" w:space="0" w:color="auto"/>
              <w:right w:val="single" w:sz="4" w:space="0" w:color="auto"/>
            </w:tcBorders>
            <w:vAlign w:val="center"/>
            <w:hideMark/>
          </w:tcPr>
          <w:p w14:paraId="14E2C407" w14:textId="77777777" w:rsidR="0072451D" w:rsidRPr="00A01906" w:rsidRDefault="0072451D" w:rsidP="004D3941">
            <w:pPr>
              <w:jc w:val="center"/>
              <w:rPr>
                <w:sz w:val="18"/>
                <w:szCs w:val="18"/>
              </w:rPr>
            </w:pPr>
            <w:r w:rsidRPr="00A01906">
              <w:rPr>
                <w:sz w:val="18"/>
                <w:szCs w:val="18"/>
              </w:rPr>
              <w:t xml:space="preserve">неопасные </w:t>
            </w:r>
          </w:p>
        </w:tc>
        <w:tc>
          <w:tcPr>
            <w:tcW w:w="2366" w:type="dxa"/>
            <w:tcBorders>
              <w:top w:val="nil"/>
              <w:left w:val="nil"/>
              <w:bottom w:val="single" w:sz="4" w:space="0" w:color="auto"/>
              <w:right w:val="single" w:sz="4" w:space="0" w:color="auto"/>
            </w:tcBorders>
            <w:vAlign w:val="center"/>
            <w:hideMark/>
          </w:tcPr>
          <w:p w14:paraId="5A86FBCF" w14:textId="77777777" w:rsidR="0072451D" w:rsidRPr="00A01906" w:rsidRDefault="0072451D" w:rsidP="004D3941">
            <w:pPr>
              <w:jc w:val="center"/>
              <w:rPr>
                <w:sz w:val="18"/>
                <w:szCs w:val="18"/>
              </w:rPr>
            </w:pPr>
            <w:r w:rsidRPr="00A01906">
              <w:rPr>
                <w:sz w:val="18"/>
                <w:szCs w:val="18"/>
              </w:rPr>
              <w:t>Временно на территории предприятия в контейнере</w:t>
            </w:r>
          </w:p>
        </w:tc>
        <w:tc>
          <w:tcPr>
            <w:tcW w:w="2571" w:type="dxa"/>
            <w:tcBorders>
              <w:top w:val="nil"/>
              <w:left w:val="nil"/>
              <w:bottom w:val="single" w:sz="4" w:space="0" w:color="auto"/>
              <w:right w:val="single" w:sz="4" w:space="0" w:color="auto"/>
            </w:tcBorders>
            <w:vAlign w:val="center"/>
            <w:hideMark/>
          </w:tcPr>
          <w:p w14:paraId="0777280B" w14:textId="77777777" w:rsidR="0072451D" w:rsidRPr="00A01906" w:rsidRDefault="0072451D" w:rsidP="004D3941">
            <w:pPr>
              <w:jc w:val="center"/>
              <w:rPr>
                <w:sz w:val="18"/>
                <w:szCs w:val="18"/>
              </w:rPr>
            </w:pPr>
            <w:r w:rsidRPr="00A01906">
              <w:rPr>
                <w:sz w:val="18"/>
                <w:szCs w:val="18"/>
              </w:rPr>
              <w:t>Передаются сторонней организации</w:t>
            </w:r>
          </w:p>
        </w:tc>
      </w:tr>
      <w:tr w:rsidR="0072451D" w:rsidRPr="00A01906" w14:paraId="0B9C89EF" w14:textId="77777777" w:rsidTr="004D3941">
        <w:trPr>
          <w:trHeight w:val="425"/>
        </w:trPr>
        <w:tc>
          <w:tcPr>
            <w:tcW w:w="969" w:type="dxa"/>
            <w:tcBorders>
              <w:top w:val="nil"/>
              <w:left w:val="single" w:sz="4" w:space="0" w:color="auto"/>
              <w:bottom w:val="single" w:sz="4" w:space="0" w:color="auto"/>
              <w:right w:val="single" w:sz="4" w:space="0" w:color="auto"/>
            </w:tcBorders>
            <w:vAlign w:val="center"/>
            <w:hideMark/>
          </w:tcPr>
          <w:p w14:paraId="3C937CC9" w14:textId="77777777" w:rsidR="0072451D" w:rsidRPr="00A01906" w:rsidRDefault="0072451D" w:rsidP="004D3941">
            <w:pPr>
              <w:jc w:val="center"/>
              <w:rPr>
                <w:sz w:val="18"/>
                <w:szCs w:val="18"/>
              </w:rPr>
            </w:pPr>
            <w:r>
              <w:rPr>
                <w:sz w:val="18"/>
                <w:szCs w:val="18"/>
                <w:lang/>
              </w:rPr>
              <w:t>20 01 02</w:t>
            </w:r>
          </w:p>
        </w:tc>
        <w:tc>
          <w:tcPr>
            <w:tcW w:w="2570" w:type="dxa"/>
            <w:tcBorders>
              <w:top w:val="nil"/>
              <w:left w:val="nil"/>
              <w:bottom w:val="single" w:sz="4" w:space="0" w:color="auto"/>
              <w:right w:val="nil"/>
            </w:tcBorders>
            <w:vAlign w:val="center"/>
            <w:hideMark/>
          </w:tcPr>
          <w:p w14:paraId="01270829" w14:textId="77777777" w:rsidR="0072451D" w:rsidRPr="00A01906" w:rsidRDefault="0072451D" w:rsidP="004D3941">
            <w:pPr>
              <w:jc w:val="center"/>
              <w:rPr>
                <w:sz w:val="18"/>
                <w:szCs w:val="18"/>
              </w:rPr>
            </w:pPr>
            <w:r w:rsidRPr="00A01906">
              <w:rPr>
                <w:sz w:val="18"/>
                <w:szCs w:val="18"/>
              </w:rPr>
              <w:t>Бумага и картон</w:t>
            </w:r>
          </w:p>
        </w:tc>
        <w:tc>
          <w:tcPr>
            <w:tcW w:w="1036" w:type="dxa"/>
            <w:tcBorders>
              <w:top w:val="nil"/>
              <w:left w:val="single" w:sz="4" w:space="0" w:color="auto"/>
              <w:bottom w:val="single" w:sz="4" w:space="0" w:color="auto"/>
              <w:right w:val="single" w:sz="4" w:space="0" w:color="auto"/>
            </w:tcBorders>
            <w:vAlign w:val="center"/>
            <w:hideMark/>
          </w:tcPr>
          <w:p w14:paraId="5170C35E" w14:textId="77777777" w:rsidR="0072451D" w:rsidRPr="00A01906" w:rsidRDefault="0072451D" w:rsidP="004D3941">
            <w:pPr>
              <w:jc w:val="center"/>
              <w:rPr>
                <w:sz w:val="18"/>
                <w:szCs w:val="18"/>
              </w:rPr>
            </w:pPr>
            <w:r w:rsidRPr="00A01906">
              <w:rPr>
                <w:sz w:val="18"/>
                <w:szCs w:val="18"/>
              </w:rPr>
              <w:t xml:space="preserve">неопасные </w:t>
            </w:r>
          </w:p>
        </w:tc>
        <w:tc>
          <w:tcPr>
            <w:tcW w:w="2366" w:type="dxa"/>
            <w:tcBorders>
              <w:top w:val="nil"/>
              <w:left w:val="nil"/>
              <w:bottom w:val="single" w:sz="4" w:space="0" w:color="auto"/>
              <w:right w:val="single" w:sz="4" w:space="0" w:color="auto"/>
            </w:tcBorders>
            <w:vAlign w:val="center"/>
            <w:hideMark/>
          </w:tcPr>
          <w:p w14:paraId="6E03C902" w14:textId="77777777" w:rsidR="0072451D" w:rsidRPr="00A01906" w:rsidRDefault="0072451D" w:rsidP="004D3941">
            <w:pPr>
              <w:jc w:val="center"/>
              <w:rPr>
                <w:sz w:val="18"/>
                <w:szCs w:val="18"/>
              </w:rPr>
            </w:pPr>
            <w:r w:rsidRPr="00A01906">
              <w:rPr>
                <w:sz w:val="18"/>
                <w:szCs w:val="18"/>
              </w:rPr>
              <w:t>Временно на территории предприятия в контейнере</w:t>
            </w:r>
          </w:p>
        </w:tc>
        <w:tc>
          <w:tcPr>
            <w:tcW w:w="2571" w:type="dxa"/>
            <w:tcBorders>
              <w:top w:val="nil"/>
              <w:left w:val="nil"/>
              <w:bottom w:val="single" w:sz="4" w:space="0" w:color="auto"/>
              <w:right w:val="single" w:sz="4" w:space="0" w:color="auto"/>
            </w:tcBorders>
            <w:vAlign w:val="center"/>
            <w:hideMark/>
          </w:tcPr>
          <w:p w14:paraId="2243518E" w14:textId="77777777" w:rsidR="0072451D" w:rsidRPr="00A01906" w:rsidRDefault="0072451D" w:rsidP="004D3941">
            <w:pPr>
              <w:jc w:val="center"/>
              <w:rPr>
                <w:sz w:val="18"/>
                <w:szCs w:val="18"/>
              </w:rPr>
            </w:pPr>
            <w:r w:rsidRPr="00A01906">
              <w:rPr>
                <w:sz w:val="18"/>
                <w:szCs w:val="18"/>
              </w:rPr>
              <w:t>Передаются сторонней организации</w:t>
            </w:r>
          </w:p>
        </w:tc>
      </w:tr>
      <w:tr w:rsidR="0072451D" w:rsidRPr="00A01906" w14:paraId="039977A0" w14:textId="77777777" w:rsidTr="004D3941">
        <w:trPr>
          <w:trHeight w:val="418"/>
        </w:trPr>
        <w:tc>
          <w:tcPr>
            <w:tcW w:w="969" w:type="dxa"/>
            <w:tcBorders>
              <w:top w:val="nil"/>
              <w:left w:val="single" w:sz="4" w:space="0" w:color="auto"/>
              <w:bottom w:val="single" w:sz="4" w:space="0" w:color="auto"/>
              <w:right w:val="single" w:sz="4" w:space="0" w:color="auto"/>
            </w:tcBorders>
            <w:vAlign w:val="center"/>
            <w:hideMark/>
          </w:tcPr>
          <w:p w14:paraId="0F644508" w14:textId="77777777" w:rsidR="0072451D" w:rsidRPr="00A01906" w:rsidRDefault="0072451D" w:rsidP="004D3941">
            <w:pPr>
              <w:jc w:val="center"/>
              <w:rPr>
                <w:sz w:val="18"/>
                <w:szCs w:val="18"/>
              </w:rPr>
            </w:pPr>
            <w:r>
              <w:rPr>
                <w:sz w:val="18"/>
                <w:szCs w:val="18"/>
                <w:lang/>
              </w:rPr>
              <w:t>20 01 01</w:t>
            </w:r>
          </w:p>
        </w:tc>
        <w:tc>
          <w:tcPr>
            <w:tcW w:w="2570" w:type="dxa"/>
            <w:tcBorders>
              <w:top w:val="nil"/>
              <w:left w:val="nil"/>
              <w:bottom w:val="single" w:sz="4" w:space="0" w:color="auto"/>
              <w:right w:val="nil"/>
            </w:tcBorders>
            <w:vAlign w:val="center"/>
            <w:hideMark/>
          </w:tcPr>
          <w:p w14:paraId="14B90805" w14:textId="77777777" w:rsidR="0072451D" w:rsidRPr="00A01906" w:rsidRDefault="0072451D" w:rsidP="004D3941">
            <w:pPr>
              <w:jc w:val="center"/>
              <w:rPr>
                <w:sz w:val="18"/>
                <w:szCs w:val="18"/>
              </w:rPr>
            </w:pPr>
            <w:r w:rsidRPr="00A01906">
              <w:rPr>
                <w:sz w:val="18"/>
                <w:szCs w:val="18"/>
              </w:rPr>
              <w:t>Стекло</w:t>
            </w:r>
          </w:p>
        </w:tc>
        <w:tc>
          <w:tcPr>
            <w:tcW w:w="1036" w:type="dxa"/>
            <w:tcBorders>
              <w:top w:val="nil"/>
              <w:left w:val="single" w:sz="4" w:space="0" w:color="auto"/>
              <w:bottom w:val="single" w:sz="4" w:space="0" w:color="auto"/>
              <w:right w:val="single" w:sz="4" w:space="0" w:color="auto"/>
            </w:tcBorders>
            <w:vAlign w:val="center"/>
            <w:hideMark/>
          </w:tcPr>
          <w:p w14:paraId="19755F91" w14:textId="77777777" w:rsidR="0072451D" w:rsidRPr="00A01906" w:rsidRDefault="0072451D" w:rsidP="004D3941">
            <w:pPr>
              <w:jc w:val="center"/>
              <w:rPr>
                <w:sz w:val="18"/>
                <w:szCs w:val="18"/>
              </w:rPr>
            </w:pPr>
            <w:r w:rsidRPr="00A01906">
              <w:rPr>
                <w:sz w:val="18"/>
                <w:szCs w:val="18"/>
              </w:rPr>
              <w:t xml:space="preserve">неопасные </w:t>
            </w:r>
          </w:p>
        </w:tc>
        <w:tc>
          <w:tcPr>
            <w:tcW w:w="2366" w:type="dxa"/>
            <w:tcBorders>
              <w:top w:val="nil"/>
              <w:left w:val="nil"/>
              <w:bottom w:val="single" w:sz="4" w:space="0" w:color="auto"/>
              <w:right w:val="single" w:sz="4" w:space="0" w:color="auto"/>
            </w:tcBorders>
            <w:vAlign w:val="center"/>
            <w:hideMark/>
          </w:tcPr>
          <w:p w14:paraId="46DFF68C" w14:textId="77777777" w:rsidR="0072451D" w:rsidRPr="00A01906" w:rsidRDefault="0072451D" w:rsidP="004D3941">
            <w:pPr>
              <w:jc w:val="center"/>
              <w:rPr>
                <w:sz w:val="18"/>
                <w:szCs w:val="18"/>
              </w:rPr>
            </w:pPr>
            <w:r w:rsidRPr="00A01906">
              <w:rPr>
                <w:sz w:val="18"/>
                <w:szCs w:val="18"/>
              </w:rPr>
              <w:t>Временно на территории предприятия в контейнере</w:t>
            </w:r>
          </w:p>
        </w:tc>
        <w:tc>
          <w:tcPr>
            <w:tcW w:w="2571" w:type="dxa"/>
            <w:tcBorders>
              <w:top w:val="nil"/>
              <w:left w:val="nil"/>
              <w:bottom w:val="single" w:sz="4" w:space="0" w:color="auto"/>
              <w:right w:val="single" w:sz="4" w:space="0" w:color="auto"/>
            </w:tcBorders>
            <w:vAlign w:val="center"/>
            <w:hideMark/>
          </w:tcPr>
          <w:p w14:paraId="19022D88" w14:textId="77777777" w:rsidR="0072451D" w:rsidRPr="00A01906" w:rsidRDefault="0072451D" w:rsidP="004D3941">
            <w:pPr>
              <w:jc w:val="center"/>
              <w:rPr>
                <w:sz w:val="18"/>
                <w:szCs w:val="18"/>
              </w:rPr>
            </w:pPr>
            <w:r w:rsidRPr="00A01906">
              <w:rPr>
                <w:sz w:val="18"/>
                <w:szCs w:val="18"/>
              </w:rPr>
              <w:t>Передаются сторонней организации</w:t>
            </w:r>
          </w:p>
        </w:tc>
      </w:tr>
    </w:tbl>
    <w:p w14:paraId="318EF7F6" w14:textId="77777777" w:rsidR="0072451D" w:rsidRDefault="0072451D" w:rsidP="0072451D">
      <w:pPr>
        <w:tabs>
          <w:tab w:val="left" w:pos="960"/>
        </w:tabs>
        <w:autoSpaceDE w:val="0"/>
        <w:autoSpaceDN w:val="0"/>
        <w:adjustRightInd w:val="0"/>
        <w:ind w:firstLine="709"/>
        <w:contextualSpacing/>
        <w:jc w:val="both"/>
        <w:rPr>
          <w:color w:val="000000"/>
        </w:rPr>
      </w:pPr>
    </w:p>
    <w:p w14:paraId="54CB731B" w14:textId="77777777" w:rsidR="0072451D" w:rsidRPr="00D975FF" w:rsidRDefault="0072451D" w:rsidP="0072451D">
      <w:pPr>
        <w:pStyle w:val="ad"/>
        <w:kinsoku w:val="0"/>
        <w:overflowPunct w:val="0"/>
        <w:ind w:firstLine="709"/>
        <w:jc w:val="both"/>
        <w:rPr>
          <w:b/>
          <w:bCs/>
          <w:i/>
          <w:iCs/>
          <w:sz w:val="24"/>
          <w:szCs w:val="24"/>
        </w:rPr>
      </w:pPr>
      <w:r>
        <w:rPr>
          <w:b/>
          <w:bCs/>
          <w:i/>
          <w:iCs/>
          <w:sz w:val="24"/>
          <w:szCs w:val="24"/>
        </w:rPr>
        <w:t xml:space="preserve"> </w:t>
      </w:r>
      <w:r w:rsidRPr="00D975FF">
        <w:rPr>
          <w:b/>
          <w:bCs/>
          <w:i/>
          <w:iCs/>
          <w:sz w:val="24"/>
          <w:szCs w:val="24"/>
        </w:rPr>
        <w:t>Животный мир.</w:t>
      </w:r>
    </w:p>
    <w:p w14:paraId="1C0BAB60" w14:textId="77777777" w:rsidR="0072451D" w:rsidRPr="00D975FF" w:rsidRDefault="0072451D" w:rsidP="0072451D">
      <w:pPr>
        <w:pStyle w:val="ad"/>
        <w:kinsoku w:val="0"/>
        <w:overflowPunct w:val="0"/>
        <w:ind w:firstLine="709"/>
        <w:jc w:val="both"/>
        <w:rPr>
          <w:sz w:val="24"/>
          <w:szCs w:val="24"/>
        </w:rPr>
      </w:pPr>
      <w:r w:rsidRPr="00D975FF">
        <w:rPr>
          <w:sz w:val="24"/>
          <w:szCs w:val="24"/>
        </w:rPr>
        <w:t>Район размещения площадки находится под влиянием многокомпонентного</w:t>
      </w:r>
      <w:r>
        <w:rPr>
          <w:sz w:val="24"/>
          <w:szCs w:val="24"/>
        </w:rPr>
        <w:t xml:space="preserve"> </w:t>
      </w:r>
      <w:r w:rsidRPr="00D975FF">
        <w:rPr>
          <w:sz w:val="24"/>
          <w:szCs w:val="24"/>
        </w:rPr>
        <w:t>антропогенного воздействия.</w:t>
      </w:r>
    </w:p>
    <w:p w14:paraId="06BA502E" w14:textId="77777777" w:rsidR="0072451D" w:rsidRPr="00D975FF" w:rsidRDefault="0072451D" w:rsidP="0072451D">
      <w:pPr>
        <w:pStyle w:val="ad"/>
        <w:kinsoku w:val="0"/>
        <w:overflowPunct w:val="0"/>
        <w:ind w:firstLine="709"/>
        <w:jc w:val="both"/>
        <w:rPr>
          <w:sz w:val="24"/>
          <w:szCs w:val="24"/>
        </w:rPr>
      </w:pPr>
      <w:r w:rsidRPr="00D975FF">
        <w:rPr>
          <w:sz w:val="24"/>
          <w:szCs w:val="24"/>
        </w:rPr>
        <w:lastRenderedPageBreak/>
        <w:t>Путей сезонных миграций и мест отдыха, пернатых и млекопитающих во время</w:t>
      </w:r>
      <w:r>
        <w:rPr>
          <w:sz w:val="24"/>
          <w:szCs w:val="24"/>
        </w:rPr>
        <w:t xml:space="preserve"> </w:t>
      </w:r>
      <w:r w:rsidRPr="00D975FF">
        <w:rPr>
          <w:sz w:val="24"/>
          <w:szCs w:val="24"/>
        </w:rPr>
        <w:t>миграций на территории расположения не отмечено.</w:t>
      </w:r>
    </w:p>
    <w:p w14:paraId="34A2A112" w14:textId="77777777" w:rsidR="0072451D" w:rsidRDefault="0072451D" w:rsidP="0072451D">
      <w:pPr>
        <w:pStyle w:val="ad"/>
        <w:kinsoku w:val="0"/>
        <w:overflowPunct w:val="0"/>
        <w:ind w:firstLine="709"/>
        <w:jc w:val="both"/>
        <w:rPr>
          <w:sz w:val="24"/>
          <w:szCs w:val="24"/>
        </w:rPr>
      </w:pPr>
      <w:r w:rsidRPr="00D975FF">
        <w:rPr>
          <w:sz w:val="24"/>
          <w:szCs w:val="24"/>
        </w:rPr>
        <w:t>Редких исчезающих видов животных, занесенных в Красную книгу на территории</w:t>
      </w:r>
      <w:r>
        <w:rPr>
          <w:sz w:val="24"/>
          <w:szCs w:val="24"/>
        </w:rPr>
        <w:t xml:space="preserve"> </w:t>
      </w:r>
      <w:r w:rsidRPr="00D975FF">
        <w:rPr>
          <w:sz w:val="24"/>
          <w:szCs w:val="24"/>
        </w:rPr>
        <w:t>проведения работ нет.</w:t>
      </w:r>
    </w:p>
    <w:p w14:paraId="5E09F765" w14:textId="77777777" w:rsidR="0072451D" w:rsidRPr="00C51D1B" w:rsidRDefault="0072451D" w:rsidP="0072451D">
      <w:pPr>
        <w:shd w:val="clear" w:color="auto" w:fill="FFFFFF"/>
        <w:ind w:firstLine="709"/>
        <w:contextualSpacing/>
        <w:jc w:val="both"/>
        <w:rPr>
          <w:i/>
          <w:iCs/>
          <w:color w:val="000000"/>
        </w:rPr>
      </w:pPr>
      <w:r w:rsidRPr="00C51D1B">
        <w:rPr>
          <w:i/>
          <w:iCs/>
          <w:color w:val="000000"/>
        </w:rPr>
        <w:t>Мероприятия по охране животного мира.</w:t>
      </w:r>
    </w:p>
    <w:p w14:paraId="3F64BEF3" w14:textId="77777777" w:rsidR="0072451D" w:rsidRPr="00C51D1B" w:rsidRDefault="0072451D" w:rsidP="0072451D">
      <w:pPr>
        <w:shd w:val="clear" w:color="auto" w:fill="FFFFFF"/>
        <w:ind w:firstLine="709"/>
        <w:contextualSpacing/>
        <w:jc w:val="both"/>
        <w:rPr>
          <w:color w:val="000000"/>
        </w:rPr>
      </w:pPr>
      <w:r w:rsidRPr="00C51D1B">
        <w:rPr>
          <w:color w:val="000000"/>
        </w:rPr>
        <w:t>Животный мир в районе площадки, несомненно, испытает антропогенную нагрузку на данном участке.</w:t>
      </w:r>
    </w:p>
    <w:p w14:paraId="16FE4147" w14:textId="77777777" w:rsidR="0072451D" w:rsidRPr="00C51D1B" w:rsidRDefault="0072451D" w:rsidP="0072451D">
      <w:pPr>
        <w:shd w:val="clear" w:color="auto" w:fill="FFFFFF"/>
        <w:ind w:firstLine="709"/>
        <w:contextualSpacing/>
        <w:jc w:val="both"/>
        <w:rPr>
          <w:color w:val="000000"/>
        </w:rPr>
      </w:pPr>
      <w:r w:rsidRPr="00C51D1B">
        <w:rPr>
          <w:color w:val="000000"/>
        </w:rPr>
        <w:t>Для снижения негативного влияния на животный мир, проектом предусмотрено выполнение следующих мероприятий:</w:t>
      </w:r>
    </w:p>
    <w:p w14:paraId="331B01D5" w14:textId="77777777" w:rsidR="0072451D" w:rsidRPr="00C51D1B" w:rsidRDefault="0072451D" w:rsidP="0072451D">
      <w:pPr>
        <w:shd w:val="clear" w:color="auto" w:fill="FFFFFF"/>
        <w:ind w:firstLine="709"/>
        <w:contextualSpacing/>
        <w:jc w:val="both"/>
        <w:rPr>
          <w:color w:val="000000"/>
        </w:rPr>
      </w:pPr>
      <w:r w:rsidRPr="00C51D1B">
        <w:rPr>
          <w:color w:val="000000"/>
        </w:rPr>
        <w:t>- перемещение автотранспорта ограничить специально отведенными дорогами;</w:t>
      </w:r>
    </w:p>
    <w:p w14:paraId="2E221555" w14:textId="77777777" w:rsidR="0072451D" w:rsidRPr="00C51D1B" w:rsidRDefault="0072451D" w:rsidP="0072451D">
      <w:pPr>
        <w:shd w:val="clear" w:color="auto" w:fill="FFFFFF"/>
        <w:ind w:firstLine="709"/>
        <w:contextualSpacing/>
        <w:jc w:val="both"/>
        <w:rPr>
          <w:color w:val="000000"/>
        </w:rPr>
      </w:pPr>
      <w:r w:rsidRPr="00C51D1B">
        <w:rPr>
          <w:color w:val="000000"/>
        </w:rPr>
        <w:t>- контроль за недопущением разрушения и поврежения гнезд, сбор яиц без разрешения уполномоченного органа;</w:t>
      </w:r>
    </w:p>
    <w:p w14:paraId="6C992642" w14:textId="77777777" w:rsidR="0072451D" w:rsidRPr="00C51D1B" w:rsidRDefault="0072451D" w:rsidP="0072451D">
      <w:pPr>
        <w:shd w:val="clear" w:color="auto" w:fill="FFFFFF"/>
        <w:ind w:firstLine="709"/>
        <w:contextualSpacing/>
        <w:jc w:val="both"/>
        <w:rPr>
          <w:color w:val="000000"/>
        </w:rPr>
      </w:pPr>
      <w:r w:rsidRPr="00C51D1B">
        <w:rPr>
          <w:color w:val="000000"/>
        </w:rPr>
        <w:t>- воспитание (информационная компания) для персонала и населения в духе гуманного и бережного отношения к животным;</w:t>
      </w:r>
    </w:p>
    <w:p w14:paraId="4A5D9DA6" w14:textId="77777777" w:rsidR="0072451D" w:rsidRPr="00C51D1B" w:rsidRDefault="0072451D" w:rsidP="0072451D">
      <w:pPr>
        <w:shd w:val="clear" w:color="auto" w:fill="FFFFFF"/>
        <w:ind w:firstLine="709"/>
        <w:contextualSpacing/>
        <w:jc w:val="both"/>
        <w:rPr>
          <w:color w:val="000000"/>
        </w:rPr>
      </w:pPr>
      <w:r w:rsidRPr="00C51D1B">
        <w:rPr>
          <w:color w:val="000000"/>
        </w:rPr>
        <w:t>- обеспечивать неприкосновенность участков, представляющих особую ценность в качестве среды обитания диких животных;</w:t>
      </w:r>
    </w:p>
    <w:p w14:paraId="0475C3E6" w14:textId="77777777" w:rsidR="0072451D" w:rsidRPr="00C51D1B" w:rsidRDefault="0072451D" w:rsidP="0072451D">
      <w:pPr>
        <w:shd w:val="clear" w:color="auto" w:fill="FFFFFF"/>
        <w:ind w:firstLine="709"/>
        <w:contextualSpacing/>
        <w:jc w:val="both"/>
        <w:rPr>
          <w:color w:val="000000"/>
        </w:rPr>
      </w:pPr>
      <w:r w:rsidRPr="00C51D1B">
        <w:rPr>
          <w:color w:val="000000"/>
        </w:rPr>
        <w:t>- осуществление мероприятий, обеспечивающие сохранение среды обитания, условий размножения, путей миграции и мест концентрации животных.</w:t>
      </w:r>
    </w:p>
    <w:p w14:paraId="34E8F2D2" w14:textId="77777777" w:rsidR="0072451D" w:rsidRPr="00A735F8" w:rsidRDefault="0072451D" w:rsidP="0072451D">
      <w:pPr>
        <w:pStyle w:val="ad"/>
        <w:kinsoku w:val="0"/>
        <w:overflowPunct w:val="0"/>
        <w:ind w:firstLine="709"/>
        <w:jc w:val="both"/>
        <w:rPr>
          <w:sz w:val="24"/>
          <w:szCs w:val="24"/>
        </w:rPr>
      </w:pPr>
    </w:p>
    <w:p w14:paraId="67B838D4" w14:textId="77777777" w:rsidR="0072451D" w:rsidRPr="008C3112" w:rsidRDefault="0072451D" w:rsidP="0072451D">
      <w:pPr>
        <w:pStyle w:val="ad"/>
        <w:kinsoku w:val="0"/>
        <w:overflowPunct w:val="0"/>
        <w:ind w:firstLine="709"/>
        <w:jc w:val="both"/>
        <w:rPr>
          <w:sz w:val="24"/>
          <w:szCs w:val="24"/>
        </w:rPr>
      </w:pPr>
      <w:r w:rsidRPr="008C3112">
        <w:rPr>
          <w:b/>
          <w:bCs/>
          <w:i/>
          <w:iCs/>
          <w:sz w:val="24"/>
          <w:szCs w:val="24"/>
        </w:rPr>
        <w:t>Недра.</w:t>
      </w:r>
      <w:r>
        <w:t xml:space="preserve"> </w:t>
      </w:r>
      <w:r w:rsidRPr="008C3112">
        <w:rPr>
          <w:sz w:val="24"/>
          <w:szCs w:val="24"/>
        </w:rPr>
        <w:t>При эксплуатации объекта воздействие на недра не осуществляется</w:t>
      </w:r>
      <w:r>
        <w:rPr>
          <w:sz w:val="24"/>
          <w:szCs w:val="24"/>
        </w:rPr>
        <w:t xml:space="preserve">. </w:t>
      </w:r>
      <w:r w:rsidRPr="008C3112">
        <w:rPr>
          <w:sz w:val="24"/>
          <w:szCs w:val="24"/>
        </w:rPr>
        <w:t>Минеральных и сырьевых ресурсов в зоне воздействия не обнаружено. Исходя из</w:t>
      </w:r>
      <w:r>
        <w:rPr>
          <w:sz w:val="24"/>
          <w:szCs w:val="24"/>
        </w:rPr>
        <w:t xml:space="preserve"> </w:t>
      </w:r>
      <w:r w:rsidRPr="008C3112">
        <w:rPr>
          <w:sz w:val="24"/>
          <w:szCs w:val="24"/>
        </w:rPr>
        <w:t>вышеизложенного воздействий на недра не прогнозируется.</w:t>
      </w:r>
    </w:p>
    <w:p w14:paraId="2169155A" w14:textId="77777777" w:rsidR="0072451D" w:rsidRPr="008C3112" w:rsidRDefault="0072451D" w:rsidP="0072451D">
      <w:pPr>
        <w:pStyle w:val="ad"/>
        <w:kinsoku w:val="0"/>
        <w:overflowPunct w:val="0"/>
        <w:ind w:firstLine="709"/>
        <w:jc w:val="both"/>
        <w:rPr>
          <w:sz w:val="24"/>
          <w:szCs w:val="24"/>
        </w:rPr>
      </w:pPr>
    </w:p>
    <w:p w14:paraId="5764EC98" w14:textId="77777777" w:rsidR="0072451D" w:rsidRPr="00E561E2" w:rsidRDefault="0072451D" w:rsidP="0072451D">
      <w:pPr>
        <w:pStyle w:val="ad"/>
        <w:kinsoku w:val="0"/>
        <w:overflowPunct w:val="0"/>
        <w:ind w:firstLine="709"/>
        <w:jc w:val="both"/>
        <w:rPr>
          <w:sz w:val="24"/>
          <w:szCs w:val="24"/>
        </w:rPr>
      </w:pPr>
      <w:r w:rsidRPr="00F23060">
        <w:rPr>
          <w:b/>
          <w:bCs/>
          <w:i/>
          <w:iCs/>
          <w:sz w:val="24"/>
          <w:szCs w:val="24"/>
        </w:rPr>
        <w:t>Почвы и растительный мир.</w:t>
      </w:r>
      <w:r w:rsidRPr="00E561E2">
        <w:t xml:space="preserve"> </w:t>
      </w:r>
      <w:r w:rsidRPr="00E561E2">
        <w:rPr>
          <w:sz w:val="24"/>
          <w:szCs w:val="24"/>
        </w:rPr>
        <w:t>Необратимых негативных воздействий на</w:t>
      </w:r>
      <w:r>
        <w:rPr>
          <w:sz w:val="24"/>
          <w:szCs w:val="24"/>
        </w:rPr>
        <w:t xml:space="preserve"> </w:t>
      </w:r>
      <w:r w:rsidRPr="00E561E2">
        <w:rPr>
          <w:sz w:val="24"/>
          <w:szCs w:val="24"/>
        </w:rPr>
        <w:t>почвенный горизонт, растительный покров в результате производственной</w:t>
      </w:r>
      <w:r>
        <w:rPr>
          <w:sz w:val="24"/>
          <w:szCs w:val="24"/>
        </w:rPr>
        <w:t xml:space="preserve"> </w:t>
      </w:r>
      <w:r w:rsidRPr="00E561E2">
        <w:rPr>
          <w:sz w:val="24"/>
          <w:szCs w:val="24"/>
        </w:rPr>
        <w:t>деятельности не ожидается.</w:t>
      </w:r>
    </w:p>
    <w:p w14:paraId="55D56752" w14:textId="77777777" w:rsidR="0072451D" w:rsidRPr="00E561E2" w:rsidRDefault="0072451D" w:rsidP="0072451D">
      <w:pPr>
        <w:pStyle w:val="ad"/>
        <w:kinsoku w:val="0"/>
        <w:overflowPunct w:val="0"/>
        <w:ind w:firstLine="707"/>
        <w:jc w:val="both"/>
        <w:rPr>
          <w:sz w:val="24"/>
          <w:szCs w:val="24"/>
        </w:rPr>
      </w:pPr>
      <w:r w:rsidRPr="00E561E2">
        <w:rPr>
          <w:sz w:val="24"/>
          <w:szCs w:val="24"/>
        </w:rPr>
        <w:t>Редких исчезающих краснокнижных растений в зоне влияния нет.</w:t>
      </w:r>
    </w:p>
    <w:p w14:paraId="76E9A866" w14:textId="77777777" w:rsidR="0072451D" w:rsidRPr="00E561E2" w:rsidRDefault="0072451D" w:rsidP="0072451D">
      <w:pPr>
        <w:pStyle w:val="ad"/>
        <w:kinsoku w:val="0"/>
        <w:overflowPunct w:val="0"/>
        <w:ind w:firstLine="707"/>
        <w:jc w:val="both"/>
        <w:rPr>
          <w:sz w:val="24"/>
          <w:szCs w:val="24"/>
        </w:rPr>
      </w:pPr>
      <w:r w:rsidRPr="00E561E2">
        <w:rPr>
          <w:sz w:val="24"/>
          <w:szCs w:val="24"/>
        </w:rPr>
        <w:t>Естественные пищевые и лекарственные растения отсутствуют.</w:t>
      </w:r>
    </w:p>
    <w:p w14:paraId="7CEE5BAB" w14:textId="77777777" w:rsidR="0072451D" w:rsidRDefault="0072451D" w:rsidP="0072451D">
      <w:pPr>
        <w:pStyle w:val="ad"/>
        <w:kinsoku w:val="0"/>
        <w:overflowPunct w:val="0"/>
        <w:ind w:firstLine="707"/>
        <w:jc w:val="both"/>
        <w:rPr>
          <w:sz w:val="24"/>
          <w:szCs w:val="24"/>
        </w:rPr>
      </w:pPr>
      <w:r w:rsidRPr="00E561E2">
        <w:rPr>
          <w:sz w:val="24"/>
          <w:szCs w:val="24"/>
        </w:rPr>
        <w:t>Рассматриваемая территория не относится к заповедной, древние культурные и</w:t>
      </w:r>
      <w:r>
        <w:rPr>
          <w:sz w:val="24"/>
          <w:szCs w:val="24"/>
        </w:rPr>
        <w:t xml:space="preserve"> </w:t>
      </w:r>
      <w:r w:rsidRPr="00E561E2">
        <w:rPr>
          <w:sz w:val="24"/>
          <w:szCs w:val="24"/>
        </w:rPr>
        <w:t>исторические памятники, подлежащие охране, отсутствуют.</w:t>
      </w:r>
    </w:p>
    <w:p w14:paraId="5F3FB0D2" w14:textId="77777777" w:rsidR="0072451D" w:rsidRPr="00C51D1B" w:rsidRDefault="0072451D" w:rsidP="0072451D">
      <w:pPr>
        <w:ind w:firstLine="709"/>
        <w:jc w:val="both"/>
        <w:rPr>
          <w:b/>
          <w:bCs/>
          <w:i/>
          <w:iCs/>
          <w:snapToGrid w:val="0"/>
        </w:rPr>
      </w:pPr>
      <w:r w:rsidRPr="00C51D1B">
        <w:rPr>
          <w:b/>
          <w:bCs/>
          <w:i/>
          <w:iCs/>
          <w:snapToGrid w:val="0"/>
        </w:rPr>
        <w:t>Мероприятия по охране флоры и фауны</w:t>
      </w:r>
    </w:p>
    <w:p w14:paraId="296F5250" w14:textId="77777777" w:rsidR="0072451D" w:rsidRPr="00C51D1B" w:rsidRDefault="0072451D" w:rsidP="0072451D">
      <w:pPr>
        <w:ind w:firstLine="709"/>
        <w:jc w:val="both"/>
        <w:rPr>
          <w:snapToGrid w:val="0"/>
        </w:rPr>
      </w:pPr>
      <w:r w:rsidRPr="00C51D1B">
        <w:rPr>
          <w:snapToGrid w:val="0"/>
        </w:rPr>
        <w:t>Система охраны растительного и животного мира складывается, с одной стороны, из мер по охране самих животных и растений от прямого истребления, а с другой — из мер по сохранению их среды обитания</w:t>
      </w:r>
    </w:p>
    <w:p w14:paraId="2EB5A1BA" w14:textId="77777777" w:rsidR="0072451D" w:rsidRPr="00C51D1B" w:rsidRDefault="0072451D" w:rsidP="0072451D">
      <w:pPr>
        <w:ind w:firstLine="709"/>
        <w:jc w:val="both"/>
        <w:rPr>
          <w:b/>
          <w:bCs/>
          <w:i/>
          <w:iCs/>
          <w:snapToGrid w:val="0"/>
        </w:rPr>
      </w:pPr>
      <w:r w:rsidRPr="00C51D1B">
        <w:rPr>
          <w:b/>
          <w:bCs/>
          <w:i/>
          <w:iCs/>
          <w:snapToGrid w:val="0"/>
        </w:rPr>
        <w:t>Растительный мир:</w:t>
      </w:r>
    </w:p>
    <w:p w14:paraId="090A2E2C" w14:textId="77777777" w:rsidR="0072451D" w:rsidRPr="00C51D1B" w:rsidRDefault="0072451D" w:rsidP="0072451D">
      <w:pPr>
        <w:ind w:firstLine="709"/>
        <w:jc w:val="both"/>
        <w:rPr>
          <w:snapToGrid w:val="0"/>
        </w:rPr>
      </w:pPr>
      <w:r w:rsidRPr="00C51D1B">
        <w:rPr>
          <w:snapToGrid w:val="0"/>
        </w:rPr>
        <w:t>1 Производить информационную кампанию для персонала предприятия и населения близлежащих населенных пунктов с целью сохранения редких и исчезающих видов растений.</w:t>
      </w:r>
    </w:p>
    <w:p w14:paraId="6699FA0A" w14:textId="77777777" w:rsidR="0072451D" w:rsidRPr="00C51D1B" w:rsidRDefault="0072451D" w:rsidP="0072451D">
      <w:pPr>
        <w:ind w:firstLine="709"/>
        <w:jc w:val="both"/>
        <w:rPr>
          <w:snapToGrid w:val="0"/>
        </w:rPr>
      </w:pPr>
      <w:r w:rsidRPr="00C51D1B">
        <w:rPr>
          <w:snapToGrid w:val="0"/>
        </w:rPr>
        <w:t>2 Перемещение спецтехники и транспорта ограничить специально отведенными дорогами и не допускать несанкционированного проезда вне дорожной сети.</w:t>
      </w:r>
    </w:p>
    <w:p w14:paraId="3C1A4A58" w14:textId="77777777" w:rsidR="0072451D" w:rsidRPr="00C51D1B" w:rsidRDefault="0072451D" w:rsidP="0072451D">
      <w:pPr>
        <w:ind w:firstLine="709"/>
        <w:jc w:val="both"/>
        <w:rPr>
          <w:snapToGrid w:val="0"/>
        </w:rPr>
      </w:pPr>
      <w:r w:rsidRPr="00C51D1B">
        <w:rPr>
          <w:snapToGrid w:val="0"/>
        </w:rPr>
        <w:t>3 Снижение активности передвижения транспортных средств ночью.</w:t>
      </w:r>
    </w:p>
    <w:p w14:paraId="57A2DD58" w14:textId="77777777" w:rsidR="0072451D" w:rsidRPr="00C51D1B" w:rsidRDefault="0072451D" w:rsidP="0072451D">
      <w:pPr>
        <w:ind w:firstLine="709"/>
        <w:jc w:val="both"/>
        <w:rPr>
          <w:snapToGrid w:val="0"/>
        </w:rPr>
      </w:pPr>
      <w:r w:rsidRPr="00C51D1B">
        <w:rPr>
          <w:snapToGrid w:val="0"/>
        </w:rPr>
        <w:t>4 Поддержание в чистоте территории проведения работ и прилегающих площадей.</w:t>
      </w:r>
    </w:p>
    <w:p w14:paraId="1E126ED5" w14:textId="77777777" w:rsidR="0072451D" w:rsidRDefault="0072451D" w:rsidP="0072451D">
      <w:pPr>
        <w:pStyle w:val="ad"/>
        <w:kinsoku w:val="0"/>
        <w:overflowPunct w:val="0"/>
        <w:ind w:firstLine="707"/>
        <w:jc w:val="both"/>
        <w:rPr>
          <w:sz w:val="24"/>
          <w:szCs w:val="24"/>
        </w:rPr>
      </w:pPr>
    </w:p>
    <w:p w14:paraId="4432B081" w14:textId="77777777" w:rsidR="0072451D" w:rsidRPr="002D3F03" w:rsidRDefault="0072451D" w:rsidP="0072451D">
      <w:pPr>
        <w:pStyle w:val="ad"/>
        <w:kinsoku w:val="0"/>
        <w:overflowPunct w:val="0"/>
        <w:ind w:firstLine="709"/>
        <w:jc w:val="both"/>
        <w:rPr>
          <w:b/>
          <w:bCs/>
          <w:i/>
          <w:iCs/>
          <w:sz w:val="24"/>
          <w:szCs w:val="24"/>
        </w:rPr>
      </w:pPr>
      <w:r w:rsidRPr="002D3F03">
        <w:rPr>
          <w:b/>
          <w:bCs/>
          <w:i/>
          <w:iCs/>
          <w:sz w:val="24"/>
          <w:szCs w:val="24"/>
        </w:rPr>
        <w:t>Аварийные ситуации.</w:t>
      </w:r>
    </w:p>
    <w:p w14:paraId="67AA1782" w14:textId="77777777" w:rsidR="0072451D" w:rsidRPr="002D3F03" w:rsidRDefault="0072451D" w:rsidP="0072451D">
      <w:pPr>
        <w:pStyle w:val="ad"/>
        <w:kinsoku w:val="0"/>
        <w:overflowPunct w:val="0"/>
        <w:ind w:firstLine="707"/>
        <w:jc w:val="both"/>
        <w:rPr>
          <w:sz w:val="24"/>
          <w:szCs w:val="24"/>
        </w:rPr>
      </w:pPr>
      <w:r w:rsidRPr="002D3F03">
        <w:rPr>
          <w:sz w:val="24"/>
          <w:szCs w:val="24"/>
        </w:rPr>
        <w:t>В качестве предотвращающих аварийную ситуацию мер рекомендуется:</w:t>
      </w:r>
    </w:p>
    <w:p w14:paraId="0354BD7B" w14:textId="77777777" w:rsidR="0072451D" w:rsidRPr="002D3F03" w:rsidRDefault="0072451D" w:rsidP="0072451D">
      <w:pPr>
        <w:pStyle w:val="ad"/>
        <w:kinsoku w:val="0"/>
        <w:overflowPunct w:val="0"/>
        <w:ind w:firstLine="707"/>
        <w:jc w:val="both"/>
        <w:rPr>
          <w:sz w:val="24"/>
          <w:szCs w:val="24"/>
        </w:rPr>
      </w:pPr>
      <w:r w:rsidRPr="002D3F03">
        <w:rPr>
          <w:sz w:val="24"/>
          <w:szCs w:val="24"/>
        </w:rPr>
        <w:t>- периодическое проведение инструктажей и занятий по технике безопасности;</w:t>
      </w:r>
    </w:p>
    <w:p w14:paraId="64F5D6B2" w14:textId="77777777" w:rsidR="0072451D" w:rsidRPr="002D3F03" w:rsidRDefault="0072451D" w:rsidP="0072451D">
      <w:pPr>
        <w:pStyle w:val="ad"/>
        <w:kinsoku w:val="0"/>
        <w:overflowPunct w:val="0"/>
        <w:ind w:firstLine="707"/>
        <w:jc w:val="both"/>
        <w:rPr>
          <w:sz w:val="24"/>
          <w:szCs w:val="24"/>
        </w:rPr>
      </w:pPr>
      <w:r w:rsidRPr="002D3F03">
        <w:rPr>
          <w:sz w:val="24"/>
          <w:szCs w:val="24"/>
        </w:rPr>
        <w:t>- регулярное проведение учений по тревоге;</w:t>
      </w:r>
    </w:p>
    <w:p w14:paraId="463A61A7" w14:textId="77777777" w:rsidR="0072451D" w:rsidRPr="002D3F03" w:rsidRDefault="0072451D" w:rsidP="0072451D">
      <w:pPr>
        <w:pStyle w:val="ad"/>
        <w:kinsoku w:val="0"/>
        <w:overflowPunct w:val="0"/>
        <w:ind w:firstLine="707"/>
        <w:jc w:val="both"/>
        <w:rPr>
          <w:sz w:val="24"/>
          <w:szCs w:val="24"/>
        </w:rPr>
      </w:pPr>
      <w:r w:rsidRPr="002D3F03">
        <w:rPr>
          <w:sz w:val="24"/>
          <w:szCs w:val="24"/>
        </w:rPr>
        <w:t>- контроль за наличием спасательного и защитного оборудования и умением</w:t>
      </w:r>
      <w:r>
        <w:rPr>
          <w:sz w:val="24"/>
          <w:szCs w:val="24"/>
        </w:rPr>
        <w:t xml:space="preserve"> </w:t>
      </w:r>
      <w:r w:rsidRPr="002D3F03">
        <w:rPr>
          <w:sz w:val="24"/>
          <w:szCs w:val="24"/>
        </w:rPr>
        <w:t>персонала им пользоваться.</w:t>
      </w:r>
    </w:p>
    <w:p w14:paraId="48C11F3B" w14:textId="77777777" w:rsidR="0072451D" w:rsidRDefault="0072451D" w:rsidP="0072451D">
      <w:pPr>
        <w:pStyle w:val="ad"/>
        <w:kinsoku w:val="0"/>
        <w:overflowPunct w:val="0"/>
        <w:ind w:firstLine="707"/>
        <w:jc w:val="both"/>
        <w:rPr>
          <w:sz w:val="24"/>
          <w:szCs w:val="24"/>
        </w:rPr>
      </w:pPr>
      <w:r w:rsidRPr="002D3F03">
        <w:rPr>
          <w:sz w:val="24"/>
          <w:szCs w:val="24"/>
        </w:rPr>
        <w:t>Проектные решения предусматривают все необходимые мероприятия и решения,</w:t>
      </w:r>
      <w:r>
        <w:rPr>
          <w:sz w:val="24"/>
          <w:szCs w:val="24"/>
        </w:rPr>
        <w:t xml:space="preserve"> </w:t>
      </w:r>
      <w:r w:rsidRPr="002D3F03">
        <w:rPr>
          <w:sz w:val="24"/>
          <w:szCs w:val="24"/>
        </w:rPr>
        <w:t>направленные на недопущение и предотвращение данных ситуаций.</w:t>
      </w:r>
    </w:p>
    <w:p w14:paraId="33D7F2ED" w14:textId="77777777" w:rsidR="00757A41" w:rsidRDefault="00757A41"/>
    <w:sectPr w:rsidR="00757A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OSTCommon">
    <w:altName w:val="Calibri"/>
    <w:panose1 w:val="00000000000000000000"/>
    <w:charset w:val="CC"/>
    <w:family w:val="auto"/>
    <w:notTrueType/>
    <w:pitch w:val="default"/>
    <w:sig w:usb0="00000201" w:usb1="00000000" w:usb2="00000000" w:usb3="00000000" w:csb0="00000004"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51D"/>
    <w:rsid w:val="001D7601"/>
    <w:rsid w:val="006464E4"/>
    <w:rsid w:val="0072451D"/>
    <w:rsid w:val="00757A41"/>
    <w:rsid w:val="007B5BA9"/>
    <w:rsid w:val="00950D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5917A"/>
  <w15:chartTrackingRefBased/>
  <w15:docId w15:val="{6EEC39A3-C913-4044-9DD0-7800AA379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451D"/>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uiPriority w:val="9"/>
    <w:qFormat/>
    <w:rsid w:val="0072451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aliases w:val="(Подраздел),Подразд. доклада,Заголовок 2 Знак1,Заголовок 2 Знак Знак,Заголовок 2 Знак2 Знак Знак,Заголовок 2 Знак1 Знак Знак Знак,Заголовок 2 Знак Знак Знак Знак Знак,Знак1 Знак Знак Знак Знак Знак,Знак1 Знак1 Знак Знак Знак,Заголовок 21"/>
    <w:basedOn w:val="a"/>
    <w:next w:val="a"/>
    <w:link w:val="20"/>
    <w:uiPriority w:val="1"/>
    <w:unhideWhenUsed/>
    <w:qFormat/>
    <w:rsid w:val="0072451D"/>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72451D"/>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72451D"/>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5">
    <w:name w:val="heading 5"/>
    <w:basedOn w:val="a"/>
    <w:next w:val="a"/>
    <w:link w:val="50"/>
    <w:uiPriority w:val="9"/>
    <w:semiHidden/>
    <w:unhideWhenUsed/>
    <w:qFormat/>
    <w:rsid w:val="0072451D"/>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6">
    <w:name w:val="heading 6"/>
    <w:basedOn w:val="a"/>
    <w:next w:val="a"/>
    <w:link w:val="60"/>
    <w:uiPriority w:val="9"/>
    <w:semiHidden/>
    <w:unhideWhenUsed/>
    <w:qFormat/>
    <w:rsid w:val="0072451D"/>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7">
    <w:name w:val="heading 7"/>
    <w:basedOn w:val="a"/>
    <w:next w:val="a"/>
    <w:link w:val="70"/>
    <w:uiPriority w:val="9"/>
    <w:semiHidden/>
    <w:unhideWhenUsed/>
    <w:qFormat/>
    <w:rsid w:val="0072451D"/>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8">
    <w:name w:val="heading 8"/>
    <w:basedOn w:val="a"/>
    <w:next w:val="a"/>
    <w:link w:val="80"/>
    <w:uiPriority w:val="9"/>
    <w:semiHidden/>
    <w:unhideWhenUsed/>
    <w:qFormat/>
    <w:rsid w:val="0072451D"/>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9">
    <w:name w:val="heading 9"/>
    <w:basedOn w:val="a"/>
    <w:next w:val="a"/>
    <w:link w:val="90"/>
    <w:uiPriority w:val="9"/>
    <w:semiHidden/>
    <w:unhideWhenUsed/>
    <w:qFormat/>
    <w:rsid w:val="0072451D"/>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2451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aliases w:val="(Подраздел) Знак1,Подразд. доклада Знак1,Заголовок 2 Знак1 Знак1,Заголовок 2 Знак Знак Знак1,Заголовок 2 Знак2 Знак Знак Знак1,Заголовок 2 Знак1 Знак Знак Знак Знак1,Заголовок 2 Знак Знак Знак Знак Знак Знак1,Заголовок 21 Знак"/>
    <w:basedOn w:val="a0"/>
    <w:link w:val="2"/>
    <w:uiPriority w:val="1"/>
    <w:rsid w:val="0072451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2451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2451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2451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2451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2451D"/>
    <w:rPr>
      <w:rFonts w:eastAsiaTheme="majorEastAsia" w:cstheme="majorBidi"/>
      <w:color w:val="595959" w:themeColor="text1" w:themeTint="A6"/>
    </w:rPr>
  </w:style>
  <w:style w:type="character" w:customStyle="1" w:styleId="80">
    <w:name w:val="Заголовок 8 Знак"/>
    <w:basedOn w:val="a0"/>
    <w:link w:val="8"/>
    <w:uiPriority w:val="9"/>
    <w:semiHidden/>
    <w:rsid w:val="0072451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2451D"/>
    <w:rPr>
      <w:rFonts w:eastAsiaTheme="majorEastAsia" w:cstheme="majorBidi"/>
      <w:color w:val="272727" w:themeColor="text1" w:themeTint="D8"/>
    </w:rPr>
  </w:style>
  <w:style w:type="paragraph" w:styleId="a3">
    <w:name w:val="Title"/>
    <w:basedOn w:val="a"/>
    <w:next w:val="a"/>
    <w:link w:val="a4"/>
    <w:uiPriority w:val="10"/>
    <w:qFormat/>
    <w:rsid w:val="0072451D"/>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7245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451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72451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2451D"/>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22">
    <w:name w:val="Цитата 2 Знак"/>
    <w:basedOn w:val="a0"/>
    <w:link w:val="21"/>
    <w:uiPriority w:val="29"/>
    <w:rsid w:val="0072451D"/>
    <w:rPr>
      <w:i/>
      <w:iCs/>
      <w:color w:val="404040" w:themeColor="text1" w:themeTint="BF"/>
    </w:rPr>
  </w:style>
  <w:style w:type="paragraph" w:styleId="a7">
    <w:name w:val="List Paragraph"/>
    <w:aliases w:val="маркированный,Маркировка 1,Таблицы,Список МАРКЕРОВ,strich,2nd Tier Header,Citation List,Elenco Normale,Абзац с отступом,Paragraph,Resume Title,List Paragraph Char Char,Bullet 1,List Paragraph1,b1,Number_1,SGLText List Paragraph,new,lp1,list"/>
    <w:basedOn w:val="a"/>
    <w:link w:val="a8"/>
    <w:uiPriority w:val="1"/>
    <w:qFormat/>
    <w:rsid w:val="0072451D"/>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9">
    <w:name w:val="Intense Emphasis"/>
    <w:basedOn w:val="a0"/>
    <w:uiPriority w:val="21"/>
    <w:qFormat/>
    <w:rsid w:val="0072451D"/>
    <w:rPr>
      <w:i/>
      <w:iCs/>
      <w:color w:val="2F5496" w:themeColor="accent1" w:themeShade="BF"/>
    </w:rPr>
  </w:style>
  <w:style w:type="paragraph" w:styleId="aa">
    <w:name w:val="Intense Quote"/>
    <w:basedOn w:val="a"/>
    <w:next w:val="a"/>
    <w:link w:val="ab"/>
    <w:uiPriority w:val="30"/>
    <w:qFormat/>
    <w:rsid w:val="0072451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ab">
    <w:name w:val="Выделенная цитата Знак"/>
    <w:basedOn w:val="a0"/>
    <w:link w:val="aa"/>
    <w:uiPriority w:val="30"/>
    <w:rsid w:val="0072451D"/>
    <w:rPr>
      <w:i/>
      <w:iCs/>
      <w:color w:val="2F5496" w:themeColor="accent1" w:themeShade="BF"/>
    </w:rPr>
  </w:style>
  <w:style w:type="character" w:styleId="ac">
    <w:name w:val="Intense Reference"/>
    <w:basedOn w:val="a0"/>
    <w:uiPriority w:val="32"/>
    <w:qFormat/>
    <w:rsid w:val="0072451D"/>
    <w:rPr>
      <w:b/>
      <w:bCs/>
      <w:smallCaps/>
      <w:color w:val="2F5496" w:themeColor="accent1" w:themeShade="BF"/>
      <w:spacing w:val="5"/>
    </w:rPr>
  </w:style>
  <w:style w:type="paragraph" w:styleId="31">
    <w:name w:val="Body Text Indent 3"/>
    <w:basedOn w:val="a"/>
    <w:link w:val="32"/>
    <w:rsid w:val="0072451D"/>
    <w:pPr>
      <w:ind w:firstLine="567"/>
      <w:jc w:val="both"/>
    </w:pPr>
    <w:rPr>
      <w:sz w:val="28"/>
      <w:szCs w:val="20"/>
    </w:rPr>
  </w:style>
  <w:style w:type="character" w:customStyle="1" w:styleId="32">
    <w:name w:val="Основной текст с отступом 3 Знак"/>
    <w:basedOn w:val="a0"/>
    <w:link w:val="31"/>
    <w:rsid w:val="0072451D"/>
    <w:rPr>
      <w:rFonts w:ascii="Times New Roman" w:eastAsia="Times New Roman" w:hAnsi="Times New Roman" w:cs="Times New Roman"/>
      <w:kern w:val="0"/>
      <w:sz w:val="28"/>
      <w:szCs w:val="20"/>
      <w:lang w:eastAsia="ru-RU"/>
      <w14:ligatures w14:val="none"/>
    </w:rPr>
  </w:style>
  <w:style w:type="paragraph" w:styleId="ad">
    <w:name w:val="Body Text"/>
    <w:aliases w:val="AETC-Body,DNV-Body,AETC-Body1,DNV-Body1, Знак,Основной текст Знак1,Основной текст Знак Знак,Основной текст Знак Знак1 Знак,Основной текст Знак1 Знак Знак Знак,Основной текст Знак Знак Знак Знак Знак,b Знак Знак,b Знак,Основной текст1"/>
    <w:basedOn w:val="a"/>
    <w:link w:val="ae"/>
    <w:uiPriority w:val="1"/>
    <w:qFormat/>
    <w:rsid w:val="0072451D"/>
    <w:rPr>
      <w:sz w:val="28"/>
      <w:szCs w:val="20"/>
    </w:rPr>
  </w:style>
  <w:style w:type="character" w:customStyle="1" w:styleId="ae">
    <w:name w:val="Основной текст Знак"/>
    <w:aliases w:val="Основной текст Знак1 Знак,Основной текст Знак Знак Знак,Основной текст Знак Знак1 Знак Знак,Основной текст Знак1 Знак Знак Знак Знак,Основной текст Знак Знак Знак Знак Знак Знак,Основной текст Знак1 Знак Знак Знак Знак Знак Знак"/>
    <w:basedOn w:val="a0"/>
    <w:link w:val="ad"/>
    <w:uiPriority w:val="1"/>
    <w:rsid w:val="0072451D"/>
    <w:rPr>
      <w:rFonts w:ascii="Times New Roman" w:eastAsia="Times New Roman" w:hAnsi="Times New Roman" w:cs="Times New Roman"/>
      <w:kern w:val="0"/>
      <w:sz w:val="28"/>
      <w:szCs w:val="20"/>
      <w:lang w:eastAsia="ru-RU"/>
      <w14:ligatures w14:val="none"/>
    </w:rPr>
  </w:style>
  <w:style w:type="paragraph" w:styleId="af">
    <w:name w:val="Body Text Indent"/>
    <w:aliases w:val="Основной текст с отступом Знак Знак Знак1,Основной текст с отступом Знак Знак Знак Знак Знак Знак,Основной текст 1 Знак,Нумерованный список !! Знак,Надин стиль Знак,Основной текст 1,Нумерованный список !!"/>
    <w:basedOn w:val="a"/>
    <w:link w:val="af0"/>
    <w:rsid w:val="0072451D"/>
    <w:pPr>
      <w:ind w:firstLine="567"/>
      <w:jc w:val="both"/>
    </w:pPr>
    <w:rPr>
      <w:szCs w:val="20"/>
    </w:rPr>
  </w:style>
  <w:style w:type="character" w:customStyle="1" w:styleId="af0">
    <w:name w:val="Основной текст с отступом Знак"/>
    <w:aliases w:val="Основной текст с отступом Знак Знак Знак1 Знак1,Основной текст с отступом Знак Знак Знак Знак Знак Знак Знак1,Основной текст 1 Знак Знак1,Нумерованный список !! Знак Знак1,Надин стиль Знак Знак,Основной текст 1 Знак1"/>
    <w:basedOn w:val="a0"/>
    <w:link w:val="af"/>
    <w:rsid w:val="0072451D"/>
    <w:rPr>
      <w:rFonts w:ascii="Times New Roman" w:eastAsia="Times New Roman" w:hAnsi="Times New Roman" w:cs="Times New Roman"/>
      <w:kern w:val="0"/>
      <w:sz w:val="24"/>
      <w:szCs w:val="20"/>
      <w:lang w:eastAsia="ru-RU"/>
      <w14:ligatures w14:val="none"/>
    </w:rPr>
  </w:style>
  <w:style w:type="paragraph" w:customStyle="1" w:styleId="TableParagraph">
    <w:name w:val="Table Paragraph"/>
    <w:basedOn w:val="a"/>
    <w:uiPriority w:val="1"/>
    <w:qFormat/>
    <w:rsid w:val="0072451D"/>
    <w:pPr>
      <w:widowControl w:val="0"/>
      <w:autoSpaceDE w:val="0"/>
      <w:autoSpaceDN w:val="0"/>
      <w:adjustRightInd w:val="0"/>
    </w:pPr>
    <w:rPr>
      <w:lang/>
    </w:rPr>
  </w:style>
  <w:style w:type="character" w:customStyle="1" w:styleId="a8">
    <w:name w:val="Абзац списка Знак"/>
    <w:aliases w:val="маркированный Знак,Маркировка 1 Знак,Таблицы Знак,Список МАРКЕРОВ Знак,strich Знак,2nd Tier Header Знак,Citation List Знак,Elenco Normale Знак,Абзац с отступом Знак,Paragraph Знак,Resume Title Знак,List Paragraph Char Char Знак,b1 Знак"/>
    <w:link w:val="a7"/>
    <w:uiPriority w:val="1"/>
    <w:qFormat/>
    <w:locked/>
    <w:rsid w:val="0072451D"/>
  </w:style>
  <w:style w:type="paragraph" w:styleId="af1">
    <w:name w:val="caption"/>
    <w:aliases w:val="Table/Figure Heading,Caption_ARGOSS,Tab/Fig Caption Знак,Tab/Fig Caption,Caption_ARGOSS Знак Знак Знак,Caption_ARGOSS Знак Знак Знак Знак Знак Знак,Caption_ARGOSS Знак Знак Знак Знак Знак Знак Знак Знак Знак Знак Знак Знак ,CPR Caption"/>
    <w:basedOn w:val="a"/>
    <w:next w:val="a"/>
    <w:link w:val="af2"/>
    <w:uiPriority w:val="99"/>
    <w:qFormat/>
    <w:rsid w:val="0072451D"/>
    <w:pPr>
      <w:ind w:firstLine="680"/>
      <w:jc w:val="center"/>
    </w:pPr>
    <w:rPr>
      <w:b/>
      <w:sz w:val="28"/>
      <w:szCs w:val="20"/>
    </w:rPr>
  </w:style>
  <w:style w:type="character" w:customStyle="1" w:styleId="af2">
    <w:name w:val="Название объекта Знак"/>
    <w:aliases w:val="Table/Figure Heading Знак,Caption_ARGOSS Знак,Tab/Fig Caption Знак Знак,Tab/Fig Caption Знак1,Caption_ARGOSS Знак Знак Знак Знак,Caption_ARGOSS Знак Знак Знак Знак Знак Знак Знак,CPR Caption Знак"/>
    <w:link w:val="af1"/>
    <w:uiPriority w:val="99"/>
    <w:rsid w:val="0072451D"/>
    <w:rPr>
      <w:rFonts w:ascii="Times New Roman" w:eastAsia="Times New Roman" w:hAnsi="Times New Roman" w:cs="Times New Roman"/>
      <w:b/>
      <w:kern w:val="0"/>
      <w:sz w:val="28"/>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5823</Words>
  <Characters>33197</Characters>
  <Application>Microsoft Office Word</Application>
  <DocSecurity>0</DocSecurity>
  <Lines>276</Lines>
  <Paragraphs>77</Paragraphs>
  <ScaleCrop>false</ScaleCrop>
  <Company/>
  <LinksUpToDate>false</LinksUpToDate>
  <CharactersWithSpaces>38943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2026-01-08T04:22:00Z</dcterms:created>
  <dcterms:modified xsi:type="dcterms:W3CDTF">2026-01-08T04:23:00Z</dcterms:modified>
</cp:coreProperties>
</file>