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Намечаемая деятельность предусматривает добычу на месторождении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бентонитовых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глин Таган-2 , которое находится в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Тарбагатайском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районе Восточно-Казахстанской области.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Месторождение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бентонитовых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глин «Таган-2» расположено в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Тарбагатайском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районе Восточно-Казахстанской области, в пределах листа масштаба 1:50 000 L-44-24-Б. Ближайший населенный пункт – поселок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Жаналык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расположенный в 4,5 км западнее участка. Добыча планируется в пределах координат, согласно геологического отвода, выданного МД «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Востказнедра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» в 2014 году, площадью 0,116 км</w:t>
      </w:r>
      <w:proofErr w:type="gram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(11,6 га).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Географические координаты: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1.47°30'30,00''С, 83°52'10,00''В;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2. 47°30'46,00''С,83°52'10,00''В;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3. 47°30'46,00''С, 83°52'28,00''В;</w:t>
      </w:r>
    </w:p>
    <w:p w:rsidR="00000000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4.47°30'43,00''С, 83°52'28,00''В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письма</w:t>
      </w:r>
      <w:proofErr w:type="gram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ГУ «Управление земельных отношений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ВосточноКазахстанской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области» №02-10-1/1126 от 30.12.2025, ТОО «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Ерлитос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планируется добыча твердых полезных ископаемых на площади 11,6 га. Согласно заявлению геологический отвод, выдан в 2014 году. Сведения о лицензии на добычу твердых полезных ископаемых в представленных материалах отсутствуют. Срок начала реализации намечаемой деятельности с апреля 2026 года.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Постутилизационный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этап (ликвидация и рекультивация) – планируются с 2036 года и закончатся через 2 года.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Геопорталу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Восточно-Казахстанской области и данным Публичной кадастровой карты участок в границах координат, представленных в материалах, находится в государственной собственности (земли запаса).</w:t>
      </w:r>
    </w:p>
    <w:p w:rsidR="002C0442" w:rsidRDefault="002C0442" w:rsidP="002C044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Для выполнения горных работ рекомендуется автотранспортная система с использованием цикличного </w:t>
      </w:r>
      <w:proofErr w:type="spellStart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>забойно-транспортного</w:t>
      </w:r>
      <w:proofErr w:type="spellEnd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 оборудования (экскаватор-автосамосвал). Порядок разработки предусматривает следующие этапы: Выемка и транспортировка вскрышных пород (внешняя вскрыша). Выемка и погрузка </w:t>
      </w:r>
      <w:proofErr w:type="spellStart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>бентонитовых</w:t>
      </w:r>
      <w:proofErr w:type="spellEnd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 глин. Выемка, погрузка и транспортировка внутренней вскрыши на отвал. Складирование </w:t>
      </w:r>
      <w:proofErr w:type="spellStart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>бентонитовых</w:t>
      </w:r>
      <w:proofErr w:type="spellEnd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 глин с последующей транспортировкой на АО «ССГПО»</w:t>
      </w:r>
    </w:p>
    <w:p w:rsidR="002C0442" w:rsidRDefault="002C0442" w:rsidP="002C044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 Исходя из обеспечения выполнения объёмов горных работ, а также условий задания на проектирование принимаем следующий годовой режим работы карьера на вскрышных, добычных и </w:t>
      </w:r>
      <w:proofErr w:type="spellStart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>рекультивационных</w:t>
      </w:r>
      <w:proofErr w:type="spellEnd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 работах: </w:t>
      </w:r>
      <w:proofErr w:type="gramStart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>-р</w:t>
      </w:r>
      <w:proofErr w:type="gramEnd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ежим работы при собственно добыче сезонно с апреля по ноябрь - 210 дней; - режим работы при горно-капитальных работах круглогодично - 365 дней; - количество рабочих смен в сутки - 1; -продолжительность смены - 12 часов. Принятый круглогодовой режим упрощает организацию и планирование работ карьера и увязан с объёмами вскрышных и добычных работ при разработке месторождения. </w:t>
      </w:r>
    </w:p>
    <w:p w:rsidR="002C0442" w:rsidRDefault="002C0442" w:rsidP="002C044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Мощность карьера по добыче в соответствии с техническим заданием и годовым планом потребности составляет с 2026 года добыча полезного ископаемого по 2035 год – 1,2 тыс. м3, всего за 10 лет- 12,0 тыс. м3 (20,0 тыс. тонн). </w:t>
      </w:r>
    </w:p>
    <w:p w:rsidR="002C0442" w:rsidRDefault="002C0442" w:rsidP="002C044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На 2036 г. запасы </w:t>
      </w:r>
      <w:proofErr w:type="spellStart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>бентонитовых</w:t>
      </w:r>
      <w:proofErr w:type="spellEnd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 глин по KAZRC на месторождении будет насчитываться 1319,5 из 1 331,5 тыс. м3, которые будут продолжать отрабатываться с пересмотром программы ежегодной добычи.</w:t>
      </w:r>
    </w:p>
    <w:p w:rsidR="002C0442" w:rsidRDefault="002C0442" w:rsidP="002C044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2C0442">
        <w:rPr>
          <w:rStyle w:val="fontstyle01"/>
          <w:rFonts w:ascii="Times New Roman" w:hAnsi="Times New Roman" w:cs="Times New Roman"/>
          <w:sz w:val="26"/>
          <w:szCs w:val="26"/>
        </w:rPr>
        <w:lastRenderedPageBreak/>
        <w:t xml:space="preserve"> По вскрыше с 2026 по 2035 годы - 1,4 тыс. м3, всего за 10лет – 14,0 тыс. м3 (25,0 тыс. тонн). </w:t>
      </w:r>
    </w:p>
    <w:p w:rsidR="002C0442" w:rsidRDefault="002C0442" w:rsidP="002C044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На 2036 г. объемы вскрышных пород на месторождении будет насчитываться 1 280,3 из 1 294,3 тыс. м3. </w:t>
      </w:r>
    </w:p>
    <w:p w:rsidR="002C0442" w:rsidRDefault="002C0442" w:rsidP="002C044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Хранение горюче-смазочных материалов, запчастей на складах контейнерного типа. Доставка ГСМ и других материалов осуществляется автотранспортом. </w:t>
      </w:r>
    </w:p>
    <w:p w:rsid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Отвальное хозяйство Планом горных работ предусматривается размещение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скрышных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пород во внешние вскрышные отвалы, для использования при рекультивации отработанного участка месторождения. Отвал вскрыши будет располагаться на расстояние 0,2 км от карьера. </w:t>
      </w:r>
    </w:p>
    <w:p w:rsid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Объем складируемых вскрышных пород 1 294,3 тыс. м3. Отвал формируется высотой 20 м, в 2 яруса, каждый по 10 м., размерами 250×260м, площадью 6,5 га. 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Вскрышные работы включают: подготовку к выемке, выемку и погрузку, транспортирование и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отвалообразование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вскрышных пород. Выемочно-погрузочные работы вскрыши заключаются в выемке горной массы из забоя и погрузке её в транспортные средства.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начала реализации намечаемой деятельности с </w:t>
      </w:r>
      <w:proofErr w:type="spellStart"/>
      <w:proofErr w:type="gram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spellEnd"/>
      <w:proofErr w:type="gram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апреля 2026 года.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Постутилизационный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этап (ликвидация и рекультивация) -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рекультивационные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работы начнутся в 2036 году и закончатся через 2 года.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proofErr w:type="spellStart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C0442">
        <w:rPr>
          <w:rStyle w:val="fontstyle01"/>
          <w:rFonts w:ascii="Times New Roman" w:hAnsi="Times New Roman" w:cs="Times New Roman"/>
          <w:sz w:val="26"/>
          <w:szCs w:val="26"/>
        </w:rPr>
        <w:t xml:space="preserve"> выброс ЗВ составляет: 16.5406 т/год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Водоснабжение предусмотрено привозное. Схема водоснабжения следующая: - вода питьевого качества доставляется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бутилированная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Питьевая</w:t>
      </w:r>
      <w:proofErr w:type="gram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водоснабжение - 42 м3/год. Водоотведение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хозбытовых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сточных вод – в водонепроницаемый выгреб.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Сбросы сточных вод в процессе производства работ не предусмотрены.</w:t>
      </w:r>
    </w:p>
    <w:p w:rsidR="002C0442" w:rsidRPr="002C0442" w:rsidRDefault="002C0442" w:rsidP="002C0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Твердо-бытовые отходы (код по классификатору 20 03 01) - 0,6 т/год; вскрышные породы (код по классификатору 01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proofErr w:type="spell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- 4000 т/год. Ремонт автотранспортных средств будет </w:t>
      </w:r>
      <w:proofErr w:type="gramStart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производится</w:t>
      </w:r>
      <w:proofErr w:type="gramEnd"/>
      <w:r w:rsidRPr="002C04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СТО, в связи с этим отходы от автотранспортных средств на месторождении не образуются. Договор на вывоз отходов со специализированными организациями будут заключены непосредственно перед началом проведения работ.</w:t>
      </w:r>
    </w:p>
    <w:sectPr w:rsidR="002C0442" w:rsidRPr="002C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2C0442"/>
    <w:rsid w:val="002C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C04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2026-01-19T08:54:00Z</dcterms:created>
  <dcterms:modified xsi:type="dcterms:W3CDTF">2026-01-19T08:57:00Z</dcterms:modified>
</cp:coreProperties>
</file>