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1BD9B" w14:textId="134D293E" w:rsidR="00A46DE8" w:rsidRPr="005942EE" w:rsidRDefault="00A46DE8" w:rsidP="005942EE">
      <w:pPr>
        <w:jc w:val="center"/>
        <w:rPr>
          <w:rFonts w:ascii="Times New Roman" w:hAnsi="Times New Roman" w:cs="Times New Roman"/>
          <w:b/>
          <w:bCs/>
          <w:lang w:val="kk-KZ"/>
        </w:rPr>
      </w:pPr>
      <w:r w:rsidRPr="005942EE">
        <w:rPr>
          <w:rFonts w:ascii="Times New Roman" w:hAnsi="Times New Roman" w:cs="Times New Roman"/>
          <w:b/>
          <w:bCs/>
          <w:lang w:val="kk-KZ"/>
        </w:rPr>
        <w:t>Нетехническое резюме</w:t>
      </w:r>
    </w:p>
    <w:p w14:paraId="2C657849" w14:textId="2A5DB91A" w:rsidR="00E5752E" w:rsidRDefault="00A46DE8" w:rsidP="00E5752E">
      <w:pPr>
        <w:widowControl w:val="0"/>
        <w:spacing w:before="120" w:after="120" w:line="240" w:lineRule="auto"/>
        <w:contextualSpacing/>
        <w:jc w:val="both"/>
        <w:rPr>
          <w:rFonts w:ascii="Times New Roman" w:eastAsia="Times New Roman" w:hAnsi="Times New Roman" w:cs="Times New Roman"/>
          <w:bCs/>
          <w:sz w:val="24"/>
          <w:szCs w:val="24"/>
          <w:lang w:val="ru-RU"/>
        </w:rPr>
      </w:pPr>
      <w:r w:rsidRPr="00A46DE8">
        <w:rPr>
          <w:rFonts w:ascii="Times New Roman" w:eastAsia="Times New Roman" w:hAnsi="Times New Roman" w:cs="Times New Roman"/>
          <w:bCs/>
          <w:sz w:val="24"/>
          <w:szCs w:val="24"/>
          <w:lang w:val="ru-RU"/>
        </w:rPr>
        <w:t>Отчет о возможных воздействиях на окружающую среду (далее ОВОС) выполнен отделом проектирования ТОО «</w:t>
      </w:r>
      <w:r w:rsidRPr="00A46DE8">
        <w:rPr>
          <w:rFonts w:ascii="Times New Roman" w:eastAsia="Times New Roman" w:hAnsi="Times New Roman" w:cs="Times New Roman"/>
          <w:bCs/>
          <w:sz w:val="24"/>
          <w:szCs w:val="24"/>
          <w:lang w:val="en-US"/>
        </w:rPr>
        <w:t>Jasylmeken</w:t>
      </w:r>
      <w:r w:rsidRPr="00A46DE8">
        <w:rPr>
          <w:rFonts w:ascii="Times New Roman" w:eastAsia="Times New Roman" w:hAnsi="Times New Roman" w:cs="Times New Roman"/>
          <w:bCs/>
          <w:sz w:val="24"/>
          <w:szCs w:val="24"/>
          <w:lang w:val="ru-RU"/>
        </w:rPr>
        <w:t xml:space="preserve">» (№02741P от 09.02.2024г.) на основании Экологического Кодекса Республики Казахстан </w:t>
      </w:r>
      <w:r w:rsidRPr="00A46DE8">
        <w:rPr>
          <w:rFonts w:ascii="Times New Roman" w:eastAsia="Times New Roman" w:hAnsi="Times New Roman" w:cs="Times New Roman"/>
          <w:bCs/>
          <w:sz w:val="24"/>
          <w:szCs w:val="24"/>
          <w:shd w:val="clear" w:color="auto" w:fill="FFFFFF"/>
          <w:lang w:val="ru-RU"/>
        </w:rPr>
        <w:t>от 2 января 2021 года № 400-</w:t>
      </w:r>
      <w:r w:rsidRPr="00A46DE8">
        <w:rPr>
          <w:rFonts w:ascii="Times New Roman" w:eastAsia="Times New Roman" w:hAnsi="Times New Roman" w:cs="Times New Roman"/>
          <w:bCs/>
          <w:sz w:val="24"/>
          <w:szCs w:val="24"/>
          <w:shd w:val="clear" w:color="auto" w:fill="FFFFFF"/>
          <w:lang w:val="en-US"/>
        </w:rPr>
        <w:t>VI</w:t>
      </w:r>
      <w:r w:rsidRPr="00A46DE8">
        <w:rPr>
          <w:rFonts w:ascii="Times New Roman" w:eastAsia="Times New Roman" w:hAnsi="Times New Roman" w:cs="Times New Roman"/>
          <w:bCs/>
          <w:sz w:val="24"/>
          <w:szCs w:val="24"/>
          <w:shd w:val="clear" w:color="auto" w:fill="FFFFFF"/>
          <w:lang w:val="ru-RU"/>
        </w:rPr>
        <w:t xml:space="preserve"> ЗРК</w:t>
      </w:r>
      <w:r w:rsidRPr="00A46DE8">
        <w:rPr>
          <w:rFonts w:ascii="Times New Roman" w:eastAsia="Times New Roman" w:hAnsi="Times New Roman" w:cs="Times New Roman"/>
          <w:bCs/>
          <w:sz w:val="24"/>
          <w:szCs w:val="24"/>
          <w:lang w:val="ru-RU"/>
        </w:rPr>
        <w:t>.</w:t>
      </w:r>
      <w:r w:rsidRPr="00A46DE8">
        <w:t xml:space="preserve"> </w:t>
      </w:r>
      <w:r w:rsidRPr="00A46DE8">
        <w:rPr>
          <w:rFonts w:ascii="Times New Roman" w:eastAsia="Times New Roman" w:hAnsi="Times New Roman" w:cs="Times New Roman"/>
          <w:bCs/>
          <w:sz w:val="24"/>
          <w:szCs w:val="24"/>
          <w:lang w:val="ru-RU"/>
        </w:rPr>
        <w:t>В административном отношении район работ расположен в Махамбетском  районе Атырауской области Республики Казахстан. Непосредственно участок работ расположен на месторождении "Юговосточный Новобогат".</w:t>
      </w:r>
    </w:p>
    <w:p w14:paraId="0A197714" w14:textId="77777777" w:rsidR="00065058" w:rsidRDefault="00065058" w:rsidP="00065058">
      <w:pPr>
        <w:pStyle w:val="a6"/>
      </w:pPr>
      <w:r>
        <w:rPr>
          <w:rStyle w:val="a7"/>
          <w:rFonts w:eastAsiaTheme="majorEastAsia"/>
        </w:rPr>
        <w:t>Инициатор проекта:</w:t>
      </w:r>
      <w:r>
        <w:br/>
        <w:t xml:space="preserve">ТОО </w:t>
      </w:r>
      <w:r>
        <w:rPr>
          <w:rStyle w:val="a7"/>
          <w:rFonts w:eastAsiaTheme="majorEastAsia"/>
        </w:rPr>
        <w:t>«ПолисМунайКурылыс»</w:t>
      </w:r>
      <w:r>
        <w:br/>
        <w:t>Юридический адрес: Республика Казахстан, г. Актобе, ул. Ибатова, 80</w:t>
      </w:r>
      <w:r>
        <w:br/>
        <w:t>Руководитель: Билялов Б.Б.</w:t>
      </w:r>
    </w:p>
    <w:p w14:paraId="0DF9F16B" w14:textId="77777777" w:rsidR="00065058" w:rsidRDefault="00065058" w:rsidP="00065058">
      <w:pPr>
        <w:pStyle w:val="a6"/>
      </w:pPr>
      <w:r>
        <w:rPr>
          <w:rStyle w:val="a7"/>
          <w:rFonts w:eastAsiaTheme="majorEastAsia"/>
        </w:rPr>
        <w:t>Разработчик Отчета о возможных воздействиях:</w:t>
      </w:r>
      <w:r>
        <w:br/>
        <w:t xml:space="preserve">ТОО </w:t>
      </w:r>
      <w:r>
        <w:rPr>
          <w:rStyle w:val="a7"/>
          <w:rFonts w:eastAsiaTheme="majorEastAsia"/>
        </w:rPr>
        <w:t>«JASYLMEKEN»</w:t>
      </w:r>
      <w:r>
        <w:br/>
        <w:t>Государственная лицензия на природоохранное проектирование № 02741P от 09.02.2024 г</w:t>
      </w:r>
    </w:p>
    <w:p w14:paraId="2006F4B5" w14:textId="77777777" w:rsidR="005942EE" w:rsidRDefault="005942EE" w:rsidP="00E5752E">
      <w:pPr>
        <w:widowControl w:val="0"/>
        <w:spacing w:before="120" w:after="120" w:line="240" w:lineRule="auto"/>
        <w:contextualSpacing/>
        <w:jc w:val="both"/>
        <w:rPr>
          <w:rFonts w:ascii="Times New Roman" w:eastAsia="Times New Roman" w:hAnsi="Times New Roman" w:cs="Times New Roman"/>
          <w:bCs/>
          <w:sz w:val="24"/>
          <w:szCs w:val="24"/>
          <w:lang w:val="ru-RU"/>
        </w:rPr>
      </w:pPr>
    </w:p>
    <w:p w14:paraId="5AD3A35F" w14:textId="7737A297" w:rsidR="00A46DE8" w:rsidRPr="00A46DE8" w:rsidRDefault="00A46DE8" w:rsidP="00E5752E">
      <w:pPr>
        <w:widowControl w:val="0"/>
        <w:spacing w:before="120" w:after="120" w:line="240" w:lineRule="auto"/>
        <w:contextualSpacing/>
        <w:jc w:val="both"/>
        <w:rPr>
          <w:rFonts w:ascii="Times New Roman" w:eastAsia="Times New Roman" w:hAnsi="Times New Roman" w:cs="Times New Roman"/>
          <w:bCs/>
          <w:sz w:val="24"/>
          <w:szCs w:val="24"/>
          <w:lang w:val="ru-RU"/>
        </w:rPr>
      </w:pPr>
      <w:r>
        <w:rPr>
          <w:rFonts w:ascii="Times New Roman" w:eastAsia="Times New Roman" w:hAnsi="Times New Roman" w:cs="Times New Roman"/>
          <w:bCs/>
          <w:noProof/>
          <w:sz w:val="24"/>
          <w:szCs w:val="24"/>
          <w:lang w:val="ru-RU"/>
        </w:rPr>
        <w:drawing>
          <wp:inline distT="0" distB="0" distL="0" distR="0" wp14:anchorId="65818917" wp14:editId="4D97B187">
            <wp:extent cx="6007100" cy="341910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19399" cy="3426104"/>
                    </a:xfrm>
                    <a:prstGeom prst="rect">
                      <a:avLst/>
                    </a:prstGeom>
                    <a:noFill/>
                  </pic:spPr>
                </pic:pic>
              </a:graphicData>
            </a:graphic>
          </wp:inline>
        </w:drawing>
      </w:r>
    </w:p>
    <w:tbl>
      <w:tblPr>
        <w:tblStyle w:val="a5"/>
        <w:tblW w:w="0" w:type="auto"/>
        <w:tblLook w:val="04A0" w:firstRow="1" w:lastRow="0" w:firstColumn="1" w:lastColumn="0" w:noHBand="0" w:noVBand="1"/>
      </w:tblPr>
      <w:tblGrid>
        <w:gridCol w:w="1242"/>
        <w:gridCol w:w="1642"/>
        <w:gridCol w:w="1642"/>
        <w:gridCol w:w="6"/>
      </w:tblGrid>
      <w:tr w:rsidR="00E5752E" w:rsidRPr="005B0D76" w14:paraId="28F3B6AD" w14:textId="77777777" w:rsidTr="00DA5965">
        <w:tc>
          <w:tcPr>
            <w:tcW w:w="4532" w:type="dxa"/>
            <w:gridSpan w:val="4"/>
          </w:tcPr>
          <w:p w14:paraId="78BDEB2B" w14:textId="77777777" w:rsidR="00E5752E" w:rsidRPr="00A75099" w:rsidRDefault="00E5752E" w:rsidP="00DA5965">
            <w:pPr>
              <w:autoSpaceDE w:val="0"/>
              <w:autoSpaceDN w:val="0"/>
              <w:adjustRightInd w:val="0"/>
              <w:jc w:val="center"/>
              <w:rPr>
                <w:b/>
                <w:sz w:val="20"/>
                <w:szCs w:val="20"/>
                <w:lang w:val="ru-RU"/>
              </w:rPr>
            </w:pPr>
            <w:r w:rsidRPr="00A75099">
              <w:rPr>
                <w:b/>
                <w:sz w:val="20"/>
                <w:szCs w:val="20"/>
                <w:lang w:val="ru-RU"/>
              </w:rPr>
              <w:t>Координаты угловых точек</w:t>
            </w:r>
          </w:p>
        </w:tc>
      </w:tr>
      <w:tr w:rsidR="00E5752E" w:rsidRPr="00A75099" w14:paraId="7199B495" w14:textId="77777777" w:rsidTr="00DA5965">
        <w:trPr>
          <w:gridAfter w:val="1"/>
          <w:wAfter w:w="6" w:type="dxa"/>
        </w:trPr>
        <w:tc>
          <w:tcPr>
            <w:tcW w:w="1242" w:type="dxa"/>
          </w:tcPr>
          <w:p w14:paraId="28B3CD9C" w14:textId="77777777" w:rsidR="00E5752E" w:rsidRPr="00A75099" w:rsidRDefault="00E5752E" w:rsidP="00DA5965">
            <w:pPr>
              <w:autoSpaceDE w:val="0"/>
              <w:autoSpaceDN w:val="0"/>
              <w:adjustRightInd w:val="0"/>
              <w:jc w:val="center"/>
              <w:rPr>
                <w:b/>
                <w:bCs/>
                <w:sz w:val="20"/>
                <w:szCs w:val="20"/>
                <w:lang w:val="ru-RU"/>
              </w:rPr>
            </w:pPr>
            <w:r w:rsidRPr="00A75099">
              <w:rPr>
                <w:b/>
                <w:bCs/>
                <w:sz w:val="20"/>
                <w:szCs w:val="20"/>
                <w:lang w:val="ru-RU"/>
              </w:rPr>
              <w:t>Угловые точки,№</w:t>
            </w:r>
          </w:p>
        </w:tc>
        <w:tc>
          <w:tcPr>
            <w:tcW w:w="1642" w:type="dxa"/>
          </w:tcPr>
          <w:p w14:paraId="14E3AD72" w14:textId="77777777" w:rsidR="00E5752E" w:rsidRPr="00A75099" w:rsidRDefault="00E5752E" w:rsidP="00DA5965">
            <w:pPr>
              <w:autoSpaceDE w:val="0"/>
              <w:autoSpaceDN w:val="0"/>
              <w:adjustRightInd w:val="0"/>
              <w:jc w:val="center"/>
              <w:rPr>
                <w:b/>
                <w:sz w:val="20"/>
                <w:szCs w:val="20"/>
                <w:lang w:val="ru-RU"/>
              </w:rPr>
            </w:pPr>
            <w:r w:rsidRPr="00A75099">
              <w:rPr>
                <w:b/>
                <w:sz w:val="20"/>
                <w:szCs w:val="20"/>
                <w:lang w:val="ru-RU"/>
              </w:rPr>
              <w:t>Северная широта</w:t>
            </w:r>
          </w:p>
        </w:tc>
        <w:tc>
          <w:tcPr>
            <w:tcW w:w="1642" w:type="dxa"/>
          </w:tcPr>
          <w:p w14:paraId="7D81A4BC" w14:textId="77777777" w:rsidR="00E5752E" w:rsidRPr="00A75099" w:rsidRDefault="00E5752E" w:rsidP="00DA5965">
            <w:pPr>
              <w:autoSpaceDE w:val="0"/>
              <w:autoSpaceDN w:val="0"/>
              <w:adjustRightInd w:val="0"/>
              <w:jc w:val="center"/>
              <w:rPr>
                <w:b/>
                <w:sz w:val="20"/>
                <w:szCs w:val="20"/>
                <w:lang w:val="ru-RU"/>
              </w:rPr>
            </w:pPr>
            <w:r w:rsidRPr="00A75099">
              <w:rPr>
                <w:b/>
                <w:sz w:val="20"/>
                <w:szCs w:val="20"/>
                <w:lang w:val="ru-RU"/>
              </w:rPr>
              <w:t>Восточная долгота</w:t>
            </w:r>
          </w:p>
        </w:tc>
      </w:tr>
      <w:tr w:rsidR="00E5752E" w:rsidRPr="00A75099" w14:paraId="5BAE9D6B" w14:textId="77777777" w:rsidTr="00DA5965">
        <w:trPr>
          <w:gridAfter w:val="1"/>
          <w:wAfter w:w="6" w:type="dxa"/>
        </w:trPr>
        <w:tc>
          <w:tcPr>
            <w:tcW w:w="1242" w:type="dxa"/>
          </w:tcPr>
          <w:p w14:paraId="30B1B4BC" w14:textId="77777777" w:rsidR="00E5752E" w:rsidRPr="00A75099" w:rsidRDefault="00E5752E" w:rsidP="00DA5965">
            <w:pPr>
              <w:autoSpaceDE w:val="0"/>
              <w:autoSpaceDN w:val="0"/>
              <w:adjustRightInd w:val="0"/>
              <w:jc w:val="center"/>
              <w:rPr>
                <w:sz w:val="20"/>
                <w:szCs w:val="20"/>
                <w:lang w:val="ru-RU"/>
              </w:rPr>
            </w:pPr>
            <w:r w:rsidRPr="00A75099">
              <w:rPr>
                <w:sz w:val="20"/>
                <w:szCs w:val="20"/>
                <w:lang w:val="ru-RU"/>
              </w:rPr>
              <w:t>1</w:t>
            </w:r>
          </w:p>
        </w:tc>
        <w:tc>
          <w:tcPr>
            <w:tcW w:w="1642" w:type="dxa"/>
          </w:tcPr>
          <w:p w14:paraId="2C6F6CD6" w14:textId="77777777" w:rsidR="00E5752E" w:rsidRPr="00A75099" w:rsidRDefault="00E5752E" w:rsidP="00DA5965">
            <w:pPr>
              <w:autoSpaceDE w:val="0"/>
              <w:autoSpaceDN w:val="0"/>
              <w:adjustRightInd w:val="0"/>
              <w:jc w:val="center"/>
              <w:rPr>
                <w:color w:val="000000" w:themeColor="text1"/>
                <w:sz w:val="20"/>
                <w:szCs w:val="20"/>
                <w:lang w:val="ru-RU"/>
              </w:rPr>
            </w:pPr>
            <w:r w:rsidRPr="00A75099">
              <w:rPr>
                <w:color w:val="000000" w:themeColor="text1"/>
                <w:sz w:val="20"/>
                <w:szCs w:val="20"/>
                <w:lang w:val="ru-RU"/>
              </w:rPr>
              <w:t>47°13'28"N</w:t>
            </w:r>
          </w:p>
        </w:tc>
        <w:tc>
          <w:tcPr>
            <w:tcW w:w="1642" w:type="dxa"/>
          </w:tcPr>
          <w:p w14:paraId="49AF0DBB" w14:textId="77777777" w:rsidR="00E5752E" w:rsidRPr="00A75099" w:rsidRDefault="00E5752E" w:rsidP="00DA5965">
            <w:pPr>
              <w:autoSpaceDE w:val="0"/>
              <w:autoSpaceDN w:val="0"/>
              <w:adjustRightInd w:val="0"/>
              <w:jc w:val="center"/>
              <w:rPr>
                <w:color w:val="000000" w:themeColor="text1"/>
                <w:sz w:val="20"/>
                <w:szCs w:val="20"/>
                <w:lang w:val="ru-RU"/>
              </w:rPr>
            </w:pPr>
            <w:r w:rsidRPr="00A75099">
              <w:rPr>
                <w:color w:val="000000" w:themeColor="text1"/>
                <w:sz w:val="20"/>
                <w:szCs w:val="20"/>
                <w:lang w:val="ru-RU"/>
              </w:rPr>
              <w:t>51°13'53"E</w:t>
            </w:r>
          </w:p>
        </w:tc>
      </w:tr>
      <w:tr w:rsidR="00E5752E" w:rsidRPr="00A75099" w14:paraId="600ADB39" w14:textId="77777777" w:rsidTr="00DA5965">
        <w:trPr>
          <w:gridAfter w:val="1"/>
          <w:wAfter w:w="6" w:type="dxa"/>
        </w:trPr>
        <w:tc>
          <w:tcPr>
            <w:tcW w:w="1242" w:type="dxa"/>
          </w:tcPr>
          <w:p w14:paraId="54D9ED95" w14:textId="77777777" w:rsidR="00E5752E" w:rsidRPr="00A75099" w:rsidRDefault="00E5752E" w:rsidP="00DA5965">
            <w:pPr>
              <w:autoSpaceDE w:val="0"/>
              <w:autoSpaceDN w:val="0"/>
              <w:adjustRightInd w:val="0"/>
              <w:jc w:val="center"/>
              <w:rPr>
                <w:sz w:val="20"/>
                <w:szCs w:val="20"/>
                <w:lang w:val="ru-RU"/>
              </w:rPr>
            </w:pPr>
            <w:r w:rsidRPr="00A75099">
              <w:rPr>
                <w:sz w:val="20"/>
                <w:szCs w:val="20"/>
                <w:lang w:val="ru-RU"/>
              </w:rPr>
              <w:t>2</w:t>
            </w:r>
          </w:p>
        </w:tc>
        <w:tc>
          <w:tcPr>
            <w:tcW w:w="1642" w:type="dxa"/>
          </w:tcPr>
          <w:p w14:paraId="477C538E" w14:textId="77777777" w:rsidR="00E5752E" w:rsidRPr="00A75099" w:rsidRDefault="00E5752E" w:rsidP="00DA5965">
            <w:pPr>
              <w:autoSpaceDE w:val="0"/>
              <w:autoSpaceDN w:val="0"/>
              <w:adjustRightInd w:val="0"/>
              <w:jc w:val="center"/>
              <w:rPr>
                <w:color w:val="000000" w:themeColor="text1"/>
                <w:sz w:val="20"/>
                <w:szCs w:val="20"/>
                <w:lang w:val="ru-RU"/>
              </w:rPr>
            </w:pPr>
            <w:r w:rsidRPr="00A75099">
              <w:rPr>
                <w:color w:val="000000" w:themeColor="text1"/>
                <w:sz w:val="20"/>
                <w:szCs w:val="20"/>
              </w:rPr>
              <w:t>47°13'22"N</w:t>
            </w:r>
          </w:p>
        </w:tc>
        <w:tc>
          <w:tcPr>
            <w:tcW w:w="1642" w:type="dxa"/>
          </w:tcPr>
          <w:p w14:paraId="079E540B" w14:textId="77777777" w:rsidR="00E5752E" w:rsidRPr="00A75099" w:rsidRDefault="00E5752E" w:rsidP="00DA5965">
            <w:pPr>
              <w:autoSpaceDE w:val="0"/>
              <w:autoSpaceDN w:val="0"/>
              <w:adjustRightInd w:val="0"/>
              <w:jc w:val="center"/>
              <w:rPr>
                <w:color w:val="000000" w:themeColor="text1"/>
                <w:sz w:val="20"/>
                <w:szCs w:val="20"/>
                <w:lang w:val="ru-RU"/>
              </w:rPr>
            </w:pPr>
            <w:r w:rsidRPr="00A75099">
              <w:rPr>
                <w:color w:val="000000" w:themeColor="text1"/>
                <w:sz w:val="20"/>
                <w:szCs w:val="20"/>
              </w:rPr>
              <w:t>51°14'02"E</w:t>
            </w:r>
          </w:p>
        </w:tc>
      </w:tr>
      <w:tr w:rsidR="00E5752E" w:rsidRPr="00A75099" w14:paraId="65159090" w14:textId="77777777" w:rsidTr="00DA5965">
        <w:trPr>
          <w:gridAfter w:val="1"/>
          <w:wAfter w:w="6" w:type="dxa"/>
        </w:trPr>
        <w:tc>
          <w:tcPr>
            <w:tcW w:w="1242" w:type="dxa"/>
          </w:tcPr>
          <w:p w14:paraId="1B890083" w14:textId="77777777" w:rsidR="00E5752E" w:rsidRPr="00A75099" w:rsidRDefault="00E5752E" w:rsidP="00DA5965">
            <w:pPr>
              <w:autoSpaceDE w:val="0"/>
              <w:autoSpaceDN w:val="0"/>
              <w:adjustRightInd w:val="0"/>
              <w:jc w:val="center"/>
              <w:rPr>
                <w:sz w:val="20"/>
                <w:szCs w:val="20"/>
                <w:lang w:val="ru-RU"/>
              </w:rPr>
            </w:pPr>
            <w:r w:rsidRPr="00A75099">
              <w:rPr>
                <w:sz w:val="20"/>
                <w:szCs w:val="20"/>
                <w:lang w:val="ru-RU"/>
              </w:rPr>
              <w:t>3</w:t>
            </w:r>
          </w:p>
        </w:tc>
        <w:tc>
          <w:tcPr>
            <w:tcW w:w="1642" w:type="dxa"/>
          </w:tcPr>
          <w:p w14:paraId="71E55D28" w14:textId="77777777" w:rsidR="00E5752E" w:rsidRPr="00A75099" w:rsidRDefault="00E5752E" w:rsidP="00DA5965">
            <w:pPr>
              <w:autoSpaceDE w:val="0"/>
              <w:autoSpaceDN w:val="0"/>
              <w:adjustRightInd w:val="0"/>
              <w:jc w:val="center"/>
              <w:rPr>
                <w:color w:val="000000" w:themeColor="text1"/>
                <w:sz w:val="20"/>
                <w:szCs w:val="20"/>
                <w:lang w:val="ru-RU"/>
              </w:rPr>
            </w:pPr>
            <w:r w:rsidRPr="00A75099">
              <w:rPr>
                <w:color w:val="000000" w:themeColor="text1"/>
                <w:sz w:val="20"/>
                <w:szCs w:val="20"/>
              </w:rPr>
              <w:t>47°13'08"N</w:t>
            </w:r>
          </w:p>
        </w:tc>
        <w:tc>
          <w:tcPr>
            <w:tcW w:w="1642" w:type="dxa"/>
          </w:tcPr>
          <w:p w14:paraId="0733B0E2" w14:textId="77777777" w:rsidR="00E5752E" w:rsidRPr="00A75099" w:rsidRDefault="00E5752E" w:rsidP="00DA5965">
            <w:pPr>
              <w:autoSpaceDE w:val="0"/>
              <w:autoSpaceDN w:val="0"/>
              <w:adjustRightInd w:val="0"/>
              <w:jc w:val="center"/>
              <w:rPr>
                <w:color w:val="000000" w:themeColor="text1"/>
                <w:sz w:val="20"/>
                <w:szCs w:val="20"/>
                <w:lang w:val="ru-RU"/>
              </w:rPr>
            </w:pPr>
            <w:r w:rsidRPr="00A75099">
              <w:rPr>
                <w:color w:val="000000" w:themeColor="text1"/>
                <w:sz w:val="20"/>
                <w:szCs w:val="20"/>
              </w:rPr>
              <w:t>51°13'42"E</w:t>
            </w:r>
          </w:p>
        </w:tc>
      </w:tr>
      <w:tr w:rsidR="00E5752E" w:rsidRPr="00A75099" w14:paraId="582DE653" w14:textId="77777777" w:rsidTr="00DA5965">
        <w:trPr>
          <w:gridAfter w:val="1"/>
          <w:wAfter w:w="6" w:type="dxa"/>
        </w:trPr>
        <w:tc>
          <w:tcPr>
            <w:tcW w:w="1242" w:type="dxa"/>
          </w:tcPr>
          <w:p w14:paraId="0757C293" w14:textId="77777777" w:rsidR="00E5752E" w:rsidRPr="00A75099" w:rsidRDefault="00E5752E" w:rsidP="00DA5965">
            <w:pPr>
              <w:autoSpaceDE w:val="0"/>
              <w:autoSpaceDN w:val="0"/>
              <w:adjustRightInd w:val="0"/>
              <w:jc w:val="center"/>
              <w:rPr>
                <w:sz w:val="20"/>
                <w:szCs w:val="20"/>
                <w:lang w:val="ru-RU"/>
              </w:rPr>
            </w:pPr>
            <w:r w:rsidRPr="00A75099">
              <w:rPr>
                <w:sz w:val="20"/>
                <w:szCs w:val="20"/>
                <w:lang w:val="ru-RU"/>
              </w:rPr>
              <w:t>4</w:t>
            </w:r>
          </w:p>
        </w:tc>
        <w:tc>
          <w:tcPr>
            <w:tcW w:w="1642" w:type="dxa"/>
          </w:tcPr>
          <w:p w14:paraId="4CD04836" w14:textId="77777777" w:rsidR="00E5752E" w:rsidRPr="00A75099" w:rsidRDefault="00E5752E" w:rsidP="00DA5965">
            <w:pPr>
              <w:autoSpaceDE w:val="0"/>
              <w:autoSpaceDN w:val="0"/>
              <w:adjustRightInd w:val="0"/>
              <w:jc w:val="center"/>
              <w:rPr>
                <w:color w:val="000000" w:themeColor="text1"/>
                <w:sz w:val="20"/>
                <w:szCs w:val="20"/>
                <w:lang w:val="ru-RU"/>
              </w:rPr>
            </w:pPr>
            <w:r w:rsidRPr="00A75099">
              <w:rPr>
                <w:color w:val="000000" w:themeColor="text1"/>
                <w:sz w:val="20"/>
                <w:szCs w:val="20"/>
              </w:rPr>
              <w:t>47°13'14"N</w:t>
            </w:r>
          </w:p>
        </w:tc>
        <w:tc>
          <w:tcPr>
            <w:tcW w:w="1642" w:type="dxa"/>
          </w:tcPr>
          <w:p w14:paraId="6D6F0C0B" w14:textId="77777777" w:rsidR="00E5752E" w:rsidRPr="00A75099" w:rsidRDefault="00E5752E" w:rsidP="00DA5965">
            <w:pPr>
              <w:autoSpaceDE w:val="0"/>
              <w:autoSpaceDN w:val="0"/>
              <w:adjustRightInd w:val="0"/>
              <w:jc w:val="center"/>
              <w:rPr>
                <w:color w:val="000000" w:themeColor="text1"/>
                <w:sz w:val="20"/>
                <w:szCs w:val="20"/>
                <w:lang w:val="ru-RU"/>
              </w:rPr>
            </w:pPr>
            <w:r w:rsidRPr="00A75099">
              <w:rPr>
                <w:color w:val="000000" w:themeColor="text1"/>
                <w:sz w:val="20"/>
                <w:szCs w:val="20"/>
              </w:rPr>
              <w:t>51°13'34"E</w:t>
            </w:r>
          </w:p>
        </w:tc>
      </w:tr>
      <w:tr w:rsidR="00E5752E" w:rsidRPr="005B0D76" w14:paraId="6E51EE75" w14:textId="77777777" w:rsidTr="00DA5965">
        <w:tc>
          <w:tcPr>
            <w:tcW w:w="4532" w:type="dxa"/>
            <w:gridSpan w:val="4"/>
          </w:tcPr>
          <w:p w14:paraId="73E9E061" w14:textId="77777777" w:rsidR="00E5752E" w:rsidRPr="00A75099" w:rsidRDefault="00E5752E" w:rsidP="00DA5965">
            <w:pPr>
              <w:rPr>
                <w:b/>
                <w:bCs/>
                <w:color w:val="000000" w:themeColor="text1"/>
                <w:sz w:val="20"/>
                <w:szCs w:val="20"/>
              </w:rPr>
            </w:pPr>
            <w:r w:rsidRPr="00A75099">
              <w:rPr>
                <w:b/>
                <w:sz w:val="20"/>
                <w:szCs w:val="20"/>
                <w:lang w:val="ru-RU"/>
              </w:rPr>
              <w:t>Площадь – 149 542 кв. м</w:t>
            </w:r>
          </w:p>
        </w:tc>
      </w:tr>
    </w:tbl>
    <w:p w14:paraId="787E16E4" w14:textId="4F1D48F2" w:rsidR="00E5752E" w:rsidRDefault="00E5752E" w:rsidP="00E5752E">
      <w:pPr>
        <w:spacing w:line="276" w:lineRule="auto"/>
        <w:jc w:val="both"/>
        <w:rPr>
          <w:rFonts w:ascii="Times New Roman" w:eastAsia="Times New Roman" w:hAnsi="Times New Roman" w:cs="Times New Roman"/>
          <w:sz w:val="24"/>
          <w:lang w:val="ru-RU"/>
        </w:rPr>
      </w:pPr>
      <w:r w:rsidRPr="00E5752E">
        <w:rPr>
          <w:rFonts w:ascii="Times New Roman" w:eastAsia="Times New Roman" w:hAnsi="Times New Roman" w:cs="Times New Roman"/>
          <w:sz w:val="24"/>
          <w:szCs w:val="24"/>
          <w:lang w:val="ru-RU"/>
        </w:rPr>
        <w:t>Климат района резко континентальный с продолжительной холодной зимой, устойчивым снежным покровом и сравнительно коротким, умеренно жарким летом. Для местности типичным являются ежегодные и ежедневные</w:t>
      </w:r>
      <w:r w:rsidRPr="00E5752E">
        <w:rPr>
          <w:rFonts w:ascii="Times New Roman" w:eastAsia="Times New Roman" w:hAnsi="Times New Roman" w:cs="Times New Roman"/>
          <w:sz w:val="24"/>
          <w:lang w:val="ru-RU"/>
        </w:rPr>
        <w:t xml:space="preserve"> изменения температуры воздуха, поздние весенние и ранние осенние заморозки, глубокое промерзание почвы, постоянно дующие ветры. Интенсивность притока прямой солнечной радиации (154-158 ккал/см</w:t>
      </w:r>
      <w:r w:rsidRPr="00E5752E">
        <w:rPr>
          <w:rFonts w:ascii="Times New Roman" w:eastAsia="Times New Roman" w:hAnsi="Times New Roman" w:cs="Times New Roman"/>
          <w:sz w:val="24"/>
          <w:vertAlign w:val="superscript"/>
          <w:lang w:val="ru-RU"/>
        </w:rPr>
        <w:t>2</w:t>
      </w:r>
      <w:r w:rsidRPr="00E5752E">
        <w:rPr>
          <w:rFonts w:ascii="Times New Roman" w:eastAsia="Times New Roman" w:hAnsi="Times New Roman" w:cs="Times New Roman"/>
          <w:sz w:val="24"/>
          <w:lang w:val="ru-RU"/>
        </w:rPr>
        <w:t xml:space="preserve">) увеличивает тепловую нагрузку в летний период на 15-20 С.Наибольшая облачность отмечается в </w:t>
      </w:r>
      <w:r w:rsidRPr="00E5752E">
        <w:rPr>
          <w:rFonts w:ascii="Times New Roman" w:eastAsia="Times New Roman" w:hAnsi="Times New Roman" w:cs="Times New Roman"/>
          <w:sz w:val="24"/>
          <w:lang w:val="ru-RU"/>
        </w:rPr>
        <w:lastRenderedPageBreak/>
        <w:t>холодное полугодие. Это сказывается на продолжительности солнечного сияния зимой и составляет 5-6 часов в сутки, летом же составляет 11-12 часов. Чрезмерный перегрев отмечается в течение 60-70 дней, когда температура воздуха превышает 33°С при безветрии или 36° С при скорости ветра более 6 м/с. Особенно засушливые жаркие месяцы (с мая до первой декады сентября) температура воздуха на</w:t>
      </w:r>
      <w:r w:rsidRPr="00E5752E">
        <w:rPr>
          <w:rFonts w:ascii="Times New Roman" w:eastAsia="Times New Roman" w:hAnsi="Times New Roman" w:cs="Times New Roman"/>
          <w:sz w:val="24"/>
          <w:lang w:val="ru-RU"/>
        </w:rPr>
        <w:br/>
        <w:t>южных участках исследуемой территории достигает 45 °С.</w:t>
      </w:r>
    </w:p>
    <w:p w14:paraId="71E1E049" w14:textId="4C0A839D" w:rsidR="00E5752E" w:rsidRPr="00E5752E" w:rsidRDefault="00E5752E" w:rsidP="00E5752E">
      <w:pPr>
        <w:widowControl w:val="0"/>
        <w:spacing w:before="120" w:after="120" w:line="276" w:lineRule="auto"/>
        <w:contextualSpacing/>
        <w:jc w:val="both"/>
        <w:rPr>
          <w:rFonts w:ascii="Times New Roman" w:eastAsia="Times New Roman" w:hAnsi="Times New Roman" w:cs="Times New Roman"/>
          <w:sz w:val="24"/>
          <w:szCs w:val="24"/>
          <w:lang w:val="ru-RU"/>
        </w:rPr>
      </w:pPr>
      <w:r w:rsidRPr="00E5752E">
        <w:rPr>
          <w:rFonts w:ascii="Times New Roman" w:eastAsia="Times New Roman" w:hAnsi="Times New Roman" w:cs="Times New Roman"/>
          <w:sz w:val="24"/>
          <w:lang w:val="ru-RU"/>
        </w:rPr>
        <w:t xml:space="preserve">Основными источниками выбросов загрязняющих веществ в атмосферу, при проектируемых работах </w:t>
      </w:r>
      <w:bookmarkStart w:id="0" w:name="_Hlk200725021"/>
      <w:r w:rsidRPr="00E5752E">
        <w:rPr>
          <w:rFonts w:ascii="Times New Roman" w:eastAsia="Times New Roman" w:hAnsi="Times New Roman" w:cs="Times New Roman"/>
          <w:sz w:val="24"/>
          <w:lang w:val="ru-RU"/>
        </w:rPr>
        <w:t>н</w:t>
      </w:r>
      <w:r w:rsidRPr="00E5752E">
        <w:rPr>
          <w:rFonts w:ascii="Times New Roman" w:eastAsia="Times New Roman" w:hAnsi="Times New Roman" w:cs="Times New Roman"/>
          <w:sz w:val="24"/>
          <w:szCs w:val="24"/>
          <w:lang w:val="kk-KZ"/>
        </w:rPr>
        <w:t xml:space="preserve">а площадке строительства установки комплексной </w:t>
      </w:r>
      <w:r w:rsidRPr="00E5752E">
        <w:rPr>
          <w:rFonts w:ascii="Times New Roman" w:eastAsia="Times New Roman" w:hAnsi="Times New Roman" w:cs="Times New Roman"/>
          <w:sz w:val="24"/>
          <w:szCs w:val="24"/>
          <w:lang w:val="ru-RU"/>
        </w:rPr>
        <w:t>подготовки газа на месторождении «Юговосточный Новобогат</w:t>
      </w:r>
      <w:r w:rsidRPr="00E5752E">
        <w:rPr>
          <w:rFonts w:ascii="Times New Roman" w:eastAsia="Times New Roman" w:hAnsi="Times New Roman" w:cs="Times New Roman"/>
          <w:b/>
          <w:sz w:val="24"/>
          <w:szCs w:val="24"/>
          <w:lang w:val="ru-RU"/>
        </w:rPr>
        <w:t xml:space="preserve"> </w:t>
      </w:r>
      <w:bookmarkEnd w:id="0"/>
      <w:r w:rsidRPr="00E5752E">
        <w:rPr>
          <w:rFonts w:ascii="Times New Roman" w:eastAsia="Times New Roman" w:hAnsi="Times New Roman" w:cs="Times New Roman"/>
          <w:sz w:val="24"/>
          <w:lang w:val="ru-RU"/>
        </w:rPr>
        <w:t>, будет являться технологическое оборудование, которое будет задействовано при бурении скважин.</w:t>
      </w:r>
    </w:p>
    <w:p w14:paraId="0FBA33C7" w14:textId="77777777" w:rsidR="00E5752E" w:rsidRPr="00E5752E" w:rsidRDefault="00E5752E" w:rsidP="00E5752E">
      <w:pPr>
        <w:widowControl w:val="0"/>
        <w:autoSpaceDE w:val="0"/>
        <w:autoSpaceDN w:val="0"/>
        <w:adjustRightInd w:val="0"/>
        <w:spacing w:before="120" w:after="120" w:line="276" w:lineRule="auto"/>
        <w:contextualSpacing/>
        <w:jc w:val="both"/>
        <w:rPr>
          <w:rFonts w:ascii="Times New Roman" w:eastAsia="Times New Roman" w:hAnsi="Times New Roman" w:cs="Times New Roman"/>
          <w:sz w:val="24"/>
          <w:lang w:val="ru-RU"/>
        </w:rPr>
      </w:pPr>
      <w:r w:rsidRPr="00E5752E">
        <w:rPr>
          <w:rFonts w:ascii="Times New Roman" w:eastAsia="Times New Roman" w:hAnsi="Times New Roman" w:cs="Times New Roman"/>
          <w:sz w:val="24"/>
          <w:lang w:val="ru-RU"/>
        </w:rPr>
        <w:t>На территории района имеются и местные источники загрязнителей, к которым, в основном, следует отнести использование ядохимикатов в сельском хозяйстве. Более мелкими источниками загрязнения являются сельскохозяйственные (животноводческие) предприятия, нефтебазы, автотранспорт, загрязняющий придорожные области территории района. Влияние указанных факторов загрязнения оценивается как незначительное.</w:t>
      </w:r>
    </w:p>
    <w:p w14:paraId="1B965B40" w14:textId="1514675F" w:rsidR="00065058" w:rsidRPr="00065058" w:rsidRDefault="00065058" w:rsidP="00065058">
      <w:pPr>
        <w:widowControl w:val="0"/>
        <w:spacing w:before="120" w:after="120" w:line="240" w:lineRule="auto"/>
        <w:contextualSpacing/>
        <w:jc w:val="both"/>
        <w:rPr>
          <w:rFonts w:ascii="Times New Roman" w:eastAsia="Times New Roman" w:hAnsi="Times New Roman" w:cs="Times New Roman"/>
          <w:bCs/>
          <w:sz w:val="24"/>
          <w:szCs w:val="24"/>
          <w:lang w:val="ru-RU"/>
        </w:rPr>
      </w:pPr>
      <w:r w:rsidRPr="00065058">
        <w:rPr>
          <w:rFonts w:ascii="Times New Roman" w:eastAsia="Times New Roman" w:hAnsi="Times New Roman" w:cs="Times New Roman"/>
          <w:bCs/>
          <w:sz w:val="24"/>
          <w:szCs w:val="24"/>
          <w:lang w:val="ru-RU"/>
        </w:rPr>
        <w:t xml:space="preserve">Установки комплексной переработки попутного нефтяного газа. Установка запроектирована на свободной от застройки территории принадлежащей ТОО "ПолисМунайкурылыс" на </w:t>
      </w:r>
    </w:p>
    <w:p w14:paraId="72377359" w14:textId="77777777" w:rsidR="00065058" w:rsidRPr="00065058" w:rsidRDefault="00065058" w:rsidP="00065058">
      <w:pPr>
        <w:widowControl w:val="0"/>
        <w:spacing w:before="120" w:after="120" w:line="240" w:lineRule="auto"/>
        <w:contextualSpacing/>
        <w:jc w:val="both"/>
        <w:rPr>
          <w:rFonts w:ascii="Times New Roman" w:eastAsia="Times New Roman" w:hAnsi="Times New Roman" w:cs="Times New Roman"/>
          <w:bCs/>
          <w:sz w:val="24"/>
          <w:szCs w:val="24"/>
          <w:lang w:val="ru-RU"/>
        </w:rPr>
      </w:pPr>
      <w:r w:rsidRPr="00065058">
        <w:rPr>
          <w:rFonts w:ascii="Times New Roman" w:eastAsia="Times New Roman" w:hAnsi="Times New Roman" w:cs="Times New Roman"/>
          <w:bCs/>
          <w:sz w:val="24"/>
          <w:szCs w:val="24"/>
          <w:lang w:val="ru-RU"/>
        </w:rPr>
        <w:t xml:space="preserve">правах долгосрочной аренды (10 лет). Земельный участок, отведенный под строительство </w:t>
      </w:r>
    </w:p>
    <w:p w14:paraId="639C7194" w14:textId="6BA79502" w:rsidR="00065058" w:rsidRPr="00065058" w:rsidRDefault="00065058" w:rsidP="00065058">
      <w:pPr>
        <w:widowControl w:val="0"/>
        <w:spacing w:before="120" w:after="120" w:line="240" w:lineRule="auto"/>
        <w:contextualSpacing/>
        <w:jc w:val="both"/>
        <w:rPr>
          <w:rFonts w:ascii="Times New Roman" w:eastAsia="Times New Roman" w:hAnsi="Times New Roman" w:cs="Times New Roman"/>
          <w:bCs/>
          <w:sz w:val="24"/>
          <w:szCs w:val="24"/>
          <w:lang w:val="ru-RU"/>
        </w:rPr>
      </w:pPr>
      <w:r w:rsidRPr="00065058">
        <w:rPr>
          <w:rFonts w:ascii="Times New Roman" w:eastAsia="Times New Roman" w:hAnsi="Times New Roman" w:cs="Times New Roman"/>
          <w:bCs/>
          <w:sz w:val="24"/>
          <w:szCs w:val="24"/>
          <w:lang w:val="ru-RU"/>
        </w:rPr>
        <w:t xml:space="preserve">объекта, находится в постоянном пользовании ТОО "ПолисМунайКурылыс". Участок работ расположен в Атырауской области, районе Махамбетский, сельском округе Баксай. на расстоянии 50км к северо-западу от г. Атырау. Площадь территории по ГосАкту </w:t>
      </w:r>
    </w:p>
    <w:p w14:paraId="03BE1DC0" w14:textId="77777777" w:rsidR="00065058" w:rsidRPr="00065058" w:rsidRDefault="00065058" w:rsidP="00065058">
      <w:pPr>
        <w:widowControl w:val="0"/>
        <w:spacing w:before="120" w:after="120" w:line="240" w:lineRule="auto"/>
        <w:contextualSpacing/>
        <w:jc w:val="both"/>
        <w:rPr>
          <w:rFonts w:ascii="Times New Roman" w:eastAsia="Times New Roman" w:hAnsi="Times New Roman" w:cs="Times New Roman"/>
          <w:bCs/>
          <w:sz w:val="24"/>
          <w:szCs w:val="24"/>
          <w:lang w:val="ru-RU"/>
        </w:rPr>
      </w:pPr>
      <w:r w:rsidRPr="00065058">
        <w:rPr>
          <w:rFonts w:ascii="Times New Roman" w:eastAsia="Times New Roman" w:hAnsi="Times New Roman" w:cs="Times New Roman"/>
          <w:bCs/>
          <w:sz w:val="24"/>
          <w:szCs w:val="24"/>
          <w:lang w:val="ru-RU"/>
        </w:rPr>
        <w:t xml:space="preserve">(04:065:017:744)-15,0га. </w:t>
      </w:r>
    </w:p>
    <w:p w14:paraId="3184489A" w14:textId="27844505" w:rsidR="00E5752E" w:rsidRPr="00E5752E" w:rsidRDefault="00065058" w:rsidP="00E5752E">
      <w:pPr>
        <w:spacing w:line="276" w:lineRule="auto"/>
        <w:jc w:val="both"/>
        <w:rPr>
          <w:rFonts w:ascii="Times New Roman" w:eastAsia="Times New Roman" w:hAnsi="Times New Roman" w:cs="Times New Roman"/>
          <w:sz w:val="24"/>
          <w:lang w:val="ru-RU"/>
        </w:rPr>
      </w:pPr>
      <w:r>
        <w:rPr>
          <w:rFonts w:ascii="Times New Roman" w:eastAsia="Times New Roman" w:hAnsi="Times New Roman" w:cs="Times New Roman"/>
          <w:noProof/>
          <w:sz w:val="24"/>
          <w:lang w:val="ru-RU"/>
        </w:rPr>
        <w:drawing>
          <wp:inline distT="0" distB="0" distL="0" distR="0" wp14:anchorId="67D2486E" wp14:editId="259F53F1">
            <wp:extent cx="6120130" cy="4190657"/>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5554" cy="4194371"/>
                    </a:xfrm>
                    <a:prstGeom prst="rect">
                      <a:avLst/>
                    </a:prstGeom>
                    <a:noFill/>
                  </pic:spPr>
                </pic:pic>
              </a:graphicData>
            </a:graphic>
          </wp:inline>
        </w:drawing>
      </w:r>
    </w:p>
    <w:p w14:paraId="5117B0FF" w14:textId="77777777" w:rsidR="00065058" w:rsidRDefault="00065058" w:rsidP="00065058">
      <w:pPr>
        <w:keepNext/>
        <w:spacing w:before="120" w:after="120" w:line="276" w:lineRule="auto"/>
        <w:jc w:val="both"/>
        <w:rPr>
          <w:rFonts w:ascii="Times New Roman" w:eastAsia="Times New Roman" w:hAnsi="Times New Roman" w:cs="Times New Roman"/>
          <w:bCs/>
          <w:color w:val="000000"/>
          <w:kern w:val="32"/>
          <w:sz w:val="24"/>
          <w:szCs w:val="24"/>
          <w:lang w:val="ru-RU" w:eastAsia="ru-RU"/>
        </w:rPr>
      </w:pPr>
      <w:r w:rsidRPr="00065058">
        <w:rPr>
          <w:rFonts w:ascii="Times New Roman" w:eastAsia="Times New Roman" w:hAnsi="Times New Roman" w:cs="Times New Roman"/>
          <w:bCs/>
          <w:color w:val="000000"/>
          <w:kern w:val="32"/>
          <w:sz w:val="24"/>
          <w:szCs w:val="24"/>
          <w:lang w:val="ru-RU" w:eastAsia="ru-RU"/>
        </w:rPr>
        <w:lastRenderedPageBreak/>
        <w:t xml:space="preserve">Установка комплексной подготовки газа (УКПГ-ЮВН) планируется ввести в эксплуатацию в 2026 году. </w:t>
      </w:r>
    </w:p>
    <w:p w14:paraId="0F1283AA" w14:textId="30087FB3" w:rsidR="00065058" w:rsidRPr="00065058" w:rsidRDefault="00065058" w:rsidP="00065058">
      <w:pPr>
        <w:keepNext/>
        <w:spacing w:before="120" w:after="120" w:line="276" w:lineRule="auto"/>
        <w:jc w:val="both"/>
        <w:rPr>
          <w:rFonts w:ascii="Times New Roman" w:eastAsia="Times New Roman" w:hAnsi="Times New Roman" w:cs="Times New Roman"/>
          <w:bCs/>
          <w:caps/>
          <w:color w:val="000000"/>
          <w:kern w:val="32"/>
          <w:sz w:val="24"/>
          <w:szCs w:val="24"/>
          <w:lang w:val="ru-RU" w:eastAsia="ru-RU"/>
        </w:rPr>
      </w:pPr>
      <w:r w:rsidRPr="00065058">
        <w:rPr>
          <w:rFonts w:ascii="Times New Roman" w:eastAsia="Times New Roman" w:hAnsi="Times New Roman" w:cs="Times New Roman"/>
          <w:bCs/>
          <w:color w:val="000000"/>
          <w:kern w:val="32"/>
          <w:sz w:val="24"/>
          <w:szCs w:val="24"/>
          <w:lang w:val="ru-RU" w:eastAsia="ru-RU"/>
        </w:rPr>
        <w:t xml:space="preserve">Номинальная проектная производительность УКПГ-ЮВН по сырому попутному нефтяномугазу составляет </w:t>
      </w:r>
      <w:r w:rsidRPr="00065058">
        <w:rPr>
          <w:rFonts w:ascii="Times New Roman" w:eastAsia="Times New Roman" w:hAnsi="Times New Roman" w:cs="Times New Roman"/>
          <w:bCs/>
          <w:caps/>
          <w:color w:val="000000"/>
          <w:kern w:val="32"/>
          <w:sz w:val="24"/>
          <w:szCs w:val="24"/>
          <w:lang w:val="ru-RU" w:eastAsia="ru-RU"/>
        </w:rPr>
        <w:t>80+10%</w:t>
      </w:r>
      <w:r w:rsidRPr="00065058">
        <w:rPr>
          <w:rFonts w:ascii="Times New Roman" w:eastAsia="Times New Roman" w:hAnsi="Times New Roman" w:cs="Times New Roman"/>
          <w:bCs/>
          <w:color w:val="000000"/>
          <w:kern w:val="32"/>
          <w:sz w:val="24"/>
          <w:szCs w:val="24"/>
          <w:lang w:val="ru-RU" w:eastAsia="ru-RU"/>
        </w:rPr>
        <w:t xml:space="preserve"> млн. Нм³/год. </w:t>
      </w:r>
    </w:p>
    <w:p w14:paraId="3F0E5226" w14:textId="77777777" w:rsidR="00065058" w:rsidRDefault="00065058" w:rsidP="00065058">
      <w:pPr>
        <w:spacing w:before="100" w:beforeAutospacing="1" w:after="100" w:afterAutospacing="1" w:line="240" w:lineRule="auto"/>
        <w:rPr>
          <w:rFonts w:ascii="Times New Roman" w:eastAsia="Times New Roman" w:hAnsi="Times New Roman" w:cs="Times New Roman"/>
          <w:bCs/>
          <w:caps/>
          <w:color w:val="000000"/>
          <w:kern w:val="32"/>
          <w:sz w:val="24"/>
          <w:szCs w:val="24"/>
          <w:lang w:val="ru-RU" w:eastAsia="ru-RU"/>
        </w:rPr>
      </w:pPr>
      <w:r w:rsidRPr="00065058">
        <w:rPr>
          <w:rFonts w:ascii="Times New Roman" w:eastAsia="Times New Roman" w:hAnsi="Times New Roman" w:cs="Times New Roman"/>
          <w:bCs/>
          <w:color w:val="000000"/>
          <w:kern w:val="32"/>
          <w:sz w:val="24"/>
          <w:szCs w:val="24"/>
          <w:lang w:val="ru-RU" w:eastAsia="ru-RU"/>
        </w:rPr>
        <w:t>Режим работы – непрерывный, 350 дней в году или 8400 часов</w:t>
      </w:r>
      <w:r w:rsidRPr="00065058">
        <w:rPr>
          <w:rFonts w:ascii="Times New Roman" w:eastAsia="Times New Roman" w:hAnsi="Times New Roman" w:cs="Times New Roman"/>
          <w:bCs/>
          <w:caps/>
          <w:color w:val="000000"/>
          <w:kern w:val="32"/>
          <w:sz w:val="24"/>
          <w:szCs w:val="24"/>
          <w:lang w:val="ru-RU" w:eastAsia="ru-RU"/>
        </w:rPr>
        <w:t xml:space="preserve">. </w:t>
      </w:r>
    </w:p>
    <w:p w14:paraId="23AE78A9" w14:textId="6780461A" w:rsidR="00065058" w:rsidRPr="00065058" w:rsidRDefault="00065058" w:rsidP="00065058">
      <w:pPr>
        <w:spacing w:before="100" w:beforeAutospacing="1" w:after="100" w:afterAutospacing="1" w:line="240" w:lineRule="auto"/>
        <w:rPr>
          <w:rFonts w:ascii="Times New Roman" w:eastAsia="Times New Roman" w:hAnsi="Times New Roman" w:cs="Times New Roman"/>
          <w:sz w:val="24"/>
          <w:szCs w:val="24"/>
          <w:lang w:eastAsia="ru-KZ"/>
        </w:rPr>
      </w:pPr>
      <w:r w:rsidRPr="00065058">
        <w:rPr>
          <w:rFonts w:ascii="Times New Roman" w:eastAsia="Times New Roman" w:hAnsi="Times New Roman" w:cs="Times New Roman"/>
          <w:i/>
          <w:iCs/>
          <w:sz w:val="24"/>
          <w:szCs w:val="24"/>
          <w:lang w:eastAsia="ru-KZ"/>
        </w:rPr>
        <w:t>Производственный процесс:</w:t>
      </w:r>
      <w:r w:rsidRPr="00065058">
        <w:rPr>
          <w:rFonts w:ascii="Times New Roman" w:eastAsia="Times New Roman" w:hAnsi="Times New Roman" w:cs="Times New Roman"/>
          <w:sz w:val="24"/>
          <w:szCs w:val="24"/>
          <w:lang w:eastAsia="ru-KZ"/>
        </w:rPr>
        <w:br/>
        <w:t>Проект предусматривает прием, очистку, осушку и переработку попутного нефтяного газа с получением товарной продукции:</w:t>
      </w:r>
    </w:p>
    <w:p w14:paraId="7757BEA3" w14:textId="77777777" w:rsidR="00065058" w:rsidRPr="00065058" w:rsidRDefault="00065058" w:rsidP="00065058">
      <w:pPr>
        <w:numPr>
          <w:ilvl w:val="0"/>
          <w:numId w:val="2"/>
        </w:numPr>
        <w:spacing w:before="100" w:beforeAutospacing="1" w:after="100" w:afterAutospacing="1" w:line="240" w:lineRule="auto"/>
        <w:rPr>
          <w:rFonts w:ascii="Times New Roman" w:eastAsia="Times New Roman" w:hAnsi="Times New Roman" w:cs="Times New Roman"/>
          <w:sz w:val="24"/>
          <w:szCs w:val="24"/>
          <w:lang w:eastAsia="ru-KZ"/>
        </w:rPr>
      </w:pPr>
      <w:r w:rsidRPr="00065058">
        <w:rPr>
          <w:rFonts w:ascii="Times New Roman" w:eastAsia="Times New Roman" w:hAnsi="Times New Roman" w:cs="Times New Roman"/>
          <w:sz w:val="24"/>
          <w:szCs w:val="24"/>
          <w:lang w:eastAsia="ru-KZ"/>
        </w:rPr>
        <w:t>сухого товарного газа;</w:t>
      </w:r>
    </w:p>
    <w:p w14:paraId="7C396BD9" w14:textId="77777777" w:rsidR="00065058" w:rsidRPr="00065058" w:rsidRDefault="00065058" w:rsidP="00065058">
      <w:pPr>
        <w:numPr>
          <w:ilvl w:val="0"/>
          <w:numId w:val="2"/>
        </w:numPr>
        <w:spacing w:before="100" w:beforeAutospacing="1" w:after="100" w:afterAutospacing="1" w:line="240" w:lineRule="auto"/>
        <w:rPr>
          <w:rFonts w:ascii="Times New Roman" w:eastAsia="Times New Roman" w:hAnsi="Times New Roman" w:cs="Times New Roman"/>
          <w:sz w:val="24"/>
          <w:szCs w:val="24"/>
          <w:lang w:eastAsia="ru-KZ"/>
        </w:rPr>
      </w:pPr>
      <w:r w:rsidRPr="00065058">
        <w:rPr>
          <w:rFonts w:ascii="Times New Roman" w:eastAsia="Times New Roman" w:hAnsi="Times New Roman" w:cs="Times New Roman"/>
          <w:sz w:val="24"/>
          <w:szCs w:val="24"/>
          <w:lang w:eastAsia="ru-KZ"/>
        </w:rPr>
        <w:t>сжиженных углеводородных газов;</w:t>
      </w:r>
    </w:p>
    <w:p w14:paraId="41EB4EC1" w14:textId="77777777" w:rsidR="00065058" w:rsidRPr="00065058" w:rsidRDefault="00065058" w:rsidP="00065058">
      <w:pPr>
        <w:numPr>
          <w:ilvl w:val="0"/>
          <w:numId w:val="2"/>
        </w:numPr>
        <w:spacing w:before="100" w:beforeAutospacing="1" w:after="100" w:afterAutospacing="1" w:line="240" w:lineRule="auto"/>
        <w:rPr>
          <w:rFonts w:ascii="Times New Roman" w:eastAsia="Times New Roman" w:hAnsi="Times New Roman" w:cs="Times New Roman"/>
          <w:sz w:val="24"/>
          <w:szCs w:val="24"/>
          <w:lang w:eastAsia="ru-KZ"/>
        </w:rPr>
      </w:pPr>
      <w:r w:rsidRPr="00065058">
        <w:rPr>
          <w:rFonts w:ascii="Times New Roman" w:eastAsia="Times New Roman" w:hAnsi="Times New Roman" w:cs="Times New Roman"/>
          <w:sz w:val="24"/>
          <w:szCs w:val="24"/>
          <w:lang w:eastAsia="ru-KZ"/>
        </w:rPr>
        <w:t>пентан-гексановой фракции.</w:t>
      </w:r>
    </w:p>
    <w:p w14:paraId="60A57AAC" w14:textId="77777777" w:rsidR="00065058" w:rsidRPr="00065058" w:rsidRDefault="00065058" w:rsidP="00065058">
      <w:pPr>
        <w:keepNext/>
        <w:spacing w:before="120" w:after="120" w:line="276" w:lineRule="auto"/>
        <w:jc w:val="both"/>
        <w:rPr>
          <w:rFonts w:ascii="Times New Roman" w:eastAsia="Times New Roman" w:hAnsi="Times New Roman" w:cs="Times New Roman"/>
          <w:bCs/>
          <w:caps/>
          <w:color w:val="000000"/>
          <w:kern w:val="32"/>
          <w:sz w:val="24"/>
          <w:szCs w:val="24"/>
          <w:lang w:val="ru-RU" w:eastAsia="ru-RU"/>
        </w:rPr>
      </w:pPr>
      <w:r w:rsidRPr="00065058">
        <w:rPr>
          <w:rFonts w:ascii="Times New Roman" w:eastAsia="Times New Roman" w:hAnsi="Times New Roman" w:cs="Times New Roman"/>
          <w:bCs/>
          <w:color w:val="000000"/>
          <w:kern w:val="32"/>
          <w:sz w:val="24"/>
          <w:szCs w:val="24"/>
          <w:lang w:val="ru-RU" w:eastAsia="ru-RU"/>
        </w:rPr>
        <w:t>Межремонтный период эксплуатации основного оборудования – 1 год, так как на установке предусмотренно резервирование основного динамического оборудования</w:t>
      </w:r>
      <w:r w:rsidRPr="00065058">
        <w:rPr>
          <w:rFonts w:ascii="Times New Roman" w:eastAsia="Times New Roman" w:hAnsi="Times New Roman" w:cs="Times New Roman"/>
          <w:bCs/>
          <w:caps/>
          <w:color w:val="000000"/>
          <w:kern w:val="32"/>
          <w:sz w:val="24"/>
          <w:szCs w:val="24"/>
          <w:lang w:val="ru-RU" w:eastAsia="ru-RU"/>
        </w:rPr>
        <w:t>,</w:t>
      </w:r>
      <w:r w:rsidRPr="00065058">
        <w:rPr>
          <w:rFonts w:ascii="Times New Roman" w:eastAsia="Times New Roman" w:hAnsi="Times New Roman" w:cs="Times New Roman"/>
          <w:bCs/>
          <w:color w:val="000000"/>
          <w:kern w:val="32"/>
          <w:sz w:val="24"/>
          <w:szCs w:val="24"/>
          <w:lang w:val="ru-RU" w:eastAsia="ru-RU"/>
        </w:rPr>
        <w:t xml:space="preserve"> то период работы установки может продлятся до 23 месяцев и один месяц проведение остановочного ремонта</w:t>
      </w:r>
      <w:r w:rsidRPr="00065058">
        <w:rPr>
          <w:rFonts w:ascii="Times New Roman" w:eastAsia="Times New Roman" w:hAnsi="Times New Roman" w:cs="Times New Roman"/>
          <w:bCs/>
          <w:caps/>
          <w:color w:val="000000"/>
          <w:kern w:val="32"/>
          <w:sz w:val="24"/>
          <w:szCs w:val="24"/>
          <w:lang w:val="ru-RU" w:eastAsia="ru-RU"/>
        </w:rPr>
        <w:t>.</w:t>
      </w:r>
    </w:p>
    <w:p w14:paraId="47600C8C" w14:textId="77777777" w:rsidR="00065058" w:rsidRPr="00065058" w:rsidRDefault="00065058" w:rsidP="00065058">
      <w:pPr>
        <w:keepNext/>
        <w:spacing w:before="120" w:after="120" w:line="276" w:lineRule="auto"/>
        <w:jc w:val="both"/>
        <w:rPr>
          <w:rFonts w:ascii="Times New Roman" w:eastAsia="Times New Roman" w:hAnsi="Times New Roman" w:cs="Times New Roman"/>
          <w:bCs/>
          <w:caps/>
          <w:color w:val="000000"/>
          <w:kern w:val="32"/>
          <w:sz w:val="24"/>
          <w:szCs w:val="24"/>
          <w:lang w:val="ru-RU" w:eastAsia="ru-RU"/>
        </w:rPr>
      </w:pPr>
      <w:r w:rsidRPr="00065058">
        <w:rPr>
          <w:rFonts w:ascii="Times New Roman" w:eastAsia="Times New Roman" w:hAnsi="Times New Roman" w:cs="Times New Roman"/>
          <w:bCs/>
          <w:color w:val="000000"/>
          <w:kern w:val="32"/>
          <w:sz w:val="24"/>
          <w:szCs w:val="24"/>
          <w:lang w:val="ru-RU" w:eastAsia="ru-RU"/>
        </w:rPr>
        <w:t>Сырьем для установки комплексной переработки газа является попутный нефтяной газ месторождения Юговосточный Новобогат.</w:t>
      </w:r>
      <w:r w:rsidRPr="00065058">
        <w:rPr>
          <w:rFonts w:ascii="Times New Roman" w:eastAsia="Times New Roman" w:hAnsi="Times New Roman" w:cs="Times New Roman"/>
          <w:bCs/>
          <w:caps/>
          <w:color w:val="000000"/>
          <w:kern w:val="32"/>
          <w:sz w:val="24"/>
          <w:szCs w:val="24"/>
          <w:lang w:val="ru-RU" w:eastAsia="ru-RU"/>
        </w:rPr>
        <w:t xml:space="preserve">. </w:t>
      </w:r>
      <w:r w:rsidRPr="00065058">
        <w:rPr>
          <w:rFonts w:ascii="Times New Roman" w:eastAsia="Times New Roman" w:hAnsi="Times New Roman" w:cs="Times New Roman"/>
          <w:bCs/>
          <w:color w:val="000000"/>
          <w:kern w:val="32"/>
          <w:sz w:val="24"/>
          <w:szCs w:val="24"/>
          <w:lang w:val="ru-RU" w:eastAsia="ru-RU"/>
        </w:rPr>
        <w:t xml:space="preserve"> Трудность реализации данного проекта заключается в отсутствии развитой инфраструктуры ввиде автодорог, исходной воды, электроэнергии, подводящих газопроводов, отдаленность газопроводов товарного газа и.т.д. </w:t>
      </w:r>
    </w:p>
    <w:p w14:paraId="4ACE3E8F" w14:textId="77777777" w:rsidR="00065058" w:rsidRPr="00065058" w:rsidRDefault="00065058" w:rsidP="00065058">
      <w:pPr>
        <w:keepNext/>
        <w:spacing w:before="120" w:after="120" w:line="276" w:lineRule="auto"/>
        <w:jc w:val="both"/>
        <w:rPr>
          <w:rFonts w:ascii="Times New Roman" w:eastAsia="Times New Roman" w:hAnsi="Times New Roman" w:cs="Times New Roman"/>
          <w:bCs/>
          <w:caps/>
          <w:color w:val="000000"/>
          <w:kern w:val="32"/>
          <w:sz w:val="24"/>
          <w:szCs w:val="24"/>
          <w:lang w:val="ru-RU" w:eastAsia="ru-RU"/>
        </w:rPr>
      </w:pPr>
      <w:r w:rsidRPr="00065058">
        <w:rPr>
          <w:rFonts w:ascii="Times New Roman" w:eastAsia="Times New Roman" w:hAnsi="Times New Roman" w:cs="Times New Roman"/>
          <w:bCs/>
          <w:color w:val="000000"/>
          <w:kern w:val="32"/>
          <w:sz w:val="24"/>
          <w:szCs w:val="24"/>
          <w:lang w:val="ru-RU" w:eastAsia="ru-RU"/>
        </w:rPr>
        <w:t>Газопровод диаметром 273х8 подведен согласно технических условий №1 выданных ТОО «Полисмунайкурылыс» от 18.03.2025 года.</w:t>
      </w:r>
    </w:p>
    <w:p w14:paraId="6542DCC6" w14:textId="77777777" w:rsidR="00065058" w:rsidRPr="00065058" w:rsidRDefault="00065058" w:rsidP="00065058">
      <w:pPr>
        <w:keepNext/>
        <w:spacing w:before="120" w:after="120" w:line="276" w:lineRule="auto"/>
        <w:jc w:val="both"/>
        <w:rPr>
          <w:rFonts w:ascii="Times New Roman" w:eastAsia="Times New Roman" w:hAnsi="Times New Roman" w:cs="Times New Roman"/>
          <w:bCs/>
          <w:caps/>
          <w:color w:val="000000"/>
          <w:kern w:val="32"/>
          <w:sz w:val="24"/>
          <w:szCs w:val="24"/>
          <w:lang w:val="ru-RU" w:eastAsia="ru-RU"/>
        </w:rPr>
      </w:pPr>
      <w:r w:rsidRPr="00065058">
        <w:rPr>
          <w:rFonts w:ascii="Times New Roman" w:eastAsia="Times New Roman" w:hAnsi="Times New Roman" w:cs="Times New Roman"/>
          <w:bCs/>
          <w:color w:val="000000"/>
          <w:kern w:val="32"/>
          <w:sz w:val="24"/>
          <w:szCs w:val="24"/>
          <w:lang w:val="ru-RU" w:eastAsia="ru-RU"/>
        </w:rPr>
        <w:t>Электроснабжение установки комплексной подготовки газа производится согласно технических условий выданных а/о «Эмбамунайгаз» №112-2№844 от 11.02.2025-аннулированны, взамен выданны за</w:t>
      </w:r>
      <w:r w:rsidRPr="00065058">
        <w:rPr>
          <w:rFonts w:ascii="Times New Roman" w:eastAsia="Times New Roman" w:hAnsi="Times New Roman" w:cs="Times New Roman"/>
          <w:bCs/>
          <w:caps/>
          <w:color w:val="000000"/>
          <w:kern w:val="32"/>
          <w:sz w:val="24"/>
          <w:szCs w:val="24"/>
          <w:lang w:val="ru-RU" w:eastAsia="ru-RU"/>
        </w:rPr>
        <w:t xml:space="preserve"> №112-2/1095</w:t>
      </w:r>
      <w:r w:rsidRPr="00065058">
        <w:rPr>
          <w:rFonts w:ascii="Times New Roman" w:eastAsia="Times New Roman" w:hAnsi="Times New Roman" w:cs="Times New Roman"/>
          <w:bCs/>
          <w:color w:val="000000"/>
          <w:kern w:val="32"/>
          <w:sz w:val="24"/>
          <w:szCs w:val="24"/>
          <w:lang w:val="ru-RU" w:eastAsia="ru-RU"/>
        </w:rPr>
        <w:t xml:space="preserve"> от </w:t>
      </w:r>
      <w:r w:rsidRPr="00065058">
        <w:rPr>
          <w:rFonts w:ascii="Times New Roman" w:eastAsia="Times New Roman" w:hAnsi="Times New Roman" w:cs="Times New Roman"/>
          <w:bCs/>
          <w:caps/>
          <w:color w:val="000000"/>
          <w:kern w:val="32"/>
          <w:sz w:val="24"/>
          <w:szCs w:val="24"/>
          <w:lang w:val="ru-RU" w:eastAsia="ru-RU"/>
        </w:rPr>
        <w:t>24.02.2025</w:t>
      </w:r>
      <w:r w:rsidRPr="00065058">
        <w:rPr>
          <w:rFonts w:ascii="Times New Roman" w:eastAsia="Times New Roman" w:hAnsi="Times New Roman" w:cs="Times New Roman"/>
          <w:bCs/>
          <w:color w:val="000000"/>
          <w:kern w:val="32"/>
          <w:sz w:val="24"/>
          <w:szCs w:val="24"/>
          <w:lang w:val="ru-RU" w:eastAsia="ru-RU"/>
        </w:rPr>
        <w:t xml:space="preserve"> года</w:t>
      </w:r>
      <w:r w:rsidRPr="00065058">
        <w:rPr>
          <w:rFonts w:ascii="Times New Roman" w:eastAsia="Times New Roman" w:hAnsi="Times New Roman" w:cs="Times New Roman"/>
          <w:bCs/>
          <w:caps/>
          <w:color w:val="000000"/>
          <w:kern w:val="32"/>
          <w:sz w:val="24"/>
          <w:szCs w:val="24"/>
          <w:lang w:val="ru-RU" w:eastAsia="ru-RU"/>
        </w:rPr>
        <w:t xml:space="preserve">, </w:t>
      </w:r>
      <w:r w:rsidRPr="00065058">
        <w:rPr>
          <w:rFonts w:ascii="Times New Roman" w:eastAsia="Times New Roman" w:hAnsi="Times New Roman" w:cs="Times New Roman"/>
          <w:bCs/>
          <w:color w:val="000000"/>
          <w:kern w:val="32"/>
          <w:sz w:val="24"/>
          <w:szCs w:val="24"/>
          <w:lang w:val="ru-RU" w:eastAsia="ru-RU"/>
        </w:rPr>
        <w:t>а также от «Атырау-Жарык» ТУ 27-1314 от 28.02.2025 года.</w:t>
      </w:r>
      <w:r w:rsidRPr="00065058">
        <w:rPr>
          <w:rFonts w:ascii="Times New Roman" w:eastAsia="Times New Roman" w:hAnsi="Times New Roman" w:cs="Times New Roman"/>
          <w:bCs/>
          <w:caps/>
          <w:color w:val="000000"/>
          <w:kern w:val="32"/>
          <w:sz w:val="24"/>
          <w:szCs w:val="24"/>
          <w:lang w:val="ru-RU" w:eastAsia="ru-RU"/>
        </w:rPr>
        <w:t xml:space="preserve"> </w:t>
      </w:r>
    </w:p>
    <w:p w14:paraId="511C7630" w14:textId="77777777" w:rsidR="00065058" w:rsidRPr="00065058" w:rsidRDefault="00065058" w:rsidP="00065058">
      <w:pPr>
        <w:keepNext/>
        <w:spacing w:before="120" w:after="120" w:line="276" w:lineRule="auto"/>
        <w:jc w:val="both"/>
        <w:rPr>
          <w:rFonts w:ascii="Times New Roman" w:eastAsia="Times New Roman" w:hAnsi="Times New Roman" w:cs="Times New Roman"/>
          <w:bCs/>
          <w:caps/>
          <w:color w:val="000000"/>
          <w:kern w:val="32"/>
          <w:sz w:val="24"/>
          <w:szCs w:val="24"/>
          <w:lang w:val="ru-RU" w:eastAsia="ru-RU"/>
        </w:rPr>
      </w:pPr>
      <w:r w:rsidRPr="00065058">
        <w:rPr>
          <w:rFonts w:ascii="Times New Roman" w:eastAsia="Times New Roman" w:hAnsi="Times New Roman" w:cs="Times New Roman"/>
          <w:bCs/>
          <w:color w:val="000000"/>
          <w:kern w:val="32"/>
          <w:sz w:val="24"/>
          <w:szCs w:val="24"/>
          <w:lang w:val="ru-RU" w:eastAsia="ru-RU"/>
        </w:rPr>
        <w:t>Общая потребляемая мощность 3.5 мвт. Электроснабжение предусмотренно от подстанции «ЮЗК» принадлежащей а/о «Эмбамунайгаз» по двум линиям вл 6 кв, а также от газопоршневой электростанции принадлежащей тоо «полисмунайкурылыс» через эту же линию. Также в составе укпг предусмотренны дизельные электростанции как резервные источники электроэнергии 4х200 квт для потребителей 1-категории общей установленной мощностью 800 квт.</w:t>
      </w:r>
    </w:p>
    <w:p w14:paraId="4BEEFC9C" w14:textId="23725B91" w:rsidR="00065058" w:rsidRDefault="00065058" w:rsidP="00065058">
      <w:pPr>
        <w:keepNext/>
        <w:spacing w:before="120" w:after="120" w:line="276" w:lineRule="auto"/>
        <w:jc w:val="both"/>
        <w:rPr>
          <w:rFonts w:ascii="Times New Roman" w:eastAsia="Times New Roman" w:hAnsi="Times New Roman" w:cs="Times New Roman"/>
          <w:bCs/>
          <w:color w:val="000000"/>
          <w:kern w:val="32"/>
          <w:sz w:val="24"/>
          <w:szCs w:val="24"/>
          <w:lang w:val="ru-RU" w:eastAsia="ru-RU"/>
        </w:rPr>
      </w:pPr>
      <w:r w:rsidRPr="00065058">
        <w:rPr>
          <w:rFonts w:ascii="Times New Roman" w:eastAsia="Times New Roman" w:hAnsi="Times New Roman" w:cs="Times New Roman"/>
          <w:bCs/>
          <w:color w:val="000000"/>
          <w:kern w:val="32"/>
          <w:sz w:val="24"/>
          <w:szCs w:val="24"/>
          <w:lang w:val="ru-RU" w:eastAsia="ru-RU"/>
        </w:rPr>
        <w:t>Строительство УКПГ требует дополнительных затрат на строительство жилого вахтового городка, подъездной автодороги, газопровода товарного газа протяженностью 14.5 километров, при этом газопровод пересекает два нефтепрровода, пять линий электропередач, две линии магистрального водовода, одну железнодорожную насыпь и три линии волс.</w:t>
      </w:r>
    </w:p>
    <w:p w14:paraId="7B0E3852" w14:textId="77777777" w:rsidR="00065058" w:rsidRPr="00065058" w:rsidRDefault="00065058" w:rsidP="00065058">
      <w:pPr>
        <w:numPr>
          <w:ilvl w:val="0"/>
          <w:numId w:val="3"/>
        </w:numPr>
        <w:spacing w:line="256" w:lineRule="auto"/>
        <w:ind w:left="0" w:firstLine="0"/>
        <w:jc w:val="both"/>
        <w:rPr>
          <w:rFonts w:ascii="Times New Roman" w:eastAsia="Times New Roman" w:hAnsi="Times New Roman" w:cs="Times New Roman"/>
          <w:sz w:val="24"/>
          <w:szCs w:val="24"/>
          <w:lang w:eastAsia="ru-KZ"/>
        </w:rPr>
      </w:pPr>
      <w:r w:rsidRPr="00065058">
        <w:rPr>
          <w:rFonts w:ascii="Times New Roman" w:eastAsia="Times New Roman" w:hAnsi="Times New Roman" w:cs="Times New Roman"/>
          <w:sz w:val="24"/>
          <w:szCs w:val="24"/>
          <w:lang w:eastAsia="ru-KZ"/>
        </w:rPr>
        <w:t xml:space="preserve">Территория размещения проектируемых объектов расположена в Махамбетского районе Атырауской области и относится к Каспийскому водохозяйственному бассейну, который характеризуется отсутствием постоянной речной сети и ограниченностью </w:t>
      </w:r>
      <w:r w:rsidRPr="00065058">
        <w:rPr>
          <w:rFonts w:ascii="Times New Roman" w:eastAsia="Times New Roman" w:hAnsi="Times New Roman" w:cs="Times New Roman"/>
          <w:sz w:val="24"/>
          <w:szCs w:val="24"/>
          <w:lang w:eastAsia="ru-KZ"/>
        </w:rPr>
        <w:lastRenderedPageBreak/>
        <w:t>ресурсов поверхностных вод, включая источники пресной воды.</w:t>
      </w:r>
      <w:r w:rsidRPr="00065058">
        <w:rPr>
          <w:rFonts w:ascii="Times New Roman" w:eastAsia="Calibri" w:hAnsi="Times New Roman" w:cs="Times New Roman"/>
          <w:sz w:val="24"/>
          <w:szCs w:val="24"/>
        </w:rPr>
        <w:t xml:space="preserve"> </w:t>
      </w:r>
      <w:r w:rsidRPr="00065058">
        <w:rPr>
          <w:rFonts w:ascii="Times New Roman" w:eastAsia="Times New Roman" w:hAnsi="Times New Roman" w:cs="Times New Roman"/>
          <w:sz w:val="24"/>
          <w:szCs w:val="24"/>
          <w:lang w:eastAsia="ru-KZ"/>
        </w:rPr>
        <w:t>Участок проведения работ расположен на расстоянии порядка 33 км к северу от акватории Каспийского моря. В пределах площадки размещения проектируемых объектов и в зоне их непосредственного влияния поверхностные водные объекты, гидравлически связанные с Каспийским морем, отсутствуют.</w:t>
      </w:r>
    </w:p>
    <w:p w14:paraId="6B93A2AA" w14:textId="77777777" w:rsidR="00065058" w:rsidRPr="00065058" w:rsidRDefault="00065058" w:rsidP="00065058">
      <w:pPr>
        <w:numPr>
          <w:ilvl w:val="0"/>
          <w:numId w:val="3"/>
        </w:numPr>
        <w:spacing w:line="256" w:lineRule="auto"/>
        <w:ind w:left="0" w:firstLine="0"/>
        <w:jc w:val="both"/>
        <w:rPr>
          <w:rFonts w:ascii="Times New Roman" w:eastAsia="Times New Roman" w:hAnsi="Times New Roman" w:cs="Times New Roman"/>
          <w:sz w:val="24"/>
          <w:szCs w:val="24"/>
          <w:lang w:val="ru-RU" w:eastAsia="ru-KZ"/>
        </w:rPr>
      </w:pPr>
      <w:r w:rsidRPr="00065058">
        <w:rPr>
          <w:rFonts w:ascii="Times New Roman" w:eastAsia="Times New Roman" w:hAnsi="Times New Roman" w:cs="Times New Roman"/>
          <w:sz w:val="24"/>
          <w:szCs w:val="24"/>
          <w:lang w:eastAsia="ru-KZ"/>
        </w:rPr>
        <w:t>Ближайшей поверхностной водной артерией является Туманный канал, расположенная ориентировочно на расстоянии порядка 12,5 км к западу от площадки намечаемой деятельности. В границах проектируемого объекта и на прилегающей территории отсутствуют реки, каналы, временные и постоянные водотоки, озёра и иные поверхностные водоёмы, а также отсутствуют водоохранные зоны и прибрежные защитные полосы.)</w:t>
      </w:r>
      <w:r w:rsidRPr="00065058">
        <w:rPr>
          <w:rFonts w:ascii="Times New Roman" w:eastAsia="Calibri" w:hAnsi="Times New Roman" w:cs="Times New Roman"/>
          <w:sz w:val="24"/>
          <w:szCs w:val="24"/>
        </w:rPr>
        <w:t xml:space="preserve"> </w:t>
      </w:r>
      <w:r w:rsidRPr="00065058">
        <w:rPr>
          <w:rFonts w:ascii="Times New Roman" w:eastAsia="Times New Roman" w:hAnsi="Times New Roman" w:cs="Times New Roman"/>
          <w:sz w:val="24"/>
          <w:szCs w:val="24"/>
          <w:lang w:eastAsia="ru-KZ"/>
        </w:rPr>
        <w:t>В гидрогеологическом отношении территория приурочена к юго-восточной части Западно- Прикаспийского артезианского бассейна второго порядка. Для бассейна характерно наличие в надсолевом этаже мощных водоносных комплексов в мезо-кайнозойских и верхнепермских осадочных толщах.</w:t>
      </w:r>
    </w:p>
    <w:p w14:paraId="3BFBA49C" w14:textId="375A821E" w:rsidR="00106300" w:rsidRDefault="00106300" w:rsidP="00065058">
      <w:pPr>
        <w:spacing w:before="100" w:beforeAutospacing="1" w:after="100" w:afterAutospacing="1" w:line="240" w:lineRule="auto"/>
        <w:outlineLvl w:val="2"/>
        <w:rPr>
          <w:rFonts w:ascii="Times New Roman" w:eastAsia="Times New Roman" w:hAnsi="Times New Roman" w:cs="Times New Roman"/>
          <w:sz w:val="24"/>
          <w:szCs w:val="24"/>
          <w:lang w:eastAsia="ru-KZ"/>
        </w:rPr>
      </w:pPr>
      <w:r>
        <w:rPr>
          <w:rFonts w:ascii="Times New Roman" w:eastAsia="Times New Roman" w:hAnsi="Times New Roman" w:cs="Times New Roman"/>
          <w:sz w:val="24"/>
          <w:szCs w:val="24"/>
          <w:lang w:val="ru-RU" w:eastAsia="ru-KZ"/>
        </w:rPr>
        <w:t>В</w:t>
      </w:r>
      <w:r w:rsidRPr="00106300">
        <w:rPr>
          <w:rFonts w:ascii="Times New Roman" w:eastAsia="Times New Roman" w:hAnsi="Times New Roman" w:cs="Times New Roman"/>
          <w:sz w:val="24"/>
          <w:szCs w:val="24"/>
          <w:lang w:eastAsia="ru-KZ"/>
        </w:rPr>
        <w:t>одоснабжение для хозяйственно-питьевых, хозяйственно-бытовых и технологических нужд предусмотрено по схеме привозной воды. Ближайший инфраструктурный источник воды — магистральный водовод «Астрахань–Мангышлак» диаметром 1420 мм, расположенный ориентировочно в 8 км севернее площадки строительства и принадлежащий ТОО «Магистральдық Суағызғысы». Фактическое обеспечение водой, в том числе в период строительства, предусматривается на возмездной основе в соответствии с договорными отношениями: согласно договору между АО «Эмбамунайгаз» и ТОО «ПолисМунайКурылыс» вода предоставляется в объеме 48 м³/сутки (привозная).</w:t>
      </w:r>
    </w:p>
    <w:p w14:paraId="7DC77E92" w14:textId="4AEE9292" w:rsidR="00106300" w:rsidRPr="00106300" w:rsidRDefault="00106300" w:rsidP="00106300">
      <w:pPr>
        <w:spacing w:before="100" w:beforeAutospacing="1" w:after="100" w:afterAutospacing="1" w:line="240" w:lineRule="auto"/>
        <w:outlineLvl w:val="2"/>
        <w:rPr>
          <w:rFonts w:ascii="Times New Roman" w:eastAsia="Times New Roman" w:hAnsi="Times New Roman" w:cs="Times New Roman"/>
          <w:sz w:val="24"/>
          <w:szCs w:val="24"/>
          <w:lang w:eastAsia="ru-KZ"/>
        </w:rPr>
      </w:pPr>
      <w:r w:rsidRPr="00106300">
        <w:rPr>
          <w:rFonts w:ascii="Times New Roman" w:eastAsia="Times New Roman" w:hAnsi="Times New Roman" w:cs="Times New Roman"/>
          <w:sz w:val="24"/>
          <w:szCs w:val="24"/>
          <w:lang w:eastAsia="ru-KZ"/>
        </w:rPr>
        <w:t>Расход воды на период строительства :</w:t>
      </w:r>
    </w:p>
    <w:p w14:paraId="694FB553" w14:textId="77777777" w:rsidR="00106300" w:rsidRPr="00106300" w:rsidRDefault="00106300" w:rsidP="00106300">
      <w:pPr>
        <w:spacing w:after="0" w:line="240" w:lineRule="auto"/>
        <w:outlineLvl w:val="2"/>
        <w:rPr>
          <w:rFonts w:ascii="Times New Roman" w:eastAsia="Times New Roman" w:hAnsi="Times New Roman" w:cs="Times New Roman"/>
          <w:sz w:val="24"/>
          <w:szCs w:val="24"/>
          <w:lang w:eastAsia="ru-KZ"/>
        </w:rPr>
      </w:pPr>
      <w:r w:rsidRPr="00106300">
        <w:rPr>
          <w:rFonts w:ascii="Times New Roman" w:eastAsia="Times New Roman" w:hAnsi="Times New Roman" w:cs="Times New Roman"/>
          <w:sz w:val="24"/>
          <w:szCs w:val="24"/>
          <w:lang w:eastAsia="ru-KZ"/>
        </w:rPr>
        <w:t>•</w:t>
      </w:r>
      <w:r w:rsidRPr="00106300">
        <w:rPr>
          <w:rFonts w:ascii="Times New Roman" w:eastAsia="Times New Roman" w:hAnsi="Times New Roman" w:cs="Times New Roman"/>
          <w:sz w:val="24"/>
          <w:szCs w:val="24"/>
          <w:lang w:eastAsia="ru-KZ"/>
        </w:rPr>
        <w:tab/>
        <w:t>хоз-питьевой — 1000 м³;</w:t>
      </w:r>
    </w:p>
    <w:p w14:paraId="263E991C" w14:textId="76C94B2E" w:rsidR="00106300" w:rsidRDefault="00106300" w:rsidP="00106300">
      <w:pPr>
        <w:spacing w:after="0" w:line="240" w:lineRule="auto"/>
        <w:outlineLvl w:val="2"/>
        <w:rPr>
          <w:rFonts w:ascii="Times New Roman" w:eastAsia="Times New Roman" w:hAnsi="Times New Roman" w:cs="Times New Roman"/>
          <w:sz w:val="24"/>
          <w:szCs w:val="24"/>
          <w:lang w:eastAsia="ru-KZ"/>
        </w:rPr>
      </w:pPr>
      <w:r w:rsidRPr="00106300">
        <w:rPr>
          <w:rFonts w:ascii="Times New Roman" w:eastAsia="Times New Roman" w:hAnsi="Times New Roman" w:cs="Times New Roman"/>
          <w:sz w:val="24"/>
          <w:szCs w:val="24"/>
          <w:lang w:eastAsia="ru-KZ"/>
        </w:rPr>
        <w:t>•</w:t>
      </w:r>
      <w:r w:rsidRPr="00106300">
        <w:rPr>
          <w:rFonts w:ascii="Times New Roman" w:eastAsia="Times New Roman" w:hAnsi="Times New Roman" w:cs="Times New Roman"/>
          <w:sz w:val="24"/>
          <w:szCs w:val="24"/>
          <w:lang w:eastAsia="ru-KZ"/>
        </w:rPr>
        <w:tab/>
        <w:t>технической — 10 778 м³.</w:t>
      </w:r>
    </w:p>
    <w:p w14:paraId="39ACC557" w14:textId="3D79BFEF" w:rsidR="00106300" w:rsidRPr="00106300" w:rsidRDefault="00106300" w:rsidP="00106300">
      <w:pPr>
        <w:spacing w:before="120" w:after="120" w:line="276" w:lineRule="auto"/>
        <w:jc w:val="both"/>
        <w:rPr>
          <w:rFonts w:ascii="Times New Roman" w:eastAsia="Times New Roman" w:hAnsi="Times New Roman" w:cs="Times New Roman"/>
          <w:sz w:val="24"/>
          <w:szCs w:val="24"/>
          <w:lang w:val="ru-RU" w:eastAsia="ru-RU"/>
        </w:rPr>
      </w:pPr>
      <w:r w:rsidRPr="00106300">
        <w:rPr>
          <w:rFonts w:ascii="Times New Roman" w:eastAsia="Times New Roman" w:hAnsi="Times New Roman" w:cs="Times New Roman"/>
          <w:sz w:val="24"/>
          <w:szCs w:val="24"/>
          <w:lang w:val="ru-RU" w:eastAsia="ru-RU"/>
        </w:rPr>
        <w:t>Расход воды на период эксплуатации:</w:t>
      </w:r>
    </w:p>
    <w:p w14:paraId="341B7113" w14:textId="77777777" w:rsidR="00106300" w:rsidRPr="00106300" w:rsidRDefault="00106300" w:rsidP="00106300">
      <w:pPr>
        <w:widowControl w:val="0"/>
        <w:numPr>
          <w:ilvl w:val="0"/>
          <w:numId w:val="7"/>
        </w:numPr>
        <w:tabs>
          <w:tab w:val="num" w:pos="720"/>
        </w:tabs>
        <w:spacing w:before="120" w:after="120" w:line="276" w:lineRule="auto"/>
        <w:ind w:firstLine="567"/>
        <w:contextualSpacing/>
        <w:rPr>
          <w:rFonts w:ascii="Times New Roman" w:eastAsia="Times New Roman" w:hAnsi="Times New Roman" w:cs="Times New Roman"/>
          <w:sz w:val="24"/>
          <w:szCs w:val="24"/>
          <w:lang w:val="ru-RU" w:eastAsia="ru-RU"/>
        </w:rPr>
      </w:pPr>
      <w:r w:rsidRPr="00106300">
        <w:rPr>
          <w:rFonts w:ascii="Times New Roman" w:eastAsia="Times New Roman" w:hAnsi="Times New Roman" w:cs="Times New Roman"/>
          <w:sz w:val="24"/>
          <w:szCs w:val="24"/>
          <w:lang w:val="ru-RU" w:eastAsia="ru-RU"/>
        </w:rPr>
        <w:t xml:space="preserve">хоз-питьевой — </w:t>
      </w:r>
      <w:r w:rsidRPr="00106300">
        <w:rPr>
          <w:rFonts w:ascii="Times New Roman" w:eastAsia="Times New Roman" w:hAnsi="Times New Roman" w:cs="Times New Roman"/>
          <w:bCs/>
          <w:sz w:val="24"/>
          <w:szCs w:val="24"/>
          <w:lang w:val="ru-RU" w:eastAsia="ru-RU"/>
        </w:rPr>
        <w:t>87 600 м³/год</w:t>
      </w:r>
      <w:r w:rsidRPr="00106300">
        <w:rPr>
          <w:rFonts w:ascii="Times New Roman" w:eastAsia="Times New Roman" w:hAnsi="Times New Roman" w:cs="Times New Roman"/>
          <w:sz w:val="24"/>
          <w:szCs w:val="24"/>
          <w:lang w:val="ru-RU" w:eastAsia="ru-RU"/>
        </w:rPr>
        <w:t>;</w:t>
      </w:r>
    </w:p>
    <w:p w14:paraId="1BCDB0E8" w14:textId="77777777" w:rsidR="00106300" w:rsidRPr="00106300" w:rsidRDefault="00106300" w:rsidP="00106300">
      <w:pPr>
        <w:widowControl w:val="0"/>
        <w:numPr>
          <w:ilvl w:val="0"/>
          <w:numId w:val="7"/>
        </w:numPr>
        <w:tabs>
          <w:tab w:val="num" w:pos="720"/>
        </w:tabs>
        <w:spacing w:before="120" w:after="120" w:line="276" w:lineRule="auto"/>
        <w:ind w:firstLine="567"/>
        <w:contextualSpacing/>
        <w:rPr>
          <w:rFonts w:ascii="Times New Roman" w:eastAsia="Times New Roman" w:hAnsi="Times New Roman" w:cs="Times New Roman"/>
          <w:sz w:val="24"/>
          <w:szCs w:val="24"/>
          <w:lang w:val="ru-RU" w:eastAsia="ru-RU"/>
        </w:rPr>
      </w:pPr>
      <w:r w:rsidRPr="00106300">
        <w:rPr>
          <w:rFonts w:ascii="Times New Roman" w:eastAsia="Times New Roman" w:hAnsi="Times New Roman" w:cs="Times New Roman"/>
          <w:sz w:val="24"/>
          <w:szCs w:val="24"/>
          <w:lang w:val="ru-RU" w:eastAsia="ru-RU"/>
        </w:rPr>
        <w:t xml:space="preserve">для производственных нужд — </w:t>
      </w:r>
      <w:r w:rsidRPr="00106300">
        <w:rPr>
          <w:rFonts w:ascii="Times New Roman" w:eastAsia="Times New Roman" w:hAnsi="Times New Roman" w:cs="Times New Roman"/>
          <w:bCs/>
          <w:sz w:val="24"/>
          <w:szCs w:val="24"/>
          <w:lang w:val="ru-RU" w:eastAsia="ru-RU"/>
        </w:rPr>
        <w:t>332 880 м³/год</w:t>
      </w:r>
      <w:r w:rsidRPr="00106300">
        <w:rPr>
          <w:rFonts w:ascii="Times New Roman" w:eastAsia="Times New Roman" w:hAnsi="Times New Roman" w:cs="Times New Roman"/>
          <w:sz w:val="24"/>
          <w:szCs w:val="24"/>
          <w:lang w:val="ru-RU" w:eastAsia="ru-RU"/>
        </w:rPr>
        <w:t>.</w:t>
      </w:r>
    </w:p>
    <w:p w14:paraId="291A341E" w14:textId="7D763C7E" w:rsidR="00106300" w:rsidRDefault="00106300" w:rsidP="00065058">
      <w:pPr>
        <w:spacing w:before="100" w:beforeAutospacing="1" w:after="100" w:afterAutospacing="1" w:line="240" w:lineRule="auto"/>
        <w:outlineLvl w:val="2"/>
        <w:rPr>
          <w:rFonts w:ascii="Times New Roman" w:eastAsia="Times New Roman" w:hAnsi="Times New Roman" w:cs="Times New Roman"/>
          <w:sz w:val="24"/>
          <w:szCs w:val="24"/>
          <w:lang w:val="ru-RU" w:eastAsia="ru-KZ"/>
        </w:rPr>
      </w:pPr>
      <w:r w:rsidRPr="00106300">
        <w:rPr>
          <w:rFonts w:ascii="Times New Roman" w:eastAsia="Times New Roman" w:hAnsi="Times New Roman" w:cs="Times New Roman"/>
          <w:sz w:val="24"/>
          <w:szCs w:val="24"/>
          <w:lang w:val="ru-RU" w:eastAsia="ru-KZ"/>
        </w:rPr>
        <w:t>Выбросы загрязняющих веществ в атмосферу на период строительства составляют 235,07482 т/год; На период эксплуатации предусмотрено 582,582 т/год. Лимит накопления отходов на период строительства определен в размере 548,6 т. Лимит накопления отходов период эксплуатации установлен в объеме 344,456 т.</w:t>
      </w:r>
    </w:p>
    <w:p w14:paraId="1B187951" w14:textId="5E70D14C" w:rsidR="00065058" w:rsidRPr="00065058" w:rsidRDefault="00065058" w:rsidP="00065058">
      <w:pPr>
        <w:spacing w:before="100" w:beforeAutospacing="1" w:after="100" w:afterAutospacing="1" w:line="240" w:lineRule="auto"/>
        <w:outlineLvl w:val="2"/>
        <w:rPr>
          <w:rFonts w:ascii="Times New Roman" w:eastAsia="Times New Roman" w:hAnsi="Times New Roman" w:cs="Times New Roman"/>
          <w:i/>
          <w:iCs/>
          <w:sz w:val="24"/>
          <w:szCs w:val="24"/>
          <w:lang w:eastAsia="ru-KZ"/>
        </w:rPr>
      </w:pPr>
      <w:r w:rsidRPr="00065058">
        <w:rPr>
          <w:rFonts w:ascii="Times New Roman" w:eastAsia="Times New Roman" w:hAnsi="Times New Roman" w:cs="Times New Roman"/>
          <w:i/>
          <w:iCs/>
          <w:sz w:val="24"/>
          <w:szCs w:val="24"/>
          <w:lang w:eastAsia="ru-KZ"/>
        </w:rPr>
        <w:t>Социально-экономические аспекты</w:t>
      </w:r>
    </w:p>
    <w:p w14:paraId="14F2D678" w14:textId="77777777" w:rsidR="00065058" w:rsidRPr="00065058" w:rsidRDefault="00065058" w:rsidP="00065058">
      <w:pPr>
        <w:spacing w:before="100" w:beforeAutospacing="1" w:after="100" w:afterAutospacing="1" w:line="240" w:lineRule="auto"/>
        <w:outlineLvl w:val="2"/>
        <w:rPr>
          <w:rFonts w:ascii="Times New Roman" w:eastAsia="Times New Roman" w:hAnsi="Times New Roman" w:cs="Times New Roman"/>
          <w:sz w:val="24"/>
          <w:szCs w:val="24"/>
          <w:lang w:eastAsia="ru-KZ"/>
        </w:rPr>
      </w:pPr>
      <w:r w:rsidRPr="00065058">
        <w:rPr>
          <w:rFonts w:ascii="Times New Roman" w:eastAsia="Times New Roman" w:hAnsi="Times New Roman" w:cs="Times New Roman"/>
          <w:sz w:val="24"/>
          <w:szCs w:val="24"/>
          <w:lang w:eastAsia="ru-KZ"/>
        </w:rPr>
        <w:t xml:space="preserve">Махамбетский район — административно-территориальная единица в центре Атырауской области с центром в селе Махамбет. Население района составляет примерно 34,8 тыс. человек, значительная часть — казахи, большинство — сельские жители.  </w:t>
      </w:r>
      <w:r w:rsidRPr="00065058">
        <w:rPr>
          <w:rFonts w:ascii="Times New Roman" w:eastAsia="Times New Roman" w:hAnsi="Times New Roman" w:cs="Times New Roman"/>
          <w:sz w:val="24"/>
          <w:szCs w:val="24"/>
          <w:lang w:eastAsia="ru-KZ"/>
        </w:rPr>
        <w:tab/>
      </w:r>
    </w:p>
    <w:p w14:paraId="431A7C5B" w14:textId="77777777" w:rsidR="00065058" w:rsidRPr="00065058" w:rsidRDefault="00065058" w:rsidP="00065058">
      <w:pPr>
        <w:spacing w:before="100" w:beforeAutospacing="1" w:after="100" w:afterAutospacing="1" w:line="240" w:lineRule="auto"/>
        <w:rPr>
          <w:rFonts w:ascii="Times New Roman" w:eastAsia="Times New Roman" w:hAnsi="Times New Roman" w:cs="Times New Roman"/>
          <w:sz w:val="24"/>
          <w:szCs w:val="24"/>
          <w:lang w:eastAsia="ru-KZ"/>
        </w:rPr>
      </w:pPr>
      <w:r w:rsidRPr="00065058">
        <w:rPr>
          <w:rFonts w:ascii="Times New Roman" w:eastAsia="Times New Roman" w:hAnsi="Times New Roman" w:cs="Times New Roman"/>
          <w:sz w:val="24"/>
          <w:szCs w:val="24"/>
          <w:lang w:eastAsia="ru-KZ"/>
        </w:rPr>
        <w:t>Эксплуатация объекта обеспечивает сохранение рабочих мест и налоговые поступления в местный бюджет. Отрицательного воздействия на условия проживания населения не ожидается. Реализация проекта не требует переселения населения и не затрагивает объекты социальной инфраструктуры.</w:t>
      </w:r>
    </w:p>
    <w:p w14:paraId="6A2182D4" w14:textId="224A5BB4" w:rsidR="00065058" w:rsidRPr="00065058" w:rsidRDefault="00065058" w:rsidP="00065058">
      <w:pPr>
        <w:spacing w:before="100" w:beforeAutospacing="1" w:after="100" w:afterAutospacing="1" w:line="240" w:lineRule="auto"/>
        <w:outlineLvl w:val="2"/>
        <w:rPr>
          <w:rFonts w:ascii="Times New Roman" w:eastAsia="Times New Roman" w:hAnsi="Times New Roman" w:cs="Times New Roman"/>
          <w:i/>
          <w:iCs/>
          <w:sz w:val="24"/>
          <w:szCs w:val="24"/>
          <w:lang w:eastAsia="ru-KZ"/>
        </w:rPr>
      </w:pPr>
      <w:r w:rsidRPr="00065058">
        <w:rPr>
          <w:rFonts w:ascii="Times New Roman" w:eastAsia="Times New Roman" w:hAnsi="Times New Roman" w:cs="Times New Roman"/>
          <w:i/>
          <w:iCs/>
          <w:sz w:val="24"/>
          <w:szCs w:val="24"/>
          <w:lang w:val="kk-KZ" w:eastAsia="ru-KZ"/>
        </w:rPr>
        <w:t>В</w:t>
      </w:r>
      <w:r w:rsidR="00723BA0" w:rsidRPr="00065058">
        <w:rPr>
          <w:rFonts w:ascii="Times New Roman" w:eastAsia="Times New Roman" w:hAnsi="Times New Roman" w:cs="Times New Roman"/>
          <w:i/>
          <w:iCs/>
          <w:sz w:val="24"/>
          <w:szCs w:val="24"/>
          <w:lang w:eastAsia="ru-KZ"/>
        </w:rPr>
        <w:t>оздействия</w:t>
      </w:r>
      <w:r w:rsidRPr="00065058">
        <w:rPr>
          <w:rFonts w:ascii="Times New Roman" w:eastAsia="Times New Roman" w:hAnsi="Times New Roman" w:cs="Times New Roman"/>
          <w:i/>
          <w:iCs/>
          <w:sz w:val="24"/>
          <w:szCs w:val="24"/>
          <w:lang w:eastAsia="ru-KZ"/>
        </w:rPr>
        <w:t xml:space="preserve"> на окружающую среду</w:t>
      </w:r>
    </w:p>
    <w:p w14:paraId="22A4DBB4" w14:textId="77777777" w:rsidR="00065058" w:rsidRPr="00065058" w:rsidRDefault="00065058" w:rsidP="00065058">
      <w:pPr>
        <w:numPr>
          <w:ilvl w:val="0"/>
          <w:numId w:val="3"/>
        </w:numPr>
        <w:spacing w:before="100" w:beforeAutospacing="1" w:after="100" w:afterAutospacing="1" w:line="240" w:lineRule="auto"/>
        <w:contextualSpacing/>
        <w:jc w:val="both"/>
        <w:rPr>
          <w:rFonts w:ascii="Times New Roman" w:eastAsia="Times New Roman" w:hAnsi="Times New Roman" w:cs="Times New Roman"/>
          <w:sz w:val="24"/>
          <w:szCs w:val="24"/>
          <w:lang w:eastAsia="ru-KZ"/>
        </w:rPr>
      </w:pPr>
      <w:r w:rsidRPr="00065058">
        <w:rPr>
          <w:rFonts w:ascii="Times New Roman" w:eastAsia="Times New Roman" w:hAnsi="Times New Roman" w:cs="Times New Roman"/>
          <w:sz w:val="24"/>
          <w:szCs w:val="24"/>
          <w:lang w:eastAsia="ru-KZ"/>
        </w:rPr>
        <w:lastRenderedPageBreak/>
        <w:t>Жизнь и здоровье людей: негативное воздействие не прогнозируется.</w:t>
      </w:r>
    </w:p>
    <w:p w14:paraId="298D5651" w14:textId="77777777" w:rsidR="00065058" w:rsidRPr="00065058" w:rsidRDefault="00065058" w:rsidP="00065058">
      <w:pPr>
        <w:numPr>
          <w:ilvl w:val="0"/>
          <w:numId w:val="3"/>
        </w:numPr>
        <w:spacing w:before="100" w:beforeAutospacing="1" w:after="100" w:afterAutospacing="1" w:line="240" w:lineRule="auto"/>
        <w:contextualSpacing/>
        <w:jc w:val="both"/>
        <w:rPr>
          <w:rFonts w:ascii="Times New Roman" w:eastAsia="Times New Roman" w:hAnsi="Times New Roman" w:cs="Times New Roman"/>
          <w:sz w:val="24"/>
          <w:szCs w:val="24"/>
          <w:lang w:eastAsia="ru-KZ"/>
        </w:rPr>
      </w:pPr>
      <w:r w:rsidRPr="00065058">
        <w:rPr>
          <w:rFonts w:ascii="Times New Roman" w:eastAsia="Times New Roman" w:hAnsi="Times New Roman" w:cs="Times New Roman"/>
          <w:sz w:val="24"/>
          <w:szCs w:val="24"/>
          <w:lang w:eastAsia="ru-KZ"/>
        </w:rPr>
        <w:t>Биоразнообразие: редкие и охраняемые виды отсутствуют.</w:t>
      </w:r>
    </w:p>
    <w:p w14:paraId="2E3537AB" w14:textId="77777777" w:rsidR="00065058" w:rsidRPr="00065058" w:rsidRDefault="00065058" w:rsidP="00065058">
      <w:pPr>
        <w:numPr>
          <w:ilvl w:val="0"/>
          <w:numId w:val="3"/>
        </w:numPr>
        <w:spacing w:before="100" w:beforeAutospacing="1" w:after="100" w:afterAutospacing="1" w:line="240" w:lineRule="auto"/>
        <w:contextualSpacing/>
        <w:jc w:val="both"/>
        <w:rPr>
          <w:rFonts w:ascii="Times New Roman" w:eastAsia="Times New Roman" w:hAnsi="Times New Roman" w:cs="Times New Roman"/>
          <w:sz w:val="24"/>
          <w:szCs w:val="24"/>
          <w:lang w:eastAsia="ru-KZ"/>
        </w:rPr>
      </w:pPr>
      <w:r w:rsidRPr="00065058">
        <w:rPr>
          <w:rFonts w:ascii="Times New Roman" w:eastAsia="Times New Roman" w:hAnsi="Times New Roman" w:cs="Times New Roman"/>
          <w:sz w:val="24"/>
          <w:szCs w:val="24"/>
          <w:lang w:eastAsia="ru-KZ"/>
        </w:rPr>
        <w:t>Земли и почвы: воздействие локальное и обратимое.</w:t>
      </w:r>
    </w:p>
    <w:p w14:paraId="4AA57795" w14:textId="77777777" w:rsidR="00065058" w:rsidRPr="00065058" w:rsidRDefault="00065058" w:rsidP="00065058">
      <w:pPr>
        <w:numPr>
          <w:ilvl w:val="0"/>
          <w:numId w:val="3"/>
        </w:numPr>
        <w:spacing w:before="100" w:beforeAutospacing="1" w:after="100" w:afterAutospacing="1" w:line="240" w:lineRule="auto"/>
        <w:contextualSpacing/>
        <w:jc w:val="both"/>
        <w:rPr>
          <w:rFonts w:ascii="Times New Roman" w:eastAsia="Times New Roman" w:hAnsi="Times New Roman" w:cs="Times New Roman"/>
          <w:sz w:val="24"/>
          <w:szCs w:val="24"/>
          <w:lang w:eastAsia="ru-KZ"/>
        </w:rPr>
      </w:pPr>
      <w:r w:rsidRPr="00065058">
        <w:rPr>
          <w:rFonts w:ascii="Times New Roman" w:eastAsia="Times New Roman" w:hAnsi="Times New Roman" w:cs="Times New Roman"/>
          <w:sz w:val="24"/>
          <w:szCs w:val="24"/>
          <w:lang w:eastAsia="ru-KZ"/>
        </w:rPr>
        <w:t>Воды: загрязнение поверхностных и подземных вод не ожидается.</w:t>
      </w:r>
    </w:p>
    <w:p w14:paraId="48E96E83" w14:textId="77777777" w:rsidR="00065058" w:rsidRPr="00065058" w:rsidRDefault="00065058" w:rsidP="00065058">
      <w:pPr>
        <w:numPr>
          <w:ilvl w:val="0"/>
          <w:numId w:val="3"/>
        </w:numPr>
        <w:spacing w:before="100" w:beforeAutospacing="1" w:after="100" w:afterAutospacing="1" w:line="240" w:lineRule="auto"/>
        <w:contextualSpacing/>
        <w:jc w:val="both"/>
        <w:rPr>
          <w:rFonts w:ascii="Times New Roman" w:eastAsia="Times New Roman" w:hAnsi="Times New Roman" w:cs="Times New Roman"/>
          <w:sz w:val="24"/>
          <w:szCs w:val="24"/>
          <w:lang w:eastAsia="ru-KZ"/>
        </w:rPr>
      </w:pPr>
      <w:r w:rsidRPr="00065058">
        <w:rPr>
          <w:rFonts w:ascii="Times New Roman" w:eastAsia="Times New Roman" w:hAnsi="Times New Roman" w:cs="Times New Roman"/>
          <w:sz w:val="24"/>
          <w:szCs w:val="24"/>
          <w:lang w:eastAsia="ru-KZ"/>
        </w:rPr>
        <w:t>Атмосферный воздух: выбросы контролируемые, в пределах нормативов.</w:t>
      </w:r>
    </w:p>
    <w:p w14:paraId="3E417A32" w14:textId="77777777" w:rsidR="00065058" w:rsidRPr="00065058" w:rsidRDefault="00065058" w:rsidP="00065058">
      <w:pPr>
        <w:numPr>
          <w:ilvl w:val="0"/>
          <w:numId w:val="3"/>
        </w:numPr>
        <w:spacing w:before="100" w:beforeAutospacing="1" w:after="100" w:afterAutospacing="1" w:line="240" w:lineRule="auto"/>
        <w:contextualSpacing/>
        <w:jc w:val="both"/>
        <w:rPr>
          <w:rFonts w:ascii="Times New Roman" w:eastAsia="Times New Roman" w:hAnsi="Times New Roman" w:cs="Times New Roman"/>
          <w:sz w:val="24"/>
          <w:szCs w:val="24"/>
          <w:lang w:eastAsia="ru-KZ"/>
        </w:rPr>
      </w:pPr>
      <w:r w:rsidRPr="00065058">
        <w:rPr>
          <w:rFonts w:ascii="Times New Roman" w:eastAsia="Times New Roman" w:hAnsi="Times New Roman" w:cs="Times New Roman"/>
          <w:sz w:val="24"/>
          <w:szCs w:val="24"/>
          <w:lang w:eastAsia="ru-KZ"/>
        </w:rPr>
        <w:t>Климатическая устойчивость: проект не снижает устойчивость экосистем.</w:t>
      </w:r>
    </w:p>
    <w:p w14:paraId="70F9AB80" w14:textId="77777777" w:rsidR="00065058" w:rsidRPr="00065058" w:rsidRDefault="00065058" w:rsidP="00065058">
      <w:pPr>
        <w:numPr>
          <w:ilvl w:val="0"/>
          <w:numId w:val="3"/>
        </w:numPr>
        <w:spacing w:before="100" w:beforeAutospacing="1" w:after="100" w:afterAutospacing="1" w:line="240" w:lineRule="auto"/>
        <w:contextualSpacing/>
        <w:jc w:val="both"/>
        <w:rPr>
          <w:rFonts w:ascii="Times New Roman" w:eastAsia="Times New Roman" w:hAnsi="Times New Roman" w:cs="Times New Roman"/>
          <w:sz w:val="24"/>
          <w:szCs w:val="24"/>
          <w:lang w:eastAsia="ru-KZ"/>
        </w:rPr>
      </w:pPr>
      <w:r w:rsidRPr="00065058">
        <w:rPr>
          <w:rFonts w:ascii="Times New Roman" w:eastAsia="Times New Roman" w:hAnsi="Times New Roman" w:cs="Times New Roman"/>
          <w:sz w:val="24"/>
          <w:szCs w:val="24"/>
          <w:lang w:eastAsia="ru-KZ"/>
        </w:rPr>
        <w:t>Ландшафты и культурное наследие: объекты отсутствуют.</w:t>
      </w:r>
    </w:p>
    <w:p w14:paraId="35353773" w14:textId="77777777" w:rsidR="00065058" w:rsidRPr="00065058" w:rsidRDefault="00065058" w:rsidP="00065058">
      <w:pPr>
        <w:spacing w:before="100" w:beforeAutospacing="1" w:after="100" w:afterAutospacing="1" w:line="240" w:lineRule="auto"/>
        <w:outlineLvl w:val="2"/>
        <w:rPr>
          <w:rFonts w:ascii="Times New Roman" w:eastAsia="Times New Roman" w:hAnsi="Times New Roman" w:cs="Times New Roman"/>
          <w:i/>
          <w:iCs/>
          <w:sz w:val="24"/>
          <w:szCs w:val="24"/>
          <w:lang w:val="kk-KZ" w:eastAsia="ru-KZ"/>
        </w:rPr>
      </w:pPr>
      <w:r w:rsidRPr="00065058">
        <w:rPr>
          <w:rFonts w:ascii="Times New Roman" w:eastAsia="Times New Roman" w:hAnsi="Times New Roman" w:cs="Times New Roman"/>
          <w:i/>
          <w:iCs/>
          <w:sz w:val="24"/>
          <w:szCs w:val="24"/>
          <w:lang w:eastAsia="ru-KZ"/>
        </w:rPr>
        <w:t>Аварийные ситуации и риски</w:t>
      </w:r>
    </w:p>
    <w:p w14:paraId="559D0A9F" w14:textId="77777777" w:rsidR="00065058" w:rsidRPr="00065058" w:rsidRDefault="00065058" w:rsidP="00065058">
      <w:pPr>
        <w:spacing w:before="100" w:beforeAutospacing="1" w:after="100" w:afterAutospacing="1" w:line="240" w:lineRule="auto"/>
        <w:rPr>
          <w:rFonts w:ascii="Times New Roman" w:eastAsia="Times New Roman" w:hAnsi="Times New Roman" w:cs="Times New Roman"/>
          <w:sz w:val="24"/>
          <w:szCs w:val="24"/>
          <w:lang w:eastAsia="ru-KZ"/>
        </w:rPr>
      </w:pPr>
      <w:r w:rsidRPr="00065058">
        <w:rPr>
          <w:rFonts w:ascii="Times New Roman" w:eastAsia="Times New Roman" w:hAnsi="Times New Roman" w:cs="Times New Roman"/>
          <w:sz w:val="24"/>
          <w:szCs w:val="24"/>
          <w:lang w:eastAsia="ru-KZ"/>
        </w:rPr>
        <w:t>Вероятность аварий оценивается как низкая.</w:t>
      </w:r>
      <w:r w:rsidRPr="00065058">
        <w:rPr>
          <w:rFonts w:ascii="Times New Roman" w:eastAsia="Times New Roman" w:hAnsi="Times New Roman" w:cs="Times New Roman"/>
          <w:sz w:val="24"/>
          <w:szCs w:val="24"/>
          <w:lang w:eastAsia="ru-KZ"/>
        </w:rPr>
        <w:br/>
        <w:t>Предусмотрены:</w:t>
      </w:r>
    </w:p>
    <w:p w14:paraId="04AD596C" w14:textId="77777777" w:rsidR="00065058" w:rsidRPr="00065058" w:rsidRDefault="00065058" w:rsidP="00065058">
      <w:pPr>
        <w:numPr>
          <w:ilvl w:val="0"/>
          <w:numId w:val="4"/>
        </w:numPr>
        <w:spacing w:before="100" w:beforeAutospacing="1" w:after="100" w:afterAutospacing="1" w:line="240" w:lineRule="auto"/>
        <w:rPr>
          <w:rFonts w:ascii="Times New Roman" w:eastAsia="Times New Roman" w:hAnsi="Times New Roman" w:cs="Times New Roman"/>
          <w:sz w:val="24"/>
          <w:szCs w:val="24"/>
          <w:lang w:eastAsia="ru-KZ"/>
        </w:rPr>
      </w:pPr>
      <w:r w:rsidRPr="00065058">
        <w:rPr>
          <w:rFonts w:ascii="Times New Roman" w:eastAsia="Times New Roman" w:hAnsi="Times New Roman" w:cs="Times New Roman"/>
          <w:sz w:val="24"/>
          <w:szCs w:val="24"/>
          <w:lang w:eastAsia="ru-KZ"/>
        </w:rPr>
        <w:t>системы автоматической защиты;</w:t>
      </w:r>
    </w:p>
    <w:p w14:paraId="094C27AE" w14:textId="77777777" w:rsidR="00065058" w:rsidRPr="00065058" w:rsidRDefault="00065058" w:rsidP="00065058">
      <w:pPr>
        <w:numPr>
          <w:ilvl w:val="0"/>
          <w:numId w:val="4"/>
        </w:numPr>
        <w:spacing w:before="100" w:beforeAutospacing="1" w:after="100" w:afterAutospacing="1" w:line="240" w:lineRule="auto"/>
        <w:rPr>
          <w:rFonts w:ascii="Times New Roman" w:eastAsia="Times New Roman" w:hAnsi="Times New Roman" w:cs="Times New Roman"/>
          <w:sz w:val="24"/>
          <w:szCs w:val="24"/>
          <w:lang w:eastAsia="ru-KZ"/>
        </w:rPr>
      </w:pPr>
      <w:r w:rsidRPr="00065058">
        <w:rPr>
          <w:rFonts w:ascii="Times New Roman" w:eastAsia="Times New Roman" w:hAnsi="Times New Roman" w:cs="Times New Roman"/>
          <w:sz w:val="24"/>
          <w:szCs w:val="24"/>
          <w:lang w:eastAsia="ru-KZ"/>
        </w:rPr>
        <w:t>планы ликвидации аварийных ситуаций;</w:t>
      </w:r>
    </w:p>
    <w:p w14:paraId="499AEE77" w14:textId="77777777" w:rsidR="00065058" w:rsidRPr="00065058" w:rsidRDefault="00065058" w:rsidP="00065058">
      <w:pPr>
        <w:numPr>
          <w:ilvl w:val="0"/>
          <w:numId w:val="4"/>
        </w:numPr>
        <w:spacing w:before="100" w:beforeAutospacing="1" w:after="100" w:afterAutospacing="1" w:line="240" w:lineRule="auto"/>
        <w:rPr>
          <w:rFonts w:ascii="Times New Roman" w:eastAsia="Times New Roman" w:hAnsi="Times New Roman" w:cs="Times New Roman"/>
          <w:sz w:val="24"/>
          <w:szCs w:val="24"/>
          <w:lang w:eastAsia="ru-KZ"/>
        </w:rPr>
      </w:pPr>
      <w:r w:rsidRPr="00065058">
        <w:rPr>
          <w:rFonts w:ascii="Times New Roman" w:eastAsia="Times New Roman" w:hAnsi="Times New Roman" w:cs="Times New Roman"/>
          <w:sz w:val="24"/>
          <w:szCs w:val="24"/>
          <w:lang w:eastAsia="ru-KZ"/>
        </w:rPr>
        <w:t>противопожарные и экологические мероприятия.</w:t>
      </w:r>
    </w:p>
    <w:p w14:paraId="57BB242B" w14:textId="77777777" w:rsidR="00065058" w:rsidRPr="00065058" w:rsidRDefault="00065058" w:rsidP="00065058">
      <w:pPr>
        <w:spacing w:before="100" w:beforeAutospacing="1" w:after="100" w:afterAutospacing="1" w:line="240" w:lineRule="auto"/>
        <w:ind w:left="360"/>
        <w:rPr>
          <w:rFonts w:ascii="Times New Roman" w:eastAsia="Times New Roman" w:hAnsi="Times New Roman" w:cs="Times New Roman"/>
          <w:i/>
          <w:iCs/>
          <w:sz w:val="24"/>
          <w:szCs w:val="24"/>
          <w:lang w:eastAsia="ru-KZ"/>
        </w:rPr>
      </w:pPr>
      <w:r w:rsidRPr="00065058">
        <w:rPr>
          <w:rFonts w:ascii="Times New Roman" w:eastAsia="Times New Roman" w:hAnsi="Times New Roman" w:cs="Times New Roman"/>
          <w:i/>
          <w:iCs/>
          <w:sz w:val="24"/>
          <w:szCs w:val="24"/>
          <w:lang w:eastAsia="ru-KZ"/>
        </w:rPr>
        <w:t>Меры по снижению воздействия</w:t>
      </w:r>
    </w:p>
    <w:p w14:paraId="416776C3" w14:textId="77777777" w:rsidR="00065058" w:rsidRPr="00065058" w:rsidRDefault="00065058" w:rsidP="00065058">
      <w:pPr>
        <w:spacing w:before="100" w:beforeAutospacing="1" w:after="100" w:afterAutospacing="1" w:line="240" w:lineRule="auto"/>
        <w:rPr>
          <w:rFonts w:ascii="Times New Roman" w:eastAsia="Times New Roman" w:hAnsi="Times New Roman" w:cs="Times New Roman"/>
          <w:sz w:val="24"/>
          <w:szCs w:val="24"/>
          <w:lang w:eastAsia="ru-KZ"/>
        </w:rPr>
      </w:pPr>
      <w:r w:rsidRPr="00065058">
        <w:rPr>
          <w:rFonts w:ascii="Times New Roman" w:eastAsia="Times New Roman" w:hAnsi="Times New Roman" w:cs="Times New Roman"/>
          <w:sz w:val="24"/>
          <w:szCs w:val="24"/>
          <w:lang w:eastAsia="ru-KZ"/>
        </w:rPr>
        <w:t>Проектом предусмотрены меры по:</w:t>
      </w:r>
    </w:p>
    <w:p w14:paraId="3943FB52" w14:textId="77777777" w:rsidR="00065058" w:rsidRPr="00065058" w:rsidRDefault="00065058" w:rsidP="00065058">
      <w:pPr>
        <w:numPr>
          <w:ilvl w:val="0"/>
          <w:numId w:val="5"/>
        </w:numPr>
        <w:spacing w:before="100" w:beforeAutospacing="1" w:after="100" w:afterAutospacing="1" w:line="240" w:lineRule="auto"/>
        <w:rPr>
          <w:rFonts w:ascii="Times New Roman" w:eastAsia="Times New Roman" w:hAnsi="Times New Roman" w:cs="Times New Roman"/>
          <w:sz w:val="24"/>
          <w:szCs w:val="24"/>
          <w:lang w:eastAsia="ru-KZ"/>
        </w:rPr>
      </w:pPr>
      <w:r w:rsidRPr="00065058">
        <w:rPr>
          <w:rFonts w:ascii="Times New Roman" w:eastAsia="Times New Roman" w:hAnsi="Times New Roman" w:cs="Times New Roman"/>
          <w:sz w:val="24"/>
          <w:szCs w:val="24"/>
          <w:lang w:eastAsia="ru-KZ"/>
        </w:rPr>
        <w:t>минимизации выбросов и пылеобразования;</w:t>
      </w:r>
    </w:p>
    <w:p w14:paraId="000D4286" w14:textId="77777777" w:rsidR="00065058" w:rsidRPr="00065058" w:rsidRDefault="00065058" w:rsidP="00065058">
      <w:pPr>
        <w:numPr>
          <w:ilvl w:val="0"/>
          <w:numId w:val="5"/>
        </w:numPr>
        <w:spacing w:before="100" w:beforeAutospacing="1" w:after="100" w:afterAutospacing="1" w:line="240" w:lineRule="auto"/>
        <w:rPr>
          <w:rFonts w:ascii="Times New Roman" w:eastAsia="Times New Roman" w:hAnsi="Times New Roman" w:cs="Times New Roman"/>
          <w:sz w:val="24"/>
          <w:szCs w:val="24"/>
          <w:lang w:eastAsia="ru-KZ"/>
        </w:rPr>
      </w:pPr>
      <w:r w:rsidRPr="00065058">
        <w:rPr>
          <w:rFonts w:ascii="Times New Roman" w:eastAsia="Times New Roman" w:hAnsi="Times New Roman" w:cs="Times New Roman"/>
          <w:sz w:val="24"/>
          <w:szCs w:val="24"/>
          <w:lang w:eastAsia="ru-KZ"/>
        </w:rPr>
        <w:t>безопасному обращению с отходами;</w:t>
      </w:r>
    </w:p>
    <w:p w14:paraId="17BDB7F8" w14:textId="77777777" w:rsidR="00065058" w:rsidRPr="00065058" w:rsidRDefault="00065058" w:rsidP="00065058">
      <w:pPr>
        <w:numPr>
          <w:ilvl w:val="0"/>
          <w:numId w:val="5"/>
        </w:numPr>
        <w:spacing w:before="100" w:beforeAutospacing="1" w:after="100" w:afterAutospacing="1" w:line="240" w:lineRule="auto"/>
        <w:rPr>
          <w:rFonts w:ascii="Times New Roman" w:eastAsia="Times New Roman" w:hAnsi="Times New Roman" w:cs="Times New Roman"/>
          <w:sz w:val="24"/>
          <w:szCs w:val="24"/>
          <w:lang w:eastAsia="ru-KZ"/>
        </w:rPr>
      </w:pPr>
      <w:r w:rsidRPr="00065058">
        <w:rPr>
          <w:rFonts w:ascii="Times New Roman" w:eastAsia="Times New Roman" w:hAnsi="Times New Roman" w:cs="Times New Roman"/>
          <w:sz w:val="24"/>
          <w:szCs w:val="24"/>
          <w:lang w:eastAsia="ru-KZ"/>
        </w:rPr>
        <w:t>экологическому мониторингу;</w:t>
      </w:r>
    </w:p>
    <w:p w14:paraId="64475BCA" w14:textId="77777777" w:rsidR="00065058" w:rsidRPr="00065058" w:rsidRDefault="00065058" w:rsidP="00065058">
      <w:pPr>
        <w:numPr>
          <w:ilvl w:val="0"/>
          <w:numId w:val="5"/>
        </w:numPr>
        <w:spacing w:before="100" w:beforeAutospacing="1" w:after="100" w:afterAutospacing="1" w:line="240" w:lineRule="auto"/>
        <w:rPr>
          <w:rFonts w:ascii="Times New Roman" w:eastAsia="Times New Roman" w:hAnsi="Times New Roman" w:cs="Times New Roman"/>
          <w:sz w:val="24"/>
          <w:szCs w:val="24"/>
          <w:lang w:eastAsia="ru-KZ"/>
        </w:rPr>
      </w:pPr>
      <w:r w:rsidRPr="00065058">
        <w:rPr>
          <w:rFonts w:ascii="Times New Roman" w:eastAsia="Times New Roman" w:hAnsi="Times New Roman" w:cs="Times New Roman"/>
          <w:sz w:val="24"/>
          <w:szCs w:val="24"/>
          <w:lang w:eastAsia="ru-KZ"/>
        </w:rPr>
        <w:t>рекультивации территории при прекращении деятельности.</w:t>
      </w:r>
    </w:p>
    <w:p w14:paraId="209952CF" w14:textId="77777777" w:rsidR="00065058" w:rsidRPr="00065058" w:rsidRDefault="00065058" w:rsidP="00065058">
      <w:pPr>
        <w:spacing w:before="100" w:beforeAutospacing="1" w:after="100" w:afterAutospacing="1" w:line="240" w:lineRule="auto"/>
        <w:rPr>
          <w:rFonts w:ascii="Times New Roman" w:eastAsia="Times New Roman" w:hAnsi="Times New Roman" w:cs="Times New Roman"/>
          <w:sz w:val="24"/>
          <w:szCs w:val="24"/>
          <w:lang w:eastAsia="ru-KZ"/>
        </w:rPr>
      </w:pPr>
      <w:r w:rsidRPr="00065058">
        <w:rPr>
          <w:rFonts w:ascii="Times New Roman" w:eastAsia="Times New Roman" w:hAnsi="Times New Roman" w:cs="Times New Roman"/>
          <w:sz w:val="24"/>
          <w:szCs w:val="24"/>
          <w:lang w:eastAsia="ru-KZ"/>
        </w:rPr>
        <w:t>Необратимые воздействия на окружающую среду не прогнозируются.</w:t>
      </w:r>
    </w:p>
    <w:p w14:paraId="350A8B38" w14:textId="77777777" w:rsidR="00065058" w:rsidRPr="00065058" w:rsidRDefault="00065058" w:rsidP="00065058">
      <w:pPr>
        <w:spacing w:before="100" w:beforeAutospacing="1" w:after="100" w:afterAutospacing="1" w:line="240" w:lineRule="auto"/>
        <w:rPr>
          <w:rFonts w:ascii="Times New Roman" w:eastAsia="Times New Roman" w:hAnsi="Times New Roman" w:cs="Times New Roman"/>
          <w:sz w:val="24"/>
          <w:szCs w:val="24"/>
          <w:lang w:eastAsia="ru-KZ"/>
        </w:rPr>
      </w:pPr>
      <w:r w:rsidRPr="00065058">
        <w:rPr>
          <w:rFonts w:ascii="Times New Roman" w:eastAsia="Times New Roman" w:hAnsi="Times New Roman" w:cs="Times New Roman"/>
          <w:sz w:val="24"/>
          <w:szCs w:val="24"/>
          <w:lang w:eastAsia="ru-KZ"/>
        </w:rPr>
        <w:t>При подготовке резюме использованы материалы:</w:t>
      </w:r>
    </w:p>
    <w:p w14:paraId="71D2716A" w14:textId="71A41DFC" w:rsidR="00E5752E" w:rsidRPr="00065058" w:rsidRDefault="00065058" w:rsidP="00E5752E">
      <w:pPr>
        <w:rPr>
          <w:lang w:val="kk-KZ"/>
        </w:rPr>
      </w:pPr>
      <w:r>
        <w:rPr>
          <w:rFonts w:ascii="Times New Roman" w:eastAsia="Times New Roman" w:hAnsi="Times New Roman" w:cs="Times New Roman"/>
          <w:sz w:val="24"/>
          <w:szCs w:val="24"/>
          <w:lang w:val="kk-KZ" w:eastAsia="ru-KZ"/>
        </w:rPr>
        <w:t>ОВОС</w:t>
      </w:r>
    </w:p>
    <w:sectPr w:rsidR="00E5752E" w:rsidRPr="0006505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C7860"/>
    <w:multiLevelType w:val="hybridMultilevel"/>
    <w:tmpl w:val="BF10531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1" w15:restartNumberingAfterBreak="0">
    <w:nsid w:val="107D2C62"/>
    <w:multiLevelType w:val="multilevel"/>
    <w:tmpl w:val="B35AF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686161"/>
    <w:multiLevelType w:val="multilevel"/>
    <w:tmpl w:val="39FCF5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AA3E6D"/>
    <w:multiLevelType w:val="multilevel"/>
    <w:tmpl w:val="13224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2D201E"/>
    <w:multiLevelType w:val="multilevel"/>
    <w:tmpl w:val="A774AEF6"/>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5" w15:restartNumberingAfterBreak="0">
    <w:nsid w:val="70B05F3A"/>
    <w:multiLevelType w:val="multilevel"/>
    <w:tmpl w:val="F6C81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FC1D87"/>
    <w:multiLevelType w:val="multilevel"/>
    <w:tmpl w:val="3EE2EA76"/>
    <w:lvl w:ilvl="0">
      <w:start w:val="1"/>
      <w:numFmt w:val="decimal"/>
      <w:pStyle w:val="a"/>
      <w:lvlText w:val="%1."/>
      <w:lvlJc w:val="left"/>
      <w:pPr>
        <w:ind w:left="644" w:hanging="360"/>
      </w:pPr>
      <w:rPr>
        <w:rFonts w:hint="default"/>
        <w:color w:val="000000"/>
        <w:sz w:val="28"/>
      </w:rPr>
    </w:lvl>
    <w:lvl w:ilvl="1">
      <w:start w:val="1"/>
      <w:numFmt w:val="decimal"/>
      <w:isLgl/>
      <w:lvlText w:val="%1.%2."/>
      <w:lvlJc w:val="left"/>
      <w:pPr>
        <w:ind w:left="1647" w:hanging="360"/>
      </w:pPr>
      <w:rPr>
        <w:rFonts w:hint="default"/>
        <w:color w:val="000000"/>
      </w:rPr>
    </w:lvl>
    <w:lvl w:ilvl="2">
      <w:start w:val="1"/>
      <w:numFmt w:val="decimal"/>
      <w:isLgl/>
      <w:lvlText w:val="%1.%2.%3."/>
      <w:lvlJc w:val="left"/>
      <w:pPr>
        <w:ind w:left="3010" w:hanging="720"/>
      </w:pPr>
      <w:rPr>
        <w:rFonts w:hint="default"/>
        <w:color w:val="000000"/>
      </w:rPr>
    </w:lvl>
    <w:lvl w:ilvl="3">
      <w:start w:val="1"/>
      <w:numFmt w:val="decimal"/>
      <w:isLgl/>
      <w:lvlText w:val="%1.%2.%3.%4."/>
      <w:lvlJc w:val="left"/>
      <w:pPr>
        <w:ind w:left="4013" w:hanging="720"/>
      </w:pPr>
      <w:rPr>
        <w:rFonts w:hint="default"/>
        <w:color w:val="000000"/>
      </w:rPr>
    </w:lvl>
    <w:lvl w:ilvl="4">
      <w:start w:val="1"/>
      <w:numFmt w:val="decimal"/>
      <w:isLgl/>
      <w:lvlText w:val="%1.%2.%3.%4.%5."/>
      <w:lvlJc w:val="left"/>
      <w:pPr>
        <w:ind w:left="5376" w:hanging="1080"/>
      </w:pPr>
      <w:rPr>
        <w:rFonts w:hint="default"/>
        <w:color w:val="000000"/>
      </w:rPr>
    </w:lvl>
    <w:lvl w:ilvl="5">
      <w:start w:val="1"/>
      <w:numFmt w:val="decimal"/>
      <w:isLgl/>
      <w:lvlText w:val="%1.%2.%3.%4.%5.%6."/>
      <w:lvlJc w:val="left"/>
      <w:pPr>
        <w:ind w:left="6379" w:hanging="1080"/>
      </w:pPr>
      <w:rPr>
        <w:rFonts w:hint="default"/>
        <w:color w:val="000000"/>
      </w:rPr>
    </w:lvl>
    <w:lvl w:ilvl="6">
      <w:start w:val="1"/>
      <w:numFmt w:val="decimal"/>
      <w:isLgl/>
      <w:lvlText w:val="%1.%2.%3.%4.%5.%6.%7."/>
      <w:lvlJc w:val="left"/>
      <w:pPr>
        <w:ind w:left="7742" w:hanging="1440"/>
      </w:pPr>
      <w:rPr>
        <w:rFonts w:hint="default"/>
        <w:color w:val="000000"/>
      </w:rPr>
    </w:lvl>
    <w:lvl w:ilvl="7">
      <w:start w:val="1"/>
      <w:numFmt w:val="decimal"/>
      <w:isLgl/>
      <w:lvlText w:val="%1.%2.%3.%4.%5.%6.%7.%8."/>
      <w:lvlJc w:val="left"/>
      <w:pPr>
        <w:ind w:left="8745" w:hanging="1440"/>
      </w:pPr>
      <w:rPr>
        <w:rFonts w:hint="default"/>
        <w:color w:val="000000"/>
      </w:rPr>
    </w:lvl>
    <w:lvl w:ilvl="8">
      <w:start w:val="1"/>
      <w:numFmt w:val="decimal"/>
      <w:isLgl/>
      <w:lvlText w:val="%1.%2.%3.%4.%5.%6.%7.%8.%9."/>
      <w:lvlJc w:val="left"/>
      <w:pPr>
        <w:ind w:left="10108" w:hanging="1800"/>
      </w:pPr>
      <w:rPr>
        <w:rFonts w:hint="default"/>
        <w:color w:val="000000"/>
      </w:rPr>
    </w:lvl>
  </w:abstractNum>
  <w:num w:numId="1">
    <w:abstractNumId w:val="6"/>
  </w:num>
  <w:num w:numId="2">
    <w:abstractNumId w:val="3"/>
    <w:lvlOverride w:ilvl="0"/>
    <w:lvlOverride w:ilvl="1"/>
    <w:lvlOverride w:ilvl="2"/>
    <w:lvlOverride w:ilvl="3"/>
    <w:lvlOverride w:ilvl="4"/>
    <w:lvlOverride w:ilvl="5"/>
    <w:lvlOverride w:ilvl="6"/>
    <w:lvlOverride w:ilvl="7"/>
    <w:lvlOverride w:ilvl="8"/>
  </w:num>
  <w:num w:numId="3">
    <w:abstractNumId w:val="0"/>
    <w:lvlOverride w:ilvl="0"/>
    <w:lvlOverride w:ilvl="1"/>
    <w:lvlOverride w:ilvl="2"/>
    <w:lvlOverride w:ilvl="3"/>
    <w:lvlOverride w:ilvl="4"/>
    <w:lvlOverride w:ilvl="5"/>
    <w:lvlOverride w:ilvl="6"/>
    <w:lvlOverride w:ilvl="7"/>
    <w:lvlOverride w:ilvl="8"/>
  </w:num>
  <w:num w:numId="4">
    <w:abstractNumId w:val="5"/>
    <w:lvlOverride w:ilvl="0"/>
    <w:lvlOverride w:ilvl="1"/>
    <w:lvlOverride w:ilvl="2"/>
    <w:lvlOverride w:ilvl="3"/>
    <w:lvlOverride w:ilvl="4"/>
    <w:lvlOverride w:ilvl="5"/>
    <w:lvlOverride w:ilvl="6"/>
    <w:lvlOverride w:ilvl="7"/>
    <w:lvlOverride w:ilvl="8"/>
  </w:num>
  <w:num w:numId="5">
    <w:abstractNumId w:val="2"/>
    <w:lvlOverride w:ilvl="0"/>
    <w:lvlOverride w:ilvl="1"/>
    <w:lvlOverride w:ilvl="2"/>
    <w:lvlOverride w:ilvl="3"/>
    <w:lvlOverride w:ilvl="4"/>
    <w:lvlOverride w:ilvl="5"/>
    <w:lvlOverride w:ilvl="6"/>
    <w:lvlOverride w:ilvl="7"/>
    <w:lvlOverride w:ilvl="8"/>
  </w:num>
  <w:num w:numId="6">
    <w:abstractNumId w:val="1"/>
    <w:lvlOverride w:ilvl="0"/>
    <w:lvlOverride w:ilvl="1"/>
    <w:lvlOverride w:ilvl="2"/>
    <w:lvlOverride w:ilvl="3"/>
    <w:lvlOverride w:ilvl="4"/>
    <w:lvlOverride w:ilvl="5"/>
    <w:lvlOverride w:ilvl="6"/>
    <w:lvlOverride w:ilvl="7"/>
    <w:lvlOverride w:ilvl="8"/>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4BF"/>
    <w:rsid w:val="000644BF"/>
    <w:rsid w:val="00065058"/>
    <w:rsid w:val="00106300"/>
    <w:rsid w:val="00233E1C"/>
    <w:rsid w:val="005942EE"/>
    <w:rsid w:val="006270C8"/>
    <w:rsid w:val="00723BA0"/>
    <w:rsid w:val="0087433C"/>
    <w:rsid w:val="00A46DE8"/>
    <w:rsid w:val="00B668E4"/>
    <w:rsid w:val="00C8218C"/>
    <w:rsid w:val="00E5752E"/>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ECC1F"/>
  <w15:chartTrackingRefBased/>
  <w15:docId w15:val="{2639B887-E9C8-4834-A66F-A4073BBAE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uiPriority w:val="9"/>
    <w:qFormat/>
    <w:rsid w:val="00E575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
    <w:name w:val="раздел"/>
    <w:basedOn w:val="1"/>
    <w:link w:val="a4"/>
    <w:qFormat/>
    <w:rsid w:val="00E5752E"/>
    <w:pPr>
      <w:keepLines w:val="0"/>
      <w:numPr>
        <w:numId w:val="1"/>
      </w:numPr>
      <w:tabs>
        <w:tab w:val="num" w:pos="1188"/>
      </w:tabs>
      <w:spacing w:after="60" w:line="240" w:lineRule="auto"/>
      <w:ind w:left="1188" w:hanging="144"/>
      <w:jc w:val="center"/>
    </w:pPr>
    <w:rPr>
      <w:rFonts w:ascii="Arial" w:eastAsia="Times New Roman" w:hAnsi="Arial" w:cs="Arial"/>
      <w:b/>
      <w:bCs/>
      <w:caps/>
      <w:color w:val="333399"/>
      <w:kern w:val="32"/>
      <w:sz w:val="26"/>
      <w:lang w:val="ru-RU" w:eastAsia="ru-RU"/>
    </w:rPr>
  </w:style>
  <w:style w:type="character" w:customStyle="1" w:styleId="a4">
    <w:name w:val="раздел Знак"/>
    <w:basedOn w:val="a1"/>
    <w:link w:val="a"/>
    <w:rsid w:val="00E5752E"/>
    <w:rPr>
      <w:rFonts w:ascii="Arial" w:eastAsia="Times New Roman" w:hAnsi="Arial" w:cs="Arial"/>
      <w:b/>
      <w:bCs/>
      <w:caps/>
      <w:color w:val="333399"/>
      <w:kern w:val="32"/>
      <w:sz w:val="26"/>
      <w:szCs w:val="32"/>
      <w:lang w:val="ru-RU" w:eastAsia="ru-RU"/>
    </w:rPr>
  </w:style>
  <w:style w:type="character" w:customStyle="1" w:styleId="10">
    <w:name w:val="Заголовок 1 Знак"/>
    <w:basedOn w:val="a1"/>
    <w:link w:val="1"/>
    <w:uiPriority w:val="9"/>
    <w:rsid w:val="00E5752E"/>
    <w:rPr>
      <w:rFonts w:asciiTheme="majorHAnsi" w:eastAsiaTheme="majorEastAsia" w:hAnsiTheme="majorHAnsi" w:cstheme="majorBidi"/>
      <w:color w:val="2F5496" w:themeColor="accent1" w:themeShade="BF"/>
      <w:sz w:val="32"/>
      <w:szCs w:val="32"/>
    </w:rPr>
  </w:style>
  <w:style w:type="table" w:styleId="a5">
    <w:name w:val="Table Grid"/>
    <w:aliases w:val="ПНОО,Таблица для проекта"/>
    <w:basedOn w:val="a2"/>
    <w:uiPriority w:val="39"/>
    <w:rsid w:val="00E5752E"/>
    <w:pPr>
      <w:spacing w:after="0" w:line="240" w:lineRule="auto"/>
    </w:pPr>
    <w:rPr>
      <w:rFonts w:ascii="Times New Roman" w:eastAsia="Times New Roman" w:hAnsi="Times New Roman" w:cs="Times New Roman"/>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Normal (Web)"/>
    <w:basedOn w:val="a0"/>
    <w:uiPriority w:val="99"/>
    <w:semiHidden/>
    <w:unhideWhenUsed/>
    <w:rsid w:val="00065058"/>
    <w:pPr>
      <w:spacing w:before="100" w:beforeAutospacing="1" w:after="100" w:afterAutospacing="1" w:line="240" w:lineRule="auto"/>
    </w:pPr>
    <w:rPr>
      <w:rFonts w:ascii="Times New Roman" w:eastAsia="Times New Roman" w:hAnsi="Times New Roman" w:cs="Times New Roman"/>
      <w:sz w:val="24"/>
      <w:szCs w:val="24"/>
      <w:lang w:val="ru-KZ" w:eastAsia="ru-KZ"/>
    </w:rPr>
  </w:style>
  <w:style w:type="character" w:styleId="a7">
    <w:name w:val="Strong"/>
    <w:basedOn w:val="a1"/>
    <w:uiPriority w:val="22"/>
    <w:qFormat/>
    <w:rsid w:val="000650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7058">
      <w:bodyDiv w:val="1"/>
      <w:marLeft w:val="0"/>
      <w:marRight w:val="0"/>
      <w:marTop w:val="0"/>
      <w:marBottom w:val="0"/>
      <w:divBdr>
        <w:top w:val="none" w:sz="0" w:space="0" w:color="auto"/>
        <w:left w:val="none" w:sz="0" w:space="0" w:color="auto"/>
        <w:bottom w:val="none" w:sz="0" w:space="0" w:color="auto"/>
        <w:right w:val="none" w:sz="0" w:space="0" w:color="auto"/>
      </w:divBdr>
    </w:div>
    <w:div w:id="643774786">
      <w:bodyDiv w:val="1"/>
      <w:marLeft w:val="0"/>
      <w:marRight w:val="0"/>
      <w:marTop w:val="0"/>
      <w:marBottom w:val="0"/>
      <w:divBdr>
        <w:top w:val="none" w:sz="0" w:space="0" w:color="auto"/>
        <w:left w:val="none" w:sz="0" w:space="0" w:color="auto"/>
        <w:bottom w:val="none" w:sz="0" w:space="0" w:color="auto"/>
        <w:right w:val="none" w:sz="0" w:space="0" w:color="auto"/>
      </w:divBdr>
    </w:div>
    <w:div w:id="69068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290</TotalTime>
  <Pages>5</Pages>
  <Words>1374</Words>
  <Characters>7838</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dcterms:created xsi:type="dcterms:W3CDTF">2026-01-22T05:28:00Z</dcterms:created>
  <dcterms:modified xsi:type="dcterms:W3CDTF">2026-01-23T10:23:00Z</dcterms:modified>
</cp:coreProperties>
</file>