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D41" w:rsidRPr="00B105FC" w:rsidRDefault="00CA4D7D" w:rsidP="005F4D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НЕТЕХНИЧЕСКОЕ  </w:t>
      </w:r>
      <w:r w:rsidR="005F4D41" w:rsidRPr="00B105FC">
        <w:rPr>
          <w:rFonts w:ascii="Times New Roman" w:hAnsi="Times New Roman" w:cs="Times New Roman"/>
          <w:b/>
          <w:sz w:val="28"/>
          <w:szCs w:val="28"/>
        </w:rPr>
        <w:t>РЕЗЮМЕ</w:t>
      </w:r>
    </w:p>
    <w:p w:rsidR="005C1B69" w:rsidRPr="00AA1034" w:rsidRDefault="00503316" w:rsidP="008970B5">
      <w:pPr>
        <w:pStyle w:val="a4"/>
        <w:spacing w:before="0" w:beforeAutospacing="0" w:after="0" w:afterAutospacing="0" w:line="288" w:lineRule="auto"/>
        <w:jc w:val="center"/>
        <w:rPr>
          <w:b/>
          <w:caps/>
        </w:rPr>
      </w:pPr>
      <w:r>
        <w:rPr>
          <w:b/>
          <w:color w:val="000000"/>
        </w:rPr>
        <w:t>к</w:t>
      </w:r>
      <w:r w:rsidR="00AA1034">
        <w:rPr>
          <w:b/>
          <w:color w:val="000000"/>
        </w:rPr>
        <w:t xml:space="preserve"> проекту «</w:t>
      </w:r>
      <w:r w:rsidR="00AA1034" w:rsidRPr="00AA1034">
        <w:rPr>
          <w:b/>
          <w:color w:val="000000"/>
        </w:rPr>
        <w:t xml:space="preserve">Отчет о возможных воздействиях на ОС к </w:t>
      </w:r>
      <w:r w:rsidR="00AA1034" w:rsidRPr="00AA1034">
        <w:rPr>
          <w:b/>
        </w:rPr>
        <w:t xml:space="preserve">Плану горных работ на промышленную отработку каменного угля месторождения </w:t>
      </w:r>
      <w:proofErr w:type="spellStart"/>
      <w:r w:rsidR="00AA1034" w:rsidRPr="00AA1034">
        <w:rPr>
          <w:b/>
        </w:rPr>
        <w:t>Сарыкум</w:t>
      </w:r>
      <w:proofErr w:type="spellEnd"/>
      <w:r w:rsidR="00AA1034">
        <w:rPr>
          <w:b/>
        </w:rPr>
        <w:t>»</w:t>
      </w:r>
    </w:p>
    <w:p w:rsidR="00AA663D" w:rsidRDefault="00AA663D" w:rsidP="00AA663D">
      <w:pPr>
        <w:pStyle w:val="a4"/>
        <w:spacing w:before="0" w:beforeAutospacing="0" w:after="0" w:afterAutospacing="0" w:line="288" w:lineRule="auto"/>
        <w:jc w:val="both"/>
        <w:rPr>
          <w:caps/>
        </w:rPr>
      </w:pPr>
    </w:p>
    <w:p w:rsidR="00AA663D" w:rsidRDefault="00AA663D" w:rsidP="00AA1034">
      <w:pPr>
        <w:pStyle w:val="a0"/>
        <w:kinsoku w:val="0"/>
        <w:overflowPunct w:val="0"/>
        <w:spacing w:line="312" w:lineRule="auto"/>
        <w:ind w:right="-51" w:firstLine="567"/>
        <w:rPr>
          <w:bCs/>
          <w:sz w:val="24"/>
        </w:rPr>
      </w:pPr>
      <w:r w:rsidRPr="00AA663D">
        <w:rPr>
          <w:sz w:val="24"/>
        </w:rPr>
        <w:t xml:space="preserve">Разработка Отчета </w:t>
      </w:r>
      <w:proofErr w:type="gramStart"/>
      <w:r w:rsidRPr="00AA663D">
        <w:rPr>
          <w:sz w:val="24"/>
        </w:rPr>
        <w:t>о возможных воздействиях на окружающую среду выполнена с целью получения информации о влиянии намечаемой деятельности на окружающую среду</w:t>
      </w:r>
      <w:proofErr w:type="gramEnd"/>
      <w:r w:rsidRPr="00AA663D">
        <w:rPr>
          <w:sz w:val="24"/>
        </w:rPr>
        <w:t xml:space="preserve"> в соответствии со статьей 72 Экологического кодекса РК. Основанием для разработки Отчета о возможных воздействиях является План горных работ</w:t>
      </w:r>
      <w:r w:rsidRPr="00AA663D">
        <w:rPr>
          <w:bCs/>
          <w:sz w:val="24"/>
        </w:rPr>
        <w:t xml:space="preserve"> </w:t>
      </w:r>
      <w:r w:rsidRPr="00AA663D">
        <w:rPr>
          <w:sz w:val="24"/>
        </w:rPr>
        <w:t xml:space="preserve">на промышленную отработку каменного угля месторождения </w:t>
      </w:r>
      <w:proofErr w:type="spellStart"/>
      <w:r w:rsidRPr="00AA663D">
        <w:rPr>
          <w:sz w:val="24"/>
        </w:rPr>
        <w:t>Сарыкум</w:t>
      </w:r>
      <w:proofErr w:type="spellEnd"/>
      <w:r w:rsidRPr="00AA663D">
        <w:rPr>
          <w:sz w:val="24"/>
        </w:rPr>
        <w:t xml:space="preserve"> в Карагандинской области</w:t>
      </w:r>
      <w:r w:rsidRPr="00AA663D">
        <w:rPr>
          <w:bCs/>
          <w:sz w:val="24"/>
        </w:rPr>
        <w:t>.</w:t>
      </w:r>
    </w:p>
    <w:p w:rsidR="00AA1034" w:rsidRPr="00AA663D" w:rsidRDefault="00AA1034" w:rsidP="00AA663D">
      <w:pPr>
        <w:pStyle w:val="a0"/>
        <w:kinsoku w:val="0"/>
        <w:overflowPunct w:val="0"/>
        <w:ind w:right="-49" w:firstLine="567"/>
        <w:rPr>
          <w:sz w:val="24"/>
        </w:rPr>
      </w:pPr>
    </w:p>
    <w:p w:rsidR="00AA663D" w:rsidRPr="00AA663D" w:rsidRDefault="00AA663D" w:rsidP="00AA663D">
      <w:pPr>
        <w:ind w:right="-49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663D">
        <w:rPr>
          <w:rFonts w:ascii="Times New Roman" w:hAnsi="Times New Roman" w:cs="Times New Roman"/>
          <w:b/>
          <w:sz w:val="24"/>
          <w:szCs w:val="24"/>
        </w:rPr>
        <w:t>1) описание предполагаемого места осуществления намечаемой деятельности, план с изображением его границ:</w:t>
      </w:r>
    </w:p>
    <w:p w:rsidR="00AA663D" w:rsidRPr="00AA663D" w:rsidRDefault="00AA663D" w:rsidP="00AA1034">
      <w:pPr>
        <w:spacing w:after="0" w:line="312" w:lineRule="auto"/>
        <w:ind w:firstLine="567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AA663D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Месторождение каменного угля </w:t>
      </w:r>
      <w:proofErr w:type="spellStart"/>
      <w:r w:rsidRPr="00AA663D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Сарыкум</w:t>
      </w:r>
      <w:proofErr w:type="spellEnd"/>
      <w:r w:rsidRPr="00AA663D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расположено в северо-западном </w:t>
      </w:r>
      <w:proofErr w:type="spellStart"/>
      <w:r w:rsidRPr="00AA663D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Прибалхашье</w:t>
      </w:r>
      <w:proofErr w:type="spellEnd"/>
      <w:r w:rsidRPr="00AA663D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на территории </w:t>
      </w:r>
      <w:proofErr w:type="spellStart"/>
      <w:r w:rsidRPr="00AA663D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Актогайского</w:t>
      </w:r>
      <w:proofErr w:type="spellEnd"/>
      <w:r w:rsidRPr="00AA663D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района Карагандинской области</w:t>
      </w:r>
      <w:proofErr w:type="gramStart"/>
      <w:r w:rsidRPr="00AA663D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.</w:t>
      </w:r>
      <w:proofErr w:type="gramEnd"/>
      <w:r w:rsidRPr="00AA663D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</w:t>
      </w:r>
      <w:proofErr w:type="gramStart"/>
      <w:r w:rsidRPr="00AA663D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г</w:t>
      </w:r>
      <w:proofErr w:type="gramEnd"/>
      <w:r w:rsidRPr="00AA663D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. Балхаш и ж.д. ст. Балхаш I, II, расположены в 56,5 км восточнее месторождения. </w:t>
      </w:r>
    </w:p>
    <w:p w:rsidR="00AA663D" w:rsidRPr="00AA663D" w:rsidRDefault="00AA663D" w:rsidP="00AA1034">
      <w:pPr>
        <w:spacing w:after="0" w:line="312" w:lineRule="auto"/>
        <w:ind w:firstLine="567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AA663D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В северной части месторождения проходит железная дорога </w:t>
      </w:r>
      <w:proofErr w:type="gramStart"/>
      <w:r w:rsidRPr="00AA663D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Актогай-Моинты</w:t>
      </w:r>
      <w:proofErr w:type="gramEnd"/>
      <w:r w:rsidRPr="00AA663D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. В районе ж.д. станции находится два карьера флюсовых известняков и две перерабатывающие дробильно-сортировочные станции. </w:t>
      </w:r>
    </w:p>
    <w:p w:rsidR="00AA663D" w:rsidRPr="00AA663D" w:rsidRDefault="00AA663D" w:rsidP="00AA1034">
      <w:pPr>
        <w:spacing w:after="0" w:line="312" w:lineRule="auto"/>
        <w:ind w:firstLine="567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AA663D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Электроэнергией промышленные предприятия обеспечиваются от республиканской системы КЕГОК. В центральной части месторождения проходят две ЛЭП-110 кВ и 35 кВ, а вдоль железной дороги ЛЭП-35 кВ.</w:t>
      </w:r>
    </w:p>
    <w:p w:rsidR="00AA663D" w:rsidRPr="00AA663D" w:rsidRDefault="00AA663D" w:rsidP="00AA1034">
      <w:pPr>
        <w:pStyle w:val="a0"/>
        <w:kinsoku w:val="0"/>
        <w:overflowPunct w:val="0"/>
        <w:spacing w:line="312" w:lineRule="auto"/>
        <w:ind w:right="-49" w:firstLine="567"/>
        <w:rPr>
          <w:sz w:val="24"/>
        </w:rPr>
      </w:pPr>
      <w:r w:rsidRPr="00AA663D">
        <w:rPr>
          <w:rFonts w:eastAsia="Arial Unicode MS"/>
          <w:sz w:val="24"/>
          <w:lang w:bidi="ru-RU"/>
        </w:rPr>
        <w:t xml:space="preserve">В пределах площади месторождения рельеф представляет </w:t>
      </w:r>
      <w:proofErr w:type="gramStart"/>
      <w:r w:rsidRPr="00AA663D">
        <w:rPr>
          <w:rFonts w:eastAsia="Arial Unicode MS"/>
          <w:sz w:val="24"/>
          <w:lang w:bidi="ru-RU"/>
        </w:rPr>
        <w:t>слабо волнистую</w:t>
      </w:r>
      <w:proofErr w:type="gramEnd"/>
      <w:r w:rsidRPr="00AA663D">
        <w:rPr>
          <w:rFonts w:eastAsia="Arial Unicode MS"/>
          <w:sz w:val="24"/>
          <w:lang w:bidi="ru-RU"/>
        </w:rPr>
        <w:t xml:space="preserve"> равнину с наклоном на юг. Абсолютные отметки колеблются от 413,0 м на севере до  387,0 м на юге. Относительные превышения колеблются, в основном, от 2,0 до 5,0 м, реже до 10,0 м.</w:t>
      </w:r>
    </w:p>
    <w:p w:rsidR="00AA663D" w:rsidRPr="00AA663D" w:rsidRDefault="00AA663D" w:rsidP="00AA1034">
      <w:pPr>
        <w:pStyle w:val="a0"/>
        <w:kinsoku w:val="0"/>
        <w:overflowPunct w:val="0"/>
        <w:spacing w:line="312" w:lineRule="auto"/>
        <w:ind w:right="-49" w:firstLine="567"/>
        <w:rPr>
          <w:sz w:val="24"/>
        </w:rPr>
      </w:pPr>
      <w:r w:rsidRPr="00AA663D">
        <w:rPr>
          <w:sz w:val="24"/>
        </w:rPr>
        <w:t>Территория месторождения относится к весьма неразвитым промышленным районам. Плотность населения чрезвычайно низкая. На площади месторождения расположены пахотные и пастбищные земли.</w:t>
      </w:r>
    </w:p>
    <w:p w:rsidR="00AA663D" w:rsidRPr="00AA663D" w:rsidRDefault="00AA663D" w:rsidP="00AA1034">
      <w:pPr>
        <w:pStyle w:val="a0"/>
        <w:kinsoku w:val="0"/>
        <w:overflowPunct w:val="0"/>
        <w:spacing w:line="312" w:lineRule="auto"/>
        <w:ind w:right="-49" w:firstLine="567"/>
        <w:rPr>
          <w:sz w:val="24"/>
        </w:rPr>
      </w:pPr>
      <w:r w:rsidRPr="00AA663D">
        <w:rPr>
          <w:rFonts w:eastAsia="Arial Unicode MS"/>
          <w:sz w:val="24"/>
          <w:lang w:bidi="ru-RU"/>
        </w:rPr>
        <w:t xml:space="preserve">Учитывая высокое качество ископаемых углей (марка антрацит), основным потенциальным потребителем будет являться черная и цветная металлургия, а также для производства абсорбентов, электродов, электрокорунда, микрофонного порошка. Объёмы угля с низкими показателями </w:t>
      </w:r>
      <w:proofErr w:type="gramStart"/>
      <w:r w:rsidRPr="00AA663D">
        <w:rPr>
          <w:rFonts w:eastAsia="Arial Unicode MS"/>
          <w:sz w:val="24"/>
          <w:lang w:bidi="ru-RU"/>
        </w:rPr>
        <w:t>несоответствующим</w:t>
      </w:r>
      <w:proofErr w:type="gramEnd"/>
      <w:r w:rsidRPr="00AA663D">
        <w:rPr>
          <w:rFonts w:eastAsia="Arial Unicode MS"/>
          <w:sz w:val="24"/>
          <w:lang w:bidi="ru-RU"/>
        </w:rPr>
        <w:t xml:space="preserve"> марке антрацит, будут использованы для обогрева домов г. Балхаш и прилегающих селений </w:t>
      </w:r>
      <w:proofErr w:type="spellStart"/>
      <w:r w:rsidRPr="00AA663D">
        <w:rPr>
          <w:rFonts w:eastAsia="Arial Unicode MS"/>
          <w:sz w:val="24"/>
          <w:lang w:bidi="ru-RU"/>
        </w:rPr>
        <w:t>Актогайского</w:t>
      </w:r>
      <w:proofErr w:type="spellEnd"/>
      <w:r w:rsidRPr="00AA663D">
        <w:rPr>
          <w:rFonts w:eastAsia="Arial Unicode MS"/>
          <w:sz w:val="24"/>
          <w:lang w:bidi="ru-RU"/>
        </w:rPr>
        <w:t xml:space="preserve"> района.</w:t>
      </w:r>
    </w:p>
    <w:p w:rsidR="00AA663D" w:rsidRPr="00AA663D" w:rsidRDefault="00AA663D" w:rsidP="00AA1034">
      <w:pPr>
        <w:pStyle w:val="a0"/>
        <w:kinsoku w:val="0"/>
        <w:overflowPunct w:val="0"/>
        <w:spacing w:line="312" w:lineRule="auto"/>
        <w:ind w:right="-49" w:firstLine="567"/>
        <w:rPr>
          <w:sz w:val="24"/>
        </w:rPr>
      </w:pPr>
      <w:r w:rsidRPr="00AA663D">
        <w:rPr>
          <w:sz w:val="24"/>
        </w:rPr>
        <w:t>Ближайший населенный пункт расположен в северо-западном направлении на расстоянии 8,5 км</w:t>
      </w:r>
      <w:proofErr w:type="gramStart"/>
      <w:r w:rsidRPr="00AA663D">
        <w:rPr>
          <w:sz w:val="24"/>
        </w:rPr>
        <w:t>.</w:t>
      </w:r>
      <w:proofErr w:type="gramEnd"/>
      <w:r w:rsidRPr="00AA663D">
        <w:rPr>
          <w:sz w:val="24"/>
        </w:rPr>
        <w:t xml:space="preserve"> – </w:t>
      </w:r>
      <w:proofErr w:type="gramStart"/>
      <w:r w:rsidRPr="00AA663D">
        <w:rPr>
          <w:sz w:val="24"/>
        </w:rPr>
        <w:t>э</w:t>
      </w:r>
      <w:proofErr w:type="gramEnd"/>
      <w:r w:rsidRPr="00AA663D">
        <w:rPr>
          <w:sz w:val="24"/>
        </w:rPr>
        <w:t>то ж/</w:t>
      </w:r>
      <w:proofErr w:type="spellStart"/>
      <w:r w:rsidRPr="00AA663D">
        <w:rPr>
          <w:sz w:val="24"/>
        </w:rPr>
        <w:t>д</w:t>
      </w:r>
      <w:proofErr w:type="spellEnd"/>
      <w:r w:rsidRPr="00AA663D">
        <w:rPr>
          <w:sz w:val="24"/>
        </w:rPr>
        <w:t xml:space="preserve"> станция</w:t>
      </w:r>
      <w:r w:rsidRPr="00AA663D">
        <w:rPr>
          <w:sz w:val="24"/>
          <w:lang w:val="kk-KZ"/>
        </w:rPr>
        <w:t xml:space="preserve"> </w:t>
      </w:r>
      <w:proofErr w:type="spellStart"/>
      <w:r w:rsidRPr="00AA663D">
        <w:rPr>
          <w:sz w:val="24"/>
        </w:rPr>
        <w:t>Сарыкум</w:t>
      </w:r>
      <w:proofErr w:type="spellEnd"/>
      <w:r w:rsidRPr="00AA663D">
        <w:rPr>
          <w:sz w:val="24"/>
        </w:rPr>
        <w:t xml:space="preserve"> и 24 км юго-восточнее месторождения располагается г. Гульшад.</w:t>
      </w:r>
    </w:p>
    <w:p w:rsidR="00AA663D" w:rsidRPr="004A5CE4" w:rsidRDefault="00AA663D" w:rsidP="00AA1034">
      <w:pPr>
        <w:pStyle w:val="a0"/>
        <w:kinsoku w:val="0"/>
        <w:overflowPunct w:val="0"/>
        <w:spacing w:line="312" w:lineRule="auto"/>
        <w:ind w:right="-49" w:firstLine="567"/>
      </w:pPr>
      <w:r w:rsidRPr="00AA663D">
        <w:rPr>
          <w:sz w:val="24"/>
        </w:rPr>
        <w:t xml:space="preserve">Санаториев и зон отдыха близ месторождения </w:t>
      </w:r>
      <w:proofErr w:type="spellStart"/>
      <w:r w:rsidRPr="00AA663D">
        <w:rPr>
          <w:sz w:val="24"/>
        </w:rPr>
        <w:t>Сарыкум</w:t>
      </w:r>
      <w:proofErr w:type="spellEnd"/>
      <w:r w:rsidRPr="00AA663D">
        <w:rPr>
          <w:sz w:val="24"/>
        </w:rPr>
        <w:t xml:space="preserve"> нет. Снос зеленых насаждений проектом не предусматривается.</w:t>
      </w:r>
    </w:p>
    <w:p w:rsidR="00AA663D" w:rsidRDefault="00AA663D" w:rsidP="00AA663D">
      <w:pPr>
        <w:pStyle w:val="2"/>
        <w:kinsoku w:val="0"/>
        <w:overflowPunct w:val="0"/>
        <w:ind w:right="-49"/>
        <w:jc w:val="center"/>
      </w:pPr>
      <w:r w:rsidRPr="006134A9">
        <w:rPr>
          <w:noProof/>
        </w:rPr>
        <w:lastRenderedPageBreak/>
        <w:drawing>
          <wp:inline distT="0" distB="0" distL="0" distR="0">
            <wp:extent cx="5936615" cy="8402760"/>
            <wp:effectExtent l="19050" t="0" r="6985" b="0"/>
            <wp:docPr id="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ложение отвалов уч. Сарыкум по этапам.g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840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663D" w:rsidRPr="004A5CE4" w:rsidRDefault="00AA663D" w:rsidP="00AA663D">
      <w:pPr>
        <w:pStyle w:val="a0"/>
        <w:kinsoku w:val="0"/>
        <w:overflowPunct w:val="0"/>
        <w:ind w:right="-49" w:firstLine="567"/>
      </w:pPr>
    </w:p>
    <w:p w:rsidR="00AA663D" w:rsidRPr="004A5CE4" w:rsidRDefault="00AA663D" w:rsidP="00AA663D">
      <w:pPr>
        <w:pStyle w:val="1"/>
        <w:ind w:right="-49"/>
        <w:jc w:val="center"/>
        <w:rPr>
          <w:sz w:val="24"/>
          <w:szCs w:val="24"/>
        </w:rPr>
      </w:pPr>
      <w:bookmarkStart w:id="0" w:name="_Toc179961396"/>
      <w:bookmarkStart w:id="1" w:name="_Toc182239127"/>
      <w:bookmarkStart w:id="2" w:name="_Toc218819655"/>
      <w:r w:rsidRPr="004A5CE4">
        <w:rPr>
          <w:sz w:val="24"/>
          <w:szCs w:val="24"/>
        </w:rPr>
        <w:t xml:space="preserve">Рисунок 1. </w:t>
      </w:r>
      <w:bookmarkEnd w:id="0"/>
      <w:bookmarkEnd w:id="1"/>
      <w:r>
        <w:rPr>
          <w:sz w:val="24"/>
          <w:szCs w:val="24"/>
        </w:rPr>
        <w:t>План разреза</w:t>
      </w:r>
      <w:bookmarkEnd w:id="2"/>
    </w:p>
    <w:p w:rsidR="00AA663D" w:rsidRPr="004A5CE4" w:rsidRDefault="00AA663D" w:rsidP="00AA663D">
      <w:pPr>
        <w:ind w:right="-49" w:firstLine="567"/>
        <w:jc w:val="both"/>
        <w:rPr>
          <w:b/>
        </w:rPr>
      </w:pPr>
    </w:p>
    <w:p w:rsidR="00AA663D" w:rsidRDefault="00AA663D" w:rsidP="00AA663D">
      <w:pPr>
        <w:rPr>
          <w:b/>
        </w:rPr>
      </w:pPr>
      <w:r>
        <w:rPr>
          <w:b/>
        </w:rPr>
        <w:br w:type="page"/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316">
        <w:rPr>
          <w:rFonts w:ascii="Times New Roman" w:hAnsi="Times New Roman" w:cs="Times New Roman"/>
          <w:b/>
          <w:sz w:val="24"/>
          <w:szCs w:val="24"/>
        </w:rPr>
        <w:lastRenderedPageBreak/>
        <w:t>2) описание затрагиваемой территории с указанием численности ее населения, участков, на которых могут быть обнаружены выбросы, сбросы и иные негативные воздействия намечаемой деятельности на окружающую среду, с учетом их характеристик и способности переноса в окружающую среду; участков извлечения природных ресурсов и захоронения отходов:</w:t>
      </w:r>
    </w:p>
    <w:p w:rsidR="00AA663D" w:rsidRPr="00503316" w:rsidRDefault="00AA663D" w:rsidP="00503316">
      <w:pPr>
        <w:pStyle w:val="a0"/>
        <w:kinsoku w:val="0"/>
        <w:overflowPunct w:val="0"/>
        <w:spacing w:line="264" w:lineRule="auto"/>
        <w:ind w:right="-49" w:firstLine="567"/>
        <w:rPr>
          <w:sz w:val="24"/>
        </w:rPr>
      </w:pPr>
      <w:proofErr w:type="spellStart"/>
      <w:proofErr w:type="gramStart"/>
      <w:r w:rsidRPr="00503316">
        <w:rPr>
          <w:sz w:val="24"/>
        </w:rPr>
        <w:t>Актогайский</w:t>
      </w:r>
      <w:proofErr w:type="spellEnd"/>
      <w:r w:rsidRPr="00503316">
        <w:rPr>
          <w:sz w:val="24"/>
        </w:rPr>
        <w:t xml:space="preserve"> район (</w:t>
      </w:r>
      <w:proofErr w:type="spellStart"/>
      <w:r w:rsidRPr="00503316">
        <w:rPr>
          <w:sz w:val="24"/>
        </w:rPr>
        <w:t>каз</w:t>
      </w:r>
      <w:proofErr w:type="spellEnd"/>
      <w:r w:rsidRPr="00503316">
        <w:rPr>
          <w:sz w:val="24"/>
        </w:rPr>
        <w:t>.</w:t>
      </w:r>
      <w:proofErr w:type="gramEnd"/>
      <w:r w:rsidRPr="00503316">
        <w:rPr>
          <w:sz w:val="24"/>
        </w:rPr>
        <w:t xml:space="preserve"> </w:t>
      </w:r>
      <w:proofErr w:type="gramStart"/>
      <w:r w:rsidRPr="00503316">
        <w:rPr>
          <w:sz w:val="24"/>
        </w:rPr>
        <w:t xml:space="preserve">Ақтоғай </w:t>
      </w:r>
      <w:proofErr w:type="spellStart"/>
      <w:r w:rsidRPr="00503316">
        <w:rPr>
          <w:sz w:val="24"/>
        </w:rPr>
        <w:t>ауданы</w:t>
      </w:r>
      <w:proofErr w:type="spellEnd"/>
      <w:r w:rsidRPr="00503316">
        <w:rPr>
          <w:sz w:val="24"/>
        </w:rPr>
        <w:t>) — административная единица в Карагандинской области Казахстана.</w:t>
      </w:r>
      <w:proofErr w:type="gramEnd"/>
      <w:r w:rsidRPr="00503316">
        <w:rPr>
          <w:sz w:val="24"/>
        </w:rPr>
        <w:t xml:space="preserve"> Административный центр района — село Актогай. Территория района составляет 52,0 тыс. км.</w:t>
      </w:r>
    </w:p>
    <w:p w:rsidR="00AA663D" w:rsidRPr="00503316" w:rsidRDefault="00AA663D" w:rsidP="00503316">
      <w:pPr>
        <w:pStyle w:val="a0"/>
        <w:kinsoku w:val="0"/>
        <w:overflowPunct w:val="0"/>
        <w:spacing w:line="264" w:lineRule="auto"/>
        <w:ind w:right="-49" w:firstLine="567"/>
        <w:rPr>
          <w:sz w:val="24"/>
        </w:rPr>
      </w:pPr>
      <w:r w:rsidRPr="00503316">
        <w:rPr>
          <w:sz w:val="24"/>
        </w:rPr>
        <w:t>В районе 34 села, 2 поселка и 15 сельских округов. Численность населения – 17 474 человек (2019).</w:t>
      </w:r>
    </w:p>
    <w:p w:rsidR="00AA663D" w:rsidRPr="00503316" w:rsidRDefault="00AA663D" w:rsidP="00503316">
      <w:pPr>
        <w:pStyle w:val="a0"/>
        <w:kinsoku w:val="0"/>
        <w:overflowPunct w:val="0"/>
        <w:spacing w:line="264" w:lineRule="auto"/>
        <w:ind w:right="-49" w:firstLine="567"/>
        <w:rPr>
          <w:sz w:val="24"/>
        </w:rPr>
      </w:pPr>
      <w:r w:rsidRPr="00503316">
        <w:rPr>
          <w:sz w:val="24"/>
        </w:rPr>
        <w:t xml:space="preserve">Территория района находится на юго-востоке Казахского </w:t>
      </w:r>
      <w:proofErr w:type="spellStart"/>
      <w:r w:rsidRPr="00503316">
        <w:rPr>
          <w:sz w:val="24"/>
        </w:rPr>
        <w:t>мелкосопочника</w:t>
      </w:r>
      <w:proofErr w:type="spellEnd"/>
      <w:r w:rsidRPr="00503316">
        <w:rPr>
          <w:sz w:val="24"/>
        </w:rPr>
        <w:t xml:space="preserve">, в зоне пустынь и полупустынь. </w:t>
      </w:r>
      <w:proofErr w:type="gramStart"/>
      <w:r w:rsidRPr="00503316">
        <w:rPr>
          <w:sz w:val="24"/>
        </w:rPr>
        <w:t xml:space="preserve">По северной части района проходит основной водораздельный хребет Казахского </w:t>
      </w:r>
      <w:proofErr w:type="spellStart"/>
      <w:r w:rsidRPr="00503316">
        <w:rPr>
          <w:sz w:val="24"/>
        </w:rPr>
        <w:t>мелкосопочника</w:t>
      </w:r>
      <w:proofErr w:type="spellEnd"/>
      <w:r w:rsidRPr="00503316">
        <w:rPr>
          <w:sz w:val="24"/>
        </w:rPr>
        <w:t xml:space="preserve">, представленный низкогорьями, среди которых возвышаются массивы </w:t>
      </w:r>
      <w:proofErr w:type="spellStart"/>
      <w:r w:rsidRPr="00503316">
        <w:rPr>
          <w:sz w:val="24"/>
        </w:rPr>
        <w:t>Кызыларай</w:t>
      </w:r>
      <w:proofErr w:type="spellEnd"/>
      <w:r w:rsidRPr="00503316">
        <w:rPr>
          <w:sz w:val="24"/>
        </w:rPr>
        <w:t xml:space="preserve"> (1565 м), </w:t>
      </w:r>
      <w:proofErr w:type="spellStart"/>
      <w:r w:rsidRPr="00503316">
        <w:rPr>
          <w:sz w:val="24"/>
        </w:rPr>
        <w:t>Кызылтас</w:t>
      </w:r>
      <w:proofErr w:type="spellEnd"/>
      <w:r w:rsidRPr="00503316">
        <w:rPr>
          <w:sz w:val="24"/>
        </w:rPr>
        <w:t xml:space="preserve"> (1238 м).</w:t>
      </w:r>
      <w:proofErr w:type="gramEnd"/>
      <w:r w:rsidRPr="00503316">
        <w:rPr>
          <w:sz w:val="24"/>
        </w:rPr>
        <w:t xml:space="preserve"> Центральная часть — мелкосопочная, грядовая равнина, постепенно понижающаяся к озеру Балхаш. В недрах разведаны запасы медных, молибденовых, вольфрамовых, свинцовых, цинковых, железных руд, природных строительных материалов и других. Реки </w:t>
      </w:r>
      <w:proofErr w:type="spellStart"/>
      <w:r w:rsidRPr="00503316">
        <w:rPr>
          <w:sz w:val="24"/>
        </w:rPr>
        <w:t>Токрауын</w:t>
      </w:r>
      <w:proofErr w:type="spellEnd"/>
      <w:r w:rsidRPr="00503316">
        <w:rPr>
          <w:sz w:val="24"/>
        </w:rPr>
        <w:t xml:space="preserve">, </w:t>
      </w:r>
      <w:proofErr w:type="gramStart"/>
      <w:r w:rsidRPr="00503316">
        <w:rPr>
          <w:sz w:val="24"/>
        </w:rPr>
        <w:t>Кусак</w:t>
      </w:r>
      <w:proofErr w:type="gramEnd"/>
      <w:r w:rsidRPr="00503316">
        <w:rPr>
          <w:sz w:val="24"/>
        </w:rPr>
        <w:t xml:space="preserve">, Каратал, </w:t>
      </w:r>
      <w:proofErr w:type="spellStart"/>
      <w:r w:rsidRPr="00503316">
        <w:rPr>
          <w:sz w:val="24"/>
        </w:rPr>
        <w:t>Каршыгалы</w:t>
      </w:r>
      <w:proofErr w:type="spellEnd"/>
      <w:r w:rsidRPr="00503316">
        <w:rPr>
          <w:sz w:val="24"/>
        </w:rPr>
        <w:t xml:space="preserve"> и другие начинаются на севере, текут с гор к озеру Балхаш, но часто не доходят до него.</w:t>
      </w:r>
    </w:p>
    <w:p w:rsidR="00AA663D" w:rsidRPr="00503316" w:rsidRDefault="00AA663D" w:rsidP="00503316">
      <w:pPr>
        <w:pStyle w:val="a0"/>
        <w:kinsoku w:val="0"/>
        <w:overflowPunct w:val="0"/>
        <w:spacing w:line="264" w:lineRule="auto"/>
        <w:ind w:right="-49" w:firstLine="567"/>
        <w:rPr>
          <w:sz w:val="24"/>
        </w:rPr>
      </w:pPr>
      <w:r w:rsidRPr="00503316">
        <w:rPr>
          <w:sz w:val="24"/>
        </w:rPr>
        <w:t xml:space="preserve">Население занято в основном сельским хозяйством. Низкогорья </w:t>
      </w:r>
      <w:proofErr w:type="spellStart"/>
      <w:r w:rsidRPr="00503316">
        <w:rPr>
          <w:sz w:val="24"/>
        </w:rPr>
        <w:t>Кызыларай</w:t>
      </w:r>
      <w:proofErr w:type="spellEnd"/>
      <w:r w:rsidRPr="00503316">
        <w:rPr>
          <w:sz w:val="24"/>
        </w:rPr>
        <w:t xml:space="preserve"> и Бектауата имеют туристско-рекреационное значение. По территории района проходит автомобильная дорога Караганда — Актогай — Балхаш — Каркаралинск.</w:t>
      </w:r>
    </w:p>
    <w:p w:rsidR="00AA663D" w:rsidRPr="00503316" w:rsidRDefault="00AA663D" w:rsidP="00503316">
      <w:pPr>
        <w:pStyle w:val="a0"/>
        <w:kinsoku w:val="0"/>
        <w:overflowPunct w:val="0"/>
        <w:spacing w:line="264" w:lineRule="auto"/>
        <w:ind w:right="-49" w:firstLine="567"/>
        <w:rPr>
          <w:sz w:val="24"/>
        </w:rPr>
      </w:pPr>
      <w:r w:rsidRPr="00503316">
        <w:rPr>
          <w:sz w:val="24"/>
        </w:rPr>
        <w:t>Тридцать шесть населенных пунктов района связаны сетью автомобильных дорог, телефонной сетью. В каждом селе с количеством населения более 50 человек есть школа, учреждение культуры и медицинская служба.</w:t>
      </w:r>
    </w:p>
    <w:p w:rsidR="00AA663D" w:rsidRPr="00503316" w:rsidRDefault="00AA663D" w:rsidP="00503316">
      <w:pPr>
        <w:pStyle w:val="a0"/>
        <w:kinsoku w:val="0"/>
        <w:overflowPunct w:val="0"/>
        <w:spacing w:line="264" w:lineRule="auto"/>
        <w:ind w:right="-49" w:firstLine="567"/>
        <w:rPr>
          <w:rFonts w:eastAsia="Calibri"/>
          <w:sz w:val="24"/>
        </w:rPr>
      </w:pPr>
      <w:r w:rsidRPr="00503316">
        <w:rPr>
          <w:sz w:val="24"/>
        </w:rPr>
        <w:t>По результатам расчета рассеивания загрязняющих веще</w:t>
      </w:r>
      <w:proofErr w:type="gramStart"/>
      <w:r w:rsidRPr="00503316">
        <w:rPr>
          <w:sz w:val="24"/>
        </w:rPr>
        <w:t>ств в пр</w:t>
      </w:r>
      <w:proofErr w:type="gramEnd"/>
      <w:r w:rsidRPr="00503316">
        <w:rPr>
          <w:sz w:val="24"/>
        </w:rPr>
        <w:t xml:space="preserve">иземном слое атмосферы установлено, что на границе СЗЗ предприятия (1000 м) нет превышений концентраций загрязняющих веществ, выбрасываемых предприятием. Следовательно, </w:t>
      </w:r>
      <w:r w:rsidRPr="00503316">
        <w:rPr>
          <w:rFonts w:eastAsia="Calibri"/>
          <w:sz w:val="24"/>
        </w:rPr>
        <w:t>участков, на которых могут быть обнаружены выбросы, сбросы и иные негативные воздействия намечаемой деятельности на окружающую среду, с учетом их характеристик и способности переноса в окружающую среду за пределами СЗЗ нет.</w:t>
      </w:r>
    </w:p>
    <w:p w:rsidR="00AA663D" w:rsidRPr="00503316" w:rsidRDefault="00AA663D" w:rsidP="00503316">
      <w:pPr>
        <w:spacing w:before="240" w:after="0" w:line="264" w:lineRule="auto"/>
        <w:ind w:right="-51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316">
        <w:rPr>
          <w:rFonts w:ascii="Times New Roman" w:hAnsi="Times New Roman" w:cs="Times New Roman"/>
          <w:b/>
          <w:sz w:val="24"/>
          <w:szCs w:val="24"/>
        </w:rPr>
        <w:t xml:space="preserve">3) наименование инициатора намечаемой деятельности, его контактные данные: </w:t>
      </w:r>
    </w:p>
    <w:p w:rsidR="00AA663D" w:rsidRPr="00503316" w:rsidRDefault="00AA663D" w:rsidP="00503316">
      <w:pPr>
        <w:pStyle w:val="a0"/>
        <w:kinsoku w:val="0"/>
        <w:overflowPunct w:val="0"/>
        <w:spacing w:line="264" w:lineRule="auto"/>
        <w:ind w:right="-49" w:firstLine="567"/>
        <w:rPr>
          <w:sz w:val="24"/>
        </w:rPr>
      </w:pPr>
      <w:r w:rsidRPr="00503316">
        <w:rPr>
          <w:sz w:val="24"/>
        </w:rPr>
        <w:t>ТОО «</w:t>
      </w:r>
      <w:proofErr w:type="spellStart"/>
      <w:r w:rsidRPr="00503316">
        <w:rPr>
          <w:sz w:val="24"/>
        </w:rPr>
        <w:t>Alfa</w:t>
      </w:r>
      <w:proofErr w:type="spellEnd"/>
      <w:r w:rsidRPr="00503316">
        <w:rPr>
          <w:sz w:val="24"/>
        </w:rPr>
        <w:t xml:space="preserve"> </w:t>
      </w:r>
      <w:proofErr w:type="spellStart"/>
      <w:r w:rsidRPr="00503316">
        <w:rPr>
          <w:sz w:val="24"/>
        </w:rPr>
        <w:t>Plast</w:t>
      </w:r>
      <w:proofErr w:type="spellEnd"/>
      <w:r w:rsidRPr="00503316">
        <w:rPr>
          <w:sz w:val="24"/>
        </w:rPr>
        <w:t xml:space="preserve">». </w:t>
      </w:r>
      <w:r w:rsidRPr="00503316">
        <w:rPr>
          <w:rStyle w:val="value"/>
          <w:color w:val="212121"/>
          <w:sz w:val="24"/>
          <w:bdr w:val="single" w:sz="2" w:space="0" w:color="E5E7EB" w:frame="1"/>
        </w:rPr>
        <w:t xml:space="preserve">050000, г. АЛМАТЫ, </w:t>
      </w:r>
      <w:proofErr w:type="spellStart"/>
      <w:r w:rsidRPr="00503316">
        <w:rPr>
          <w:rStyle w:val="value"/>
          <w:color w:val="212121"/>
          <w:sz w:val="24"/>
          <w:bdr w:val="single" w:sz="2" w:space="0" w:color="E5E7EB" w:frame="1"/>
        </w:rPr>
        <w:t>Медеуский</w:t>
      </w:r>
      <w:proofErr w:type="spellEnd"/>
      <w:r w:rsidRPr="00503316">
        <w:rPr>
          <w:rStyle w:val="value"/>
          <w:color w:val="212121"/>
          <w:sz w:val="24"/>
          <w:bdr w:val="single" w:sz="2" w:space="0" w:color="E5E7EB" w:frame="1"/>
        </w:rPr>
        <w:t xml:space="preserve"> </w:t>
      </w:r>
      <w:proofErr w:type="spellStart"/>
      <w:r w:rsidRPr="00503316">
        <w:rPr>
          <w:rStyle w:val="value"/>
          <w:color w:val="212121"/>
          <w:sz w:val="24"/>
          <w:bdr w:val="single" w:sz="2" w:space="0" w:color="E5E7EB" w:frame="1"/>
        </w:rPr>
        <w:t>район</w:t>
      </w:r>
      <w:proofErr w:type="gramStart"/>
      <w:r w:rsidRPr="00503316">
        <w:rPr>
          <w:rStyle w:val="value"/>
          <w:color w:val="212121"/>
          <w:sz w:val="24"/>
          <w:bdr w:val="single" w:sz="2" w:space="0" w:color="E5E7EB" w:frame="1"/>
        </w:rPr>
        <w:t>,С</w:t>
      </w:r>
      <w:proofErr w:type="gramEnd"/>
      <w:r w:rsidRPr="00503316">
        <w:rPr>
          <w:rStyle w:val="value"/>
          <w:color w:val="212121"/>
          <w:sz w:val="24"/>
          <w:bdr w:val="single" w:sz="2" w:space="0" w:color="E5E7EB" w:frame="1"/>
        </w:rPr>
        <w:t>адоводческое</w:t>
      </w:r>
      <w:proofErr w:type="spellEnd"/>
      <w:r w:rsidRPr="00503316">
        <w:rPr>
          <w:rStyle w:val="value"/>
          <w:color w:val="212121"/>
          <w:sz w:val="24"/>
          <w:bdr w:val="single" w:sz="2" w:space="0" w:color="E5E7EB" w:frame="1"/>
        </w:rPr>
        <w:t xml:space="preserve"> товарищество Курортное, д. 227. </w:t>
      </w:r>
      <w:r w:rsidRPr="00503316">
        <w:rPr>
          <w:bCs/>
          <w:sz w:val="24"/>
        </w:rPr>
        <w:t>БИН</w:t>
      </w:r>
      <w:r w:rsidRPr="00503316">
        <w:rPr>
          <w:rStyle w:val="af3"/>
          <w:rFonts w:eastAsiaTheme="minorHAnsi"/>
        </w:rPr>
        <w:t xml:space="preserve">: </w:t>
      </w:r>
      <w:r w:rsidRPr="00503316">
        <w:rPr>
          <w:sz w:val="24"/>
          <w:shd w:val="clear" w:color="auto" w:fill="FFFFFF"/>
        </w:rPr>
        <w:t>090840010071</w:t>
      </w:r>
      <w:r w:rsidRPr="00503316">
        <w:rPr>
          <w:i/>
          <w:sz w:val="24"/>
        </w:rPr>
        <w:t xml:space="preserve">, </w:t>
      </w:r>
      <w:r w:rsidRPr="00503316">
        <w:rPr>
          <w:sz w:val="24"/>
        </w:rPr>
        <w:t>тел.:</w:t>
      </w:r>
      <w:hyperlink r:id="rId6" w:history="1">
        <w:r w:rsidRPr="00503316">
          <w:rPr>
            <w:rStyle w:val="af"/>
            <w:color w:val="auto"/>
            <w:sz w:val="24"/>
          </w:rPr>
          <w:t>87014669229</w:t>
        </w:r>
      </w:hyperlink>
      <w:r w:rsidRPr="00503316">
        <w:rPr>
          <w:sz w:val="24"/>
        </w:rPr>
        <w:t xml:space="preserve">, </w:t>
      </w:r>
      <w:r w:rsidRPr="00503316">
        <w:rPr>
          <w:sz w:val="24"/>
          <w:lang w:val="en-US"/>
        </w:rPr>
        <w:t>e</w:t>
      </w:r>
      <w:r w:rsidRPr="00503316">
        <w:rPr>
          <w:sz w:val="24"/>
        </w:rPr>
        <w:t>-</w:t>
      </w:r>
      <w:r w:rsidRPr="00503316">
        <w:rPr>
          <w:sz w:val="24"/>
          <w:lang w:val="en-US"/>
        </w:rPr>
        <w:t>mail</w:t>
      </w:r>
      <w:r w:rsidRPr="00503316">
        <w:rPr>
          <w:sz w:val="24"/>
        </w:rPr>
        <w:t xml:space="preserve">: </w:t>
      </w:r>
      <w:hyperlink r:id="rId7" w:history="1">
        <w:r w:rsidRPr="00503316">
          <w:rPr>
            <w:rStyle w:val="af"/>
            <w:rFonts w:eastAsiaTheme="minorHAnsi"/>
            <w:sz w:val="24"/>
            <w:lang w:val="en-US"/>
          </w:rPr>
          <w:t>tema</w:t>
        </w:r>
        <w:r w:rsidRPr="00503316">
          <w:rPr>
            <w:rStyle w:val="af"/>
            <w:rFonts w:eastAsiaTheme="minorHAnsi"/>
            <w:sz w:val="24"/>
          </w:rPr>
          <w:t>1349@</w:t>
        </w:r>
        <w:r w:rsidRPr="00503316">
          <w:rPr>
            <w:rStyle w:val="af"/>
            <w:rFonts w:eastAsiaTheme="minorHAnsi"/>
            <w:sz w:val="24"/>
            <w:lang w:val="en-US"/>
          </w:rPr>
          <w:t>mail</w:t>
        </w:r>
        <w:r w:rsidRPr="00503316">
          <w:rPr>
            <w:rStyle w:val="af"/>
            <w:rFonts w:eastAsiaTheme="minorHAnsi"/>
            <w:sz w:val="24"/>
          </w:rPr>
          <w:t>.</w:t>
        </w:r>
        <w:r w:rsidRPr="00503316">
          <w:rPr>
            <w:rStyle w:val="af"/>
            <w:rFonts w:eastAsiaTheme="minorHAnsi"/>
            <w:sz w:val="24"/>
            <w:lang w:val="en-US"/>
          </w:rPr>
          <w:t>ru</w:t>
        </w:r>
      </w:hyperlink>
      <w:r w:rsidRPr="00503316">
        <w:rPr>
          <w:rFonts w:eastAsiaTheme="minorHAnsi"/>
          <w:sz w:val="24"/>
        </w:rPr>
        <w:t xml:space="preserve">; </w:t>
      </w:r>
      <w:r w:rsidRPr="00503316">
        <w:rPr>
          <w:sz w:val="24"/>
        </w:rPr>
        <w:t xml:space="preserve"> генеральный директор </w:t>
      </w:r>
      <w:proofErr w:type="spellStart"/>
      <w:r w:rsidRPr="00503316">
        <w:rPr>
          <w:sz w:val="24"/>
        </w:rPr>
        <w:t>Метелев</w:t>
      </w:r>
      <w:proofErr w:type="spellEnd"/>
      <w:r w:rsidRPr="00503316">
        <w:rPr>
          <w:sz w:val="24"/>
        </w:rPr>
        <w:t xml:space="preserve"> А.Н.</w:t>
      </w:r>
    </w:p>
    <w:p w:rsidR="00AA663D" w:rsidRPr="00503316" w:rsidRDefault="00AA663D" w:rsidP="00503316">
      <w:pPr>
        <w:spacing w:before="240" w:after="0" w:line="264" w:lineRule="auto"/>
        <w:ind w:right="-51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316">
        <w:rPr>
          <w:rFonts w:ascii="Times New Roman" w:hAnsi="Times New Roman" w:cs="Times New Roman"/>
          <w:b/>
          <w:sz w:val="24"/>
          <w:szCs w:val="24"/>
        </w:rPr>
        <w:t xml:space="preserve">4) краткое описание намечаемой деятельности: </w:t>
      </w:r>
    </w:p>
    <w:p w:rsidR="00AA663D" w:rsidRPr="00503316" w:rsidRDefault="00AA663D" w:rsidP="00503316">
      <w:pPr>
        <w:suppressAutoHyphens/>
        <w:spacing w:after="0" w:line="264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03316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Техническим заданием на проектирование проектная мощность разреза по добыче на месторождении</w:t>
      </w:r>
      <w:proofErr w:type="gramEnd"/>
      <w:r w:rsidRPr="005033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03316">
        <w:rPr>
          <w:rFonts w:ascii="Times New Roman" w:hAnsi="Times New Roman" w:cs="Times New Roman"/>
          <w:color w:val="000000" w:themeColor="text1"/>
          <w:sz w:val="24"/>
          <w:szCs w:val="24"/>
        </w:rPr>
        <w:t>Сарыкум</w:t>
      </w:r>
      <w:proofErr w:type="spellEnd"/>
      <w:r w:rsidRPr="005033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принята от 10,0 тыс. т и до 1 000,0 тыс. т угля в год.</w:t>
      </w:r>
    </w:p>
    <w:p w:rsidR="00AA663D" w:rsidRPr="00503316" w:rsidRDefault="00AA663D" w:rsidP="00503316">
      <w:pPr>
        <w:suppressAutoHyphens/>
        <w:spacing w:after="0" w:line="264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3316">
        <w:rPr>
          <w:rFonts w:ascii="Times New Roman" w:hAnsi="Times New Roman" w:cs="Times New Roman"/>
          <w:color w:val="000000" w:themeColor="text1"/>
          <w:sz w:val="24"/>
          <w:szCs w:val="24"/>
        </w:rPr>
        <w:t>Подробный календарный план по годам приведен в Плане горных работ в разделе 5.4 «Календарный план отработки месторождения» в табл. 5.2.</w:t>
      </w:r>
    </w:p>
    <w:p w:rsidR="00AA663D" w:rsidRPr="00503316" w:rsidRDefault="00AA663D" w:rsidP="00503316">
      <w:pPr>
        <w:pStyle w:val="a0"/>
        <w:kinsoku w:val="0"/>
        <w:overflowPunct w:val="0"/>
        <w:spacing w:line="264" w:lineRule="auto"/>
        <w:ind w:right="-49" w:firstLine="567"/>
        <w:rPr>
          <w:color w:val="000000" w:themeColor="text1"/>
          <w:sz w:val="24"/>
        </w:rPr>
      </w:pPr>
      <w:r w:rsidRPr="00503316">
        <w:rPr>
          <w:color w:val="000000" w:themeColor="text1"/>
          <w:sz w:val="24"/>
        </w:rPr>
        <w:t>Число рабочих дней в году при добыче 365 дней, 2 смены продолжительностью по 12 часов, каждая. На буровзрывных работах 300 дней, одна смена продолжительностью 12 часов. Режим работы разреза – вахтовый, продолжительность 15 суток.</w:t>
      </w:r>
    </w:p>
    <w:p w:rsidR="00AA663D" w:rsidRPr="00503316" w:rsidRDefault="00AA663D" w:rsidP="00503316">
      <w:pPr>
        <w:suppressAutoHyphens/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lastRenderedPageBreak/>
        <w:t xml:space="preserve">Для сохранения почвенных ресурсов, гумусовых отложений и для рекультивации последствий горных выработок Планом горных работ предусматривается снятие и сохранение плодородного слоя почвы. </w:t>
      </w:r>
    </w:p>
    <w:p w:rsidR="00AA663D" w:rsidRPr="00503316" w:rsidRDefault="00AA663D" w:rsidP="00503316">
      <w:pPr>
        <w:suppressAutoHyphens/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Для обеспечения разреза готовыми к выемке запасами необходимо выполнение горно-вскрышных работ. Исходя из анализа горно-геологического залегания угольных пластов, вскрытие производится по наносам со стороны лежачего бока с проходкой стационарного съезда.</w:t>
      </w:r>
    </w:p>
    <w:p w:rsidR="00AA663D" w:rsidRPr="00503316" w:rsidRDefault="00AA663D" w:rsidP="00503316">
      <w:pPr>
        <w:suppressAutoHyphens/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Объем работ по проходке стационарного съезда и разрезной траншеи составляет 596,6 тыс. м</w:t>
      </w:r>
      <w:r w:rsidRPr="0050331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03316">
        <w:rPr>
          <w:rFonts w:ascii="Times New Roman" w:hAnsi="Times New Roman" w:cs="Times New Roman"/>
          <w:sz w:val="24"/>
          <w:szCs w:val="24"/>
        </w:rPr>
        <w:t>. Ширина разрезной траншеи по дну составляет 22,0 м; высота уступа 10,0 м. Угол откоса уступа разрезной траншеи составляет 60°. Отметка дна разрезной траншеи +385,0 м.</w:t>
      </w:r>
    </w:p>
    <w:p w:rsidR="00AA663D" w:rsidRPr="00503316" w:rsidRDefault="00AA663D" w:rsidP="00503316">
      <w:pPr>
        <w:pStyle w:val="a0"/>
        <w:kinsoku w:val="0"/>
        <w:overflowPunct w:val="0"/>
        <w:spacing w:line="264" w:lineRule="auto"/>
        <w:ind w:right="-49" w:firstLine="567"/>
        <w:rPr>
          <w:sz w:val="24"/>
        </w:rPr>
      </w:pPr>
      <w:r w:rsidRPr="00503316">
        <w:rPr>
          <w:sz w:val="24"/>
        </w:rPr>
        <w:t xml:space="preserve">Проведение выездной траншеи производится по породам вскрыши гидравлическим экскаватором типа «обратная лопата» SDLG E6500F с погрузкой в автосамосвалы типа </w:t>
      </w:r>
      <w:r w:rsidRPr="00503316">
        <w:rPr>
          <w:sz w:val="24"/>
          <w:lang w:val="en-US"/>
        </w:rPr>
        <w:t>LGMG</w:t>
      </w:r>
      <w:r w:rsidRPr="00503316">
        <w:rPr>
          <w:sz w:val="24"/>
        </w:rPr>
        <w:t xml:space="preserve"> </w:t>
      </w:r>
      <w:r w:rsidRPr="00503316">
        <w:rPr>
          <w:sz w:val="24"/>
          <w:lang w:val="en-US"/>
        </w:rPr>
        <w:t>MT</w:t>
      </w:r>
      <w:r w:rsidRPr="00503316">
        <w:rPr>
          <w:sz w:val="24"/>
        </w:rPr>
        <w:t>86</w:t>
      </w:r>
      <w:r w:rsidRPr="00503316">
        <w:rPr>
          <w:sz w:val="24"/>
          <w:lang w:val="en-US"/>
        </w:rPr>
        <w:t>H</w:t>
      </w:r>
      <w:r w:rsidRPr="00503316">
        <w:rPr>
          <w:sz w:val="24"/>
        </w:rPr>
        <w:t xml:space="preserve"> (60 т). </w:t>
      </w:r>
    </w:p>
    <w:p w:rsidR="00AA663D" w:rsidRPr="00503316" w:rsidRDefault="00AA663D" w:rsidP="00503316">
      <w:pPr>
        <w:pStyle w:val="a0"/>
        <w:kinsoku w:val="0"/>
        <w:overflowPunct w:val="0"/>
        <w:spacing w:line="264" w:lineRule="auto"/>
        <w:ind w:right="-49" w:firstLine="567"/>
        <w:rPr>
          <w:sz w:val="24"/>
        </w:rPr>
      </w:pP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316">
        <w:rPr>
          <w:rFonts w:ascii="Times New Roman" w:hAnsi="Times New Roman" w:cs="Times New Roman"/>
          <w:b/>
          <w:sz w:val="24"/>
          <w:szCs w:val="24"/>
        </w:rPr>
        <w:t>– объект, необходимый для ее осуществления, его мощность, габариты (площадь занимаемых земель, высота), производительность, физические и технические характеристики, влияющие на воздействия на окружающую среду</w:t>
      </w:r>
    </w:p>
    <w:p w:rsidR="00AA663D" w:rsidRPr="00503316" w:rsidRDefault="00AA663D" w:rsidP="00503316">
      <w:pPr>
        <w:suppressAutoHyphens/>
        <w:spacing w:after="0" w:line="264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3316">
        <w:rPr>
          <w:rFonts w:ascii="Times New Roman" w:hAnsi="Times New Roman" w:cs="Times New Roman"/>
          <w:color w:val="000000"/>
          <w:sz w:val="24"/>
          <w:szCs w:val="24"/>
        </w:rPr>
        <w:t xml:space="preserve">Площадь геологического отвода 23,97 кв. км. </w:t>
      </w:r>
      <w:proofErr w:type="gramStart"/>
      <w:r w:rsidRPr="00503316">
        <w:rPr>
          <w:rFonts w:ascii="Times New Roman" w:hAnsi="Times New Roman" w:cs="Times New Roman"/>
          <w:color w:val="000000"/>
          <w:sz w:val="24"/>
          <w:szCs w:val="24"/>
        </w:rPr>
        <w:t>Каталог координат угловых точек лицензионной площади приведены в табл. 4.1.</w:t>
      </w:r>
      <w:proofErr w:type="gramEnd"/>
    </w:p>
    <w:p w:rsidR="00503316" w:rsidRPr="00503316" w:rsidRDefault="00503316" w:rsidP="00503316">
      <w:pPr>
        <w:suppressAutoHyphens/>
        <w:spacing w:after="0" w:line="240" w:lineRule="auto"/>
        <w:jc w:val="both"/>
        <w:rPr>
          <w:color w:val="000000"/>
          <w:sz w:val="20"/>
          <w:szCs w:val="20"/>
        </w:rPr>
      </w:pPr>
    </w:p>
    <w:p w:rsidR="00AA663D" w:rsidRDefault="00AA663D" w:rsidP="00503316">
      <w:pPr>
        <w:pStyle w:val="af4"/>
        <w:spacing w:after="0"/>
        <w:ind w:firstLine="0"/>
        <w:rPr>
          <w:rFonts w:cs="Times New Roman"/>
          <w:b w:val="0"/>
          <w:color w:val="auto"/>
          <w:sz w:val="24"/>
          <w:szCs w:val="24"/>
        </w:rPr>
      </w:pPr>
      <w:r w:rsidRPr="00503316">
        <w:rPr>
          <w:rFonts w:cs="Times New Roman"/>
          <w:b w:val="0"/>
          <w:color w:val="auto"/>
          <w:sz w:val="24"/>
          <w:szCs w:val="24"/>
        </w:rPr>
        <w:t>Таблица 4.</w:t>
      </w:r>
      <w:r w:rsidRPr="00503316">
        <w:rPr>
          <w:rFonts w:cs="Times New Roman"/>
          <w:b w:val="0"/>
          <w:color w:val="auto"/>
          <w:sz w:val="24"/>
          <w:szCs w:val="24"/>
        </w:rPr>
        <w:fldChar w:fldCharType="begin"/>
      </w:r>
      <w:r w:rsidRPr="00503316">
        <w:rPr>
          <w:rFonts w:cs="Times New Roman"/>
          <w:b w:val="0"/>
          <w:color w:val="auto"/>
          <w:sz w:val="24"/>
          <w:szCs w:val="24"/>
        </w:rPr>
        <w:instrText xml:space="preserve"> SEQ Таблица \* ARABIC \s 1 </w:instrText>
      </w:r>
      <w:r w:rsidRPr="00503316">
        <w:rPr>
          <w:rFonts w:cs="Times New Roman"/>
          <w:b w:val="0"/>
          <w:color w:val="auto"/>
          <w:sz w:val="24"/>
          <w:szCs w:val="24"/>
        </w:rPr>
        <w:fldChar w:fldCharType="separate"/>
      </w:r>
      <w:r w:rsidRPr="00503316">
        <w:rPr>
          <w:rFonts w:cs="Times New Roman"/>
          <w:b w:val="0"/>
          <w:noProof/>
          <w:color w:val="auto"/>
          <w:sz w:val="24"/>
          <w:szCs w:val="24"/>
        </w:rPr>
        <w:t>1</w:t>
      </w:r>
      <w:r w:rsidRPr="00503316">
        <w:rPr>
          <w:rFonts w:cs="Times New Roman"/>
          <w:b w:val="0"/>
          <w:color w:val="auto"/>
          <w:sz w:val="24"/>
          <w:szCs w:val="24"/>
        </w:rPr>
        <w:fldChar w:fldCharType="end"/>
      </w:r>
      <w:r w:rsidRPr="00503316">
        <w:rPr>
          <w:rFonts w:cs="Times New Roman"/>
          <w:b w:val="0"/>
          <w:color w:val="auto"/>
          <w:sz w:val="24"/>
          <w:szCs w:val="24"/>
        </w:rPr>
        <w:t>. – Каталог координат углов лицензионной площади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6"/>
        <w:gridCol w:w="3544"/>
        <w:gridCol w:w="3544"/>
      </w:tblGrid>
      <w:tr w:rsidR="00AA663D" w:rsidRPr="00503316" w:rsidTr="00BF3EF1">
        <w:tc>
          <w:tcPr>
            <w:tcW w:w="2126" w:type="dxa"/>
            <w:vMerge w:val="restart"/>
            <w:vAlign w:val="center"/>
          </w:tcPr>
          <w:p w:rsidR="00AA663D" w:rsidRPr="00503316" w:rsidRDefault="00AA663D" w:rsidP="00503316">
            <w:pPr>
              <w:pStyle w:val="Default"/>
              <w:jc w:val="center"/>
              <w:rPr>
                <w:color w:val="000000" w:themeColor="text1"/>
              </w:rPr>
            </w:pPr>
            <w:r w:rsidRPr="00503316">
              <w:rPr>
                <w:color w:val="000000" w:themeColor="text1"/>
              </w:rPr>
              <w:t>№№ точки</w:t>
            </w:r>
          </w:p>
        </w:tc>
        <w:tc>
          <w:tcPr>
            <w:tcW w:w="7088" w:type="dxa"/>
            <w:gridSpan w:val="2"/>
            <w:vAlign w:val="center"/>
          </w:tcPr>
          <w:p w:rsidR="00AA663D" w:rsidRPr="00503316" w:rsidRDefault="00AA663D" w:rsidP="00503316">
            <w:pPr>
              <w:pStyle w:val="Default"/>
              <w:jc w:val="center"/>
              <w:rPr>
                <w:color w:val="000000" w:themeColor="text1"/>
              </w:rPr>
            </w:pPr>
            <w:r w:rsidRPr="00503316">
              <w:rPr>
                <w:color w:val="000000" w:themeColor="text1"/>
              </w:rPr>
              <w:t>Координаты</w:t>
            </w:r>
          </w:p>
        </w:tc>
      </w:tr>
      <w:tr w:rsidR="00AA663D" w:rsidRPr="00503316" w:rsidTr="00BF3EF1">
        <w:tc>
          <w:tcPr>
            <w:tcW w:w="2126" w:type="dxa"/>
            <w:vMerge/>
            <w:vAlign w:val="center"/>
          </w:tcPr>
          <w:p w:rsidR="00AA663D" w:rsidRPr="00503316" w:rsidRDefault="00AA663D" w:rsidP="00503316">
            <w:pPr>
              <w:pStyle w:val="Default"/>
              <w:jc w:val="center"/>
              <w:rPr>
                <w:color w:val="000000" w:themeColor="text1"/>
              </w:rPr>
            </w:pPr>
          </w:p>
        </w:tc>
        <w:tc>
          <w:tcPr>
            <w:tcW w:w="3544" w:type="dxa"/>
            <w:vAlign w:val="center"/>
          </w:tcPr>
          <w:p w:rsidR="00AA663D" w:rsidRPr="00503316" w:rsidRDefault="00AA663D" w:rsidP="00503316">
            <w:pPr>
              <w:pStyle w:val="Default"/>
              <w:jc w:val="center"/>
              <w:rPr>
                <w:color w:val="000000" w:themeColor="text1"/>
              </w:rPr>
            </w:pPr>
            <w:r w:rsidRPr="00503316">
              <w:rPr>
                <w:color w:val="000000" w:themeColor="text1"/>
              </w:rPr>
              <w:t>Северная широта</w:t>
            </w:r>
          </w:p>
        </w:tc>
        <w:tc>
          <w:tcPr>
            <w:tcW w:w="3544" w:type="dxa"/>
            <w:vAlign w:val="center"/>
          </w:tcPr>
          <w:p w:rsidR="00AA663D" w:rsidRPr="00503316" w:rsidRDefault="00AA663D" w:rsidP="00503316">
            <w:pPr>
              <w:pStyle w:val="Default"/>
              <w:jc w:val="center"/>
              <w:rPr>
                <w:color w:val="000000" w:themeColor="text1"/>
              </w:rPr>
            </w:pPr>
            <w:r w:rsidRPr="00503316">
              <w:rPr>
                <w:color w:val="000000" w:themeColor="text1"/>
              </w:rPr>
              <w:t>Восточная долгота</w:t>
            </w:r>
          </w:p>
        </w:tc>
      </w:tr>
      <w:tr w:rsidR="00AA663D" w:rsidRPr="00503316" w:rsidTr="00BF3EF1">
        <w:tc>
          <w:tcPr>
            <w:tcW w:w="2126" w:type="dxa"/>
            <w:vAlign w:val="center"/>
          </w:tcPr>
          <w:p w:rsidR="00AA663D" w:rsidRPr="00503316" w:rsidRDefault="00AA663D" w:rsidP="00503316">
            <w:pPr>
              <w:pStyle w:val="Default"/>
              <w:jc w:val="center"/>
              <w:rPr>
                <w:color w:val="000000" w:themeColor="text1"/>
              </w:rPr>
            </w:pPr>
            <w:r w:rsidRPr="00503316">
              <w:rPr>
                <w:color w:val="000000" w:themeColor="text1"/>
              </w:rPr>
              <w:t>1</w:t>
            </w:r>
          </w:p>
        </w:tc>
        <w:tc>
          <w:tcPr>
            <w:tcW w:w="3544" w:type="dxa"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46° 57' 30"</w:t>
            </w:r>
          </w:p>
        </w:tc>
        <w:tc>
          <w:tcPr>
            <w:tcW w:w="3544" w:type="dxa"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74° 07' 40"</w:t>
            </w:r>
          </w:p>
        </w:tc>
      </w:tr>
      <w:tr w:rsidR="00AA663D" w:rsidRPr="00503316" w:rsidTr="00BF3EF1">
        <w:tc>
          <w:tcPr>
            <w:tcW w:w="2126" w:type="dxa"/>
            <w:vAlign w:val="center"/>
          </w:tcPr>
          <w:p w:rsidR="00AA663D" w:rsidRPr="00503316" w:rsidRDefault="00AA663D" w:rsidP="00503316">
            <w:pPr>
              <w:pStyle w:val="Default"/>
              <w:jc w:val="center"/>
              <w:rPr>
                <w:color w:val="000000" w:themeColor="text1"/>
              </w:rPr>
            </w:pPr>
            <w:r w:rsidRPr="00503316">
              <w:rPr>
                <w:color w:val="000000" w:themeColor="text1"/>
              </w:rPr>
              <w:t>2</w:t>
            </w:r>
          </w:p>
        </w:tc>
        <w:tc>
          <w:tcPr>
            <w:tcW w:w="3544" w:type="dxa"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46° 57' 30"</w:t>
            </w:r>
          </w:p>
        </w:tc>
        <w:tc>
          <w:tcPr>
            <w:tcW w:w="3544" w:type="dxa"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74° 18' 40"</w:t>
            </w:r>
          </w:p>
        </w:tc>
      </w:tr>
      <w:tr w:rsidR="00AA663D" w:rsidRPr="00503316" w:rsidTr="00BF3EF1">
        <w:tc>
          <w:tcPr>
            <w:tcW w:w="2126" w:type="dxa"/>
            <w:vAlign w:val="center"/>
          </w:tcPr>
          <w:p w:rsidR="00AA663D" w:rsidRPr="00503316" w:rsidRDefault="00AA663D" w:rsidP="00503316">
            <w:pPr>
              <w:pStyle w:val="Default"/>
              <w:jc w:val="center"/>
              <w:rPr>
                <w:color w:val="000000" w:themeColor="text1"/>
              </w:rPr>
            </w:pPr>
            <w:r w:rsidRPr="00503316">
              <w:rPr>
                <w:color w:val="000000" w:themeColor="text1"/>
              </w:rPr>
              <w:t>3</w:t>
            </w:r>
          </w:p>
        </w:tc>
        <w:tc>
          <w:tcPr>
            <w:tcW w:w="3544" w:type="dxa"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46° 47' 36"</w:t>
            </w:r>
          </w:p>
        </w:tc>
        <w:tc>
          <w:tcPr>
            <w:tcW w:w="3544" w:type="dxa"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74° 18' 40"</w:t>
            </w:r>
          </w:p>
        </w:tc>
      </w:tr>
      <w:tr w:rsidR="00AA663D" w:rsidRPr="00503316" w:rsidTr="00BF3EF1">
        <w:tc>
          <w:tcPr>
            <w:tcW w:w="2126" w:type="dxa"/>
            <w:vAlign w:val="center"/>
          </w:tcPr>
          <w:p w:rsidR="00AA663D" w:rsidRPr="00503316" w:rsidRDefault="00AA663D" w:rsidP="00503316">
            <w:pPr>
              <w:pStyle w:val="Default"/>
              <w:jc w:val="center"/>
              <w:rPr>
                <w:color w:val="000000" w:themeColor="text1"/>
              </w:rPr>
            </w:pPr>
            <w:r w:rsidRPr="00503316">
              <w:rPr>
                <w:color w:val="000000" w:themeColor="text1"/>
              </w:rPr>
              <w:t>4</w:t>
            </w:r>
          </w:p>
        </w:tc>
        <w:tc>
          <w:tcPr>
            <w:tcW w:w="3544" w:type="dxa"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46°47' 36"</w:t>
            </w:r>
          </w:p>
        </w:tc>
        <w:tc>
          <w:tcPr>
            <w:tcW w:w="3544" w:type="dxa"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74° 12' 50"</w:t>
            </w:r>
          </w:p>
        </w:tc>
      </w:tr>
      <w:tr w:rsidR="00AA663D" w:rsidRPr="00503316" w:rsidTr="00BF3EF1">
        <w:tc>
          <w:tcPr>
            <w:tcW w:w="2126" w:type="dxa"/>
            <w:vAlign w:val="center"/>
          </w:tcPr>
          <w:p w:rsidR="00AA663D" w:rsidRPr="00503316" w:rsidRDefault="00AA663D" w:rsidP="00503316">
            <w:pPr>
              <w:pStyle w:val="Default"/>
              <w:jc w:val="center"/>
              <w:rPr>
                <w:color w:val="000000" w:themeColor="text1"/>
              </w:rPr>
            </w:pPr>
            <w:r w:rsidRPr="00503316">
              <w:rPr>
                <w:color w:val="000000" w:themeColor="text1"/>
              </w:rPr>
              <w:t>5</w:t>
            </w:r>
          </w:p>
        </w:tc>
        <w:tc>
          <w:tcPr>
            <w:tcW w:w="3544" w:type="dxa"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46° 48' 57"</w:t>
            </w:r>
          </w:p>
        </w:tc>
        <w:tc>
          <w:tcPr>
            <w:tcW w:w="3544" w:type="dxa"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74° 12' 50"</w:t>
            </w:r>
          </w:p>
        </w:tc>
      </w:tr>
      <w:tr w:rsidR="00AA663D" w:rsidRPr="00503316" w:rsidTr="00BF3EF1">
        <w:tc>
          <w:tcPr>
            <w:tcW w:w="2126" w:type="dxa"/>
            <w:vAlign w:val="center"/>
          </w:tcPr>
          <w:p w:rsidR="00AA663D" w:rsidRPr="00503316" w:rsidRDefault="00AA663D" w:rsidP="00503316">
            <w:pPr>
              <w:pStyle w:val="Default"/>
              <w:jc w:val="center"/>
              <w:rPr>
                <w:color w:val="000000" w:themeColor="text1"/>
              </w:rPr>
            </w:pPr>
            <w:r w:rsidRPr="00503316">
              <w:rPr>
                <w:color w:val="000000" w:themeColor="text1"/>
              </w:rPr>
              <w:t>6</w:t>
            </w:r>
          </w:p>
        </w:tc>
        <w:tc>
          <w:tcPr>
            <w:tcW w:w="3544" w:type="dxa"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46°49' 00"</w:t>
            </w:r>
          </w:p>
        </w:tc>
        <w:tc>
          <w:tcPr>
            <w:tcW w:w="3544" w:type="dxa"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74° 07' 40"</w:t>
            </w:r>
          </w:p>
        </w:tc>
      </w:tr>
    </w:tbl>
    <w:p w:rsidR="00AA663D" w:rsidRPr="004A5CE4" w:rsidRDefault="00AA663D" w:rsidP="00AA663D">
      <w:pPr>
        <w:ind w:right="-49" w:firstLine="567"/>
        <w:jc w:val="both"/>
      </w:pPr>
    </w:p>
    <w:p w:rsidR="00AA663D" w:rsidRPr="00503316" w:rsidRDefault="00AA663D" w:rsidP="00503316">
      <w:pPr>
        <w:pStyle w:val="211"/>
        <w:spacing w:line="264" w:lineRule="auto"/>
        <w:ind w:right="-49" w:firstLine="567"/>
        <w:rPr>
          <w:sz w:val="24"/>
        </w:rPr>
      </w:pPr>
      <w:r w:rsidRPr="00503316">
        <w:rPr>
          <w:sz w:val="24"/>
        </w:rPr>
        <w:t xml:space="preserve">Земельный участок административно находится в </w:t>
      </w:r>
      <w:proofErr w:type="spellStart"/>
      <w:r w:rsidRPr="00503316">
        <w:rPr>
          <w:sz w:val="24"/>
        </w:rPr>
        <w:t>Актогайском</w:t>
      </w:r>
      <w:proofErr w:type="spellEnd"/>
      <w:r w:rsidRPr="00503316">
        <w:rPr>
          <w:sz w:val="24"/>
        </w:rPr>
        <w:t xml:space="preserve"> районе Карагандинской области.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Категория земель: земли промышленности, транспорта, связи, для нужд космической деятельности, обороны, национальной безопасности и иного несельскохозяйственного назначения.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03316">
        <w:rPr>
          <w:rFonts w:ascii="Times New Roman" w:hAnsi="Times New Roman" w:cs="Times New Roman"/>
          <w:sz w:val="24"/>
          <w:szCs w:val="24"/>
        </w:rPr>
        <w:t xml:space="preserve">Целевое назначение: </w:t>
      </w:r>
      <w:r w:rsidRPr="005033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операций по </w:t>
      </w:r>
      <w:proofErr w:type="spellStart"/>
      <w:r w:rsidRPr="00503316">
        <w:rPr>
          <w:rFonts w:ascii="Times New Roman" w:hAnsi="Times New Roman" w:cs="Times New Roman"/>
          <w:sz w:val="24"/>
          <w:szCs w:val="24"/>
          <w:shd w:val="clear" w:color="auto" w:fill="FFFFFF"/>
        </w:rPr>
        <w:t>недропользованию</w:t>
      </w:r>
      <w:proofErr w:type="spellEnd"/>
      <w:r w:rsidRPr="0050331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03316">
        <w:rPr>
          <w:rFonts w:ascii="Times New Roman" w:hAnsi="Times New Roman" w:cs="Times New Roman"/>
          <w:sz w:val="24"/>
          <w:szCs w:val="24"/>
          <w:shd w:val="clear" w:color="auto" w:fill="FFFFFF"/>
        </w:rPr>
        <w:t>ТОО «</w:t>
      </w:r>
      <w:proofErr w:type="spellStart"/>
      <w:r w:rsidRPr="00503316">
        <w:rPr>
          <w:rFonts w:ascii="Times New Roman" w:hAnsi="Times New Roman" w:cs="Times New Roman"/>
          <w:color w:val="000000" w:themeColor="text1"/>
          <w:sz w:val="24"/>
          <w:szCs w:val="24"/>
        </w:rPr>
        <w:t>Alfa</w:t>
      </w:r>
      <w:proofErr w:type="spellEnd"/>
      <w:r w:rsidRPr="005033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03316">
        <w:rPr>
          <w:rFonts w:ascii="Times New Roman" w:hAnsi="Times New Roman" w:cs="Times New Roman"/>
          <w:color w:val="000000" w:themeColor="text1"/>
          <w:sz w:val="24"/>
          <w:szCs w:val="24"/>
        </w:rPr>
        <w:t>Plast</w:t>
      </w:r>
      <w:proofErr w:type="spellEnd"/>
      <w:r w:rsidRPr="00503316">
        <w:rPr>
          <w:rFonts w:ascii="Times New Roman" w:hAnsi="Times New Roman" w:cs="Times New Roman"/>
          <w:sz w:val="24"/>
          <w:szCs w:val="24"/>
          <w:shd w:val="clear" w:color="auto" w:fill="FFFFFF"/>
        </w:rPr>
        <w:t>» осуществляет деятельность на выданных в аренду земельных участках, соблюдая требования санитарных и экологических норм.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316">
        <w:rPr>
          <w:rFonts w:ascii="Times New Roman" w:hAnsi="Times New Roman" w:cs="Times New Roman"/>
          <w:b/>
          <w:sz w:val="24"/>
          <w:szCs w:val="24"/>
        </w:rPr>
        <w:t>– сведения о производственном процессе, в том числе об ожидаемой производительности предприятия, его потребности в энергии, природных ресурсах, сырье и материалах:</w:t>
      </w:r>
    </w:p>
    <w:p w:rsidR="00503316" w:rsidRDefault="00503316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3" w:name="_Toc217744359"/>
      <w:r>
        <w:rPr>
          <w:rFonts w:eastAsia="Calibri"/>
        </w:rPr>
        <w:br w:type="page"/>
      </w:r>
    </w:p>
    <w:p w:rsidR="00AA663D" w:rsidRPr="007021AF" w:rsidRDefault="00AA663D" w:rsidP="00503316">
      <w:pPr>
        <w:pStyle w:val="Default"/>
        <w:spacing w:line="264" w:lineRule="auto"/>
        <w:rPr>
          <w:rFonts w:eastAsia="Calibri"/>
        </w:rPr>
      </w:pPr>
      <w:r w:rsidRPr="00503316">
        <w:rPr>
          <w:rFonts w:eastAsia="Calibri"/>
        </w:rPr>
        <w:lastRenderedPageBreak/>
        <w:t>Основные исходные данные</w:t>
      </w:r>
      <w:bookmarkEnd w:id="3"/>
    </w:p>
    <w:p w:rsidR="00AA663D" w:rsidRPr="007021AF" w:rsidRDefault="00AA663D" w:rsidP="00AA663D">
      <w:pPr>
        <w:suppressAutoHyphens/>
        <w:rPr>
          <w:rFonts w:eastAsia="Calibri"/>
          <w:color w:val="000000"/>
          <w:sz w:val="10"/>
          <w:szCs w:val="10"/>
        </w:rPr>
      </w:pPr>
    </w:p>
    <w:tbl>
      <w:tblPr>
        <w:tblW w:w="4988" w:type="pct"/>
        <w:tblCellMar>
          <w:left w:w="28" w:type="dxa"/>
          <w:right w:w="28" w:type="dxa"/>
        </w:tblCellMar>
        <w:tblLook w:val="04A0"/>
      </w:tblPr>
      <w:tblGrid>
        <w:gridCol w:w="3956"/>
        <w:gridCol w:w="929"/>
        <w:gridCol w:w="836"/>
        <w:gridCol w:w="956"/>
        <w:gridCol w:w="956"/>
        <w:gridCol w:w="836"/>
        <w:gridCol w:w="919"/>
      </w:tblGrid>
      <w:tr w:rsidR="00AA663D" w:rsidRPr="00503316" w:rsidTr="00BF3EF1">
        <w:trPr>
          <w:trHeight w:val="300"/>
        </w:trPr>
        <w:tc>
          <w:tcPr>
            <w:tcW w:w="19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309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Показатели по разрезу</w:t>
            </w:r>
          </w:p>
        </w:tc>
      </w:tr>
      <w:tr w:rsidR="00AA663D" w:rsidRPr="00503316" w:rsidTr="00BF3EF1">
        <w:trPr>
          <w:trHeight w:val="300"/>
        </w:trPr>
        <w:tc>
          <w:tcPr>
            <w:tcW w:w="19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2050</w:t>
            </w:r>
          </w:p>
        </w:tc>
      </w:tr>
      <w:tr w:rsidR="00AA663D" w:rsidRPr="00503316" w:rsidTr="00BF3EF1">
        <w:trPr>
          <w:trHeight w:val="300"/>
        </w:trPr>
        <w:tc>
          <w:tcPr>
            <w:tcW w:w="19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Годовой объем добычи угля, тыс. т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1000,00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</w:t>
            </w:r>
          </w:p>
        </w:tc>
      </w:tr>
      <w:tr w:rsidR="00AA663D" w:rsidRPr="00503316" w:rsidTr="00BF3EF1">
        <w:trPr>
          <w:trHeight w:val="300"/>
        </w:trPr>
        <w:tc>
          <w:tcPr>
            <w:tcW w:w="19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Годовой объем вскрыши, тыс. м3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1314,88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5584,37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11168,74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11168,74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7398,56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3699,28</w:t>
            </w:r>
          </w:p>
        </w:tc>
      </w:tr>
      <w:tr w:rsidR="00AA663D" w:rsidRPr="00503316" w:rsidTr="00BF3EF1">
        <w:trPr>
          <w:trHeight w:val="300"/>
        </w:trPr>
        <w:tc>
          <w:tcPr>
            <w:tcW w:w="19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Годовой объем горной массы, тыс. м3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1329,58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6319,37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12638,74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12638,74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8868,56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4434,28</w:t>
            </w:r>
          </w:p>
        </w:tc>
      </w:tr>
      <w:tr w:rsidR="00AA663D" w:rsidRPr="00503316" w:rsidTr="00BF3EF1">
        <w:trPr>
          <w:trHeight w:val="300"/>
        </w:trPr>
        <w:tc>
          <w:tcPr>
            <w:tcW w:w="19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Коэффициент вскрыши, м3/т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131,49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7,40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7,40</w:t>
            </w:r>
          </w:p>
        </w:tc>
      </w:tr>
      <w:tr w:rsidR="00AA663D" w:rsidRPr="00503316" w:rsidTr="00BF3EF1">
        <w:trPr>
          <w:trHeight w:val="30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 работы по основным производственным процессам:</w:t>
            </w:r>
          </w:p>
        </w:tc>
      </w:tr>
      <w:tr w:rsidR="00AA663D" w:rsidRPr="00503316" w:rsidTr="00BF3EF1">
        <w:trPr>
          <w:trHeight w:val="300"/>
        </w:trPr>
        <w:tc>
          <w:tcPr>
            <w:tcW w:w="19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количество рабочих дней в году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</w:t>
            </w:r>
          </w:p>
        </w:tc>
      </w:tr>
      <w:tr w:rsidR="00AA663D" w:rsidRPr="00503316" w:rsidTr="00BF3EF1">
        <w:trPr>
          <w:trHeight w:val="300"/>
        </w:trPr>
        <w:tc>
          <w:tcPr>
            <w:tcW w:w="19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количество смен в сутки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AA663D" w:rsidRPr="00503316" w:rsidTr="00BF3EF1">
        <w:trPr>
          <w:trHeight w:val="300"/>
        </w:trPr>
        <w:tc>
          <w:tcPr>
            <w:tcW w:w="19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продолжительность смены, </w:t>
            </w:r>
            <w:proofErr w:type="gramStart"/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</w:t>
            </w:r>
            <w:proofErr w:type="gramEnd"/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</w:tbl>
    <w:p w:rsidR="00AA663D" w:rsidRDefault="00AA663D" w:rsidP="00AA663D">
      <w:pPr>
        <w:pStyle w:val="a0"/>
        <w:kinsoku w:val="0"/>
        <w:overflowPunct w:val="0"/>
        <w:ind w:right="-49" w:firstLine="567"/>
        <w:rPr>
          <w:i/>
          <w:u w:val="single"/>
        </w:rPr>
      </w:pPr>
    </w:p>
    <w:p w:rsidR="00AA663D" w:rsidRPr="00503316" w:rsidRDefault="00AA663D" w:rsidP="00503316">
      <w:pPr>
        <w:pStyle w:val="a0"/>
        <w:kinsoku w:val="0"/>
        <w:overflowPunct w:val="0"/>
        <w:spacing w:line="264" w:lineRule="auto"/>
        <w:ind w:right="-49" w:firstLine="567"/>
        <w:rPr>
          <w:i/>
          <w:sz w:val="24"/>
          <w:u w:val="single"/>
        </w:rPr>
      </w:pPr>
      <w:r w:rsidRPr="00503316">
        <w:rPr>
          <w:i/>
          <w:sz w:val="24"/>
          <w:u w:val="single"/>
        </w:rPr>
        <w:t>Добычные работы</w:t>
      </w:r>
    </w:p>
    <w:p w:rsidR="00AA663D" w:rsidRPr="00503316" w:rsidRDefault="00AA663D" w:rsidP="00503316">
      <w:pPr>
        <w:suppressAutoHyphens/>
        <w:spacing w:after="0" w:line="264" w:lineRule="auto"/>
        <w:ind w:right="-49"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03316">
        <w:rPr>
          <w:rFonts w:ascii="Times New Roman" w:hAnsi="Times New Roman" w:cs="Times New Roman"/>
          <w:spacing w:val="-4"/>
          <w:sz w:val="24"/>
          <w:szCs w:val="24"/>
        </w:rPr>
        <w:t>Планом горных работ принята схема отработки угольных пластов горизонтальными слоями с развитием горных работ по направлению от почвы залежи к кровле.</w:t>
      </w:r>
    </w:p>
    <w:p w:rsidR="00AA663D" w:rsidRPr="00503316" w:rsidRDefault="00AA663D" w:rsidP="00503316">
      <w:pPr>
        <w:suppressAutoHyphens/>
        <w:spacing w:after="0" w:line="264" w:lineRule="auto"/>
        <w:ind w:right="-49"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03316">
        <w:rPr>
          <w:rFonts w:ascii="Times New Roman" w:hAnsi="Times New Roman" w:cs="Times New Roman"/>
          <w:color w:val="000000" w:themeColor="text1"/>
          <w:sz w:val="24"/>
          <w:szCs w:val="24"/>
        </w:rPr>
        <w:t>Освоение проектной мощности разреза планируется в 2035 в количестве 1 000,0 тыс</w:t>
      </w:r>
      <w:proofErr w:type="gramStart"/>
      <w:r w:rsidRPr="00503316">
        <w:rPr>
          <w:rFonts w:ascii="Times New Roman" w:hAnsi="Times New Roman" w:cs="Times New Roman"/>
          <w:color w:val="000000" w:themeColor="text1"/>
          <w:sz w:val="24"/>
          <w:szCs w:val="24"/>
        </w:rPr>
        <w:t>.т</w:t>
      </w:r>
      <w:proofErr w:type="gramEnd"/>
      <w:r w:rsidRPr="00503316">
        <w:rPr>
          <w:rFonts w:ascii="Times New Roman" w:hAnsi="Times New Roman" w:cs="Times New Roman"/>
          <w:color w:val="000000" w:themeColor="text1"/>
          <w:sz w:val="24"/>
          <w:szCs w:val="24"/>
        </w:rPr>
        <w:t>онн.</w:t>
      </w:r>
    </w:p>
    <w:p w:rsidR="00AA663D" w:rsidRPr="00503316" w:rsidRDefault="00AA663D" w:rsidP="00503316">
      <w:pPr>
        <w:suppressAutoHyphens/>
        <w:spacing w:after="0" w:line="264" w:lineRule="auto"/>
        <w:ind w:right="-49"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03316">
        <w:rPr>
          <w:rFonts w:ascii="Times New Roman" w:hAnsi="Times New Roman" w:cs="Times New Roman"/>
          <w:spacing w:val="-4"/>
          <w:sz w:val="24"/>
          <w:szCs w:val="24"/>
        </w:rPr>
        <w:t xml:space="preserve">Добычные работы выполняются экскаваторами типа </w:t>
      </w:r>
      <w:r w:rsidRPr="00503316">
        <w:rPr>
          <w:rFonts w:ascii="Times New Roman" w:hAnsi="Times New Roman" w:cs="Times New Roman"/>
          <w:sz w:val="24"/>
          <w:szCs w:val="24"/>
        </w:rPr>
        <w:t>«обратная лопата» SDLG E6300F - E6500F (до 3.2 м3)</w:t>
      </w:r>
      <w:r w:rsidRPr="00503316">
        <w:rPr>
          <w:rFonts w:ascii="Times New Roman" w:hAnsi="Times New Roman" w:cs="Times New Roman"/>
          <w:spacing w:val="-4"/>
          <w:sz w:val="24"/>
          <w:szCs w:val="24"/>
        </w:rPr>
        <w:t xml:space="preserve">. Транспортировка угля осуществляется автосамосвалами </w:t>
      </w:r>
      <w:r w:rsidRPr="00503316">
        <w:rPr>
          <w:rFonts w:ascii="Times New Roman" w:hAnsi="Times New Roman" w:cs="Times New Roman"/>
          <w:sz w:val="24"/>
          <w:szCs w:val="24"/>
        </w:rPr>
        <w:t>типа LGMG MT86H (60 т)</w:t>
      </w:r>
      <w:r w:rsidRPr="00503316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AA663D" w:rsidRPr="00503316" w:rsidRDefault="00AA663D" w:rsidP="00503316">
      <w:pPr>
        <w:pStyle w:val="a0"/>
        <w:kinsoku w:val="0"/>
        <w:overflowPunct w:val="0"/>
        <w:spacing w:line="264" w:lineRule="auto"/>
        <w:ind w:right="-49" w:firstLine="567"/>
        <w:rPr>
          <w:sz w:val="24"/>
        </w:rPr>
      </w:pPr>
      <w:r w:rsidRPr="00503316">
        <w:rPr>
          <w:spacing w:val="-4"/>
          <w:sz w:val="24"/>
        </w:rPr>
        <w:t xml:space="preserve">Отработка угля предусматривается одним и двумя </w:t>
      </w:r>
      <w:proofErr w:type="spellStart"/>
      <w:r w:rsidRPr="00503316">
        <w:rPr>
          <w:spacing w:val="-4"/>
          <w:sz w:val="24"/>
        </w:rPr>
        <w:t>подуступами</w:t>
      </w:r>
      <w:proofErr w:type="spellEnd"/>
      <w:r w:rsidRPr="00503316">
        <w:rPr>
          <w:spacing w:val="-4"/>
          <w:sz w:val="24"/>
        </w:rPr>
        <w:t xml:space="preserve"> высотой по 5,0 м. Ширина </w:t>
      </w:r>
      <w:proofErr w:type="spellStart"/>
      <w:r w:rsidRPr="00503316">
        <w:rPr>
          <w:spacing w:val="-4"/>
          <w:sz w:val="24"/>
        </w:rPr>
        <w:t>заходки</w:t>
      </w:r>
      <w:proofErr w:type="spellEnd"/>
      <w:r w:rsidRPr="00503316">
        <w:rPr>
          <w:spacing w:val="-4"/>
          <w:sz w:val="24"/>
        </w:rPr>
        <w:t xml:space="preserve"> равна 25,0 м. Угол откоса уступа принят равным 60°; угол призмы обрушения -55°.</w:t>
      </w:r>
    </w:p>
    <w:p w:rsidR="00AA663D" w:rsidRPr="00503316" w:rsidRDefault="00AA663D" w:rsidP="00503316">
      <w:pPr>
        <w:pStyle w:val="a0"/>
        <w:kinsoku w:val="0"/>
        <w:overflowPunct w:val="0"/>
        <w:spacing w:line="264" w:lineRule="auto"/>
        <w:ind w:right="-49" w:firstLine="567"/>
        <w:rPr>
          <w:sz w:val="24"/>
        </w:rPr>
      </w:pPr>
      <w:r w:rsidRPr="00503316">
        <w:rPr>
          <w:i/>
          <w:sz w:val="24"/>
          <w:u w:val="single"/>
        </w:rPr>
        <w:t>Вскрышные работы</w:t>
      </w:r>
      <w:r w:rsidRPr="00503316">
        <w:rPr>
          <w:sz w:val="24"/>
        </w:rPr>
        <w:t>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Отработка пород вскрыши предусматривается одноковшовыми гидравлическими экскаваторами типа «обратная лопата» с объемом ковша 6,0м и гидравлических экскаваторов типа «обратная лопата» SDLG E6300F - E6500F (до 3.2 м3), внешней вскрыши без буровзрывных работ, внутренней вскрыши с предварительным частичным рыхлением взрывным способом.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 xml:space="preserve">Вывоз пород вскрыши и некондиционных руд предусматривается автосамосвалами типа </w:t>
      </w:r>
      <w:proofErr w:type="spellStart"/>
      <w:proofErr w:type="gramStart"/>
      <w:r w:rsidRPr="00503316">
        <w:rPr>
          <w:rFonts w:ascii="Times New Roman" w:hAnsi="Times New Roman" w:cs="Times New Roman"/>
          <w:sz w:val="24"/>
          <w:szCs w:val="24"/>
        </w:rPr>
        <w:t>типа</w:t>
      </w:r>
      <w:proofErr w:type="spellEnd"/>
      <w:proofErr w:type="gramEnd"/>
      <w:r w:rsidRPr="00503316">
        <w:rPr>
          <w:rFonts w:ascii="Times New Roman" w:hAnsi="Times New Roman" w:cs="Times New Roman"/>
          <w:sz w:val="24"/>
          <w:szCs w:val="24"/>
        </w:rPr>
        <w:t xml:space="preserve"> LGMG MT86H (60 т) на внешние отвалы. Параметры системы разработки приняты в соответствии с «Типовыми технологическими схемами ведения горных работ на угольных разрезах» (НИИОГР, 1991 г.) и используемым горнотранспортным оборудованием. 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 xml:space="preserve">Высота породных уступов принята из условия рабочих параметров экскаваторов и составляет 10,0 – 12,0 м, на наносах - до 12,5 м. 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Угол откоса рабочего уступа, исходя из физико-механических свойств пород, в рыхлых отложениях принят – 40-50°; в коренных породах – 60-75°; угол призмы обрушения по коренным породам - 45°; по наносам - 50°.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Порода транспортируется на внешний породный отвал, расположенный на западном борту угольного разреза.</w:t>
      </w:r>
    </w:p>
    <w:p w:rsidR="00AA663D" w:rsidRPr="00503316" w:rsidRDefault="00AA663D" w:rsidP="00503316">
      <w:pPr>
        <w:pStyle w:val="a0"/>
        <w:kinsoku w:val="0"/>
        <w:overflowPunct w:val="0"/>
        <w:spacing w:line="264" w:lineRule="auto"/>
        <w:ind w:right="-49" w:firstLine="567"/>
        <w:rPr>
          <w:i/>
          <w:sz w:val="24"/>
        </w:rPr>
      </w:pPr>
      <w:r w:rsidRPr="00503316">
        <w:rPr>
          <w:i/>
          <w:sz w:val="24"/>
          <w:u w:val="single"/>
        </w:rPr>
        <w:t>Буровзрывные работы</w:t>
      </w:r>
      <w:r w:rsidRPr="00503316">
        <w:rPr>
          <w:i/>
          <w:sz w:val="24"/>
        </w:rPr>
        <w:t>.</w:t>
      </w:r>
    </w:p>
    <w:p w:rsidR="00AA663D" w:rsidRPr="00503316" w:rsidRDefault="00AA663D" w:rsidP="00503316">
      <w:pPr>
        <w:pStyle w:val="a0"/>
        <w:kinsoku w:val="0"/>
        <w:overflowPunct w:val="0"/>
        <w:spacing w:line="264" w:lineRule="auto"/>
        <w:ind w:right="-49" w:firstLine="567"/>
        <w:rPr>
          <w:sz w:val="24"/>
        </w:rPr>
      </w:pPr>
      <w:r w:rsidRPr="00503316">
        <w:rPr>
          <w:color w:val="000000" w:themeColor="text1"/>
          <w:spacing w:val="-8"/>
          <w:sz w:val="24"/>
        </w:rPr>
        <w:t xml:space="preserve">Выполнение буровзрывных работ предусматривается силами подрядной организации. </w:t>
      </w:r>
      <w:r w:rsidRPr="00503316">
        <w:rPr>
          <w:sz w:val="24"/>
        </w:rPr>
        <w:t xml:space="preserve">Для бурения скважин проектными решениями предусмотрено применение бурового станка </w:t>
      </w:r>
      <w:proofErr w:type="spellStart"/>
      <w:r w:rsidRPr="00503316">
        <w:rPr>
          <w:sz w:val="24"/>
        </w:rPr>
        <w:t>Kaishan</w:t>
      </w:r>
      <w:proofErr w:type="spellEnd"/>
      <w:r w:rsidRPr="00503316">
        <w:rPr>
          <w:sz w:val="24"/>
        </w:rPr>
        <w:t xml:space="preserve"> </w:t>
      </w:r>
      <w:proofErr w:type="spellStart"/>
      <w:r w:rsidRPr="00503316">
        <w:rPr>
          <w:sz w:val="24"/>
        </w:rPr>
        <w:t>kg</w:t>
      </w:r>
      <w:proofErr w:type="spellEnd"/>
      <w:r w:rsidRPr="00503316">
        <w:rPr>
          <w:sz w:val="24"/>
        </w:rPr>
        <w:t xml:space="preserve"> 520 (КНР).</w:t>
      </w:r>
    </w:p>
    <w:p w:rsidR="00AA663D" w:rsidRPr="00503316" w:rsidRDefault="00AA663D" w:rsidP="00503316">
      <w:pPr>
        <w:suppressAutoHyphens/>
        <w:spacing w:after="0" w:line="264" w:lineRule="auto"/>
        <w:ind w:right="-49" w:firstLine="567"/>
        <w:jc w:val="both"/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</w:pPr>
      <w:r w:rsidRPr="00503316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Как на вскрышных, так и на добычных работах принят короткозамедленный способ и диагональная схема взрывания. Конструкция заряда - сосредоточенная с воздушными промежутками. В качестве взрывчатого вещества рекомендуются «Фортис-экстра-70», и «</w:t>
      </w:r>
      <w:proofErr w:type="spellStart"/>
      <w:r w:rsidRPr="00503316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Анфо</w:t>
      </w:r>
      <w:proofErr w:type="spellEnd"/>
      <w:r w:rsidRPr="00503316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».</w:t>
      </w:r>
    </w:p>
    <w:p w:rsidR="00AA663D" w:rsidRPr="00503316" w:rsidRDefault="00AA663D" w:rsidP="00503316">
      <w:pPr>
        <w:pStyle w:val="a0"/>
        <w:kinsoku w:val="0"/>
        <w:overflowPunct w:val="0"/>
        <w:spacing w:line="264" w:lineRule="auto"/>
        <w:ind w:right="-49" w:firstLine="567"/>
        <w:rPr>
          <w:color w:val="000000" w:themeColor="text1"/>
          <w:sz w:val="24"/>
        </w:rPr>
      </w:pPr>
      <w:r w:rsidRPr="00503316">
        <w:rPr>
          <w:color w:val="000000" w:themeColor="text1"/>
          <w:sz w:val="24"/>
        </w:rPr>
        <w:lastRenderedPageBreak/>
        <w:t>Заряжание производится механизированным способом машинами типа МЗ-3Б, забойка скважин производится вручную.</w:t>
      </w:r>
    </w:p>
    <w:p w:rsidR="00AA663D" w:rsidRPr="00503316" w:rsidRDefault="00AA663D" w:rsidP="00503316">
      <w:pPr>
        <w:pStyle w:val="a0"/>
        <w:kinsoku w:val="0"/>
        <w:overflowPunct w:val="0"/>
        <w:spacing w:line="264" w:lineRule="auto"/>
        <w:ind w:right="-49" w:firstLine="567"/>
        <w:rPr>
          <w:sz w:val="24"/>
        </w:rPr>
      </w:pPr>
      <w:r w:rsidRPr="00503316">
        <w:rPr>
          <w:sz w:val="24"/>
          <w:u w:val="single"/>
        </w:rPr>
        <w:t>Отвальное хозяйство</w:t>
      </w:r>
      <w:r w:rsidRPr="00503316">
        <w:rPr>
          <w:sz w:val="24"/>
        </w:rPr>
        <w:t>.</w:t>
      </w:r>
    </w:p>
    <w:p w:rsidR="00AA663D" w:rsidRPr="00503316" w:rsidRDefault="00AA663D" w:rsidP="00503316">
      <w:pPr>
        <w:suppressAutoHyphens/>
        <w:spacing w:after="0" w:line="264" w:lineRule="auto"/>
        <w:ind w:right="-49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3316">
        <w:rPr>
          <w:rFonts w:ascii="Times New Roman" w:hAnsi="Times New Roman" w:cs="Times New Roman"/>
          <w:color w:val="000000" w:themeColor="text1"/>
          <w:sz w:val="24"/>
          <w:szCs w:val="24"/>
        </w:rPr>
        <w:t>Весь объём вскрышных пород Планом горных работ предусматривается размещать в один внешний отвал без разделения, за исключением ПСП.</w:t>
      </w:r>
    </w:p>
    <w:p w:rsidR="00AA663D" w:rsidRPr="00503316" w:rsidRDefault="00AA663D" w:rsidP="00503316">
      <w:pPr>
        <w:pStyle w:val="a0"/>
        <w:kinsoku w:val="0"/>
        <w:overflowPunct w:val="0"/>
        <w:spacing w:line="264" w:lineRule="auto"/>
        <w:ind w:right="-49" w:firstLine="567"/>
        <w:rPr>
          <w:color w:val="000000" w:themeColor="text1"/>
          <w:sz w:val="24"/>
        </w:rPr>
      </w:pPr>
      <w:r w:rsidRPr="00503316">
        <w:rPr>
          <w:color w:val="000000" w:themeColor="text1"/>
          <w:sz w:val="24"/>
        </w:rPr>
        <w:t xml:space="preserve">Внешний породный отвал организуется на площади </w:t>
      </w:r>
      <w:proofErr w:type="spellStart"/>
      <w:r w:rsidRPr="00503316">
        <w:rPr>
          <w:color w:val="000000" w:themeColor="text1"/>
          <w:sz w:val="24"/>
        </w:rPr>
        <w:t>прибортового</w:t>
      </w:r>
      <w:proofErr w:type="spellEnd"/>
      <w:r w:rsidRPr="00503316">
        <w:rPr>
          <w:color w:val="000000" w:themeColor="text1"/>
          <w:sz w:val="24"/>
        </w:rPr>
        <w:t xml:space="preserve"> пространства в западной части.</w:t>
      </w:r>
    </w:p>
    <w:p w:rsidR="00AA663D" w:rsidRPr="00503316" w:rsidRDefault="00AA663D" w:rsidP="00503316">
      <w:pPr>
        <w:pStyle w:val="a0"/>
        <w:kinsoku w:val="0"/>
        <w:overflowPunct w:val="0"/>
        <w:spacing w:line="264" w:lineRule="auto"/>
        <w:ind w:right="-49" w:firstLine="567"/>
        <w:rPr>
          <w:color w:val="000000" w:themeColor="text1"/>
          <w:sz w:val="24"/>
        </w:rPr>
      </w:pPr>
      <w:r w:rsidRPr="00503316">
        <w:rPr>
          <w:color w:val="000000" w:themeColor="text1"/>
          <w:sz w:val="24"/>
        </w:rPr>
        <w:t xml:space="preserve">Проектом предусматривается отсыпка внешнего породного </w:t>
      </w:r>
      <w:proofErr w:type="gramStart"/>
      <w:r w:rsidRPr="00503316">
        <w:rPr>
          <w:color w:val="000000" w:themeColor="text1"/>
          <w:sz w:val="24"/>
        </w:rPr>
        <w:t>отвала</w:t>
      </w:r>
      <w:proofErr w:type="gramEnd"/>
      <w:r w:rsidRPr="00503316">
        <w:rPr>
          <w:color w:val="000000" w:themeColor="text1"/>
          <w:sz w:val="24"/>
        </w:rPr>
        <w:t xml:space="preserve"> который сложен песчаными, глиняными, скальными отложениями в четыре яруса высотой до 30,0 м.</w:t>
      </w:r>
    </w:p>
    <w:p w:rsidR="00AA663D" w:rsidRPr="00503316" w:rsidRDefault="00AA663D" w:rsidP="00503316">
      <w:pPr>
        <w:pStyle w:val="a0"/>
        <w:kinsoku w:val="0"/>
        <w:overflowPunct w:val="0"/>
        <w:spacing w:line="264" w:lineRule="auto"/>
        <w:ind w:right="-49" w:firstLine="567"/>
        <w:rPr>
          <w:sz w:val="24"/>
        </w:rPr>
      </w:pPr>
      <w:r w:rsidRPr="00503316">
        <w:rPr>
          <w:color w:val="000000" w:themeColor="text1"/>
          <w:sz w:val="24"/>
        </w:rPr>
        <w:t xml:space="preserve">Породы вскрыши из разреза вывозятся автомобильным транспортом на отвал автомобильным транспортом по системе стационарных и </w:t>
      </w:r>
      <w:proofErr w:type="spellStart"/>
      <w:r w:rsidRPr="00503316">
        <w:rPr>
          <w:color w:val="000000" w:themeColor="text1"/>
          <w:sz w:val="24"/>
        </w:rPr>
        <w:t>полустационарных</w:t>
      </w:r>
      <w:proofErr w:type="spellEnd"/>
      <w:r w:rsidRPr="00503316">
        <w:rPr>
          <w:color w:val="000000" w:themeColor="text1"/>
          <w:sz w:val="24"/>
        </w:rPr>
        <w:t xml:space="preserve"> </w:t>
      </w:r>
      <w:proofErr w:type="spellStart"/>
      <w:r w:rsidRPr="00503316">
        <w:rPr>
          <w:color w:val="000000" w:themeColor="text1"/>
          <w:sz w:val="24"/>
        </w:rPr>
        <w:t>автосъездов</w:t>
      </w:r>
      <w:proofErr w:type="spellEnd"/>
      <w:r w:rsidRPr="00503316">
        <w:rPr>
          <w:color w:val="000000" w:themeColor="text1"/>
          <w:sz w:val="24"/>
        </w:rPr>
        <w:t xml:space="preserve"> с уклоном до 80</w:t>
      </w:r>
      <w:r w:rsidRPr="00503316">
        <w:rPr>
          <w:color w:val="000000" w:themeColor="text1"/>
          <w:sz w:val="24"/>
          <w:vertAlign w:val="superscript"/>
        </w:rPr>
        <w:t>0</w:t>
      </w:r>
      <w:r w:rsidRPr="00503316">
        <w:rPr>
          <w:color w:val="000000" w:themeColor="text1"/>
          <w:sz w:val="24"/>
        </w:rPr>
        <w:t>/</w:t>
      </w:r>
      <w:r w:rsidRPr="00503316">
        <w:rPr>
          <w:color w:val="000000" w:themeColor="text1"/>
          <w:sz w:val="24"/>
          <w:vertAlign w:val="subscript"/>
        </w:rPr>
        <w:t xml:space="preserve">00 </w:t>
      </w:r>
      <w:r w:rsidRPr="00503316">
        <w:rPr>
          <w:color w:val="000000" w:themeColor="text1"/>
          <w:sz w:val="24"/>
        </w:rPr>
        <w:t xml:space="preserve">автосамосвалами типа LGMG MT86 грузоподъемностью 60 т. Формирование отвальных ярусов ведется бульдозерами типа </w:t>
      </w:r>
      <w:proofErr w:type="spellStart"/>
      <w:r w:rsidRPr="00503316">
        <w:rPr>
          <w:color w:val="000000" w:themeColor="text1"/>
          <w:sz w:val="24"/>
          <w:lang w:val="en-US"/>
        </w:rPr>
        <w:t>Zoomlion</w:t>
      </w:r>
      <w:proofErr w:type="spellEnd"/>
      <w:r w:rsidRPr="00503316">
        <w:rPr>
          <w:color w:val="000000" w:themeColor="text1"/>
          <w:sz w:val="24"/>
        </w:rPr>
        <w:t xml:space="preserve"> </w:t>
      </w:r>
      <w:r w:rsidRPr="00503316">
        <w:rPr>
          <w:color w:val="000000" w:themeColor="text1"/>
          <w:sz w:val="24"/>
          <w:lang w:val="en-US"/>
        </w:rPr>
        <w:t>ZD</w:t>
      </w:r>
      <w:r w:rsidRPr="00503316">
        <w:rPr>
          <w:color w:val="000000" w:themeColor="text1"/>
          <w:sz w:val="24"/>
        </w:rPr>
        <w:t>320.</w:t>
      </w:r>
    </w:p>
    <w:p w:rsidR="00AA663D" w:rsidRPr="00503316" w:rsidRDefault="00AA663D" w:rsidP="00503316">
      <w:pPr>
        <w:pStyle w:val="a0"/>
        <w:kinsoku w:val="0"/>
        <w:overflowPunct w:val="0"/>
        <w:spacing w:line="264" w:lineRule="auto"/>
        <w:ind w:right="-49" w:firstLine="567"/>
        <w:rPr>
          <w:color w:val="000000" w:themeColor="text1"/>
          <w:sz w:val="24"/>
        </w:rPr>
      </w:pPr>
      <w:r w:rsidRPr="00503316">
        <w:rPr>
          <w:color w:val="000000" w:themeColor="text1"/>
          <w:sz w:val="24"/>
        </w:rPr>
        <w:t xml:space="preserve">Непосредственно вблизи разреза размещается также склад ПСП, снимаемого с площади разреза, отвала, складов и площадки под пруд-испаритель и </w:t>
      </w:r>
      <w:proofErr w:type="spellStart"/>
      <w:r w:rsidRPr="00503316">
        <w:rPr>
          <w:color w:val="000000" w:themeColor="text1"/>
          <w:sz w:val="24"/>
        </w:rPr>
        <w:t>промплощадки</w:t>
      </w:r>
      <w:proofErr w:type="spellEnd"/>
      <w:r w:rsidRPr="00503316">
        <w:rPr>
          <w:color w:val="000000" w:themeColor="text1"/>
          <w:sz w:val="24"/>
        </w:rPr>
        <w:t>.</w:t>
      </w:r>
    </w:p>
    <w:p w:rsidR="00AA663D" w:rsidRPr="00503316" w:rsidRDefault="00AA663D" w:rsidP="00503316">
      <w:pPr>
        <w:pStyle w:val="a0"/>
        <w:kinsoku w:val="0"/>
        <w:overflowPunct w:val="0"/>
        <w:spacing w:line="264" w:lineRule="auto"/>
        <w:ind w:right="-49" w:firstLine="567"/>
        <w:rPr>
          <w:sz w:val="24"/>
        </w:rPr>
      </w:pPr>
      <w:r w:rsidRPr="00503316">
        <w:rPr>
          <w:sz w:val="24"/>
        </w:rPr>
        <w:t>Режим работы по снятию и складированию плодородного слоя почв</w:t>
      </w:r>
      <w:proofErr w:type="gramStart"/>
      <w:r w:rsidRPr="00503316">
        <w:rPr>
          <w:sz w:val="24"/>
        </w:rPr>
        <w:t>ы(</w:t>
      </w:r>
      <w:proofErr w:type="gramEnd"/>
      <w:r w:rsidRPr="00503316">
        <w:rPr>
          <w:sz w:val="24"/>
        </w:rPr>
        <w:t>ПСП) - 180 дней в 1 смену по 8 часов. Формирование складов ПСП ведется послойно, мощность слоя - 2,5 м, при общей высоте склада ПСП - до 20,0 м. Каждый слой склада ПСП отсыпается конусами с дальнейшим их формированием бульдозером.</w:t>
      </w:r>
    </w:p>
    <w:p w:rsidR="00AA663D" w:rsidRPr="00503316" w:rsidRDefault="00AA663D" w:rsidP="00503316">
      <w:pPr>
        <w:pStyle w:val="a0"/>
        <w:kinsoku w:val="0"/>
        <w:overflowPunct w:val="0"/>
        <w:spacing w:line="264" w:lineRule="auto"/>
        <w:ind w:right="-49" w:firstLine="567"/>
        <w:rPr>
          <w:sz w:val="24"/>
          <w:u w:val="single"/>
        </w:rPr>
      </w:pPr>
      <w:r w:rsidRPr="00503316">
        <w:rPr>
          <w:sz w:val="24"/>
          <w:u w:val="single"/>
        </w:rPr>
        <w:t>Технологический комплекс разреза</w:t>
      </w:r>
    </w:p>
    <w:p w:rsidR="00AA663D" w:rsidRPr="00503316" w:rsidRDefault="00AA663D" w:rsidP="00503316">
      <w:pPr>
        <w:pStyle w:val="5"/>
        <w:shd w:val="clear" w:color="auto" w:fill="auto"/>
        <w:suppressAutoHyphens/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Технологический комплекс разреза включает в себя открытый угольный склад штабельного типа на погрузочном пункте с автомобильными весами и модульной сортировочной установкой.</w:t>
      </w:r>
    </w:p>
    <w:p w:rsidR="00AA663D" w:rsidRPr="00503316" w:rsidRDefault="00AA663D" w:rsidP="00503316">
      <w:pPr>
        <w:pStyle w:val="5"/>
        <w:shd w:val="clear" w:color="auto" w:fill="auto"/>
        <w:tabs>
          <w:tab w:val="left" w:pos="879"/>
        </w:tabs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Открытый угольный склад штабельного типа служит для временного хранения добытого энергетического угля, переработанного энергетического угля, усреднения его качественных показателей, формирования штабелей готовой угольной продукции и отгрузки угля потребителям автотранспортом.</w:t>
      </w:r>
    </w:p>
    <w:p w:rsidR="00AA663D" w:rsidRPr="00503316" w:rsidRDefault="00AA663D" w:rsidP="00503316">
      <w:pPr>
        <w:pStyle w:val="5"/>
        <w:shd w:val="clear" w:color="auto" w:fill="auto"/>
        <w:spacing w:after="0" w:line="264" w:lineRule="auto"/>
        <w:ind w:right="-49" w:firstLine="567"/>
        <w:jc w:val="both"/>
        <w:rPr>
          <w:rFonts w:ascii="Times New Roman" w:hAnsi="Times New Roman" w:cs="Times New Roman"/>
          <w:spacing w:val="5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 xml:space="preserve">Режим работы мобильной сортировочной установки (МСУ) типа Warrior-1200 технологического комплекса принят: 2 смены, 8 часов в смену, 300 дней в году. </w:t>
      </w:r>
      <w:r w:rsidRPr="00503316">
        <w:rPr>
          <w:rFonts w:ascii="Times New Roman" w:hAnsi="Times New Roman" w:cs="Times New Roman"/>
          <w:spacing w:val="5"/>
          <w:sz w:val="24"/>
          <w:szCs w:val="24"/>
        </w:rPr>
        <w:t>Установка способна перерабатывать рядовой уголь производительностью до 250 т/ч, 2000 т/см.; 4000 т/</w:t>
      </w:r>
      <w:proofErr w:type="spellStart"/>
      <w:r w:rsidRPr="00503316">
        <w:rPr>
          <w:rFonts w:ascii="Times New Roman" w:hAnsi="Times New Roman" w:cs="Times New Roman"/>
          <w:spacing w:val="5"/>
          <w:sz w:val="24"/>
          <w:szCs w:val="24"/>
        </w:rPr>
        <w:t>сут</w:t>
      </w:r>
      <w:proofErr w:type="spellEnd"/>
      <w:r w:rsidRPr="00503316">
        <w:rPr>
          <w:rFonts w:ascii="Times New Roman" w:hAnsi="Times New Roman" w:cs="Times New Roman"/>
          <w:spacing w:val="5"/>
          <w:sz w:val="24"/>
          <w:szCs w:val="24"/>
        </w:rPr>
        <w:t>.</w:t>
      </w:r>
    </w:p>
    <w:p w:rsidR="00AA663D" w:rsidRPr="00503316" w:rsidRDefault="00AA663D" w:rsidP="00503316">
      <w:pPr>
        <w:pStyle w:val="5"/>
        <w:shd w:val="clear" w:color="auto" w:fill="auto"/>
        <w:tabs>
          <w:tab w:val="left" w:pos="879"/>
        </w:tabs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pacing w:val="5"/>
          <w:sz w:val="24"/>
          <w:szCs w:val="24"/>
        </w:rPr>
        <w:t xml:space="preserve">Переработке подлежит только рядовой энергетический уголь. </w:t>
      </w:r>
      <w:r w:rsidRPr="00503316">
        <w:rPr>
          <w:rFonts w:ascii="Times New Roman" w:hAnsi="Times New Roman" w:cs="Times New Roman"/>
          <w:sz w:val="24"/>
          <w:szCs w:val="24"/>
        </w:rPr>
        <w:t xml:space="preserve">Сортировочная установка оснащена грохотом и предназначена для сортировки рядового угля на три класса фракции: +0÷50; +50÷100 и +100 мм. </w:t>
      </w:r>
    </w:p>
    <w:p w:rsidR="00AA663D" w:rsidRPr="00503316" w:rsidRDefault="00AA663D" w:rsidP="00503316">
      <w:pPr>
        <w:pStyle w:val="5"/>
        <w:shd w:val="clear" w:color="auto" w:fill="auto"/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Режим работы объектов технологического комплекса принят в соответствии с режимом работы разреза по добыче угля: 365 дней, 2 смены, 12 часов, каждая. Формирование штабелей угля и их отгрузка предусматриваются в две смены.</w:t>
      </w:r>
    </w:p>
    <w:p w:rsidR="00AA663D" w:rsidRPr="00503316" w:rsidRDefault="00AA663D" w:rsidP="00503316">
      <w:pPr>
        <w:pStyle w:val="a0"/>
        <w:kinsoku w:val="0"/>
        <w:overflowPunct w:val="0"/>
        <w:spacing w:line="264" w:lineRule="auto"/>
        <w:ind w:right="-49" w:firstLine="567"/>
        <w:rPr>
          <w:sz w:val="24"/>
        </w:rPr>
      </w:pPr>
      <w:r w:rsidRPr="00503316">
        <w:rPr>
          <w:sz w:val="24"/>
        </w:rPr>
        <w:t xml:space="preserve">Объемы отгрузки угля по периоду эксплуатации разреза равны объему годовой добычи, однако в осенне-зимний период объем </w:t>
      </w:r>
      <w:proofErr w:type="gramStart"/>
      <w:r w:rsidRPr="00503316">
        <w:rPr>
          <w:sz w:val="24"/>
        </w:rPr>
        <w:t>может</w:t>
      </w:r>
      <w:proofErr w:type="gramEnd"/>
      <w:r w:rsidRPr="00503316">
        <w:rPr>
          <w:sz w:val="24"/>
        </w:rPr>
        <w:t xml:space="preserve"> увеличен до 90÷120 тыс. т., в весенне-летний период наоборот, может снизиться до 30÷40 тыс. т.</w:t>
      </w:r>
    </w:p>
    <w:p w:rsidR="00AA663D" w:rsidRPr="00503316" w:rsidRDefault="00AA663D" w:rsidP="00503316">
      <w:pPr>
        <w:pStyle w:val="a0"/>
        <w:kinsoku w:val="0"/>
        <w:overflowPunct w:val="0"/>
        <w:spacing w:line="264" w:lineRule="auto"/>
        <w:ind w:right="-49" w:firstLine="567"/>
        <w:rPr>
          <w:sz w:val="24"/>
          <w:u w:val="single"/>
        </w:rPr>
      </w:pPr>
      <w:proofErr w:type="spellStart"/>
      <w:r w:rsidRPr="00503316">
        <w:rPr>
          <w:sz w:val="24"/>
          <w:u w:val="single"/>
        </w:rPr>
        <w:t>Промплощадка</w:t>
      </w:r>
      <w:proofErr w:type="spellEnd"/>
      <w:r w:rsidRPr="00503316">
        <w:rPr>
          <w:sz w:val="24"/>
          <w:u w:val="single"/>
        </w:rPr>
        <w:t xml:space="preserve"> разреза.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Организация вахтового поселка не требуется. Трудящиеся, занятые на работах в разрезе, проживают в ближайших населенных пунктах и доставляются к месту работы в специальных арендованных автобусах.</w:t>
      </w:r>
    </w:p>
    <w:p w:rsidR="00AA663D" w:rsidRPr="00503316" w:rsidRDefault="00AA663D" w:rsidP="00503316">
      <w:pPr>
        <w:pStyle w:val="a0"/>
        <w:kinsoku w:val="0"/>
        <w:overflowPunct w:val="0"/>
        <w:spacing w:line="264" w:lineRule="auto"/>
        <w:ind w:right="-49" w:firstLine="567"/>
        <w:rPr>
          <w:sz w:val="24"/>
        </w:rPr>
      </w:pPr>
      <w:r w:rsidRPr="00503316">
        <w:rPr>
          <w:sz w:val="24"/>
        </w:rPr>
        <w:t xml:space="preserve">Вспомогательные объекты – нарядная, участок ОТК, комната отдыха и приема пищи, туалет будут располагаться в </w:t>
      </w:r>
      <w:proofErr w:type="spellStart"/>
      <w:proofErr w:type="gramStart"/>
      <w:r w:rsidRPr="00503316">
        <w:rPr>
          <w:sz w:val="24"/>
        </w:rPr>
        <w:t>блок-контейнерах</w:t>
      </w:r>
      <w:proofErr w:type="spellEnd"/>
      <w:proofErr w:type="gramEnd"/>
      <w:r w:rsidRPr="00503316">
        <w:rPr>
          <w:sz w:val="24"/>
        </w:rPr>
        <w:t xml:space="preserve">. </w:t>
      </w:r>
    </w:p>
    <w:p w:rsidR="00AA663D" w:rsidRPr="00503316" w:rsidRDefault="00AA663D" w:rsidP="00503316">
      <w:pPr>
        <w:pStyle w:val="a0"/>
        <w:kinsoku w:val="0"/>
        <w:overflowPunct w:val="0"/>
        <w:spacing w:line="264" w:lineRule="auto"/>
        <w:ind w:right="-49" w:firstLine="567"/>
        <w:rPr>
          <w:rFonts w:eastAsia="Calibri"/>
          <w:sz w:val="24"/>
        </w:rPr>
      </w:pPr>
      <w:r w:rsidRPr="00503316">
        <w:rPr>
          <w:rFonts w:eastAsia="Calibri"/>
          <w:sz w:val="24"/>
        </w:rPr>
        <w:lastRenderedPageBreak/>
        <w:t xml:space="preserve">Проектом принято выполнение всех видов ремонта и технического обслуживания подрядными организациями </w:t>
      </w:r>
      <w:proofErr w:type="gramStart"/>
      <w:r w:rsidRPr="00503316">
        <w:rPr>
          <w:rFonts w:eastAsia="Calibri"/>
          <w:sz w:val="24"/>
        </w:rPr>
        <w:t>г</w:t>
      </w:r>
      <w:proofErr w:type="gramEnd"/>
      <w:r w:rsidRPr="00503316">
        <w:rPr>
          <w:rFonts w:eastAsia="Calibri"/>
          <w:sz w:val="24"/>
        </w:rPr>
        <w:t>. Балхаш.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eastAsia="Calibri" w:hAnsi="Times New Roman" w:cs="Times New Roman"/>
          <w:sz w:val="24"/>
          <w:szCs w:val="24"/>
        </w:rPr>
        <w:t xml:space="preserve">Для заправки спецтехники будут использоваться 2 </w:t>
      </w:r>
      <w:proofErr w:type="spellStart"/>
      <w:r w:rsidRPr="00503316">
        <w:rPr>
          <w:rFonts w:ascii="Times New Roman" w:eastAsia="Calibri" w:hAnsi="Times New Roman" w:cs="Times New Roman"/>
          <w:sz w:val="24"/>
          <w:szCs w:val="24"/>
        </w:rPr>
        <w:t>автотопливозаправщика</w:t>
      </w:r>
      <w:proofErr w:type="spellEnd"/>
      <w:r w:rsidRPr="00503316">
        <w:rPr>
          <w:rFonts w:ascii="Times New Roman" w:eastAsia="Calibri" w:hAnsi="Times New Roman" w:cs="Times New Roman"/>
          <w:sz w:val="24"/>
          <w:szCs w:val="24"/>
        </w:rPr>
        <w:t>. Для хранения ГСМ приспособлены 3 емкости по 75 м</w:t>
      </w:r>
      <w:r w:rsidRPr="00503316">
        <w:rPr>
          <w:rFonts w:ascii="Times New Roman" w:eastAsia="Calibri" w:hAnsi="Times New Roman" w:cs="Times New Roman"/>
          <w:sz w:val="24"/>
          <w:szCs w:val="24"/>
          <w:vertAlign w:val="superscript"/>
        </w:rPr>
        <w:t>3</w:t>
      </w:r>
      <w:r w:rsidRPr="0050331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 xml:space="preserve">Электропотребление осуществляется от централизованных сетей путем отпайки на территорию предприятия. Водоснабжение привозное.  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b/>
          <w:sz w:val="24"/>
          <w:szCs w:val="24"/>
        </w:rPr>
        <w:t>– примерная площадь земельного участка, необходимого для осуществления намечаемой деятельности: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Площадь земельного участка составляет 220 га.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b/>
          <w:sz w:val="24"/>
          <w:szCs w:val="24"/>
        </w:rPr>
        <w:t>– краткое описание возможных рациональных вариантов осуществления намечаемой деятельности и обоснование выбранного варианта: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 xml:space="preserve">Обоснование выбранного варианта основывается на Плане горных работ, Рабочей программы и Лицензии на </w:t>
      </w:r>
      <w:proofErr w:type="spellStart"/>
      <w:r w:rsidRPr="00503316">
        <w:rPr>
          <w:rFonts w:ascii="Times New Roman" w:hAnsi="Times New Roman" w:cs="Times New Roman"/>
          <w:sz w:val="24"/>
          <w:szCs w:val="24"/>
        </w:rPr>
        <w:t>недропользование</w:t>
      </w:r>
      <w:proofErr w:type="spellEnd"/>
      <w:r w:rsidRPr="00503316">
        <w:rPr>
          <w:rFonts w:ascii="Times New Roman" w:hAnsi="Times New Roman" w:cs="Times New Roman"/>
          <w:sz w:val="24"/>
          <w:szCs w:val="24"/>
        </w:rPr>
        <w:t>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color w:val="000000"/>
          <w:sz w:val="24"/>
          <w:szCs w:val="24"/>
        </w:rPr>
        <w:t>К вариантам осуществления намечаемой деятельности относятся: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z219"/>
      <w:r w:rsidRPr="00503316">
        <w:rPr>
          <w:rFonts w:ascii="Times New Roman" w:hAnsi="Times New Roman" w:cs="Times New Roman"/>
          <w:color w:val="000000"/>
          <w:sz w:val="24"/>
          <w:szCs w:val="24"/>
        </w:rPr>
        <w:t xml:space="preserve">1) различные сроки осуществления деятельности или ее отдельных этапов (начала или осуществления строительства, эксплуатации объекта, </w:t>
      </w:r>
      <w:proofErr w:type="spellStart"/>
      <w:r w:rsidRPr="00503316">
        <w:rPr>
          <w:rFonts w:ascii="Times New Roman" w:hAnsi="Times New Roman" w:cs="Times New Roman"/>
          <w:color w:val="000000"/>
          <w:sz w:val="24"/>
          <w:szCs w:val="24"/>
        </w:rPr>
        <w:t>постутилизации</w:t>
      </w:r>
      <w:proofErr w:type="spellEnd"/>
      <w:r w:rsidRPr="00503316">
        <w:rPr>
          <w:rFonts w:ascii="Times New Roman" w:hAnsi="Times New Roman" w:cs="Times New Roman"/>
          <w:color w:val="000000"/>
          <w:sz w:val="24"/>
          <w:szCs w:val="24"/>
        </w:rPr>
        <w:t xml:space="preserve"> объекта, выполнения отдельных работ) – </w:t>
      </w:r>
      <w:r w:rsidRPr="00503316">
        <w:rPr>
          <w:rFonts w:ascii="Times New Roman" w:hAnsi="Times New Roman" w:cs="Times New Roman"/>
          <w:b/>
          <w:i/>
          <w:color w:val="000000"/>
          <w:sz w:val="24"/>
          <w:szCs w:val="24"/>
        </w:rPr>
        <w:t>сроки осуществления строительства и эксплуатации объекта определены ТЭО и Планом горных работ</w:t>
      </w:r>
      <w:r w:rsidRPr="00503316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z220"/>
      <w:bookmarkEnd w:id="4"/>
      <w:r w:rsidRPr="00503316">
        <w:rPr>
          <w:rFonts w:ascii="Times New Roman" w:hAnsi="Times New Roman" w:cs="Times New Roman"/>
          <w:color w:val="000000"/>
          <w:sz w:val="24"/>
          <w:szCs w:val="24"/>
        </w:rPr>
        <w:t xml:space="preserve">2) различные виды работ, выполняемых для достижения одной и той же цели – </w:t>
      </w:r>
      <w:r w:rsidRPr="00503316">
        <w:rPr>
          <w:rFonts w:ascii="Times New Roman" w:hAnsi="Times New Roman" w:cs="Times New Roman"/>
          <w:b/>
          <w:i/>
          <w:color w:val="000000"/>
          <w:sz w:val="24"/>
          <w:szCs w:val="24"/>
        </w:rPr>
        <w:t>выбранный вариант является наиболее выгодным с точки зрения экономии ресурсов</w:t>
      </w:r>
      <w:r w:rsidRPr="00503316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6" w:name="z221"/>
      <w:bookmarkEnd w:id="5"/>
      <w:r w:rsidRPr="00503316">
        <w:rPr>
          <w:rFonts w:ascii="Times New Roman" w:hAnsi="Times New Roman" w:cs="Times New Roman"/>
          <w:color w:val="000000"/>
          <w:sz w:val="24"/>
          <w:szCs w:val="24"/>
        </w:rPr>
        <w:t xml:space="preserve">3) различная последовательность работ – </w:t>
      </w:r>
      <w:r w:rsidRPr="00503316">
        <w:rPr>
          <w:rFonts w:ascii="Times New Roman" w:hAnsi="Times New Roman" w:cs="Times New Roman"/>
          <w:b/>
          <w:i/>
          <w:color w:val="000000"/>
          <w:sz w:val="24"/>
          <w:szCs w:val="24"/>
        </w:rPr>
        <w:t>последовательность работ определяется Планом горных работ</w:t>
      </w:r>
      <w:r w:rsidRPr="00503316">
        <w:rPr>
          <w:rFonts w:ascii="Times New Roman" w:hAnsi="Times New Roman" w:cs="Times New Roman"/>
          <w:b/>
          <w:color w:val="000000"/>
          <w:sz w:val="24"/>
          <w:szCs w:val="24"/>
        </w:rPr>
        <w:t>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7" w:name="z222"/>
      <w:bookmarkEnd w:id="6"/>
      <w:r w:rsidRPr="00503316">
        <w:rPr>
          <w:rFonts w:ascii="Times New Roman" w:hAnsi="Times New Roman" w:cs="Times New Roman"/>
          <w:color w:val="000000"/>
          <w:sz w:val="24"/>
          <w:szCs w:val="24"/>
        </w:rPr>
        <w:t xml:space="preserve">4) различные технологии, машины, оборудование, материалы, применяемые для достижения одной и той же цели – </w:t>
      </w:r>
      <w:r w:rsidRPr="00503316">
        <w:rPr>
          <w:rFonts w:ascii="Times New Roman" w:hAnsi="Times New Roman" w:cs="Times New Roman"/>
          <w:b/>
          <w:i/>
          <w:color w:val="000000"/>
          <w:sz w:val="24"/>
          <w:szCs w:val="24"/>
        </w:rPr>
        <w:t>указанные в Отчете о возможных воздействиях технологии, оборудование, материалы выбраны специально для добычи угля</w:t>
      </w:r>
      <w:r w:rsidRPr="00503316">
        <w:rPr>
          <w:rFonts w:ascii="Times New Roman" w:hAnsi="Times New Roman" w:cs="Times New Roman"/>
          <w:b/>
          <w:color w:val="000000"/>
          <w:sz w:val="24"/>
          <w:szCs w:val="24"/>
        </w:rPr>
        <w:t>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8" w:name="z223"/>
      <w:bookmarkEnd w:id="7"/>
      <w:r w:rsidRPr="00503316">
        <w:rPr>
          <w:rFonts w:ascii="Times New Roman" w:hAnsi="Times New Roman" w:cs="Times New Roman"/>
          <w:color w:val="000000"/>
          <w:sz w:val="24"/>
          <w:szCs w:val="24"/>
        </w:rPr>
        <w:t xml:space="preserve">5) различные способы планировки объекта (включая расположение на земельном участке зданий и сооружений, мест выполнения конкретных работ) – </w:t>
      </w:r>
      <w:r w:rsidRPr="00503316">
        <w:rPr>
          <w:rFonts w:ascii="Times New Roman" w:hAnsi="Times New Roman" w:cs="Times New Roman"/>
          <w:b/>
          <w:i/>
          <w:color w:val="000000"/>
          <w:sz w:val="24"/>
          <w:szCs w:val="24"/>
        </w:rPr>
        <w:t>способ планировки объекта определен в соответствии с расположение угольных пластов и генеральным планом карьера</w:t>
      </w:r>
      <w:r w:rsidRPr="00503316">
        <w:rPr>
          <w:rFonts w:ascii="Times New Roman" w:hAnsi="Times New Roman" w:cs="Times New Roman"/>
          <w:b/>
          <w:color w:val="000000"/>
          <w:sz w:val="24"/>
          <w:szCs w:val="24"/>
        </w:rPr>
        <w:t>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z224"/>
      <w:bookmarkEnd w:id="8"/>
      <w:r w:rsidRPr="00503316">
        <w:rPr>
          <w:rFonts w:ascii="Times New Roman" w:hAnsi="Times New Roman" w:cs="Times New Roman"/>
          <w:color w:val="000000"/>
          <w:sz w:val="24"/>
          <w:szCs w:val="24"/>
        </w:rPr>
        <w:t xml:space="preserve">6) различные условия эксплуатации объекта (включая графики выполнения работ, влекущих негативные антропогенные воздействия на окружающую среду) – </w:t>
      </w:r>
      <w:r w:rsidRPr="00503316">
        <w:rPr>
          <w:rFonts w:ascii="Times New Roman" w:hAnsi="Times New Roman" w:cs="Times New Roman"/>
          <w:b/>
          <w:i/>
          <w:color w:val="000000"/>
          <w:sz w:val="24"/>
          <w:szCs w:val="24"/>
        </w:rPr>
        <w:t>эксплуатация карьера соответствует Плану горных работ, Рабочей программе, а также технологическим особенностям добычи полезного ископаемого</w:t>
      </w:r>
      <w:r w:rsidRPr="00503316">
        <w:rPr>
          <w:rFonts w:ascii="Times New Roman" w:hAnsi="Times New Roman" w:cs="Times New Roman"/>
          <w:i/>
          <w:color w:val="000000"/>
          <w:sz w:val="24"/>
          <w:szCs w:val="24"/>
        </w:rPr>
        <w:t>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0" w:name="z225"/>
      <w:bookmarkEnd w:id="9"/>
      <w:r w:rsidRPr="00503316">
        <w:rPr>
          <w:rFonts w:ascii="Times New Roman" w:hAnsi="Times New Roman" w:cs="Times New Roman"/>
          <w:color w:val="000000"/>
          <w:sz w:val="24"/>
          <w:szCs w:val="24"/>
        </w:rPr>
        <w:t xml:space="preserve">7) различные условия доступа к объекту (включая виды транспорта, которые будут использоваться для доступа к объекту) – </w:t>
      </w:r>
      <w:r w:rsidRPr="00503316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горные работы будут проводиться на территории карьера, </w:t>
      </w:r>
      <w:proofErr w:type="gramStart"/>
      <w:r w:rsidRPr="00503316">
        <w:rPr>
          <w:rFonts w:ascii="Times New Roman" w:hAnsi="Times New Roman" w:cs="Times New Roman"/>
          <w:b/>
          <w:i/>
          <w:color w:val="000000"/>
          <w:sz w:val="24"/>
          <w:szCs w:val="24"/>
        </w:rPr>
        <w:t>дороги</w:t>
      </w:r>
      <w:proofErr w:type="gramEnd"/>
      <w:r w:rsidRPr="00503316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на территории предприятия существующие</w:t>
      </w:r>
      <w:r w:rsidRPr="00503316">
        <w:rPr>
          <w:rFonts w:ascii="Times New Roman" w:hAnsi="Times New Roman" w:cs="Times New Roman"/>
          <w:b/>
          <w:color w:val="000000"/>
          <w:sz w:val="24"/>
          <w:szCs w:val="24"/>
        </w:rPr>
        <w:t>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1" w:name="z226"/>
      <w:bookmarkEnd w:id="10"/>
      <w:proofErr w:type="gramStart"/>
      <w:r w:rsidRPr="00503316">
        <w:rPr>
          <w:rFonts w:ascii="Times New Roman" w:hAnsi="Times New Roman" w:cs="Times New Roman"/>
          <w:color w:val="000000"/>
          <w:sz w:val="24"/>
          <w:szCs w:val="24"/>
        </w:rPr>
        <w:t xml:space="preserve">8) различные варианты, относящиеся к иным характеристикам намечаемой деятельности, влияющие на характер и масштабы антропогенного воздействия на окружающую среду – </w:t>
      </w:r>
      <w:r w:rsidRPr="00503316">
        <w:rPr>
          <w:rFonts w:ascii="Times New Roman" w:hAnsi="Times New Roman" w:cs="Times New Roman"/>
          <w:b/>
          <w:i/>
          <w:color w:val="000000"/>
          <w:sz w:val="24"/>
          <w:szCs w:val="24"/>
        </w:rPr>
        <w:t>рассматриваемый вариант намечаемой деятельности соответствует Плану горных работ и Рабочей программе, характер и масштаб воздействия ограничен территорией месторождения бурого угля и санитарно-защитной зоной</w:t>
      </w:r>
      <w:r w:rsidRPr="00503316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proofErr w:type="gramEnd"/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2" w:name="z227"/>
      <w:bookmarkEnd w:id="11"/>
      <w:r w:rsidRPr="00503316">
        <w:rPr>
          <w:rFonts w:ascii="Times New Roman" w:hAnsi="Times New Roman" w:cs="Times New Roman"/>
          <w:color w:val="000000"/>
          <w:sz w:val="24"/>
          <w:szCs w:val="24"/>
        </w:rPr>
        <w:t>5. Под возможным рациональным вариантом осуществления намечаемой деятельности понимается вариант осуществления намечаемой деятельности, при котором соблюдаются в совокупности следующие условия: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3" w:name="z228"/>
      <w:bookmarkEnd w:id="12"/>
      <w:r w:rsidRPr="00503316">
        <w:rPr>
          <w:rFonts w:ascii="Times New Roman" w:hAnsi="Times New Roman" w:cs="Times New Roman"/>
          <w:color w:val="000000"/>
          <w:sz w:val="24"/>
          <w:szCs w:val="24"/>
        </w:rPr>
        <w:t xml:space="preserve">1) отсутствие обстоятельств, влекущих невозможность применения данного варианта, в том числе вызванную характеристиками предполагаемого места осуществления намечаемой деятельности и другими условиями ее осуществления – </w:t>
      </w:r>
      <w:r w:rsidRPr="00503316">
        <w:rPr>
          <w:rFonts w:ascii="Times New Roman" w:hAnsi="Times New Roman" w:cs="Times New Roman"/>
          <w:b/>
          <w:i/>
          <w:color w:val="000000"/>
          <w:sz w:val="24"/>
          <w:szCs w:val="24"/>
        </w:rPr>
        <w:t>указанные обстоятельства отсутствуют</w:t>
      </w:r>
      <w:r w:rsidRPr="00503316">
        <w:rPr>
          <w:rFonts w:ascii="Times New Roman" w:hAnsi="Times New Roman" w:cs="Times New Roman"/>
          <w:b/>
          <w:color w:val="000000"/>
          <w:sz w:val="24"/>
          <w:szCs w:val="24"/>
        </w:rPr>
        <w:t>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4" w:name="z229"/>
      <w:bookmarkEnd w:id="13"/>
      <w:proofErr w:type="gramStart"/>
      <w:r w:rsidRPr="0050331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2) соответствие всех этапов намечаемой деятельности, в случае ее осуществления по данному варианту, законодательству Республики Казахстан, в том числе в области охраны окружающей среды – </w:t>
      </w:r>
      <w:r w:rsidRPr="00503316">
        <w:rPr>
          <w:rFonts w:ascii="Times New Roman" w:hAnsi="Times New Roman" w:cs="Times New Roman"/>
          <w:b/>
          <w:i/>
          <w:color w:val="000000"/>
          <w:sz w:val="24"/>
          <w:szCs w:val="24"/>
        </w:rPr>
        <w:t>все этапы намечаемой деятельности соответствуют законодательству Республики Казахстан, в том числе в области охраны окружающей среды</w:t>
      </w:r>
      <w:r w:rsidRPr="00503316">
        <w:rPr>
          <w:rFonts w:ascii="Times New Roman" w:hAnsi="Times New Roman" w:cs="Times New Roman"/>
          <w:b/>
          <w:color w:val="000000"/>
          <w:sz w:val="24"/>
          <w:szCs w:val="24"/>
        </w:rPr>
        <w:t>;</w:t>
      </w:r>
      <w:proofErr w:type="gramEnd"/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15" w:name="z230"/>
      <w:bookmarkEnd w:id="14"/>
      <w:r w:rsidRPr="00503316">
        <w:rPr>
          <w:rFonts w:ascii="Times New Roman" w:hAnsi="Times New Roman" w:cs="Times New Roman"/>
          <w:color w:val="000000"/>
          <w:sz w:val="24"/>
          <w:szCs w:val="24"/>
        </w:rPr>
        <w:t xml:space="preserve">3) соответствие целям и конкретным характеристикам объекта, необходимого для осуществления намечаемой деятельности – </w:t>
      </w:r>
      <w:r w:rsidRPr="00503316">
        <w:rPr>
          <w:rFonts w:ascii="Times New Roman" w:hAnsi="Times New Roman" w:cs="Times New Roman"/>
          <w:b/>
          <w:i/>
          <w:color w:val="000000"/>
          <w:sz w:val="24"/>
          <w:szCs w:val="24"/>
        </w:rPr>
        <w:t>намечаемая деятельность соответствует целям и характеристикам объекта</w:t>
      </w:r>
      <w:r w:rsidRPr="00503316">
        <w:rPr>
          <w:rFonts w:ascii="Times New Roman" w:hAnsi="Times New Roman" w:cs="Times New Roman"/>
          <w:i/>
          <w:color w:val="000000"/>
          <w:sz w:val="24"/>
          <w:szCs w:val="24"/>
        </w:rPr>
        <w:t>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6" w:name="z231"/>
      <w:bookmarkEnd w:id="15"/>
      <w:r w:rsidRPr="00503316">
        <w:rPr>
          <w:rFonts w:ascii="Times New Roman" w:hAnsi="Times New Roman" w:cs="Times New Roman"/>
          <w:color w:val="000000"/>
          <w:sz w:val="24"/>
          <w:szCs w:val="24"/>
        </w:rPr>
        <w:t xml:space="preserve">4) доступность ресурсов, необходимых для осуществления намечаемой деятельности по данному варианту – </w:t>
      </w:r>
      <w:r w:rsidRPr="00503316">
        <w:rPr>
          <w:rFonts w:ascii="Times New Roman" w:hAnsi="Times New Roman" w:cs="Times New Roman"/>
          <w:b/>
          <w:i/>
          <w:color w:val="000000"/>
          <w:sz w:val="24"/>
          <w:szCs w:val="24"/>
        </w:rPr>
        <w:t>по данному варианту намечаемой деятельности доступны возможные ресурсы – разрабатываемое месторождение бурого угля, подведенная к предприятию электроэнергия, водные ресурсы (скважина), трудовые ресурсы</w:t>
      </w:r>
      <w:r w:rsidRPr="00503316">
        <w:rPr>
          <w:rFonts w:ascii="Times New Roman" w:hAnsi="Times New Roman" w:cs="Times New Roman"/>
          <w:b/>
          <w:color w:val="000000"/>
          <w:sz w:val="24"/>
          <w:szCs w:val="24"/>
        </w:rPr>
        <w:t>;</w:t>
      </w:r>
    </w:p>
    <w:bookmarkEnd w:id="16"/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03316">
        <w:rPr>
          <w:rFonts w:ascii="Times New Roman" w:hAnsi="Times New Roman" w:cs="Times New Roman"/>
          <w:color w:val="000000"/>
          <w:sz w:val="24"/>
          <w:szCs w:val="24"/>
        </w:rPr>
        <w:t xml:space="preserve">5) отсутствие возможных нарушений прав и законных интересов населения затрагиваемой территории в результате осуществления намечаемой деятельности по данному варианту – </w:t>
      </w:r>
      <w:r w:rsidRPr="00503316">
        <w:rPr>
          <w:rFonts w:ascii="Times New Roman" w:hAnsi="Times New Roman" w:cs="Times New Roman"/>
          <w:b/>
          <w:i/>
          <w:sz w:val="24"/>
          <w:szCs w:val="24"/>
        </w:rPr>
        <w:t>Ближайший населенный пункт расположен в северо-западном направлении на расстоянии 8 км</w:t>
      </w:r>
      <w:proofErr w:type="gramStart"/>
      <w:r w:rsidRPr="00503316">
        <w:rPr>
          <w:rFonts w:ascii="Times New Roman" w:hAnsi="Times New Roman" w:cs="Times New Roman"/>
          <w:b/>
          <w:i/>
          <w:sz w:val="24"/>
          <w:szCs w:val="24"/>
        </w:rPr>
        <w:t>.</w:t>
      </w:r>
      <w:proofErr w:type="gramEnd"/>
      <w:r w:rsidRPr="0050331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gramStart"/>
      <w:r w:rsidRPr="00503316">
        <w:rPr>
          <w:rFonts w:ascii="Times New Roman" w:hAnsi="Times New Roman" w:cs="Times New Roman"/>
          <w:b/>
          <w:i/>
          <w:sz w:val="24"/>
          <w:szCs w:val="24"/>
        </w:rPr>
        <w:t>с</w:t>
      </w:r>
      <w:proofErr w:type="gramEnd"/>
      <w:r w:rsidRPr="00503316">
        <w:rPr>
          <w:rFonts w:ascii="Times New Roman" w:hAnsi="Times New Roman" w:cs="Times New Roman"/>
          <w:b/>
          <w:i/>
          <w:sz w:val="24"/>
          <w:szCs w:val="24"/>
        </w:rPr>
        <w:t xml:space="preserve">т. </w:t>
      </w:r>
      <w:proofErr w:type="spellStart"/>
      <w:r w:rsidRPr="00503316">
        <w:rPr>
          <w:rFonts w:ascii="Times New Roman" w:hAnsi="Times New Roman" w:cs="Times New Roman"/>
          <w:b/>
          <w:i/>
          <w:sz w:val="24"/>
          <w:szCs w:val="24"/>
        </w:rPr>
        <w:t>Сарыкум</w:t>
      </w:r>
      <w:proofErr w:type="spellEnd"/>
      <w:r w:rsidRPr="00503316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Pr="00503316">
        <w:rPr>
          <w:rFonts w:ascii="Times New Roman" w:hAnsi="Times New Roman" w:cs="Times New Roman"/>
          <w:b/>
          <w:i/>
          <w:color w:val="000000"/>
          <w:sz w:val="24"/>
          <w:szCs w:val="24"/>
        </w:rPr>
        <w:t>Законные интересы населения затрагиваемой территории не нарушаются.</w:t>
      </w:r>
    </w:p>
    <w:p w:rsidR="00AA663D" w:rsidRPr="00503316" w:rsidRDefault="00AA663D" w:rsidP="00503316">
      <w:pPr>
        <w:spacing w:before="240" w:after="0" w:line="264" w:lineRule="auto"/>
        <w:ind w:right="-51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316">
        <w:rPr>
          <w:rFonts w:ascii="Times New Roman" w:hAnsi="Times New Roman" w:cs="Times New Roman"/>
          <w:b/>
          <w:sz w:val="24"/>
          <w:szCs w:val="24"/>
        </w:rPr>
        <w:t>5) краткое описание существенных воздействий намечаемой деятельности на окружающую среду, включая воздействия на следующие природные компоненты и иные объекты: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03316">
        <w:rPr>
          <w:rFonts w:ascii="Times New Roman" w:hAnsi="Times New Roman" w:cs="Times New Roman"/>
          <w:i/>
          <w:sz w:val="24"/>
          <w:szCs w:val="24"/>
          <w:u w:val="single"/>
        </w:rPr>
        <w:t>1) жизнь и (или) здоровье людей, условия их проживания и деятельности: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 xml:space="preserve">Трудовая занятость может явиться наиболее ожидаемым социальным воздействием работ. Это связано с тем, что безработица является одной из главных забот населения. Несмотря на то, что уровень безработицы в области не превышает уровня безработицы, сложившейся в республике в целом, имеется большая заинтересованность населения в получении работы на предприятии. Имеющийся уровень безработицы определяет ожидания населения в возможности любого рода трудоустройства, которое может представиться в процессе намечаемой деятельности. При работе предприятия обеспечивается непрерывная занятость персонала. 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 xml:space="preserve">В данном проекте проведен расчет максимальных приземных концентраций в атмосферном воздухе при проведении строительных работ, который не выявил какого-либо превышения санитарных норм качества атмосферного воздуха населенных мест на расстоянии 1000 м. Согласно </w:t>
      </w:r>
      <w:proofErr w:type="gramStart"/>
      <w:r w:rsidRPr="00503316">
        <w:rPr>
          <w:rFonts w:ascii="Times New Roman" w:hAnsi="Times New Roman" w:cs="Times New Roman"/>
          <w:sz w:val="24"/>
          <w:szCs w:val="24"/>
        </w:rPr>
        <w:t>выше сказанного</w:t>
      </w:r>
      <w:proofErr w:type="gramEnd"/>
      <w:r w:rsidRPr="00503316">
        <w:rPr>
          <w:rFonts w:ascii="Times New Roman" w:hAnsi="Times New Roman" w:cs="Times New Roman"/>
          <w:sz w:val="24"/>
          <w:szCs w:val="24"/>
        </w:rPr>
        <w:t xml:space="preserve"> можно сделать вывод, что намечаемая деятельность не окажет вредного воздействия на население прилегающего района.</w:t>
      </w:r>
    </w:p>
    <w:p w:rsidR="00AA663D" w:rsidRPr="00503316" w:rsidRDefault="00AA663D" w:rsidP="00503316">
      <w:pPr>
        <w:spacing w:before="120" w:after="0" w:line="264" w:lineRule="auto"/>
        <w:ind w:right="-51" w:firstLine="567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03316">
        <w:rPr>
          <w:rFonts w:ascii="Times New Roman" w:hAnsi="Times New Roman" w:cs="Times New Roman"/>
          <w:i/>
          <w:sz w:val="24"/>
          <w:szCs w:val="24"/>
          <w:u w:val="single"/>
        </w:rPr>
        <w:t xml:space="preserve">2) </w:t>
      </w:r>
      <w:proofErr w:type="spellStart"/>
      <w:r w:rsidRPr="00503316">
        <w:rPr>
          <w:rFonts w:ascii="Times New Roman" w:hAnsi="Times New Roman" w:cs="Times New Roman"/>
          <w:i/>
          <w:sz w:val="24"/>
          <w:szCs w:val="24"/>
          <w:u w:val="single"/>
        </w:rPr>
        <w:t>биоразнообразие</w:t>
      </w:r>
      <w:proofErr w:type="spellEnd"/>
      <w:r w:rsidRPr="00503316">
        <w:rPr>
          <w:rFonts w:ascii="Times New Roman" w:hAnsi="Times New Roman" w:cs="Times New Roman"/>
          <w:i/>
          <w:sz w:val="24"/>
          <w:szCs w:val="24"/>
          <w:u w:val="single"/>
        </w:rPr>
        <w:t xml:space="preserve"> (в том числе растительный и животный мир, генетические ресурсы, природные ареалы растений и диких животных, пути миграции диких животных, экосистемы): 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 xml:space="preserve">Деятельность по добыче бурого угля на месторождении </w:t>
      </w:r>
      <w:proofErr w:type="spellStart"/>
      <w:r w:rsidRPr="00503316">
        <w:rPr>
          <w:rFonts w:ascii="Times New Roman" w:hAnsi="Times New Roman" w:cs="Times New Roman"/>
          <w:sz w:val="24"/>
          <w:szCs w:val="24"/>
        </w:rPr>
        <w:t>Сарыкум</w:t>
      </w:r>
      <w:proofErr w:type="spellEnd"/>
      <w:r w:rsidRPr="00503316">
        <w:rPr>
          <w:rFonts w:ascii="Times New Roman" w:hAnsi="Times New Roman" w:cs="Times New Roman"/>
          <w:sz w:val="24"/>
          <w:szCs w:val="24"/>
        </w:rPr>
        <w:t xml:space="preserve"> будет проводиться в пределах земельного отвода. На участке месторождения отсутствуют древесно-кустарниковые зеленые насаждения, следовательно, в предполагаемом месте осуществления намечаемой деятельности зеленые насаждения вырубке или переносу не подлежат. Растительные ресурсы не используются при проведении рассматриваемой деятельности. Перед началом добычных и вскрышных работ снимается плодородный слой почвы и складируется в штабеля, который после окончания работ будет использован при рекультивации объекта.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03316">
        <w:rPr>
          <w:rFonts w:ascii="Times New Roman" w:hAnsi="Times New Roman" w:cs="Times New Roman"/>
          <w:iCs/>
          <w:sz w:val="24"/>
          <w:szCs w:val="24"/>
        </w:rPr>
        <w:t>Животный мир использованию и изъятию не подлежит. Предприятие будет работать локально в пределах отведенного земельного отвода, не затрагивая объекты животного мира, их частей, дериватов, полезных свойств и продуктов жизнедеятельности.</w:t>
      </w:r>
    </w:p>
    <w:p w:rsidR="00AA663D" w:rsidRPr="00503316" w:rsidRDefault="00AA663D" w:rsidP="00503316">
      <w:pPr>
        <w:spacing w:before="120" w:after="0" w:line="264" w:lineRule="auto"/>
        <w:ind w:right="-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>3) земли (в том числе изъятие земель), почвы (в том числе включая органический состав, эрозию, уплотнение, иные формы деградации):</w:t>
      </w:r>
      <w:r w:rsidRPr="00503316">
        <w:rPr>
          <w:rFonts w:ascii="Times New Roman" w:hAnsi="Times New Roman" w:cs="Times New Roman"/>
          <w:sz w:val="24"/>
          <w:szCs w:val="24"/>
        </w:rPr>
        <w:t xml:space="preserve"> Проектом предусматривается разработка месторождения в период эксплуатации 2026-2035 гг. Почвы на участках работ скальные глинисто-щебнистые, мощность плодородного слоя составляет 2-5 см. Земли используются как малопродуктивные пастбищные.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Перед началом добычных и вскрышных работ снимается плодородный слой почвы и складируется в штабеля.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 xml:space="preserve">В соответствии с Земельным кодексом все нарушенные земли проходят стадию рекультивации по завершению горных работ. Проект рекультивации будет разработан отдельным документом с разделом ООС. </w:t>
      </w:r>
    </w:p>
    <w:p w:rsidR="00AA663D" w:rsidRPr="00503316" w:rsidRDefault="00AA663D" w:rsidP="00503316">
      <w:pPr>
        <w:spacing w:before="120" w:after="0" w:line="264" w:lineRule="auto"/>
        <w:ind w:right="-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i/>
          <w:sz w:val="24"/>
          <w:szCs w:val="24"/>
          <w:u w:val="single"/>
        </w:rPr>
        <w:t xml:space="preserve">4) воды (в том числе </w:t>
      </w:r>
      <w:proofErr w:type="spellStart"/>
      <w:r w:rsidRPr="00503316">
        <w:rPr>
          <w:rFonts w:ascii="Times New Roman" w:hAnsi="Times New Roman" w:cs="Times New Roman"/>
          <w:i/>
          <w:sz w:val="24"/>
          <w:szCs w:val="24"/>
          <w:u w:val="single"/>
        </w:rPr>
        <w:t>гидроморфологические</w:t>
      </w:r>
      <w:proofErr w:type="spellEnd"/>
      <w:r w:rsidRPr="00503316">
        <w:rPr>
          <w:rFonts w:ascii="Times New Roman" w:hAnsi="Times New Roman" w:cs="Times New Roman"/>
          <w:i/>
          <w:sz w:val="24"/>
          <w:szCs w:val="24"/>
          <w:u w:val="single"/>
        </w:rPr>
        <w:t xml:space="preserve"> изменения, количество и качество вод):</w:t>
      </w:r>
      <w:r w:rsidRPr="00503316">
        <w:rPr>
          <w:rFonts w:ascii="Times New Roman" w:hAnsi="Times New Roman" w:cs="Times New Roman"/>
          <w:sz w:val="24"/>
          <w:szCs w:val="24"/>
        </w:rPr>
        <w:t xml:space="preserve"> В соответствии с ситуационной картой-схемой ближайший водный объект находиться юго-восточнее участка работ на расстоянии 29 км </w:t>
      </w:r>
      <w:proofErr w:type="gramStart"/>
      <w:r w:rsidRPr="00503316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50331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03316">
        <w:rPr>
          <w:rFonts w:ascii="Times New Roman" w:hAnsi="Times New Roman" w:cs="Times New Roman"/>
          <w:sz w:val="24"/>
          <w:szCs w:val="24"/>
        </w:rPr>
        <w:t>водоохраной</w:t>
      </w:r>
      <w:proofErr w:type="gramEnd"/>
      <w:r w:rsidRPr="00503316">
        <w:rPr>
          <w:rFonts w:ascii="Times New Roman" w:hAnsi="Times New Roman" w:cs="Times New Roman"/>
          <w:sz w:val="24"/>
          <w:szCs w:val="24"/>
        </w:rPr>
        <w:t xml:space="preserve"> зоны озера Балхаш. На территории месторождения отсутствуют какие-либо поверхностные водные объекты.</w:t>
      </w:r>
    </w:p>
    <w:p w:rsidR="00AA663D" w:rsidRPr="00503316" w:rsidRDefault="00AA663D" w:rsidP="00503316">
      <w:pPr>
        <w:pStyle w:val="a0"/>
        <w:kinsoku w:val="0"/>
        <w:overflowPunct w:val="0"/>
        <w:spacing w:line="264" w:lineRule="auto"/>
        <w:ind w:right="-49" w:firstLine="567"/>
        <w:rPr>
          <w:sz w:val="24"/>
        </w:rPr>
      </w:pPr>
      <w:r w:rsidRPr="00503316">
        <w:rPr>
          <w:sz w:val="24"/>
        </w:rPr>
        <w:t xml:space="preserve">Действующие месторождения подземных вод питьевого качества на территории участка работ отсутствуют. </w:t>
      </w:r>
    </w:p>
    <w:p w:rsidR="00AA663D" w:rsidRPr="00503316" w:rsidRDefault="00AA663D" w:rsidP="00503316">
      <w:pPr>
        <w:pStyle w:val="a0"/>
        <w:spacing w:line="264" w:lineRule="auto"/>
        <w:ind w:right="-49" w:firstLine="567"/>
        <w:rPr>
          <w:sz w:val="24"/>
        </w:rPr>
      </w:pPr>
      <w:r w:rsidRPr="00503316">
        <w:rPr>
          <w:sz w:val="24"/>
        </w:rPr>
        <w:t xml:space="preserve">Водопроводные сети питьевой воды в районе объекта отсутствуют. На хозяйственно-бытовые и питьевые нужды рабочей бригады предприятием будет использоваться привозная вода, </w:t>
      </w:r>
      <w:r w:rsidRPr="00503316">
        <w:rPr>
          <w:spacing w:val="4"/>
          <w:sz w:val="24"/>
        </w:rPr>
        <w:t xml:space="preserve">а также </w:t>
      </w:r>
      <w:proofErr w:type="spellStart"/>
      <w:r w:rsidRPr="00503316">
        <w:rPr>
          <w:spacing w:val="4"/>
          <w:sz w:val="24"/>
        </w:rPr>
        <w:t>бутылированная</w:t>
      </w:r>
      <w:proofErr w:type="spellEnd"/>
      <w:r w:rsidRPr="00503316">
        <w:rPr>
          <w:spacing w:val="4"/>
          <w:sz w:val="24"/>
        </w:rPr>
        <w:t xml:space="preserve"> вода,</w:t>
      </w:r>
      <w:r w:rsidRPr="00503316">
        <w:rPr>
          <w:sz w:val="24"/>
        </w:rPr>
        <w:t xml:space="preserve"> привезенные по договору</w:t>
      </w:r>
      <w:r w:rsidRPr="00503316">
        <w:rPr>
          <w:spacing w:val="4"/>
          <w:sz w:val="24"/>
        </w:rPr>
        <w:t xml:space="preserve">. </w:t>
      </w:r>
      <w:r w:rsidRPr="00503316">
        <w:rPr>
          <w:sz w:val="24"/>
        </w:rPr>
        <w:t xml:space="preserve">На территориях участков питьевая вода хранится в оцинкованной емкости и бутылях. 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Общее количество одновременно работающих максимально составляет 57 человек. Потребление питьевой воды на хозяйственно-бытовые нужды участка работ составит – 1,425 м</w:t>
      </w:r>
      <w:r w:rsidRPr="0050331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0331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03316">
        <w:rPr>
          <w:rFonts w:ascii="Times New Roman" w:hAnsi="Times New Roman" w:cs="Times New Roman"/>
          <w:sz w:val="24"/>
          <w:szCs w:val="24"/>
        </w:rPr>
        <w:t>сут</w:t>
      </w:r>
      <w:proofErr w:type="spellEnd"/>
      <w:r w:rsidRPr="00503316">
        <w:rPr>
          <w:rFonts w:ascii="Times New Roman" w:hAnsi="Times New Roman" w:cs="Times New Roman"/>
          <w:sz w:val="24"/>
          <w:szCs w:val="24"/>
        </w:rPr>
        <w:t>, 520,1255 м</w:t>
      </w:r>
      <w:r w:rsidRPr="0050331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03316">
        <w:rPr>
          <w:rFonts w:ascii="Times New Roman" w:hAnsi="Times New Roman" w:cs="Times New Roman"/>
          <w:sz w:val="24"/>
          <w:szCs w:val="24"/>
        </w:rPr>
        <w:t>/год (из расчета нормы 25 литров в сутки на человека).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 xml:space="preserve">Карьерные сточные воды по самотечному коллектору </w:t>
      </w:r>
      <w:proofErr w:type="gramStart"/>
      <w:r w:rsidRPr="00503316">
        <w:rPr>
          <w:rFonts w:ascii="Times New Roman" w:hAnsi="Times New Roman" w:cs="Times New Roman"/>
          <w:sz w:val="24"/>
          <w:szCs w:val="24"/>
        </w:rPr>
        <w:t xml:space="preserve">сбрасываются в </w:t>
      </w:r>
      <w:proofErr w:type="spellStart"/>
      <w:r w:rsidRPr="00503316">
        <w:rPr>
          <w:rFonts w:ascii="Times New Roman" w:hAnsi="Times New Roman" w:cs="Times New Roman"/>
          <w:sz w:val="24"/>
          <w:szCs w:val="24"/>
        </w:rPr>
        <w:t>спецгидросооружение</w:t>
      </w:r>
      <w:proofErr w:type="spellEnd"/>
      <w:r w:rsidRPr="00503316">
        <w:rPr>
          <w:rFonts w:ascii="Times New Roman" w:hAnsi="Times New Roman" w:cs="Times New Roman"/>
          <w:sz w:val="24"/>
          <w:szCs w:val="24"/>
        </w:rPr>
        <w:t xml:space="preserve"> пруд-испаритель по мере транспортировки с помощью гусака используются</w:t>
      </w:r>
      <w:proofErr w:type="gramEnd"/>
      <w:r w:rsidRPr="00503316">
        <w:rPr>
          <w:rFonts w:ascii="Times New Roman" w:hAnsi="Times New Roman" w:cs="Times New Roman"/>
          <w:sz w:val="24"/>
          <w:szCs w:val="24"/>
        </w:rPr>
        <w:t xml:space="preserve"> на технологические нужды предприятия: орошение карьерных автодорог, </w:t>
      </w:r>
      <w:proofErr w:type="spellStart"/>
      <w:r w:rsidRPr="00503316">
        <w:rPr>
          <w:rFonts w:ascii="Times New Roman" w:hAnsi="Times New Roman" w:cs="Times New Roman"/>
          <w:sz w:val="24"/>
          <w:szCs w:val="24"/>
        </w:rPr>
        <w:t>гидрозабойка</w:t>
      </w:r>
      <w:proofErr w:type="spellEnd"/>
      <w:r w:rsidRPr="00503316">
        <w:rPr>
          <w:rFonts w:ascii="Times New Roman" w:hAnsi="Times New Roman" w:cs="Times New Roman"/>
          <w:sz w:val="24"/>
          <w:szCs w:val="24"/>
        </w:rPr>
        <w:t xml:space="preserve"> скважин при буровзрывных работах. Максимальный сток карьерных вод приходится на 2035 год в объеме – 2344 тыс. м</w:t>
      </w:r>
      <w:r w:rsidRPr="0050331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03316">
        <w:rPr>
          <w:rFonts w:ascii="Times New Roman" w:hAnsi="Times New Roman" w:cs="Times New Roman"/>
          <w:sz w:val="24"/>
          <w:szCs w:val="24"/>
        </w:rPr>
        <w:t>/год. Сброс загрязняющих веществ составит – 2520 тонн/год.</w:t>
      </w:r>
    </w:p>
    <w:p w:rsidR="00AA663D" w:rsidRPr="00503316" w:rsidRDefault="00AA663D" w:rsidP="00503316">
      <w:pPr>
        <w:spacing w:after="0" w:line="264" w:lineRule="auto"/>
        <w:ind w:right="-51" w:firstLine="567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03316">
        <w:rPr>
          <w:rFonts w:ascii="Times New Roman" w:hAnsi="Times New Roman" w:cs="Times New Roman"/>
          <w:i/>
          <w:sz w:val="24"/>
          <w:szCs w:val="24"/>
          <w:u w:val="single"/>
        </w:rPr>
        <w:t xml:space="preserve">5) атмосферный воздух (в том числе риски нарушения экологических нормативов его качества, целевых показателей качества, а при их отсутствии – ориентировочно безопасных уровней воздействия на него): </w:t>
      </w:r>
    </w:p>
    <w:p w:rsidR="00AA663D" w:rsidRPr="00503316" w:rsidRDefault="00AA663D" w:rsidP="00503316">
      <w:pPr>
        <w:pStyle w:val="a0"/>
        <w:kinsoku w:val="0"/>
        <w:overflowPunct w:val="0"/>
        <w:spacing w:line="264" w:lineRule="auto"/>
        <w:ind w:right="-49" w:firstLine="567"/>
        <w:rPr>
          <w:sz w:val="24"/>
        </w:rPr>
      </w:pPr>
      <w:r w:rsidRPr="00503316">
        <w:rPr>
          <w:sz w:val="24"/>
        </w:rPr>
        <w:t>Всего ожидаются выбросы вредных веществ от 10 неорганизованных источников выбросов и 3 организованных. Выбросы рассчитаны для всех загрязняющих веществ. Максимальные приземные концентрации на границе нормативной санитарно-защитной зоны (1000 м от крайних источников выбросов) не будут превышать 1 ПДК по всем ингредиентам.</w:t>
      </w:r>
    </w:p>
    <w:p w:rsidR="00AA663D" w:rsidRPr="00503316" w:rsidRDefault="00AA663D" w:rsidP="00503316">
      <w:pPr>
        <w:pStyle w:val="Default"/>
        <w:spacing w:line="264" w:lineRule="auto"/>
        <w:ind w:right="-49" w:firstLine="567"/>
        <w:jc w:val="both"/>
        <w:rPr>
          <w:color w:val="auto"/>
        </w:rPr>
      </w:pPr>
      <w:r w:rsidRPr="00503316">
        <w:rPr>
          <w:color w:val="auto"/>
        </w:rPr>
        <w:t>При работе предприятия в атмосферу будут выбрасываться загрязняющие вещества объемом от 590,0563 т/г на 2026 г. до 925,5225 т/год на 2035 г. Основная масса загрязняющих веществ выбрасываются в атмосферу при добычных и вскрышных работах, а также при дроблении и сортировке угля. По результатам расчета рассеивания ЗВ на границе СЗЗ отсутствуют превышения концентрации загрязняющих веществ. Риски нарушения экологических нормативов качества атмосферного воздуха, целевых показателей его качества отсутствуют.</w:t>
      </w:r>
    </w:p>
    <w:p w:rsidR="00AA663D" w:rsidRPr="00503316" w:rsidRDefault="00AA663D" w:rsidP="00503316">
      <w:pPr>
        <w:spacing w:after="0" w:line="264" w:lineRule="auto"/>
        <w:ind w:right="-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i/>
          <w:sz w:val="24"/>
          <w:szCs w:val="24"/>
          <w:u w:val="single"/>
        </w:rPr>
        <w:t>6) сопротивляемость к изменению климата экологических и социально-экономических систем:</w:t>
      </w:r>
      <w:r w:rsidRPr="00503316">
        <w:rPr>
          <w:rFonts w:ascii="Times New Roman" w:hAnsi="Times New Roman" w:cs="Times New Roman"/>
          <w:sz w:val="24"/>
          <w:szCs w:val="24"/>
        </w:rPr>
        <w:t xml:space="preserve"> Изменение климата, района расположения объектов намечаемой деятельности, деградации его экологических и социально-экономических систем не прогнозируется.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>7) материальные активы, объекты историко-культурного наследия (в том числе архитектурные и археологические), ландшафты:</w:t>
      </w:r>
      <w:r w:rsidRPr="00503316">
        <w:rPr>
          <w:rFonts w:ascii="Times New Roman" w:hAnsi="Times New Roman" w:cs="Times New Roman"/>
          <w:sz w:val="24"/>
          <w:szCs w:val="24"/>
        </w:rPr>
        <w:t xml:space="preserve"> На территории проведения работ отсутствуют жилые постройки архитектурные памятники, объекты историко-культурного наследия.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i/>
          <w:sz w:val="24"/>
          <w:szCs w:val="24"/>
          <w:u w:val="single"/>
        </w:rPr>
        <w:t xml:space="preserve">8) взаимодействие указанных объектов: </w:t>
      </w:r>
      <w:r w:rsidRPr="00503316">
        <w:rPr>
          <w:rFonts w:ascii="Times New Roman" w:hAnsi="Times New Roman" w:cs="Times New Roman"/>
          <w:sz w:val="24"/>
          <w:szCs w:val="24"/>
        </w:rPr>
        <w:t>не предусматривается.</w:t>
      </w:r>
    </w:p>
    <w:p w:rsidR="00AA663D" w:rsidRPr="00503316" w:rsidRDefault="00AA663D" w:rsidP="00503316">
      <w:pPr>
        <w:spacing w:before="240" w:after="0" w:line="264" w:lineRule="auto"/>
        <w:ind w:right="-51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316">
        <w:rPr>
          <w:rFonts w:ascii="Times New Roman" w:hAnsi="Times New Roman" w:cs="Times New Roman"/>
          <w:b/>
          <w:sz w:val="24"/>
          <w:szCs w:val="24"/>
        </w:rPr>
        <w:t>6) информация о предельных количественных и качественных показателях эмиссий, физических воздействий на окружающую среду, предельном количестве накопления отходов, а также их захоронения, если оно планируется в рамках намечаемой деятельности: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b/>
          <w:sz w:val="24"/>
          <w:szCs w:val="24"/>
        </w:rPr>
        <w:t>Атмосфера.</w:t>
      </w:r>
      <w:r w:rsidRPr="00503316">
        <w:rPr>
          <w:rFonts w:ascii="Times New Roman" w:hAnsi="Times New Roman" w:cs="Times New Roman"/>
          <w:sz w:val="24"/>
          <w:szCs w:val="24"/>
        </w:rPr>
        <w:t xml:space="preserve"> Воздействие на атмосферный воздух предусматривается в период работы предприятия: в атмосферу будут выбрасываться загрязняющие вещества объемом от 590,0563 т/г на 2026 г. до 925,5225 т/год на 2035 г.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b/>
          <w:sz w:val="24"/>
          <w:szCs w:val="24"/>
        </w:rPr>
        <w:t>Водные ресурсы.</w:t>
      </w:r>
      <w:r w:rsidRPr="005033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b/>
          <w:sz w:val="24"/>
          <w:szCs w:val="24"/>
        </w:rPr>
        <w:t xml:space="preserve">Водопотребление. </w:t>
      </w:r>
      <w:r w:rsidRPr="00503316">
        <w:rPr>
          <w:rFonts w:ascii="Times New Roman" w:hAnsi="Times New Roman" w:cs="Times New Roman"/>
          <w:sz w:val="24"/>
          <w:szCs w:val="24"/>
        </w:rPr>
        <w:t>Норматив водопотребления на хозяйственно-питьевые нужды в период горных работ составит – 1,425 м</w:t>
      </w:r>
      <w:r w:rsidRPr="0050331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0331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03316">
        <w:rPr>
          <w:rFonts w:ascii="Times New Roman" w:hAnsi="Times New Roman" w:cs="Times New Roman"/>
          <w:sz w:val="24"/>
          <w:szCs w:val="24"/>
        </w:rPr>
        <w:t>сут</w:t>
      </w:r>
      <w:proofErr w:type="spellEnd"/>
      <w:r w:rsidRPr="00503316">
        <w:rPr>
          <w:rFonts w:ascii="Times New Roman" w:hAnsi="Times New Roman" w:cs="Times New Roman"/>
          <w:sz w:val="24"/>
          <w:szCs w:val="24"/>
        </w:rPr>
        <w:t>, 520,1255 м</w:t>
      </w:r>
      <w:r w:rsidRPr="0050331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03316">
        <w:rPr>
          <w:rFonts w:ascii="Times New Roman" w:hAnsi="Times New Roman" w:cs="Times New Roman"/>
          <w:sz w:val="24"/>
          <w:szCs w:val="24"/>
        </w:rPr>
        <w:t>/год.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Карьерные воды сбрасываются в пруд-испаритель в объеме – 2344 тыс. м</w:t>
      </w:r>
      <w:r w:rsidRPr="0050331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03316">
        <w:rPr>
          <w:rFonts w:ascii="Times New Roman" w:hAnsi="Times New Roman" w:cs="Times New Roman"/>
          <w:sz w:val="24"/>
          <w:szCs w:val="24"/>
        </w:rPr>
        <w:t>/год на максимальный 2035 год. Сброс загрязняющих веществ составит – 2520 тонн/год.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b/>
          <w:sz w:val="24"/>
          <w:szCs w:val="24"/>
        </w:rPr>
        <w:t>Физические факторы воздействия.</w:t>
      </w:r>
      <w:r w:rsidRPr="00503316">
        <w:rPr>
          <w:rFonts w:ascii="Times New Roman" w:hAnsi="Times New Roman" w:cs="Times New Roman"/>
          <w:sz w:val="24"/>
          <w:szCs w:val="24"/>
        </w:rPr>
        <w:t xml:space="preserve"> Предельно допустимые уровни звукового, вибрационного, электромагнитного воздействия приведены в разделе 8.5. Уровни физического воздействия не превышают допустимых пределов.</w:t>
      </w:r>
    </w:p>
    <w:p w:rsidR="00AA663D" w:rsidRPr="00503316" w:rsidRDefault="00AA663D" w:rsidP="00503316">
      <w:pPr>
        <w:pStyle w:val="a0"/>
        <w:kinsoku w:val="0"/>
        <w:overflowPunct w:val="0"/>
        <w:spacing w:line="264" w:lineRule="auto"/>
        <w:ind w:right="-49" w:firstLine="567"/>
        <w:rPr>
          <w:sz w:val="24"/>
        </w:rPr>
      </w:pPr>
      <w:r w:rsidRPr="00503316">
        <w:rPr>
          <w:b/>
          <w:sz w:val="24"/>
        </w:rPr>
        <w:t>Отходы производства и потребления.</w:t>
      </w:r>
      <w:r w:rsidRPr="00503316">
        <w:rPr>
          <w:sz w:val="24"/>
        </w:rPr>
        <w:t xml:space="preserve"> В процессе горных работ и обслуживания горной и транспортной техники будут образовываться 6 видов отходов, из них:</w:t>
      </w:r>
    </w:p>
    <w:p w:rsidR="00AA663D" w:rsidRPr="00503316" w:rsidRDefault="00AA663D" w:rsidP="00503316">
      <w:pPr>
        <w:kinsoku w:val="0"/>
        <w:overflowPunct w:val="0"/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– 1 вид опасных отходов – промасленная ветошь;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 xml:space="preserve">– 5 видов неопасных отходов – твердые бытовые отходы (ТБО); </w:t>
      </w:r>
      <w:proofErr w:type="spellStart"/>
      <w:r w:rsidRPr="00503316">
        <w:rPr>
          <w:rFonts w:ascii="Times New Roman" w:hAnsi="Times New Roman" w:cs="Times New Roman"/>
          <w:sz w:val="24"/>
          <w:szCs w:val="24"/>
        </w:rPr>
        <w:t>золошлак</w:t>
      </w:r>
      <w:proofErr w:type="spellEnd"/>
      <w:r w:rsidRPr="00503316">
        <w:rPr>
          <w:rFonts w:ascii="Times New Roman" w:hAnsi="Times New Roman" w:cs="Times New Roman"/>
          <w:sz w:val="24"/>
          <w:szCs w:val="24"/>
        </w:rPr>
        <w:t>; огарки сварочных электродов; отходы медпункта; вскрышная порода.</w:t>
      </w:r>
    </w:p>
    <w:p w:rsidR="00AA663D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 xml:space="preserve">Все образующиеся отходы на предприятии временно накапливаются (не более 6 месяцев) и утилизируются по договору со </w:t>
      </w:r>
      <w:proofErr w:type="spellStart"/>
      <w:r w:rsidRPr="00503316">
        <w:rPr>
          <w:rFonts w:ascii="Times New Roman" w:hAnsi="Times New Roman" w:cs="Times New Roman"/>
          <w:sz w:val="24"/>
          <w:szCs w:val="24"/>
        </w:rPr>
        <w:t>спецорганизацией</w:t>
      </w:r>
      <w:proofErr w:type="spellEnd"/>
      <w:r w:rsidRPr="00503316">
        <w:rPr>
          <w:rFonts w:ascii="Times New Roman" w:hAnsi="Times New Roman" w:cs="Times New Roman"/>
          <w:sz w:val="24"/>
          <w:szCs w:val="24"/>
        </w:rPr>
        <w:t xml:space="preserve">. Кроме вскрышных пород, которые предприятие по мере необходимости использует, а оставшиеся объемы </w:t>
      </w:r>
      <w:proofErr w:type="spellStart"/>
      <w:r w:rsidRPr="00503316">
        <w:rPr>
          <w:rFonts w:ascii="Times New Roman" w:hAnsi="Times New Roman" w:cs="Times New Roman"/>
          <w:sz w:val="24"/>
          <w:szCs w:val="24"/>
        </w:rPr>
        <w:t>захоранивает</w:t>
      </w:r>
      <w:proofErr w:type="spellEnd"/>
      <w:r w:rsidRPr="00503316">
        <w:rPr>
          <w:rFonts w:ascii="Times New Roman" w:hAnsi="Times New Roman" w:cs="Times New Roman"/>
          <w:sz w:val="24"/>
          <w:szCs w:val="24"/>
        </w:rPr>
        <w:t xml:space="preserve"> на отвале вскрышных пород.</w:t>
      </w:r>
    </w:p>
    <w:p w:rsidR="00503316" w:rsidRPr="00503316" w:rsidRDefault="00503316" w:rsidP="00503316">
      <w:pPr>
        <w:spacing w:after="0" w:line="264" w:lineRule="auto"/>
        <w:ind w:right="-49" w:firstLine="567"/>
        <w:jc w:val="both"/>
        <w:rPr>
          <w:sz w:val="10"/>
          <w:szCs w:val="10"/>
        </w:rPr>
      </w:pPr>
    </w:p>
    <w:tbl>
      <w:tblPr>
        <w:tblW w:w="9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74"/>
        <w:gridCol w:w="1851"/>
        <w:gridCol w:w="1417"/>
        <w:gridCol w:w="1418"/>
        <w:gridCol w:w="1392"/>
        <w:gridCol w:w="1417"/>
        <w:gridCol w:w="1418"/>
      </w:tblGrid>
      <w:tr w:rsidR="00AA663D" w:rsidRPr="00503316" w:rsidTr="00BF3EF1">
        <w:trPr>
          <w:trHeight w:val="281"/>
          <w:jc w:val="center"/>
        </w:trPr>
        <w:tc>
          <w:tcPr>
            <w:tcW w:w="374" w:type="dxa"/>
            <w:vMerge w:val="restart"/>
            <w:vAlign w:val="center"/>
          </w:tcPr>
          <w:p w:rsidR="00AA663D" w:rsidRPr="00503316" w:rsidRDefault="00AA663D" w:rsidP="00503316">
            <w:pPr>
              <w:spacing w:after="0" w:line="240" w:lineRule="auto"/>
              <w:ind w:left="-160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t xml:space="preserve"> </w:t>
            </w:r>
            <w:proofErr w:type="spellStart"/>
            <w:proofErr w:type="gramStart"/>
            <w:r w:rsidRPr="005033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5033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5033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51" w:type="dxa"/>
            <w:vMerge w:val="restart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отходов</w:t>
            </w:r>
          </w:p>
        </w:tc>
        <w:tc>
          <w:tcPr>
            <w:tcW w:w="7062" w:type="dxa"/>
            <w:gridSpan w:val="5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Нормативный объем образования, т/год</w:t>
            </w:r>
          </w:p>
          <w:p w:rsidR="00AA663D" w:rsidRPr="00503316" w:rsidRDefault="00AA663D" w:rsidP="00503316">
            <w:pPr>
              <w:spacing w:after="0" w:line="240" w:lineRule="auto"/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Период эксплуатации</w:t>
            </w:r>
          </w:p>
        </w:tc>
      </w:tr>
      <w:tr w:rsidR="00AA663D" w:rsidRPr="00503316" w:rsidTr="00BF3EF1">
        <w:trPr>
          <w:trHeight w:val="152"/>
          <w:jc w:val="center"/>
        </w:trPr>
        <w:tc>
          <w:tcPr>
            <w:tcW w:w="374" w:type="dxa"/>
            <w:vMerge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  <w:vMerge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2026 г.</w:t>
            </w:r>
          </w:p>
        </w:tc>
        <w:tc>
          <w:tcPr>
            <w:tcW w:w="1418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2027 г.</w:t>
            </w:r>
          </w:p>
        </w:tc>
        <w:tc>
          <w:tcPr>
            <w:tcW w:w="1392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2028 г.</w:t>
            </w:r>
          </w:p>
        </w:tc>
        <w:tc>
          <w:tcPr>
            <w:tcW w:w="1417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2029 г.</w:t>
            </w:r>
          </w:p>
        </w:tc>
        <w:tc>
          <w:tcPr>
            <w:tcW w:w="1418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2030 г.</w:t>
            </w:r>
          </w:p>
        </w:tc>
      </w:tr>
      <w:tr w:rsidR="00AA663D" w:rsidRPr="00503316" w:rsidTr="00BF3EF1">
        <w:trPr>
          <w:trHeight w:val="148"/>
          <w:jc w:val="center"/>
        </w:trPr>
        <w:tc>
          <w:tcPr>
            <w:tcW w:w="374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51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Вскрышная порода</w:t>
            </w:r>
          </w:p>
        </w:tc>
        <w:tc>
          <w:tcPr>
            <w:tcW w:w="1417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3 456 440</w:t>
            </w:r>
          </w:p>
        </w:tc>
        <w:tc>
          <w:tcPr>
            <w:tcW w:w="1418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8 807 760</w:t>
            </w:r>
          </w:p>
        </w:tc>
        <w:tc>
          <w:tcPr>
            <w:tcW w:w="1392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sz w:val="20"/>
                <w:szCs w:val="20"/>
              </w:rPr>
              <w:t>13 333 320</w:t>
            </w:r>
          </w:p>
        </w:tc>
        <w:tc>
          <w:tcPr>
            <w:tcW w:w="1417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14 479 140</w:t>
            </w:r>
          </w:p>
        </w:tc>
        <w:tc>
          <w:tcPr>
            <w:tcW w:w="1418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14 479 140</w:t>
            </w:r>
          </w:p>
        </w:tc>
      </w:tr>
      <w:tr w:rsidR="00AA663D" w:rsidRPr="00503316" w:rsidTr="00BF3EF1">
        <w:trPr>
          <w:trHeight w:val="148"/>
          <w:jc w:val="center"/>
        </w:trPr>
        <w:tc>
          <w:tcPr>
            <w:tcW w:w="374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51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ТБО</w:t>
            </w:r>
          </w:p>
        </w:tc>
        <w:tc>
          <w:tcPr>
            <w:tcW w:w="1417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4,275</w:t>
            </w:r>
          </w:p>
        </w:tc>
        <w:tc>
          <w:tcPr>
            <w:tcW w:w="1418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4,275</w:t>
            </w:r>
          </w:p>
        </w:tc>
        <w:tc>
          <w:tcPr>
            <w:tcW w:w="1392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4,275</w:t>
            </w:r>
          </w:p>
        </w:tc>
        <w:tc>
          <w:tcPr>
            <w:tcW w:w="1417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4,275</w:t>
            </w:r>
          </w:p>
        </w:tc>
        <w:tc>
          <w:tcPr>
            <w:tcW w:w="1418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4,275</w:t>
            </w:r>
          </w:p>
        </w:tc>
      </w:tr>
      <w:tr w:rsidR="00AA663D" w:rsidRPr="00503316" w:rsidTr="00BF3EF1">
        <w:trPr>
          <w:trHeight w:val="275"/>
          <w:jc w:val="center"/>
        </w:trPr>
        <w:tc>
          <w:tcPr>
            <w:tcW w:w="374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51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Промасленная ветошь</w:t>
            </w:r>
          </w:p>
        </w:tc>
        <w:tc>
          <w:tcPr>
            <w:tcW w:w="1417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0,635</w:t>
            </w:r>
          </w:p>
        </w:tc>
        <w:tc>
          <w:tcPr>
            <w:tcW w:w="1418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0,635</w:t>
            </w:r>
          </w:p>
        </w:tc>
        <w:tc>
          <w:tcPr>
            <w:tcW w:w="1392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0,635</w:t>
            </w:r>
          </w:p>
        </w:tc>
        <w:tc>
          <w:tcPr>
            <w:tcW w:w="1417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0,635</w:t>
            </w:r>
          </w:p>
        </w:tc>
        <w:tc>
          <w:tcPr>
            <w:tcW w:w="1418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0,635</w:t>
            </w:r>
          </w:p>
        </w:tc>
      </w:tr>
      <w:tr w:rsidR="00AA663D" w:rsidRPr="00503316" w:rsidTr="00BF3EF1">
        <w:trPr>
          <w:trHeight w:val="148"/>
          <w:jc w:val="center"/>
        </w:trPr>
        <w:tc>
          <w:tcPr>
            <w:tcW w:w="374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51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Огарки электродов</w:t>
            </w:r>
          </w:p>
        </w:tc>
        <w:tc>
          <w:tcPr>
            <w:tcW w:w="1417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0,180</w:t>
            </w:r>
          </w:p>
        </w:tc>
        <w:tc>
          <w:tcPr>
            <w:tcW w:w="1418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0,180</w:t>
            </w:r>
          </w:p>
        </w:tc>
        <w:tc>
          <w:tcPr>
            <w:tcW w:w="1392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0,180</w:t>
            </w:r>
          </w:p>
        </w:tc>
        <w:tc>
          <w:tcPr>
            <w:tcW w:w="1417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0,180</w:t>
            </w:r>
          </w:p>
        </w:tc>
        <w:tc>
          <w:tcPr>
            <w:tcW w:w="1418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0,180</w:t>
            </w:r>
          </w:p>
        </w:tc>
      </w:tr>
      <w:tr w:rsidR="00AA663D" w:rsidRPr="00503316" w:rsidTr="00BF3EF1">
        <w:trPr>
          <w:trHeight w:val="148"/>
          <w:jc w:val="center"/>
        </w:trPr>
        <w:tc>
          <w:tcPr>
            <w:tcW w:w="374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51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Золошлак</w:t>
            </w:r>
            <w:proofErr w:type="spellEnd"/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93,0</w:t>
            </w:r>
          </w:p>
        </w:tc>
        <w:tc>
          <w:tcPr>
            <w:tcW w:w="1418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93,0</w:t>
            </w:r>
          </w:p>
        </w:tc>
        <w:tc>
          <w:tcPr>
            <w:tcW w:w="1392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93,0</w:t>
            </w:r>
          </w:p>
        </w:tc>
        <w:tc>
          <w:tcPr>
            <w:tcW w:w="1417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93,0</w:t>
            </w:r>
          </w:p>
        </w:tc>
        <w:tc>
          <w:tcPr>
            <w:tcW w:w="1418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93,0</w:t>
            </w:r>
          </w:p>
        </w:tc>
      </w:tr>
      <w:tr w:rsidR="00AA663D" w:rsidRPr="00503316" w:rsidTr="00BF3EF1">
        <w:trPr>
          <w:trHeight w:val="148"/>
          <w:jc w:val="center"/>
        </w:trPr>
        <w:tc>
          <w:tcPr>
            <w:tcW w:w="374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51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Отходы медпункта</w:t>
            </w:r>
          </w:p>
        </w:tc>
        <w:tc>
          <w:tcPr>
            <w:tcW w:w="1417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0,057</w:t>
            </w:r>
          </w:p>
        </w:tc>
        <w:tc>
          <w:tcPr>
            <w:tcW w:w="1418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0,057</w:t>
            </w:r>
          </w:p>
        </w:tc>
        <w:tc>
          <w:tcPr>
            <w:tcW w:w="1392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0,057</w:t>
            </w:r>
          </w:p>
        </w:tc>
        <w:tc>
          <w:tcPr>
            <w:tcW w:w="1417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0,057</w:t>
            </w:r>
          </w:p>
        </w:tc>
        <w:tc>
          <w:tcPr>
            <w:tcW w:w="1418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0,057</w:t>
            </w:r>
          </w:p>
        </w:tc>
      </w:tr>
      <w:tr w:rsidR="00AA663D" w:rsidRPr="00503316" w:rsidTr="00BF3EF1">
        <w:trPr>
          <w:trHeight w:val="155"/>
          <w:jc w:val="center"/>
        </w:trPr>
        <w:tc>
          <w:tcPr>
            <w:tcW w:w="2225" w:type="dxa"/>
            <w:gridSpan w:val="2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отходов</w:t>
            </w:r>
          </w:p>
        </w:tc>
        <w:tc>
          <w:tcPr>
            <w:tcW w:w="1417" w:type="dxa"/>
            <w:vAlign w:val="bottom"/>
          </w:tcPr>
          <w:p w:rsidR="00AA663D" w:rsidRPr="00503316" w:rsidRDefault="00AA663D" w:rsidP="0050331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3 456 538,147</w:t>
            </w:r>
          </w:p>
        </w:tc>
        <w:tc>
          <w:tcPr>
            <w:tcW w:w="1418" w:type="dxa"/>
            <w:vAlign w:val="bottom"/>
          </w:tcPr>
          <w:p w:rsidR="00AA663D" w:rsidRPr="00503316" w:rsidRDefault="00AA663D" w:rsidP="0050331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8 807 858,147</w:t>
            </w:r>
          </w:p>
        </w:tc>
        <w:tc>
          <w:tcPr>
            <w:tcW w:w="1392" w:type="dxa"/>
            <w:vAlign w:val="bottom"/>
          </w:tcPr>
          <w:p w:rsidR="00AA663D" w:rsidRPr="00503316" w:rsidRDefault="00AA663D" w:rsidP="00503316">
            <w:pPr>
              <w:spacing w:after="0" w:line="240" w:lineRule="auto"/>
              <w:ind w:left="-134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13 333 418,147</w:t>
            </w:r>
          </w:p>
        </w:tc>
        <w:tc>
          <w:tcPr>
            <w:tcW w:w="1417" w:type="dxa"/>
            <w:vAlign w:val="bottom"/>
          </w:tcPr>
          <w:p w:rsidR="00AA663D" w:rsidRPr="00503316" w:rsidRDefault="00AA663D" w:rsidP="00503316">
            <w:pPr>
              <w:spacing w:after="0" w:line="240" w:lineRule="auto"/>
              <w:ind w:left="-132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14 479 238,147</w:t>
            </w:r>
          </w:p>
        </w:tc>
        <w:tc>
          <w:tcPr>
            <w:tcW w:w="1418" w:type="dxa"/>
            <w:vAlign w:val="bottom"/>
          </w:tcPr>
          <w:p w:rsidR="00AA663D" w:rsidRPr="00503316" w:rsidRDefault="00AA663D" w:rsidP="00503316">
            <w:pPr>
              <w:spacing w:after="0" w:line="240" w:lineRule="auto"/>
              <w:ind w:left="-49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14 479 238,147</w:t>
            </w:r>
          </w:p>
        </w:tc>
      </w:tr>
    </w:tbl>
    <w:p w:rsidR="00AA663D" w:rsidRPr="004A5CE4" w:rsidRDefault="00AA663D" w:rsidP="00AA663D">
      <w:pPr>
        <w:ind w:right="-49" w:firstLine="567"/>
        <w:jc w:val="both"/>
        <w:rPr>
          <w:sz w:val="10"/>
          <w:szCs w:val="10"/>
        </w:rPr>
      </w:pPr>
    </w:p>
    <w:tbl>
      <w:tblPr>
        <w:tblW w:w="95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33"/>
        <w:gridCol w:w="1853"/>
        <w:gridCol w:w="1491"/>
        <w:gridCol w:w="1492"/>
        <w:gridCol w:w="1452"/>
        <w:gridCol w:w="1408"/>
        <w:gridCol w:w="1417"/>
      </w:tblGrid>
      <w:tr w:rsidR="00AA663D" w:rsidRPr="00503316" w:rsidTr="00BF3EF1">
        <w:trPr>
          <w:trHeight w:val="148"/>
          <w:jc w:val="center"/>
        </w:trPr>
        <w:tc>
          <w:tcPr>
            <w:tcW w:w="433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left="-151" w:right="-5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033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5033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5033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53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отходов</w:t>
            </w:r>
          </w:p>
        </w:tc>
        <w:tc>
          <w:tcPr>
            <w:tcW w:w="1491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2031 г.</w:t>
            </w:r>
          </w:p>
        </w:tc>
        <w:tc>
          <w:tcPr>
            <w:tcW w:w="1492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2032 г</w:t>
            </w:r>
            <w:r w:rsidRPr="00503316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.</w:t>
            </w:r>
          </w:p>
        </w:tc>
        <w:tc>
          <w:tcPr>
            <w:tcW w:w="1452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2033 г.</w:t>
            </w:r>
          </w:p>
        </w:tc>
        <w:tc>
          <w:tcPr>
            <w:tcW w:w="1408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2034 г.</w:t>
            </w:r>
          </w:p>
        </w:tc>
        <w:tc>
          <w:tcPr>
            <w:tcW w:w="1417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2035 г.</w:t>
            </w:r>
          </w:p>
        </w:tc>
      </w:tr>
      <w:tr w:rsidR="00AA663D" w:rsidRPr="00503316" w:rsidTr="00BF3EF1">
        <w:trPr>
          <w:trHeight w:val="148"/>
          <w:jc w:val="center"/>
        </w:trPr>
        <w:tc>
          <w:tcPr>
            <w:tcW w:w="433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53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Вскрышная порода</w:t>
            </w:r>
          </w:p>
        </w:tc>
        <w:tc>
          <w:tcPr>
            <w:tcW w:w="1491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22 360 000</w:t>
            </w:r>
          </w:p>
        </w:tc>
        <w:tc>
          <w:tcPr>
            <w:tcW w:w="1492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14 479 140</w:t>
            </w:r>
          </w:p>
        </w:tc>
        <w:tc>
          <w:tcPr>
            <w:tcW w:w="1452" w:type="dxa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19 663 020</w:t>
            </w:r>
          </w:p>
        </w:tc>
        <w:tc>
          <w:tcPr>
            <w:tcW w:w="1408" w:type="dxa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21 133 840</w:t>
            </w:r>
          </w:p>
        </w:tc>
        <w:tc>
          <w:tcPr>
            <w:tcW w:w="1417" w:type="dxa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23 951 460</w:t>
            </w:r>
          </w:p>
        </w:tc>
      </w:tr>
      <w:tr w:rsidR="00AA663D" w:rsidRPr="00503316" w:rsidTr="00BF3EF1">
        <w:trPr>
          <w:trHeight w:val="148"/>
          <w:jc w:val="center"/>
        </w:trPr>
        <w:tc>
          <w:tcPr>
            <w:tcW w:w="433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53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ТБО</w:t>
            </w:r>
          </w:p>
        </w:tc>
        <w:tc>
          <w:tcPr>
            <w:tcW w:w="1491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4,275</w:t>
            </w:r>
          </w:p>
        </w:tc>
        <w:tc>
          <w:tcPr>
            <w:tcW w:w="1492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4,275</w:t>
            </w:r>
          </w:p>
        </w:tc>
        <w:tc>
          <w:tcPr>
            <w:tcW w:w="1452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4,275</w:t>
            </w:r>
          </w:p>
        </w:tc>
        <w:tc>
          <w:tcPr>
            <w:tcW w:w="1408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4,275</w:t>
            </w:r>
          </w:p>
        </w:tc>
        <w:tc>
          <w:tcPr>
            <w:tcW w:w="1417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4,275</w:t>
            </w:r>
          </w:p>
        </w:tc>
      </w:tr>
      <w:tr w:rsidR="00AA663D" w:rsidRPr="00503316" w:rsidTr="00BF3EF1">
        <w:trPr>
          <w:trHeight w:val="275"/>
          <w:jc w:val="center"/>
        </w:trPr>
        <w:tc>
          <w:tcPr>
            <w:tcW w:w="433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53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Промасленная ветошь</w:t>
            </w:r>
          </w:p>
        </w:tc>
        <w:tc>
          <w:tcPr>
            <w:tcW w:w="1491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0,635</w:t>
            </w:r>
          </w:p>
        </w:tc>
        <w:tc>
          <w:tcPr>
            <w:tcW w:w="1492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0,635</w:t>
            </w:r>
          </w:p>
        </w:tc>
        <w:tc>
          <w:tcPr>
            <w:tcW w:w="1452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0,635</w:t>
            </w:r>
          </w:p>
        </w:tc>
        <w:tc>
          <w:tcPr>
            <w:tcW w:w="1408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0,635</w:t>
            </w:r>
          </w:p>
        </w:tc>
        <w:tc>
          <w:tcPr>
            <w:tcW w:w="1417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0,635</w:t>
            </w:r>
          </w:p>
        </w:tc>
      </w:tr>
      <w:tr w:rsidR="00AA663D" w:rsidRPr="00503316" w:rsidTr="00BF3EF1">
        <w:trPr>
          <w:trHeight w:val="148"/>
          <w:jc w:val="center"/>
        </w:trPr>
        <w:tc>
          <w:tcPr>
            <w:tcW w:w="433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53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Огарки электродов</w:t>
            </w:r>
          </w:p>
        </w:tc>
        <w:tc>
          <w:tcPr>
            <w:tcW w:w="1491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0,180</w:t>
            </w:r>
          </w:p>
        </w:tc>
        <w:tc>
          <w:tcPr>
            <w:tcW w:w="1492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0,180</w:t>
            </w:r>
          </w:p>
        </w:tc>
        <w:tc>
          <w:tcPr>
            <w:tcW w:w="1452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0,180</w:t>
            </w:r>
          </w:p>
        </w:tc>
        <w:tc>
          <w:tcPr>
            <w:tcW w:w="1408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0,180</w:t>
            </w:r>
          </w:p>
        </w:tc>
        <w:tc>
          <w:tcPr>
            <w:tcW w:w="1417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0,180</w:t>
            </w:r>
          </w:p>
        </w:tc>
      </w:tr>
      <w:tr w:rsidR="00AA663D" w:rsidRPr="00503316" w:rsidTr="00BF3EF1">
        <w:trPr>
          <w:trHeight w:val="148"/>
          <w:jc w:val="center"/>
        </w:trPr>
        <w:tc>
          <w:tcPr>
            <w:tcW w:w="433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53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Золошлак</w:t>
            </w:r>
            <w:proofErr w:type="spellEnd"/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91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93,0</w:t>
            </w:r>
          </w:p>
        </w:tc>
        <w:tc>
          <w:tcPr>
            <w:tcW w:w="1492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93,0</w:t>
            </w:r>
          </w:p>
        </w:tc>
        <w:tc>
          <w:tcPr>
            <w:tcW w:w="1452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93,0</w:t>
            </w:r>
          </w:p>
        </w:tc>
        <w:tc>
          <w:tcPr>
            <w:tcW w:w="1408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93,0</w:t>
            </w:r>
          </w:p>
        </w:tc>
        <w:tc>
          <w:tcPr>
            <w:tcW w:w="1417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93,0</w:t>
            </w:r>
          </w:p>
        </w:tc>
      </w:tr>
      <w:tr w:rsidR="00AA663D" w:rsidRPr="00503316" w:rsidTr="00BF3EF1">
        <w:trPr>
          <w:trHeight w:val="148"/>
          <w:jc w:val="center"/>
        </w:trPr>
        <w:tc>
          <w:tcPr>
            <w:tcW w:w="433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53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Отходы медпункта</w:t>
            </w:r>
          </w:p>
        </w:tc>
        <w:tc>
          <w:tcPr>
            <w:tcW w:w="1491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0,057</w:t>
            </w:r>
          </w:p>
        </w:tc>
        <w:tc>
          <w:tcPr>
            <w:tcW w:w="1492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0,057</w:t>
            </w:r>
          </w:p>
        </w:tc>
        <w:tc>
          <w:tcPr>
            <w:tcW w:w="1452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0,057</w:t>
            </w:r>
          </w:p>
        </w:tc>
        <w:tc>
          <w:tcPr>
            <w:tcW w:w="1408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0,057</w:t>
            </w:r>
          </w:p>
        </w:tc>
        <w:tc>
          <w:tcPr>
            <w:tcW w:w="1417" w:type="dxa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0,057</w:t>
            </w:r>
          </w:p>
        </w:tc>
      </w:tr>
      <w:tr w:rsidR="00AA663D" w:rsidRPr="00503316" w:rsidTr="00BF3EF1">
        <w:trPr>
          <w:trHeight w:val="155"/>
          <w:jc w:val="center"/>
        </w:trPr>
        <w:tc>
          <w:tcPr>
            <w:tcW w:w="2286" w:type="dxa"/>
            <w:gridSpan w:val="2"/>
            <w:vAlign w:val="center"/>
          </w:tcPr>
          <w:p w:rsidR="00AA663D" w:rsidRPr="00503316" w:rsidRDefault="00AA663D" w:rsidP="00503316">
            <w:pPr>
              <w:spacing w:after="0" w:line="240" w:lineRule="auto"/>
              <w:ind w:right="-4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отходов</w:t>
            </w:r>
          </w:p>
        </w:tc>
        <w:tc>
          <w:tcPr>
            <w:tcW w:w="1491" w:type="dxa"/>
            <w:vAlign w:val="bottom"/>
          </w:tcPr>
          <w:p w:rsidR="00AA663D" w:rsidRPr="00503316" w:rsidRDefault="00AA663D" w:rsidP="0050331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22 360 098,147</w:t>
            </w:r>
          </w:p>
        </w:tc>
        <w:tc>
          <w:tcPr>
            <w:tcW w:w="1492" w:type="dxa"/>
            <w:vAlign w:val="bottom"/>
          </w:tcPr>
          <w:p w:rsidR="00AA663D" w:rsidRPr="00503316" w:rsidRDefault="00AA663D" w:rsidP="0050331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14 479 238,147</w:t>
            </w:r>
          </w:p>
        </w:tc>
        <w:tc>
          <w:tcPr>
            <w:tcW w:w="1452" w:type="dxa"/>
            <w:vAlign w:val="bottom"/>
          </w:tcPr>
          <w:p w:rsidR="00AA663D" w:rsidRPr="00503316" w:rsidRDefault="00AA663D" w:rsidP="00503316">
            <w:pPr>
              <w:spacing w:after="0" w:line="240" w:lineRule="auto"/>
              <w:ind w:left="-194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19 663 118,147</w:t>
            </w:r>
          </w:p>
        </w:tc>
        <w:tc>
          <w:tcPr>
            <w:tcW w:w="1408" w:type="dxa"/>
            <w:vAlign w:val="bottom"/>
          </w:tcPr>
          <w:p w:rsidR="00AA663D" w:rsidRPr="00503316" w:rsidRDefault="00AA663D" w:rsidP="00503316">
            <w:pPr>
              <w:spacing w:after="0" w:line="240" w:lineRule="auto"/>
              <w:ind w:left="-194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21 133 938,147</w:t>
            </w:r>
          </w:p>
        </w:tc>
        <w:tc>
          <w:tcPr>
            <w:tcW w:w="1417" w:type="dxa"/>
            <w:vAlign w:val="bottom"/>
          </w:tcPr>
          <w:p w:rsidR="00AA663D" w:rsidRPr="00503316" w:rsidRDefault="00AA663D" w:rsidP="00503316">
            <w:pPr>
              <w:spacing w:after="0" w:line="240" w:lineRule="auto"/>
              <w:ind w:left="-194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0331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23 951 558,147</w:t>
            </w:r>
          </w:p>
        </w:tc>
      </w:tr>
    </w:tbl>
    <w:p w:rsidR="00AA663D" w:rsidRPr="004A5CE4" w:rsidRDefault="00AA663D" w:rsidP="00AA663D">
      <w:pPr>
        <w:ind w:right="-49"/>
        <w:jc w:val="both"/>
      </w:pP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316">
        <w:rPr>
          <w:rFonts w:ascii="Times New Roman" w:hAnsi="Times New Roman" w:cs="Times New Roman"/>
          <w:b/>
          <w:sz w:val="24"/>
          <w:szCs w:val="24"/>
        </w:rPr>
        <w:lastRenderedPageBreak/>
        <w:t>7) информация: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316">
        <w:rPr>
          <w:rFonts w:ascii="Times New Roman" w:hAnsi="Times New Roman" w:cs="Times New Roman"/>
          <w:b/>
          <w:sz w:val="24"/>
          <w:szCs w:val="24"/>
        </w:rPr>
        <w:t xml:space="preserve">– о вероятности возникновения аварий и опасных природных явлений, характерных соответственно для намечаемой деятельности и предполагаемого места ее осуществления: 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Внутренними предпосылками-причинами возникновения и развития возможных аварийных ситуаций и инцидентов на предприятии могут быть: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- отказы и неполадки технологического оборудования;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- ошибочные действия персонала;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- внешние воздействия природного и техногенного характера.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3316">
        <w:rPr>
          <w:rFonts w:ascii="Times New Roman" w:eastAsia="Calibri" w:hAnsi="Times New Roman" w:cs="Times New Roman"/>
          <w:sz w:val="24"/>
          <w:szCs w:val="24"/>
        </w:rPr>
        <w:t xml:space="preserve">В подавляющем большинстве случаев причины аварийных ситуаций обуславливаются человеческим фактором - недостаточной компетенцией, безответственностью должностных лиц, грубейшими нарушениями производственной и технологической дисциплины, невыполнением элементарных требований техники безопасности и проектных решений, терпимым отношением к нарушителям производственной дисциплины. 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С учетом вероятности возможности возникновения аварийных ситуаций, одним из эффективных методов минимизации ущерба от потенциальных аварий является готовность к ним.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Предприятием разработаны мероприятия, по недопущению аварий и План ликвидации аварий, в котором предусмотрены действия персонала в нештатных ситуациях.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316">
        <w:rPr>
          <w:rFonts w:ascii="Times New Roman" w:hAnsi="Times New Roman" w:cs="Times New Roman"/>
          <w:b/>
          <w:sz w:val="24"/>
          <w:szCs w:val="24"/>
        </w:rPr>
        <w:t>– о возможных существенных вредных воздействиях на окружающую среду, связанных с рисками возникновения аварий и опасных природных явлений;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7" w:name="z118"/>
      <w:r w:rsidRPr="00503316">
        <w:rPr>
          <w:rFonts w:ascii="Times New Roman" w:hAnsi="Times New Roman" w:cs="Times New Roman"/>
          <w:sz w:val="24"/>
          <w:szCs w:val="24"/>
        </w:rPr>
        <w:t xml:space="preserve">Под природными факторами понимается разрушительное явление, вызванное геофизическими причинами, которые не контролируются человеком. Иными словами, при возникновении природной чрезвычайной ситуации возникает способность саморазрушения окружающей среды. 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К природным факторам относятся:</w:t>
      </w:r>
    </w:p>
    <w:p w:rsidR="00AA663D" w:rsidRPr="00503316" w:rsidRDefault="00AA663D" w:rsidP="00503316">
      <w:pPr>
        <w:numPr>
          <w:ilvl w:val="0"/>
          <w:numId w:val="14"/>
        </w:numPr>
        <w:tabs>
          <w:tab w:val="clear" w:pos="720"/>
          <w:tab w:val="left" w:pos="567"/>
        </w:tabs>
        <w:spacing w:after="0" w:line="264" w:lineRule="auto"/>
        <w:ind w:left="0" w:right="-49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землетрясения;</w:t>
      </w:r>
    </w:p>
    <w:p w:rsidR="00AA663D" w:rsidRPr="00503316" w:rsidRDefault="00AA663D" w:rsidP="00503316">
      <w:pPr>
        <w:numPr>
          <w:ilvl w:val="0"/>
          <w:numId w:val="14"/>
        </w:numPr>
        <w:tabs>
          <w:tab w:val="clear" w:pos="720"/>
          <w:tab w:val="left" w:pos="567"/>
        </w:tabs>
        <w:spacing w:after="0" w:line="264" w:lineRule="auto"/>
        <w:ind w:left="0" w:right="-49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ураганные ветры;</w:t>
      </w:r>
    </w:p>
    <w:p w:rsidR="00AA663D" w:rsidRPr="00503316" w:rsidRDefault="00AA663D" w:rsidP="00503316">
      <w:pPr>
        <w:numPr>
          <w:ilvl w:val="0"/>
          <w:numId w:val="14"/>
        </w:numPr>
        <w:tabs>
          <w:tab w:val="clear" w:pos="720"/>
          <w:tab w:val="left" w:pos="567"/>
        </w:tabs>
        <w:spacing w:after="0" w:line="264" w:lineRule="auto"/>
        <w:ind w:left="0" w:right="-49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повышенные атмосферные осадки.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 xml:space="preserve">Под антропогенными факторами – понимается быстрые разрушительные изменения окружающей среды, обусловленные деятельностью человека или созданных им технических устройств и производств. Как правило, аварийные ситуации возникают вследствие нарушения регламента работы оборудования или норм его эксплуатации. 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К антропогенным факторам относятся факторы производственной среды и трудового процесса.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316">
        <w:rPr>
          <w:rFonts w:ascii="Times New Roman" w:hAnsi="Times New Roman" w:cs="Times New Roman"/>
          <w:b/>
          <w:sz w:val="24"/>
          <w:szCs w:val="24"/>
        </w:rPr>
        <w:t xml:space="preserve">– </w:t>
      </w:r>
      <w:proofErr w:type="gramStart"/>
      <w:r w:rsidRPr="00503316">
        <w:rPr>
          <w:rFonts w:ascii="Times New Roman" w:hAnsi="Times New Roman" w:cs="Times New Roman"/>
          <w:b/>
          <w:sz w:val="24"/>
          <w:szCs w:val="24"/>
        </w:rPr>
        <w:t>о</w:t>
      </w:r>
      <w:proofErr w:type="gramEnd"/>
      <w:r w:rsidRPr="00503316">
        <w:rPr>
          <w:rFonts w:ascii="Times New Roman" w:hAnsi="Times New Roman" w:cs="Times New Roman"/>
          <w:b/>
          <w:sz w:val="24"/>
          <w:szCs w:val="24"/>
        </w:rPr>
        <w:t xml:space="preserve"> мерах по предотвращению аварий и опасных природных явлений, и ликвидации их последствий, включая оповещение населения;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8" w:name="z119"/>
      <w:bookmarkEnd w:id="17"/>
      <w:r w:rsidRPr="00503316">
        <w:rPr>
          <w:rFonts w:ascii="Times New Roman" w:hAnsi="Times New Roman" w:cs="Times New Roman"/>
          <w:sz w:val="24"/>
          <w:szCs w:val="24"/>
        </w:rPr>
        <w:t xml:space="preserve">Важнейшую роль в обеспечении охраны окружающей природной среды и безопасности рабочего персонала при участии в производственном процессе предприятия играет система правил, нормативов, инструкций и стандартов, соблюдение которых обязательно руководителями и всеми сотрудниками предприятия. 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 xml:space="preserve">Рекомендации по предотвращению аварийных ситуаций: </w:t>
      </w:r>
    </w:p>
    <w:p w:rsidR="00AA663D" w:rsidRPr="00503316" w:rsidRDefault="00AA663D" w:rsidP="00503316">
      <w:pPr>
        <w:numPr>
          <w:ilvl w:val="0"/>
          <w:numId w:val="13"/>
        </w:numPr>
        <w:tabs>
          <w:tab w:val="clear" w:pos="2160"/>
          <w:tab w:val="left" w:pos="567"/>
        </w:tabs>
        <w:spacing w:after="0" w:line="264" w:lineRule="auto"/>
        <w:ind w:left="0" w:right="-49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строгое выполнение персоналом существующих на предприятии инструкций;</w:t>
      </w:r>
    </w:p>
    <w:p w:rsidR="00AA663D" w:rsidRPr="00503316" w:rsidRDefault="00AA663D" w:rsidP="00503316">
      <w:pPr>
        <w:numPr>
          <w:ilvl w:val="0"/>
          <w:numId w:val="13"/>
        </w:numPr>
        <w:tabs>
          <w:tab w:val="clear" w:pos="2160"/>
          <w:tab w:val="left" w:pos="567"/>
        </w:tabs>
        <w:spacing w:after="0" w:line="264" w:lineRule="auto"/>
        <w:ind w:left="0" w:right="-49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обязательное соблюдение правил техники безопасности;</w:t>
      </w:r>
    </w:p>
    <w:p w:rsidR="00AA663D" w:rsidRPr="00503316" w:rsidRDefault="00AA663D" w:rsidP="00503316">
      <w:pPr>
        <w:numPr>
          <w:ilvl w:val="0"/>
          <w:numId w:val="13"/>
        </w:numPr>
        <w:tabs>
          <w:tab w:val="clear" w:pos="2160"/>
          <w:tab w:val="left" w:pos="567"/>
        </w:tabs>
        <w:spacing w:after="0" w:line="264" w:lineRule="auto"/>
        <w:ind w:left="0" w:right="-49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0331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03316">
        <w:rPr>
          <w:rFonts w:ascii="Times New Roman" w:hAnsi="Times New Roman" w:cs="Times New Roman"/>
          <w:sz w:val="24"/>
          <w:szCs w:val="24"/>
        </w:rPr>
        <w:t xml:space="preserve"> наличием спасательного, защитного оборудования и умением персонала им пользоваться;</w:t>
      </w:r>
    </w:p>
    <w:p w:rsidR="00AA663D" w:rsidRPr="00503316" w:rsidRDefault="00AA663D" w:rsidP="00503316">
      <w:pPr>
        <w:numPr>
          <w:ilvl w:val="0"/>
          <w:numId w:val="13"/>
        </w:numPr>
        <w:tabs>
          <w:tab w:val="clear" w:pos="2160"/>
          <w:tab w:val="left" w:pos="567"/>
        </w:tabs>
        <w:spacing w:after="0" w:line="264" w:lineRule="auto"/>
        <w:ind w:left="0" w:right="-49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своевременное устранение неполадок и сбоев в работе оборудования;</w:t>
      </w:r>
    </w:p>
    <w:p w:rsidR="00AA663D" w:rsidRPr="00503316" w:rsidRDefault="00AA663D" w:rsidP="00503316">
      <w:pPr>
        <w:numPr>
          <w:ilvl w:val="0"/>
          <w:numId w:val="13"/>
        </w:numPr>
        <w:tabs>
          <w:tab w:val="clear" w:pos="2160"/>
          <w:tab w:val="left" w:pos="567"/>
        </w:tabs>
        <w:spacing w:after="0" w:line="264" w:lineRule="auto"/>
        <w:ind w:left="0" w:right="-49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lastRenderedPageBreak/>
        <w:t>все операции по ремонту существующего оборудования и обращению с отходами проводить под контролем ответственного лица.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Своевременное выполнение мероприятий по предупреждению чрезвычайных ситуаций сводит к минимуму возникновение аварийных ситуаций и соответственно снижению экологического риска данной деятельности.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316">
        <w:rPr>
          <w:rFonts w:ascii="Times New Roman" w:hAnsi="Times New Roman" w:cs="Times New Roman"/>
          <w:b/>
          <w:sz w:val="24"/>
          <w:szCs w:val="24"/>
        </w:rPr>
        <w:t>8) краткое описание:</w:t>
      </w:r>
      <w:bookmarkStart w:id="19" w:name="z120"/>
      <w:bookmarkEnd w:id="18"/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мер по предотвращению, сокращению, смягчению выявленных существенных воздействий намечаемой деятельности на окружающую среду</w:t>
      </w:r>
      <w:r w:rsidRPr="0050331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503316">
        <w:rPr>
          <w:rFonts w:ascii="Times New Roman" w:hAnsi="Times New Roman" w:cs="Times New Roman"/>
          <w:sz w:val="24"/>
          <w:szCs w:val="24"/>
        </w:rPr>
        <w:t>Во всех случаях, когда выявлены значительные неблагоприятные воздействия, основная цель заключается в поиске мер по их снижению. Для тех случаев, когда подобрать подходящие мероприятия не представляется возможным, ниже излагаются варианты мероприятий, направленных на компенсации негативных последствий. Кроме того, в соответствующих случаях рекомендованы стимулирующие мероприятия. Стимулирующие мероприятия не следует рассматривать в качестве альтернативы смягчающим или компенсирующим мероприятиям – это мероприятия, выделенные в связи с их способностью обеспечить проекту определенные дополнительные преимущества после того, как реализованы все смягчающие и компенсирующие мероприятия.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503316">
        <w:rPr>
          <w:rFonts w:ascii="Times New Roman" w:hAnsi="Times New Roman" w:cs="Times New Roman"/>
          <w:i/>
          <w:sz w:val="24"/>
          <w:szCs w:val="24"/>
        </w:rPr>
        <w:t xml:space="preserve"> По атмосферному воздуху:</w:t>
      </w:r>
    </w:p>
    <w:p w:rsidR="00AA663D" w:rsidRPr="00503316" w:rsidRDefault="00AA663D" w:rsidP="00503316">
      <w:pPr>
        <w:pStyle w:val="a0"/>
        <w:spacing w:line="264" w:lineRule="auto"/>
        <w:ind w:right="-49" w:firstLine="567"/>
        <w:rPr>
          <w:sz w:val="24"/>
        </w:rPr>
      </w:pPr>
      <w:r w:rsidRPr="00503316">
        <w:rPr>
          <w:sz w:val="24"/>
        </w:rPr>
        <w:t>- работа строго в границах отведенных участков;</w:t>
      </w:r>
    </w:p>
    <w:p w:rsidR="00AA663D" w:rsidRPr="00503316" w:rsidRDefault="00AA663D" w:rsidP="00503316">
      <w:pPr>
        <w:pStyle w:val="a0"/>
        <w:spacing w:line="264" w:lineRule="auto"/>
        <w:ind w:right="-49" w:firstLine="567"/>
        <w:rPr>
          <w:sz w:val="24"/>
        </w:rPr>
      </w:pPr>
      <w:r w:rsidRPr="00503316">
        <w:rPr>
          <w:sz w:val="24"/>
        </w:rPr>
        <w:t xml:space="preserve">- соблюдение нормативов допустимых выбросов. </w:t>
      </w:r>
    </w:p>
    <w:p w:rsidR="00AA663D" w:rsidRPr="00503316" w:rsidRDefault="00AA663D" w:rsidP="00503316">
      <w:pPr>
        <w:pStyle w:val="a0"/>
        <w:spacing w:line="264" w:lineRule="auto"/>
        <w:ind w:right="-49" w:firstLine="567"/>
        <w:rPr>
          <w:bCs/>
          <w:i/>
          <w:sz w:val="24"/>
        </w:rPr>
      </w:pPr>
      <w:r w:rsidRPr="00503316">
        <w:rPr>
          <w:i/>
          <w:sz w:val="24"/>
        </w:rPr>
        <w:t xml:space="preserve">По поверхностным и подземным водам. </w:t>
      </w:r>
    </w:p>
    <w:p w:rsidR="00AA663D" w:rsidRPr="00503316" w:rsidRDefault="00AA663D" w:rsidP="00503316">
      <w:pPr>
        <w:pStyle w:val="a0"/>
        <w:spacing w:line="264" w:lineRule="auto"/>
        <w:ind w:right="-49" w:firstLine="567"/>
        <w:rPr>
          <w:bCs/>
          <w:sz w:val="24"/>
        </w:rPr>
      </w:pPr>
      <w:r w:rsidRPr="00503316">
        <w:rPr>
          <w:sz w:val="24"/>
        </w:rPr>
        <w:t>-организация системы сбора и хранения отходов производства;</w:t>
      </w:r>
    </w:p>
    <w:p w:rsidR="00AA663D" w:rsidRPr="00503316" w:rsidRDefault="00AA663D" w:rsidP="00503316">
      <w:pPr>
        <w:pStyle w:val="a0"/>
        <w:spacing w:line="264" w:lineRule="auto"/>
        <w:ind w:right="-49" w:firstLine="567"/>
        <w:rPr>
          <w:bCs/>
          <w:sz w:val="24"/>
        </w:rPr>
      </w:pPr>
      <w:r w:rsidRPr="00503316">
        <w:rPr>
          <w:sz w:val="24"/>
        </w:rPr>
        <w:t xml:space="preserve"> -контроль герметичности всех трубопроводов во избежание утечек воды; </w:t>
      </w:r>
    </w:p>
    <w:p w:rsidR="00AA663D" w:rsidRPr="00503316" w:rsidRDefault="00AA663D" w:rsidP="00503316">
      <w:pPr>
        <w:pStyle w:val="a0"/>
        <w:spacing w:line="264" w:lineRule="auto"/>
        <w:ind w:right="-49" w:firstLine="567"/>
        <w:rPr>
          <w:bCs/>
          <w:i/>
          <w:sz w:val="24"/>
        </w:rPr>
      </w:pPr>
      <w:r w:rsidRPr="00503316">
        <w:rPr>
          <w:i/>
          <w:sz w:val="24"/>
        </w:rPr>
        <w:t xml:space="preserve">По недрам и почвам. </w:t>
      </w:r>
    </w:p>
    <w:p w:rsidR="00AA663D" w:rsidRPr="00503316" w:rsidRDefault="00AA663D" w:rsidP="00503316">
      <w:pPr>
        <w:pStyle w:val="a0"/>
        <w:spacing w:line="264" w:lineRule="auto"/>
        <w:ind w:right="-49" w:firstLine="567"/>
        <w:rPr>
          <w:bCs/>
          <w:sz w:val="24"/>
        </w:rPr>
      </w:pPr>
      <w:r w:rsidRPr="00503316">
        <w:rPr>
          <w:sz w:val="24"/>
        </w:rPr>
        <w:t xml:space="preserve">- исключение загрязнения плодородного слоя почвы минеральным грунтом, строительным мусором, нефтепродуктами и другими веществами, ухудшающими плодородие почв; </w:t>
      </w:r>
    </w:p>
    <w:p w:rsidR="00AA663D" w:rsidRPr="00503316" w:rsidRDefault="00AA663D" w:rsidP="00503316">
      <w:pPr>
        <w:pStyle w:val="a0"/>
        <w:spacing w:line="264" w:lineRule="auto"/>
        <w:ind w:right="-49" w:firstLine="567"/>
        <w:rPr>
          <w:bCs/>
          <w:i/>
          <w:sz w:val="24"/>
        </w:rPr>
      </w:pPr>
      <w:r w:rsidRPr="00503316">
        <w:rPr>
          <w:i/>
          <w:sz w:val="24"/>
        </w:rPr>
        <w:t xml:space="preserve">По отходам производства. </w:t>
      </w:r>
    </w:p>
    <w:p w:rsidR="00AA663D" w:rsidRPr="00503316" w:rsidRDefault="00AA663D" w:rsidP="00503316">
      <w:pPr>
        <w:pStyle w:val="a0"/>
        <w:spacing w:line="264" w:lineRule="auto"/>
        <w:ind w:right="-49" w:firstLine="567"/>
        <w:rPr>
          <w:bCs/>
          <w:sz w:val="24"/>
        </w:rPr>
      </w:pPr>
      <w:r w:rsidRPr="00503316">
        <w:rPr>
          <w:sz w:val="24"/>
        </w:rPr>
        <w:t xml:space="preserve">-своевременная организация системы сбора, транспортировки и утилизации отходов. </w:t>
      </w:r>
    </w:p>
    <w:p w:rsidR="00AA663D" w:rsidRPr="00503316" w:rsidRDefault="00AA663D" w:rsidP="00503316">
      <w:pPr>
        <w:pStyle w:val="a0"/>
        <w:spacing w:line="264" w:lineRule="auto"/>
        <w:ind w:right="-49" w:firstLine="567"/>
        <w:rPr>
          <w:bCs/>
          <w:i/>
          <w:sz w:val="24"/>
        </w:rPr>
      </w:pPr>
      <w:r w:rsidRPr="00503316">
        <w:rPr>
          <w:i/>
          <w:sz w:val="24"/>
        </w:rPr>
        <w:t xml:space="preserve">По физическим воздействиям. </w:t>
      </w:r>
    </w:p>
    <w:p w:rsidR="00AA663D" w:rsidRPr="00503316" w:rsidRDefault="00AA663D" w:rsidP="00503316">
      <w:pPr>
        <w:pStyle w:val="a0"/>
        <w:spacing w:line="264" w:lineRule="auto"/>
        <w:ind w:right="-49" w:firstLine="567"/>
        <w:rPr>
          <w:bCs/>
          <w:sz w:val="24"/>
        </w:rPr>
      </w:pPr>
      <w:r w:rsidRPr="00503316">
        <w:rPr>
          <w:sz w:val="24"/>
        </w:rPr>
        <w:t xml:space="preserve">-содержание оборудования в надлежащем порядке, своевременное проведение технического осмотра и ремонта, правильное осуществление монтажа вращающихся и движущихся деталей частей оборудования и тщательная их балансировка; </w:t>
      </w:r>
    </w:p>
    <w:p w:rsidR="00AA663D" w:rsidRPr="00503316" w:rsidRDefault="00AA663D" w:rsidP="00503316">
      <w:pPr>
        <w:pStyle w:val="a0"/>
        <w:spacing w:line="264" w:lineRule="auto"/>
        <w:ind w:right="-49" w:firstLine="567"/>
        <w:rPr>
          <w:bCs/>
          <w:sz w:val="24"/>
        </w:rPr>
      </w:pPr>
      <w:r w:rsidRPr="00503316">
        <w:rPr>
          <w:sz w:val="24"/>
        </w:rPr>
        <w:t xml:space="preserve"> -строгое выполнение персоналом существующих на предприятии инструкций; </w:t>
      </w:r>
    </w:p>
    <w:p w:rsidR="00AA663D" w:rsidRPr="00503316" w:rsidRDefault="00AA663D" w:rsidP="00503316">
      <w:pPr>
        <w:pStyle w:val="a0"/>
        <w:spacing w:line="264" w:lineRule="auto"/>
        <w:ind w:right="-49" w:firstLine="567"/>
        <w:rPr>
          <w:bCs/>
          <w:sz w:val="24"/>
        </w:rPr>
      </w:pPr>
      <w:r w:rsidRPr="00503316">
        <w:rPr>
          <w:sz w:val="24"/>
        </w:rPr>
        <w:t xml:space="preserve"> -обязательное соблюдение правил техники безопасности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03316">
        <w:rPr>
          <w:rFonts w:ascii="Times New Roman" w:hAnsi="Times New Roman" w:cs="Times New Roman"/>
          <w:i/>
          <w:sz w:val="24"/>
          <w:szCs w:val="24"/>
        </w:rPr>
        <w:t>По животному миру:</w:t>
      </w:r>
    </w:p>
    <w:p w:rsidR="00AA663D" w:rsidRPr="00503316" w:rsidRDefault="00AA663D" w:rsidP="00503316">
      <w:pPr>
        <w:pStyle w:val="a0"/>
        <w:spacing w:line="264" w:lineRule="auto"/>
        <w:ind w:right="-49" w:firstLine="567"/>
        <w:rPr>
          <w:sz w:val="24"/>
        </w:rPr>
      </w:pPr>
      <w:r w:rsidRPr="00503316">
        <w:rPr>
          <w:sz w:val="24"/>
        </w:rPr>
        <w:t xml:space="preserve">Для соблюдения требований Экологического кодекса и в целях сохранения </w:t>
      </w:r>
      <w:proofErr w:type="spellStart"/>
      <w:r w:rsidRPr="00503316">
        <w:rPr>
          <w:sz w:val="24"/>
        </w:rPr>
        <w:t>биоразнообразия</w:t>
      </w:r>
      <w:proofErr w:type="spellEnd"/>
      <w:r w:rsidRPr="00503316">
        <w:rPr>
          <w:sz w:val="24"/>
        </w:rPr>
        <w:t xml:space="preserve"> района, проектом предусматриваются специальные мероприятия: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-воспитание персонала и населения в духе гуманного и бережного отношения к животным и растениям;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-</w:t>
      </w:r>
      <w:proofErr w:type="gramStart"/>
      <w:r w:rsidRPr="0050331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03316">
        <w:rPr>
          <w:rFonts w:ascii="Times New Roman" w:hAnsi="Times New Roman" w:cs="Times New Roman"/>
          <w:sz w:val="24"/>
          <w:szCs w:val="24"/>
        </w:rPr>
        <w:t xml:space="preserve"> предотвращением разрушения и повреждения гнезд, сбором яиц без разрешения уполномоченного органа;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-регулярное техническое обслуживание производственного оборудования и его эксплуатация в соответствии со стандартами изготовителей;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-ограничение перемещения транспорта по специально отведенным дорогам.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-производство своевременный профилактический осмотр, ремонт и наладку режима работы всего оборудования и техники;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-запрет на слив ГСМ в окружающую природную среду;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lastRenderedPageBreak/>
        <w:t>- временное хранение отходов в герметичных емкостях - контейнерах;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-поддержание в чистоте территории буровой площадки и прилегающих площадей;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 xml:space="preserve">-исключение несанкционированных проездов вне дорожной сети; 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-сохранение растительных сообществ.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-запрещение на охоту и отстрел животных и птиц;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-предупреждение возникновения пожаров;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-регулярное техническое обслуживание производственного оборудования и его эксплуатация в соответствии со стандартами изготовителей;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A663D" w:rsidRPr="00503316" w:rsidRDefault="00AA663D" w:rsidP="00503316">
      <w:pPr>
        <w:spacing w:after="0" w:line="264" w:lineRule="auto"/>
        <w:ind w:right="-49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-сохранение биологического разнообразия и целостности сообществ животного мира в состоянии естественной свободы;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-сохранение среды обитания, условий размножения, путей миграции и мест концентрации объектов животного мира;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-проведение мероприятий по сохранению естественных условий функционирования природных ландшафтов и естественной среды обитания, принятие мер по предотвращению гибели находящихся под угрозой исчезновения или на грани вымирания видов (подвидов, популяций) растений и животных;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–охрана, сохранение и восстановление биологических ресурсов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 xml:space="preserve">Предприятию необходимо провести </w:t>
      </w:r>
      <w:proofErr w:type="spellStart"/>
      <w:r w:rsidRPr="00503316">
        <w:rPr>
          <w:rFonts w:ascii="Times New Roman" w:hAnsi="Times New Roman" w:cs="Times New Roman"/>
          <w:sz w:val="24"/>
          <w:szCs w:val="24"/>
        </w:rPr>
        <w:t>послепроектный</w:t>
      </w:r>
      <w:proofErr w:type="spellEnd"/>
      <w:r w:rsidRPr="00503316">
        <w:rPr>
          <w:rFonts w:ascii="Times New Roman" w:hAnsi="Times New Roman" w:cs="Times New Roman"/>
          <w:sz w:val="24"/>
          <w:szCs w:val="24"/>
        </w:rPr>
        <w:t xml:space="preserve"> анализ фактических воздействий на месторождении углей </w:t>
      </w:r>
      <w:proofErr w:type="spellStart"/>
      <w:r w:rsidRPr="00503316">
        <w:rPr>
          <w:rFonts w:ascii="Times New Roman" w:hAnsi="Times New Roman" w:cs="Times New Roman"/>
          <w:sz w:val="24"/>
          <w:szCs w:val="24"/>
        </w:rPr>
        <w:t>Сарыкум</w:t>
      </w:r>
      <w:proofErr w:type="spellEnd"/>
      <w:r w:rsidRPr="00503316">
        <w:rPr>
          <w:rFonts w:ascii="Times New Roman" w:hAnsi="Times New Roman" w:cs="Times New Roman"/>
          <w:sz w:val="24"/>
          <w:szCs w:val="24"/>
        </w:rPr>
        <w:t xml:space="preserve"> после реализации намечаемой деятельности в сравнении с информацией, приведенной в отчете о возможных воздействиях</w:t>
      </w:r>
      <w:r w:rsidRPr="00503316">
        <w:rPr>
          <w:rFonts w:ascii="Times New Roman" w:hAnsi="Times New Roman" w:cs="Times New Roman"/>
          <w:b/>
          <w:sz w:val="24"/>
          <w:szCs w:val="24"/>
        </w:rPr>
        <w:t>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0" w:name="z121"/>
      <w:bookmarkEnd w:id="19"/>
      <w:r w:rsidRPr="00503316">
        <w:rPr>
          <w:rFonts w:ascii="Times New Roman" w:hAnsi="Times New Roman" w:cs="Times New Roman"/>
          <w:b/>
          <w:sz w:val="24"/>
          <w:szCs w:val="24"/>
        </w:rPr>
        <w:t xml:space="preserve">мер по компенсации потерь </w:t>
      </w:r>
      <w:proofErr w:type="spellStart"/>
      <w:r w:rsidRPr="00503316">
        <w:rPr>
          <w:rFonts w:ascii="Times New Roman" w:hAnsi="Times New Roman" w:cs="Times New Roman"/>
          <w:b/>
          <w:sz w:val="24"/>
          <w:szCs w:val="24"/>
        </w:rPr>
        <w:t>биоразнообразия</w:t>
      </w:r>
      <w:proofErr w:type="spellEnd"/>
      <w:r w:rsidRPr="00503316">
        <w:rPr>
          <w:rFonts w:ascii="Times New Roman" w:hAnsi="Times New Roman" w:cs="Times New Roman"/>
          <w:b/>
          <w:sz w:val="24"/>
          <w:szCs w:val="24"/>
        </w:rPr>
        <w:t xml:space="preserve">, если намечаемая деятельность может привести к таким потерям: </w:t>
      </w:r>
      <w:r w:rsidRPr="00503316">
        <w:rPr>
          <w:rFonts w:ascii="Times New Roman" w:hAnsi="Times New Roman" w:cs="Times New Roman"/>
          <w:sz w:val="24"/>
          <w:szCs w:val="24"/>
        </w:rPr>
        <w:t>Согласно пункту 2 статьи 240 Экологического кодекса Республики Казахстан: 2. При проведении стратегической экологической оценки и оценки воздействия на окружающую среду должны быть: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 xml:space="preserve">1) выявлены негативные воздействия разрабатываемого Документа или намечаемой деятельности на </w:t>
      </w:r>
      <w:proofErr w:type="spellStart"/>
      <w:r w:rsidRPr="00503316">
        <w:rPr>
          <w:rFonts w:ascii="Times New Roman" w:hAnsi="Times New Roman" w:cs="Times New Roman"/>
          <w:sz w:val="24"/>
          <w:szCs w:val="24"/>
        </w:rPr>
        <w:t>биоразнообразие</w:t>
      </w:r>
      <w:proofErr w:type="spellEnd"/>
      <w:r w:rsidRPr="00503316">
        <w:rPr>
          <w:rFonts w:ascii="Times New Roman" w:hAnsi="Times New Roman" w:cs="Times New Roman"/>
          <w:sz w:val="24"/>
          <w:szCs w:val="24"/>
        </w:rPr>
        <w:t xml:space="preserve"> (посредством проведения исследований);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 xml:space="preserve">2) предусмотрены мероприятия по предотвращению, минимизации негативных воздействий на </w:t>
      </w:r>
      <w:proofErr w:type="spellStart"/>
      <w:r w:rsidRPr="00503316">
        <w:rPr>
          <w:rFonts w:ascii="Times New Roman" w:hAnsi="Times New Roman" w:cs="Times New Roman"/>
          <w:sz w:val="24"/>
          <w:szCs w:val="24"/>
        </w:rPr>
        <w:t>биоразнообразие</w:t>
      </w:r>
      <w:proofErr w:type="spellEnd"/>
      <w:r w:rsidRPr="00503316">
        <w:rPr>
          <w:rFonts w:ascii="Times New Roman" w:hAnsi="Times New Roman" w:cs="Times New Roman"/>
          <w:sz w:val="24"/>
          <w:szCs w:val="24"/>
        </w:rPr>
        <w:t>, смягчению последствий таких воздействий;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 xml:space="preserve">3) в случае выявления риска утраты </w:t>
      </w:r>
      <w:proofErr w:type="spellStart"/>
      <w:r w:rsidRPr="00503316">
        <w:rPr>
          <w:rFonts w:ascii="Times New Roman" w:hAnsi="Times New Roman" w:cs="Times New Roman"/>
          <w:sz w:val="24"/>
          <w:szCs w:val="24"/>
        </w:rPr>
        <w:t>биоразнообразия</w:t>
      </w:r>
      <w:proofErr w:type="spellEnd"/>
      <w:r w:rsidRPr="00503316">
        <w:rPr>
          <w:rFonts w:ascii="Times New Roman" w:hAnsi="Times New Roman" w:cs="Times New Roman"/>
          <w:sz w:val="24"/>
          <w:szCs w:val="24"/>
        </w:rPr>
        <w:t xml:space="preserve"> – проведена оценка потери </w:t>
      </w:r>
      <w:proofErr w:type="spellStart"/>
      <w:r w:rsidRPr="00503316">
        <w:rPr>
          <w:rFonts w:ascii="Times New Roman" w:hAnsi="Times New Roman" w:cs="Times New Roman"/>
          <w:sz w:val="24"/>
          <w:szCs w:val="24"/>
        </w:rPr>
        <w:t>биоразнообразия</w:t>
      </w:r>
      <w:proofErr w:type="spellEnd"/>
      <w:r w:rsidRPr="00503316">
        <w:rPr>
          <w:rFonts w:ascii="Times New Roman" w:hAnsi="Times New Roman" w:cs="Times New Roman"/>
          <w:sz w:val="24"/>
          <w:szCs w:val="24"/>
        </w:rPr>
        <w:t xml:space="preserve"> и предусмотрены мероприятия по их компенсации.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 xml:space="preserve">Согласно пункту 2 статьи 241 Экологического кодекса Республики Казахстан: 2. Компенсация потери </w:t>
      </w:r>
      <w:proofErr w:type="spellStart"/>
      <w:r w:rsidRPr="00503316">
        <w:rPr>
          <w:rFonts w:ascii="Times New Roman" w:hAnsi="Times New Roman" w:cs="Times New Roman"/>
          <w:sz w:val="24"/>
          <w:szCs w:val="24"/>
        </w:rPr>
        <w:t>биоразнообразия</w:t>
      </w:r>
      <w:proofErr w:type="spellEnd"/>
      <w:r w:rsidRPr="00503316">
        <w:rPr>
          <w:rFonts w:ascii="Times New Roman" w:hAnsi="Times New Roman" w:cs="Times New Roman"/>
          <w:sz w:val="24"/>
          <w:szCs w:val="24"/>
        </w:rPr>
        <w:t xml:space="preserve"> должна быть ориентирована на постоянный и долгосрочный прирост </w:t>
      </w:r>
      <w:proofErr w:type="spellStart"/>
      <w:r w:rsidRPr="00503316">
        <w:rPr>
          <w:rFonts w:ascii="Times New Roman" w:hAnsi="Times New Roman" w:cs="Times New Roman"/>
          <w:sz w:val="24"/>
          <w:szCs w:val="24"/>
        </w:rPr>
        <w:t>биоразнообразия</w:t>
      </w:r>
      <w:proofErr w:type="spellEnd"/>
      <w:r w:rsidRPr="00503316">
        <w:rPr>
          <w:rFonts w:ascii="Times New Roman" w:hAnsi="Times New Roman" w:cs="Times New Roman"/>
          <w:sz w:val="24"/>
          <w:szCs w:val="24"/>
        </w:rPr>
        <w:t xml:space="preserve"> и осуществляется в виде: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 xml:space="preserve">1) восстановления </w:t>
      </w:r>
      <w:proofErr w:type="spellStart"/>
      <w:r w:rsidRPr="00503316">
        <w:rPr>
          <w:rFonts w:ascii="Times New Roman" w:hAnsi="Times New Roman" w:cs="Times New Roman"/>
          <w:sz w:val="24"/>
          <w:szCs w:val="24"/>
        </w:rPr>
        <w:t>биоразнообразия</w:t>
      </w:r>
      <w:proofErr w:type="spellEnd"/>
      <w:r w:rsidRPr="00503316">
        <w:rPr>
          <w:rFonts w:ascii="Times New Roman" w:hAnsi="Times New Roman" w:cs="Times New Roman"/>
          <w:sz w:val="24"/>
          <w:szCs w:val="24"/>
        </w:rPr>
        <w:t>, утраченного в результате осуществленной деятельности;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 xml:space="preserve">2) внедрения такого же или другого, имеющего не менее </w:t>
      </w:r>
      <w:proofErr w:type="gramStart"/>
      <w:r w:rsidRPr="00503316">
        <w:rPr>
          <w:rFonts w:ascii="Times New Roman" w:hAnsi="Times New Roman" w:cs="Times New Roman"/>
          <w:sz w:val="24"/>
          <w:szCs w:val="24"/>
        </w:rPr>
        <w:t>важное значение</w:t>
      </w:r>
      <w:proofErr w:type="gramEnd"/>
      <w:r w:rsidRPr="00503316">
        <w:rPr>
          <w:rFonts w:ascii="Times New Roman" w:hAnsi="Times New Roman" w:cs="Times New Roman"/>
          <w:sz w:val="24"/>
          <w:szCs w:val="24"/>
        </w:rPr>
        <w:t xml:space="preserve"> для окружающей среды вида </w:t>
      </w:r>
      <w:proofErr w:type="spellStart"/>
      <w:r w:rsidRPr="00503316">
        <w:rPr>
          <w:rFonts w:ascii="Times New Roman" w:hAnsi="Times New Roman" w:cs="Times New Roman"/>
          <w:sz w:val="24"/>
          <w:szCs w:val="24"/>
        </w:rPr>
        <w:t>биоразнообразия</w:t>
      </w:r>
      <w:proofErr w:type="spellEnd"/>
      <w:r w:rsidRPr="00503316">
        <w:rPr>
          <w:rFonts w:ascii="Times New Roman" w:hAnsi="Times New Roman" w:cs="Times New Roman"/>
          <w:sz w:val="24"/>
          <w:szCs w:val="24"/>
        </w:rPr>
        <w:t xml:space="preserve"> на той же территории (в акватории) и (или) на другой территории (в акватории), где такое </w:t>
      </w:r>
      <w:proofErr w:type="spellStart"/>
      <w:r w:rsidRPr="00503316">
        <w:rPr>
          <w:rFonts w:ascii="Times New Roman" w:hAnsi="Times New Roman" w:cs="Times New Roman"/>
          <w:sz w:val="24"/>
          <w:szCs w:val="24"/>
        </w:rPr>
        <w:t>биоразнообразие</w:t>
      </w:r>
      <w:proofErr w:type="spellEnd"/>
      <w:r w:rsidRPr="00503316">
        <w:rPr>
          <w:rFonts w:ascii="Times New Roman" w:hAnsi="Times New Roman" w:cs="Times New Roman"/>
          <w:sz w:val="24"/>
          <w:szCs w:val="24"/>
        </w:rPr>
        <w:t xml:space="preserve"> имеет более важное значение.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В рамках намечаемой деятельности предусмотрен ряд мер, уменьшающих негативное воздействие на животный и растительный мир прилегающих территорий, к ним относятся:</w:t>
      </w:r>
    </w:p>
    <w:p w:rsidR="00AA663D" w:rsidRPr="00503316" w:rsidRDefault="00AA663D" w:rsidP="00503316">
      <w:pPr>
        <w:pStyle w:val="a8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64" w:lineRule="auto"/>
        <w:ind w:right="-4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 xml:space="preserve">осуществление работ в границах отвода земельного участка; </w:t>
      </w:r>
    </w:p>
    <w:p w:rsidR="00AA663D" w:rsidRPr="00503316" w:rsidRDefault="00AA663D" w:rsidP="00503316">
      <w:pPr>
        <w:pStyle w:val="a8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64" w:lineRule="auto"/>
        <w:ind w:right="-4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 xml:space="preserve">движение транспорта и техники по дорогам. 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 xml:space="preserve"> Общее воздействие намечаемой деятельности на животный мир оценивается как допустимое (низкая значимость воздействия). Мониторинг животного мира в процессе осуществления намечаемой деятельности не предусматривается</w:t>
      </w:r>
      <w:r w:rsidRPr="00503316">
        <w:rPr>
          <w:rFonts w:ascii="Times New Roman" w:hAnsi="Times New Roman" w:cs="Times New Roman"/>
          <w:b/>
          <w:sz w:val="24"/>
          <w:szCs w:val="24"/>
        </w:rPr>
        <w:t>;</w:t>
      </w:r>
    </w:p>
    <w:bookmarkEnd w:id="20"/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lastRenderedPageBreak/>
        <w:t>возможных необратимых воздействий намечаемой деятельности на окружающую среду и причин, по которым инициатором принято решение о выполнении операций, влекущих таких воздействия</w:t>
      </w:r>
      <w:r w:rsidRPr="00503316">
        <w:rPr>
          <w:rFonts w:ascii="Times New Roman" w:hAnsi="Times New Roman" w:cs="Times New Roman"/>
          <w:b/>
          <w:sz w:val="24"/>
          <w:szCs w:val="24"/>
        </w:rPr>
        <w:t xml:space="preserve">: в рамках намечаемой деятельности необратимых воздействий на окружающую среду, которые могли бы привести к изменению свойств, качеств и функций </w:t>
      </w:r>
      <w:proofErr w:type="spellStart"/>
      <w:r w:rsidRPr="00503316">
        <w:rPr>
          <w:rFonts w:ascii="Times New Roman" w:hAnsi="Times New Roman" w:cs="Times New Roman"/>
          <w:b/>
          <w:sz w:val="24"/>
          <w:szCs w:val="24"/>
        </w:rPr>
        <w:t>средообразующих</w:t>
      </w:r>
      <w:proofErr w:type="spellEnd"/>
      <w:r w:rsidRPr="00503316">
        <w:rPr>
          <w:rFonts w:ascii="Times New Roman" w:hAnsi="Times New Roman" w:cs="Times New Roman"/>
          <w:b/>
          <w:sz w:val="24"/>
          <w:szCs w:val="24"/>
        </w:rPr>
        <w:t xml:space="preserve"> компонентов окружающей среды, не прогнозируется.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b/>
          <w:sz w:val="24"/>
          <w:szCs w:val="24"/>
        </w:rPr>
        <w:t xml:space="preserve">воздействия на недра: </w:t>
      </w:r>
      <w:r w:rsidRPr="00503316">
        <w:rPr>
          <w:rFonts w:ascii="Times New Roman" w:hAnsi="Times New Roman" w:cs="Times New Roman"/>
          <w:sz w:val="24"/>
          <w:szCs w:val="24"/>
        </w:rPr>
        <w:t xml:space="preserve">при горных работах происходит воздействие на недра – добыча бурого угля. Возможно воздействие на подземные воды, для его предотвращения должен </w:t>
      </w:r>
      <w:proofErr w:type="gramStart"/>
      <w:r w:rsidRPr="00503316">
        <w:rPr>
          <w:rFonts w:ascii="Times New Roman" w:hAnsi="Times New Roman" w:cs="Times New Roman"/>
          <w:sz w:val="24"/>
          <w:szCs w:val="24"/>
        </w:rPr>
        <w:t>проводится</w:t>
      </w:r>
      <w:proofErr w:type="gramEnd"/>
      <w:r w:rsidRPr="00503316">
        <w:rPr>
          <w:rFonts w:ascii="Times New Roman" w:hAnsi="Times New Roman" w:cs="Times New Roman"/>
          <w:sz w:val="24"/>
          <w:szCs w:val="24"/>
        </w:rPr>
        <w:t xml:space="preserve"> мониторинг подземных вод по организованной локальной сети наблюдательных скважин. 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503316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503316">
        <w:rPr>
          <w:rFonts w:ascii="Times New Roman" w:hAnsi="Times New Roman" w:cs="Times New Roman"/>
          <w:b/>
          <w:sz w:val="24"/>
          <w:szCs w:val="24"/>
        </w:rPr>
        <w:t>оздействие на растительный мир</w:t>
      </w:r>
      <w:r w:rsidRPr="00503316">
        <w:rPr>
          <w:rFonts w:ascii="Times New Roman" w:hAnsi="Times New Roman" w:cs="Times New Roman"/>
          <w:sz w:val="24"/>
          <w:szCs w:val="24"/>
        </w:rPr>
        <w:t xml:space="preserve"> – воздействия на растительный мир не планируется;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1" w:name="z123"/>
      <w:r w:rsidRPr="00503316">
        <w:rPr>
          <w:rFonts w:ascii="Times New Roman" w:hAnsi="Times New Roman" w:cs="Times New Roman"/>
          <w:sz w:val="24"/>
          <w:szCs w:val="24"/>
        </w:rPr>
        <w:t>способов и мер восстановления окружающей среды в случаях прекращения намечаемой деятельности: В соответствии с Земельным кодексом все нарушенные земли проходят стадию рекультивации по завершению горных работ. В случае прекращения намечаемой деятельности предприятием будет разработан Проект рекультивации, в котором будут предусмотрены действия по восстановлению природной среды. Средства для этих работ предусмотрены в Ликвидационном фонде.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 xml:space="preserve">Проект рекультивации будет разработан отдельным документом с разделом ООС. </w:t>
      </w:r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2" w:name="z124"/>
      <w:bookmarkEnd w:id="21"/>
    </w:p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316">
        <w:rPr>
          <w:rFonts w:ascii="Times New Roman" w:hAnsi="Times New Roman" w:cs="Times New Roman"/>
          <w:b/>
          <w:sz w:val="24"/>
          <w:szCs w:val="24"/>
        </w:rPr>
        <w:t>9) список источников информации, полученной в ходе выполнения оценки воздействия на окружающую среду:</w:t>
      </w:r>
    </w:p>
    <w:bookmarkEnd w:id="22"/>
    <w:p w:rsidR="00AA663D" w:rsidRPr="00503316" w:rsidRDefault="00AA663D" w:rsidP="00503316">
      <w:pPr>
        <w:spacing w:after="0" w:line="264" w:lineRule="auto"/>
        <w:ind w:right="-4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Источниками экологической информации при составлении настоящего отчета являются:</w:t>
      </w:r>
    </w:p>
    <w:p w:rsidR="00AA663D" w:rsidRPr="00503316" w:rsidRDefault="00AA663D" w:rsidP="002D0B9E">
      <w:pPr>
        <w:spacing w:before="120" w:after="0" w:line="264" w:lineRule="auto"/>
        <w:ind w:left="851" w:right="-49" w:hanging="284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1.Информационный сайт РГП «</w:t>
      </w:r>
      <w:proofErr w:type="spellStart"/>
      <w:r w:rsidRPr="00503316">
        <w:rPr>
          <w:rFonts w:ascii="Times New Roman" w:hAnsi="Times New Roman" w:cs="Times New Roman"/>
          <w:sz w:val="24"/>
          <w:szCs w:val="24"/>
        </w:rPr>
        <w:t>Казгидромет</w:t>
      </w:r>
      <w:proofErr w:type="spellEnd"/>
      <w:r w:rsidRPr="00503316">
        <w:rPr>
          <w:rFonts w:ascii="Times New Roman" w:hAnsi="Times New Roman" w:cs="Times New Roman"/>
          <w:sz w:val="24"/>
          <w:szCs w:val="24"/>
        </w:rPr>
        <w:t>»;</w:t>
      </w:r>
    </w:p>
    <w:p w:rsidR="00AA663D" w:rsidRPr="00503316" w:rsidRDefault="00AA663D" w:rsidP="002D0B9E">
      <w:pPr>
        <w:spacing w:before="120" w:after="0" w:line="264" w:lineRule="auto"/>
        <w:ind w:left="851" w:right="-49" w:hanging="284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2. Экологический кодекс РК от 02.01.2021 г. № 400-VI;</w:t>
      </w:r>
    </w:p>
    <w:p w:rsidR="00AA663D" w:rsidRPr="00503316" w:rsidRDefault="00AA663D" w:rsidP="002D0B9E">
      <w:pPr>
        <w:spacing w:before="120" w:after="0" w:line="264" w:lineRule="auto"/>
        <w:ind w:left="851" w:right="-49" w:hanging="284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eastAsiaTheme="majorEastAsia" w:hAnsi="Times New Roman" w:cs="Times New Roman"/>
          <w:sz w:val="24"/>
          <w:szCs w:val="24"/>
        </w:rPr>
        <w:t>3. Водный кодекс Республики Казахстан от 9 июля 2003 года № 481-II </w:t>
      </w:r>
    </w:p>
    <w:p w:rsidR="00AA663D" w:rsidRPr="00503316" w:rsidRDefault="00AA663D" w:rsidP="002D0B9E">
      <w:pPr>
        <w:spacing w:before="120" w:after="0" w:line="264" w:lineRule="auto"/>
        <w:ind w:left="851" w:right="-49" w:hanging="284"/>
        <w:rPr>
          <w:rFonts w:ascii="Times New Roman" w:eastAsiaTheme="majorEastAsia" w:hAnsi="Times New Roman" w:cs="Times New Roman"/>
          <w:sz w:val="24"/>
          <w:szCs w:val="24"/>
        </w:rPr>
      </w:pPr>
      <w:r w:rsidRPr="00503316">
        <w:rPr>
          <w:rFonts w:ascii="Times New Roman" w:eastAsiaTheme="majorEastAsia" w:hAnsi="Times New Roman" w:cs="Times New Roman"/>
          <w:sz w:val="24"/>
          <w:szCs w:val="24"/>
        </w:rPr>
        <w:t>4.</w:t>
      </w:r>
      <w:r w:rsidR="002D0B9E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Pr="00503316">
        <w:rPr>
          <w:rFonts w:ascii="Times New Roman" w:eastAsiaTheme="majorEastAsia" w:hAnsi="Times New Roman" w:cs="Times New Roman"/>
          <w:sz w:val="24"/>
          <w:szCs w:val="24"/>
        </w:rPr>
        <w:t>Земельный кодекс Республики Казахстан от 20 июня 2003 года № 442-II</w:t>
      </w:r>
    </w:p>
    <w:p w:rsidR="00AA663D" w:rsidRPr="00503316" w:rsidRDefault="00AA663D" w:rsidP="002D0B9E">
      <w:pPr>
        <w:spacing w:before="120" w:after="0" w:line="264" w:lineRule="auto"/>
        <w:ind w:left="851" w:right="-49" w:hanging="284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5. Закон РК от 09.07.2004 г. №593 «Об охране, воспроизводстве и использовании животного мира»;</w:t>
      </w:r>
    </w:p>
    <w:p w:rsidR="00AA663D" w:rsidRPr="00503316" w:rsidRDefault="00AA663D" w:rsidP="002D0B9E">
      <w:pPr>
        <w:spacing w:before="120" w:after="0" w:line="264" w:lineRule="auto"/>
        <w:ind w:left="851" w:right="-49" w:hanging="284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 xml:space="preserve">6. Подзаконные акты, сопутствующие Экологическому кодексу Республики Казахстан от 2 января 2021 года; </w:t>
      </w:r>
    </w:p>
    <w:p w:rsidR="00AA663D" w:rsidRPr="00503316" w:rsidRDefault="00AA663D" w:rsidP="002D0B9E">
      <w:pPr>
        <w:spacing w:before="120" w:after="0" w:line="264" w:lineRule="auto"/>
        <w:ind w:left="851" w:right="-49" w:hanging="284"/>
        <w:rPr>
          <w:rFonts w:ascii="Times New Roman" w:hAnsi="Times New Roman" w:cs="Times New Roman"/>
          <w:sz w:val="24"/>
          <w:szCs w:val="24"/>
        </w:rPr>
      </w:pPr>
      <w:r w:rsidRPr="00503316">
        <w:rPr>
          <w:rFonts w:ascii="Times New Roman" w:hAnsi="Times New Roman" w:cs="Times New Roman"/>
          <w:sz w:val="24"/>
          <w:szCs w:val="24"/>
        </w:rPr>
        <w:t>7. Методики расчета выбросов вредных веществ, утвержденные в Республике Казахстан.</w:t>
      </w:r>
    </w:p>
    <w:p w:rsidR="00AA663D" w:rsidRPr="00AA663D" w:rsidRDefault="00AA663D" w:rsidP="002D0B9E">
      <w:pPr>
        <w:pStyle w:val="a4"/>
        <w:spacing w:before="120" w:beforeAutospacing="0" w:after="0" w:afterAutospacing="0" w:line="264" w:lineRule="auto"/>
        <w:ind w:left="851" w:hanging="284"/>
        <w:rPr>
          <w:i/>
          <w:kern w:val="1"/>
          <w:lang w:eastAsia="hi-IN"/>
        </w:rPr>
      </w:pPr>
      <w:r w:rsidRPr="00503316">
        <w:t xml:space="preserve">8. План горных работ на отработку угля месторождения </w:t>
      </w:r>
      <w:proofErr w:type="spellStart"/>
      <w:r w:rsidRPr="00503316">
        <w:t>Сарыкум</w:t>
      </w:r>
      <w:proofErr w:type="spellEnd"/>
      <w:r w:rsidRPr="00503316">
        <w:t>.</w:t>
      </w:r>
    </w:p>
    <w:sectPr w:rsidR="00AA663D" w:rsidRPr="00AA663D" w:rsidSect="00C13875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8748E"/>
    <w:multiLevelType w:val="hybridMultilevel"/>
    <w:tmpl w:val="786C41B0"/>
    <w:lvl w:ilvl="0" w:tplc="CEC4DD3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767AA5"/>
    <w:multiLevelType w:val="hybridMultilevel"/>
    <w:tmpl w:val="B0DC58A4"/>
    <w:lvl w:ilvl="0" w:tplc="9BCEB49E">
      <w:start w:val="1"/>
      <w:numFmt w:val="decimal"/>
      <w:lvlText w:val="%1."/>
      <w:lvlJc w:val="left"/>
      <w:pPr>
        <w:ind w:left="1262" w:hanging="360"/>
      </w:pPr>
    </w:lvl>
    <w:lvl w:ilvl="1" w:tplc="04190019">
      <w:start w:val="1"/>
      <w:numFmt w:val="lowerLetter"/>
      <w:lvlText w:val="%2."/>
      <w:lvlJc w:val="left"/>
      <w:pPr>
        <w:ind w:left="1982" w:hanging="360"/>
      </w:pPr>
    </w:lvl>
    <w:lvl w:ilvl="2" w:tplc="0419001B">
      <w:start w:val="1"/>
      <w:numFmt w:val="lowerRoman"/>
      <w:lvlText w:val="%3."/>
      <w:lvlJc w:val="right"/>
      <w:pPr>
        <w:ind w:left="2702" w:hanging="180"/>
      </w:pPr>
    </w:lvl>
    <w:lvl w:ilvl="3" w:tplc="0419000F">
      <w:start w:val="1"/>
      <w:numFmt w:val="decimal"/>
      <w:lvlText w:val="%4."/>
      <w:lvlJc w:val="left"/>
      <w:pPr>
        <w:ind w:left="3422" w:hanging="360"/>
      </w:pPr>
    </w:lvl>
    <w:lvl w:ilvl="4" w:tplc="04190019">
      <w:start w:val="1"/>
      <w:numFmt w:val="lowerLetter"/>
      <w:lvlText w:val="%5."/>
      <w:lvlJc w:val="left"/>
      <w:pPr>
        <w:ind w:left="4142" w:hanging="360"/>
      </w:pPr>
    </w:lvl>
    <w:lvl w:ilvl="5" w:tplc="0419001B">
      <w:start w:val="1"/>
      <w:numFmt w:val="lowerRoman"/>
      <w:lvlText w:val="%6."/>
      <w:lvlJc w:val="right"/>
      <w:pPr>
        <w:ind w:left="4862" w:hanging="180"/>
      </w:pPr>
    </w:lvl>
    <w:lvl w:ilvl="6" w:tplc="0419000F">
      <w:start w:val="1"/>
      <w:numFmt w:val="decimal"/>
      <w:lvlText w:val="%7."/>
      <w:lvlJc w:val="left"/>
      <w:pPr>
        <w:ind w:left="5582" w:hanging="360"/>
      </w:pPr>
    </w:lvl>
    <w:lvl w:ilvl="7" w:tplc="04190019">
      <w:start w:val="1"/>
      <w:numFmt w:val="lowerLetter"/>
      <w:lvlText w:val="%8."/>
      <w:lvlJc w:val="left"/>
      <w:pPr>
        <w:ind w:left="6302" w:hanging="360"/>
      </w:pPr>
    </w:lvl>
    <w:lvl w:ilvl="8" w:tplc="0419001B">
      <w:start w:val="1"/>
      <w:numFmt w:val="lowerRoman"/>
      <w:lvlText w:val="%9."/>
      <w:lvlJc w:val="right"/>
      <w:pPr>
        <w:ind w:left="7022" w:hanging="180"/>
      </w:pPr>
    </w:lvl>
  </w:abstractNum>
  <w:abstractNum w:abstractNumId="2">
    <w:nsid w:val="089A3127"/>
    <w:multiLevelType w:val="hybridMultilevel"/>
    <w:tmpl w:val="C43257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D652EF"/>
    <w:multiLevelType w:val="hybridMultilevel"/>
    <w:tmpl w:val="27A6894E"/>
    <w:lvl w:ilvl="0" w:tplc="FFFFFFFF">
      <w:start w:val="4"/>
      <w:numFmt w:val="bullet"/>
      <w:lvlText w:val="-"/>
      <w:lvlJc w:val="left"/>
      <w:pPr>
        <w:tabs>
          <w:tab w:val="num" w:pos="1594"/>
        </w:tabs>
        <w:ind w:left="1594" w:hanging="88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7A7192"/>
    <w:multiLevelType w:val="hybridMultilevel"/>
    <w:tmpl w:val="917A67F4"/>
    <w:lvl w:ilvl="0" w:tplc="04190001">
      <w:start w:val="1"/>
      <w:numFmt w:val="bullet"/>
      <w:lvlText w:val="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5">
    <w:nsid w:val="2BB32734"/>
    <w:multiLevelType w:val="hybridMultilevel"/>
    <w:tmpl w:val="63FAFD9E"/>
    <w:lvl w:ilvl="0" w:tplc="868C1D7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7C5D22"/>
    <w:multiLevelType w:val="hybridMultilevel"/>
    <w:tmpl w:val="33D28DB8"/>
    <w:lvl w:ilvl="0" w:tplc="0419000B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393B58EE"/>
    <w:multiLevelType w:val="hybridMultilevel"/>
    <w:tmpl w:val="F46C97E2"/>
    <w:lvl w:ilvl="0" w:tplc="0419000B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225D50"/>
    <w:multiLevelType w:val="hybridMultilevel"/>
    <w:tmpl w:val="9B2422CA"/>
    <w:lvl w:ilvl="0" w:tplc="D8FA87BE">
      <w:start w:val="7"/>
      <w:numFmt w:val="bullet"/>
      <w:lvlText w:val="-"/>
      <w:lvlJc w:val="left"/>
      <w:pPr>
        <w:tabs>
          <w:tab w:val="num" w:pos="1753"/>
        </w:tabs>
        <w:ind w:left="1753" w:hanging="1005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754364C"/>
    <w:multiLevelType w:val="hybridMultilevel"/>
    <w:tmpl w:val="957426FA"/>
    <w:lvl w:ilvl="0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0">
    <w:nsid w:val="49A86E9B"/>
    <w:multiLevelType w:val="hybridMultilevel"/>
    <w:tmpl w:val="FBDEFDC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621E04"/>
    <w:multiLevelType w:val="hybridMultilevel"/>
    <w:tmpl w:val="7E342F24"/>
    <w:lvl w:ilvl="0" w:tplc="B3488988">
      <w:start w:val="1"/>
      <w:numFmt w:val="bullet"/>
      <w:lvlText w:val="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2">
    <w:nsid w:val="605C7450"/>
    <w:multiLevelType w:val="hybridMultilevel"/>
    <w:tmpl w:val="D9B0B0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01217F"/>
    <w:multiLevelType w:val="hybridMultilevel"/>
    <w:tmpl w:val="9F7E4F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StarSymbol" w:hAnsi="Star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tarSymbol" w:hAnsi="StarSymbol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tarSymbol" w:hAnsi="StarSymbol" w:hint="default"/>
      </w:rPr>
    </w:lvl>
  </w:abstractNum>
  <w:abstractNum w:abstractNumId="14">
    <w:nsid w:val="73BF3E29"/>
    <w:multiLevelType w:val="hybridMultilevel"/>
    <w:tmpl w:val="F502E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2"/>
  </w:num>
  <w:num w:numId="6">
    <w:abstractNumId w:val="6"/>
  </w:num>
  <w:num w:numId="7">
    <w:abstractNumId w:val="4"/>
  </w:num>
  <w:num w:numId="8">
    <w:abstractNumId w:val="7"/>
  </w:num>
  <w:num w:numId="9">
    <w:abstractNumId w:val="8"/>
  </w:num>
  <w:num w:numId="10">
    <w:abstractNumId w:val="3"/>
  </w:num>
  <w:num w:numId="11">
    <w:abstractNumId w:val="0"/>
  </w:num>
  <w:num w:numId="12">
    <w:abstractNumId w:val="14"/>
  </w:num>
  <w:num w:numId="13">
    <w:abstractNumId w:val="9"/>
  </w:num>
  <w:num w:numId="14">
    <w:abstractNumId w:val="13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4D41"/>
    <w:rsid w:val="000033C9"/>
    <w:rsid w:val="001152C3"/>
    <w:rsid w:val="00120066"/>
    <w:rsid w:val="00182DAA"/>
    <w:rsid w:val="002253D4"/>
    <w:rsid w:val="00231726"/>
    <w:rsid w:val="0025344C"/>
    <w:rsid w:val="00263A9B"/>
    <w:rsid w:val="002D0B9E"/>
    <w:rsid w:val="002E41F4"/>
    <w:rsid w:val="003E6945"/>
    <w:rsid w:val="00490ED2"/>
    <w:rsid w:val="00503316"/>
    <w:rsid w:val="0052271B"/>
    <w:rsid w:val="00531883"/>
    <w:rsid w:val="00546313"/>
    <w:rsid w:val="005C1B69"/>
    <w:rsid w:val="005F0BCF"/>
    <w:rsid w:val="005F4D41"/>
    <w:rsid w:val="00623B18"/>
    <w:rsid w:val="00656A5A"/>
    <w:rsid w:val="006944F7"/>
    <w:rsid w:val="006A7E07"/>
    <w:rsid w:val="006F1E34"/>
    <w:rsid w:val="00707549"/>
    <w:rsid w:val="00750334"/>
    <w:rsid w:val="0084065A"/>
    <w:rsid w:val="00866915"/>
    <w:rsid w:val="0089210F"/>
    <w:rsid w:val="008970B5"/>
    <w:rsid w:val="008A3A9D"/>
    <w:rsid w:val="008D23FE"/>
    <w:rsid w:val="008D4C5A"/>
    <w:rsid w:val="009E04D8"/>
    <w:rsid w:val="00A4765E"/>
    <w:rsid w:val="00A94D0D"/>
    <w:rsid w:val="00AA1034"/>
    <w:rsid w:val="00AA663D"/>
    <w:rsid w:val="00B105FC"/>
    <w:rsid w:val="00B63605"/>
    <w:rsid w:val="00B77B10"/>
    <w:rsid w:val="00C13875"/>
    <w:rsid w:val="00C21539"/>
    <w:rsid w:val="00C537D7"/>
    <w:rsid w:val="00CA2EF7"/>
    <w:rsid w:val="00CA4D7D"/>
    <w:rsid w:val="00CA5836"/>
    <w:rsid w:val="00CC6F5F"/>
    <w:rsid w:val="00CE2429"/>
    <w:rsid w:val="00D61047"/>
    <w:rsid w:val="00EA0259"/>
    <w:rsid w:val="00F27C30"/>
    <w:rsid w:val="00FC3B93"/>
    <w:rsid w:val="00FC62E3"/>
    <w:rsid w:val="00FF6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B69"/>
  </w:style>
  <w:style w:type="paragraph" w:styleId="1">
    <w:name w:val="heading 1"/>
    <w:basedOn w:val="a"/>
    <w:next w:val="a"/>
    <w:link w:val="10"/>
    <w:uiPriority w:val="9"/>
    <w:qFormat/>
    <w:rsid w:val="00AA66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(Подраздел),Подразд. доклада,Заголовок 2 Знак1,Заголовок 2 Знак Знак,Заголовок 2 Знак2 Знак Знак,Заголовок 2 Знак1 Знак Знак Знак,Заголовок 2 Знак Знак Знак Знак Знак,Знак1 Знак Знак Знак Знак Знак, Знак22 Знак Знак1"/>
    <w:next w:val="a0"/>
    <w:link w:val="22"/>
    <w:qFormat/>
    <w:rsid w:val="00FF6F13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qFormat/>
    <w:rsid w:val="00FC3B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rmal (Web)"/>
    <w:aliases w:val="Знак4 Знак Знак,Обычный (Web),Знак4,Знак4 Знак Знак Знак Знак,Знак4 Знак"/>
    <w:basedOn w:val="a"/>
    <w:uiPriority w:val="99"/>
    <w:unhideWhenUsed/>
    <w:rsid w:val="008669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aliases w:val="Title Up"/>
    <w:basedOn w:val="a"/>
    <w:link w:val="a6"/>
    <w:uiPriority w:val="99"/>
    <w:unhideWhenUsed/>
    <w:rsid w:val="008970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aliases w:val="Title Up Знак"/>
    <w:basedOn w:val="a1"/>
    <w:link w:val="a5"/>
    <w:uiPriority w:val="99"/>
    <w:rsid w:val="008970B5"/>
  </w:style>
  <w:style w:type="character" w:customStyle="1" w:styleId="a7">
    <w:name w:val="Основной текст_"/>
    <w:link w:val="3"/>
    <w:rsid w:val="000033C9"/>
    <w:rPr>
      <w:rFonts w:ascii="Arial" w:eastAsia="SimSun" w:hAnsi="Arial" w:cs="Arial"/>
      <w:sz w:val="26"/>
      <w:szCs w:val="26"/>
      <w:shd w:val="clear" w:color="auto" w:fill="FFFFFF"/>
      <w:lang w:val="en-US"/>
    </w:rPr>
  </w:style>
  <w:style w:type="paragraph" w:customStyle="1" w:styleId="3">
    <w:name w:val="Основной текст3"/>
    <w:basedOn w:val="a"/>
    <w:link w:val="a7"/>
    <w:rsid w:val="000033C9"/>
    <w:pPr>
      <w:widowControl w:val="0"/>
      <w:shd w:val="clear" w:color="auto" w:fill="FFFFFF"/>
      <w:spacing w:after="0" w:line="317" w:lineRule="exact"/>
      <w:jc w:val="both"/>
    </w:pPr>
    <w:rPr>
      <w:rFonts w:ascii="Arial" w:eastAsia="SimSun" w:hAnsi="Arial" w:cs="Arial"/>
      <w:sz w:val="26"/>
      <w:szCs w:val="26"/>
      <w:lang w:val="en-US"/>
    </w:rPr>
  </w:style>
  <w:style w:type="paragraph" w:styleId="a8">
    <w:name w:val="List Paragraph"/>
    <w:aliases w:val="Таблицы,punto elenco,Абзац списка - заголовок 3,Paragraph,Citation List,Resume Title,List Paragraph Char Char,Bullet 1,List Paragraph1,b1,Number_1,SGLText List Paragraph,new,lp1,Normal Sentence,Colorful List - Accent 11,ListPar1,list1,HEAD 3"/>
    <w:basedOn w:val="a"/>
    <w:link w:val="a9"/>
    <w:uiPriority w:val="34"/>
    <w:qFormat/>
    <w:rsid w:val="000033C9"/>
    <w:pPr>
      <w:ind w:left="720"/>
      <w:contextualSpacing/>
    </w:pPr>
  </w:style>
  <w:style w:type="paragraph" w:styleId="a0">
    <w:name w:val="Body Text"/>
    <w:aliases w:val="AETC-Body,DNV-Body,AETC-Body1,DNV-Body1,Основной текст Знак Знак,Основной текст Знак1,Основной текст Знак Знак Знак Знак"/>
    <w:link w:val="20"/>
    <w:rsid w:val="00A4765E"/>
    <w:pPr>
      <w:shd w:val="clear" w:color="auto" w:fill="FFFFFF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color w:val="000000"/>
      <w:spacing w:val="7"/>
      <w:sz w:val="28"/>
      <w:szCs w:val="24"/>
      <w:lang w:eastAsia="ru-RU"/>
    </w:rPr>
  </w:style>
  <w:style w:type="character" w:customStyle="1" w:styleId="aa">
    <w:name w:val="Основной текст Знак"/>
    <w:basedOn w:val="a1"/>
    <w:link w:val="a0"/>
    <w:uiPriority w:val="99"/>
    <w:semiHidden/>
    <w:rsid w:val="00A4765E"/>
  </w:style>
  <w:style w:type="character" w:customStyle="1" w:styleId="20">
    <w:name w:val="Основной текст Знак2"/>
    <w:aliases w:val="AETC-Body Знак,DNV-Body Знак,AETC-Body1 Знак,DNV-Body1 Знак,Основной текст Знак Знак Знак,Основной текст Знак1 Знак,Основной текст Знак Знак Знак Знак Знак"/>
    <w:link w:val="a0"/>
    <w:rsid w:val="00A4765E"/>
    <w:rPr>
      <w:rFonts w:ascii="Times New Roman" w:eastAsia="Times New Roman" w:hAnsi="Times New Roman" w:cs="Times New Roman"/>
      <w:color w:val="000000"/>
      <w:spacing w:val="7"/>
      <w:sz w:val="28"/>
      <w:szCs w:val="24"/>
      <w:shd w:val="clear" w:color="auto" w:fill="FFFFFF"/>
      <w:lang w:eastAsia="ru-RU"/>
    </w:rPr>
  </w:style>
  <w:style w:type="character" w:customStyle="1" w:styleId="s0">
    <w:name w:val="s0"/>
    <w:rsid w:val="00A4765E"/>
    <w:rPr>
      <w:rFonts w:ascii="Times New Roman" w:hAnsi="Times New Roman" w:cs="Times New Roman"/>
      <w:color w:val="000000"/>
      <w:u w:val="none"/>
      <w:effect w:val="none"/>
    </w:rPr>
  </w:style>
  <w:style w:type="paragraph" w:styleId="ab">
    <w:name w:val="Body Text Indent"/>
    <w:basedOn w:val="a"/>
    <w:link w:val="ac"/>
    <w:rsid w:val="00A4765E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1"/>
    <w:link w:val="ab"/>
    <w:rsid w:val="00A4765E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EA025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e">
    <w:name w:val="Без интервала Знак"/>
    <w:link w:val="ad"/>
    <w:uiPriority w:val="1"/>
    <w:rsid w:val="00EA0259"/>
    <w:rPr>
      <w:rFonts w:ascii="Calibri" w:eastAsia="Times New Roman" w:hAnsi="Calibri" w:cs="Times New Roman"/>
    </w:rPr>
  </w:style>
  <w:style w:type="character" w:styleId="af">
    <w:name w:val="Hyperlink"/>
    <w:uiPriority w:val="99"/>
    <w:rsid w:val="00182DAA"/>
    <w:rPr>
      <w:color w:val="0000FF"/>
      <w:u w:val="single"/>
    </w:rPr>
  </w:style>
  <w:style w:type="character" w:customStyle="1" w:styleId="a9">
    <w:name w:val="Абзац списка Знак"/>
    <w:aliases w:val="Таблицы Знак,punto elenco Знак,Абзац списка - заголовок 3 Знак,Paragraph Знак,Citation List Знак,Resume Title Знак,List Paragraph Char Char Знак,Bullet 1 Знак,List Paragraph1 Знак,b1 Знак,Number_1 Знак,SGLText List Paragraph Знак"/>
    <w:link w:val="a8"/>
    <w:uiPriority w:val="34"/>
    <w:qFormat/>
    <w:rsid w:val="00182DAA"/>
  </w:style>
  <w:style w:type="paragraph" w:styleId="21">
    <w:name w:val="Body Text Indent 2"/>
    <w:basedOn w:val="a"/>
    <w:link w:val="210"/>
    <w:rsid w:val="00FF6F13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1"/>
    <w:link w:val="21"/>
    <w:uiPriority w:val="99"/>
    <w:semiHidden/>
    <w:rsid w:val="00FF6F13"/>
  </w:style>
  <w:style w:type="character" w:customStyle="1" w:styleId="210">
    <w:name w:val="Основной текст с отступом 2 Знак1"/>
    <w:link w:val="21"/>
    <w:rsid w:val="00FF6F1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0">
    <w:name w:val="Мой текст"/>
    <w:link w:val="af1"/>
    <w:rsid w:val="00FF6F13"/>
    <w:pPr>
      <w:spacing w:before="120"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1">
    <w:name w:val="Мой текст Знак"/>
    <w:link w:val="af0"/>
    <w:rsid w:val="00FF6F13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4">
    <w:name w:val="Заголовок 2 Знак"/>
    <w:basedOn w:val="a1"/>
    <w:link w:val="2"/>
    <w:uiPriority w:val="9"/>
    <w:rsid w:val="00FF6F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2">
    <w:name w:val="Заголовок 2 Знак2"/>
    <w:aliases w:val="(Подраздел) Знак,Подразд. доклада Знак,Заголовок 2 Знак1 Знак,Заголовок 2 Знак Знак Знак,Заголовок 2 Знак2 Знак Знак Знак,Заголовок 2 Знак1 Знак Знак Знак Знак,Заголовок 2 Знак Знак Знак Знак Знак Знак, Знак22 Знак Знак1 Знак"/>
    <w:link w:val="2"/>
    <w:rsid w:val="00FF6F13"/>
    <w:rPr>
      <w:rFonts w:ascii="Times New Roman" w:eastAsia="Times New Roman" w:hAnsi="Times New Roman" w:cs="Times New Roman"/>
      <w:b/>
      <w:iCs/>
      <w:sz w:val="28"/>
      <w:szCs w:val="28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AA66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1">
    <w:name w:val="Основной текст 21"/>
    <w:basedOn w:val="a"/>
    <w:rsid w:val="00AA663D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af2">
    <w:name w:val="А_Обычный"/>
    <w:basedOn w:val="a"/>
    <w:link w:val="af3"/>
    <w:qFormat/>
    <w:rsid w:val="00AA663D"/>
    <w:pPr>
      <w:spacing w:after="120" w:line="240" w:lineRule="auto"/>
      <w:ind w:firstLine="709"/>
      <w:jc w:val="both"/>
    </w:pPr>
    <w:rPr>
      <w:rFonts w:ascii="Times New Roman" w:eastAsia="Times New Roman" w:hAnsi="Times New Roman" w:cs="Times New Roman"/>
      <w:iCs/>
      <w:sz w:val="24"/>
      <w:szCs w:val="24"/>
    </w:rPr>
  </w:style>
  <w:style w:type="character" w:customStyle="1" w:styleId="af3">
    <w:name w:val="А_Обычный Знак"/>
    <w:link w:val="af2"/>
    <w:rsid w:val="00AA663D"/>
    <w:rPr>
      <w:rFonts w:ascii="Times New Roman" w:eastAsia="Times New Roman" w:hAnsi="Times New Roman" w:cs="Times New Roman"/>
      <w:iCs/>
      <w:sz w:val="24"/>
      <w:szCs w:val="24"/>
    </w:rPr>
  </w:style>
  <w:style w:type="character" w:customStyle="1" w:styleId="value">
    <w:name w:val="value"/>
    <w:basedOn w:val="a1"/>
    <w:rsid w:val="00AA663D"/>
  </w:style>
  <w:style w:type="paragraph" w:styleId="af4">
    <w:name w:val="caption"/>
    <w:basedOn w:val="a"/>
    <w:next w:val="a"/>
    <w:uiPriority w:val="35"/>
    <w:unhideWhenUsed/>
    <w:qFormat/>
    <w:rsid w:val="00AA663D"/>
    <w:pPr>
      <w:spacing w:line="240" w:lineRule="auto"/>
      <w:ind w:firstLine="709"/>
      <w:jc w:val="both"/>
    </w:pPr>
    <w:rPr>
      <w:rFonts w:ascii="Times New Roman" w:hAnsi="Times New Roman"/>
      <w:b/>
      <w:bCs/>
      <w:color w:val="4F81BD" w:themeColor="accent1"/>
      <w:sz w:val="18"/>
      <w:szCs w:val="18"/>
    </w:rPr>
  </w:style>
  <w:style w:type="paragraph" w:customStyle="1" w:styleId="5">
    <w:name w:val="Основной текст5"/>
    <w:basedOn w:val="a"/>
    <w:qFormat/>
    <w:rsid w:val="00AA663D"/>
    <w:pPr>
      <w:widowControl w:val="0"/>
      <w:shd w:val="clear" w:color="auto" w:fill="FFFFFF"/>
      <w:spacing w:after="600" w:line="0" w:lineRule="atLeast"/>
      <w:ind w:hanging="360"/>
      <w:jc w:val="center"/>
    </w:pPr>
    <w:rPr>
      <w:rFonts w:ascii="Calibri" w:eastAsia="Times New Roman" w:hAnsi="Calibri" w:cs="Calibri"/>
      <w:sz w:val="23"/>
      <w:szCs w:val="23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AA66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AA66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3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ema1349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87014669229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14</Pages>
  <Words>5468</Words>
  <Characters>31171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2026-02-03T18:34:00Z</dcterms:created>
  <dcterms:modified xsi:type="dcterms:W3CDTF">2026-02-03T18:49:00Z</dcterms:modified>
</cp:coreProperties>
</file>