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DA1" w:rsidRDefault="00113DA1" w:rsidP="00113DA1">
      <w:pPr>
        <w:pStyle w:val="4"/>
        <w:spacing w:before="94" w:line="240" w:lineRule="auto"/>
        <w:ind w:left="4040"/>
        <w:jc w:val="left"/>
      </w:pPr>
      <w:r>
        <w:t>Краткое</w:t>
      </w:r>
      <w:r>
        <w:rPr>
          <w:spacing w:val="-5"/>
        </w:rPr>
        <w:t xml:space="preserve"> </w:t>
      </w:r>
      <w:r>
        <w:t>нетехническое</w:t>
      </w:r>
      <w:r>
        <w:rPr>
          <w:spacing w:val="-4"/>
        </w:rPr>
        <w:t xml:space="preserve"> </w:t>
      </w:r>
      <w:r>
        <w:rPr>
          <w:spacing w:val="-2"/>
        </w:rPr>
        <w:t>резюме</w:t>
      </w:r>
    </w:p>
    <w:p w:rsidR="00113DA1" w:rsidRPr="00B5307D" w:rsidRDefault="00113DA1" w:rsidP="00113DA1">
      <w:pPr>
        <w:pStyle w:val="a5"/>
        <w:numPr>
          <w:ilvl w:val="0"/>
          <w:numId w:val="1"/>
        </w:numPr>
        <w:tabs>
          <w:tab w:val="left" w:pos="1689"/>
        </w:tabs>
        <w:spacing w:line="240" w:lineRule="auto"/>
        <w:ind w:right="708" w:firstLine="710"/>
        <w:jc w:val="both"/>
        <w:rPr>
          <w:sz w:val="24"/>
        </w:rPr>
      </w:pPr>
      <w:r w:rsidRPr="00B5307D">
        <w:rPr>
          <w:sz w:val="24"/>
        </w:rPr>
        <w:t>Инициатор: ТОО «</w:t>
      </w:r>
      <w:r>
        <w:rPr>
          <w:sz w:val="24"/>
        </w:rPr>
        <w:t>Mars</w:t>
      </w:r>
      <w:r w:rsidRPr="00B5307D">
        <w:rPr>
          <w:sz w:val="24"/>
        </w:rPr>
        <w:t xml:space="preserve"> Wind», юр.адрес: г.Алматы, Медеуский район, проспект Достык, дом 192/2. БИН 230840008477. Тел.: 87754104994, yulya211091@mail.ru.</w:t>
      </w:r>
    </w:p>
    <w:p w:rsidR="00113DA1" w:rsidRPr="00B5307D" w:rsidRDefault="00113DA1" w:rsidP="00113DA1">
      <w:pPr>
        <w:pStyle w:val="a5"/>
        <w:numPr>
          <w:ilvl w:val="0"/>
          <w:numId w:val="1"/>
        </w:numPr>
        <w:tabs>
          <w:tab w:val="left" w:pos="1689"/>
        </w:tabs>
        <w:spacing w:line="240" w:lineRule="auto"/>
        <w:ind w:right="708" w:firstLine="710"/>
        <w:jc w:val="both"/>
        <w:rPr>
          <w:sz w:val="24"/>
        </w:rPr>
      </w:pPr>
    </w:p>
    <w:p w:rsidR="00113DA1" w:rsidRPr="00B5307D" w:rsidRDefault="00113DA1" w:rsidP="00113DA1">
      <w:pPr>
        <w:pStyle w:val="a5"/>
        <w:numPr>
          <w:ilvl w:val="0"/>
          <w:numId w:val="1"/>
        </w:numPr>
        <w:tabs>
          <w:tab w:val="left" w:pos="1689"/>
        </w:tabs>
        <w:spacing w:line="240" w:lineRule="auto"/>
        <w:ind w:right="708" w:firstLine="710"/>
        <w:jc w:val="both"/>
        <w:rPr>
          <w:sz w:val="24"/>
        </w:rPr>
      </w:pPr>
      <w:r w:rsidRPr="00B5307D">
        <w:rPr>
          <w:sz w:val="24"/>
        </w:rPr>
        <w:t>В административном отношении район работ располагается в Костанайском районе Костанайской области.</w:t>
      </w:r>
    </w:p>
    <w:p w:rsidR="00113DA1" w:rsidRPr="00B5307D" w:rsidRDefault="00113DA1" w:rsidP="00113DA1">
      <w:pPr>
        <w:pStyle w:val="a5"/>
        <w:numPr>
          <w:ilvl w:val="0"/>
          <w:numId w:val="1"/>
        </w:numPr>
        <w:tabs>
          <w:tab w:val="left" w:pos="1689"/>
        </w:tabs>
        <w:spacing w:line="240" w:lineRule="auto"/>
        <w:ind w:right="708" w:firstLine="710"/>
        <w:jc w:val="both"/>
        <w:rPr>
          <w:sz w:val="24"/>
        </w:rPr>
      </w:pPr>
      <w:r w:rsidRPr="00B5307D">
        <w:rPr>
          <w:sz w:val="24"/>
        </w:rPr>
        <w:t>Участок выбран в соответствии с Заданием на проектирование. Выбор участков является оптимальным, учитывает расположение существующих и проектируемых электротехнических объектов (ВЛ, подстанции, ВЭС) возможность выбора других мест отсутствует</w:t>
      </w:r>
    </w:p>
    <w:p w:rsidR="00113DA1" w:rsidRPr="00B5307D" w:rsidRDefault="00113DA1" w:rsidP="00113DA1">
      <w:pPr>
        <w:pStyle w:val="a5"/>
        <w:numPr>
          <w:ilvl w:val="0"/>
          <w:numId w:val="1"/>
        </w:numPr>
        <w:tabs>
          <w:tab w:val="left" w:pos="1689"/>
        </w:tabs>
        <w:spacing w:line="240" w:lineRule="auto"/>
        <w:ind w:right="708" w:firstLine="710"/>
        <w:jc w:val="both"/>
        <w:rPr>
          <w:sz w:val="24"/>
        </w:rPr>
      </w:pPr>
    </w:p>
    <w:p w:rsidR="00113DA1" w:rsidRPr="00B5307D" w:rsidRDefault="00113DA1" w:rsidP="00113DA1">
      <w:pPr>
        <w:pStyle w:val="a5"/>
        <w:numPr>
          <w:ilvl w:val="0"/>
          <w:numId w:val="1"/>
        </w:numPr>
        <w:tabs>
          <w:tab w:val="left" w:pos="1689"/>
        </w:tabs>
        <w:spacing w:line="240" w:lineRule="auto"/>
        <w:ind w:right="708" w:firstLine="710"/>
        <w:jc w:val="both"/>
        <w:rPr>
          <w:sz w:val="24"/>
        </w:rPr>
      </w:pPr>
      <w:r w:rsidRPr="00B5307D">
        <w:rPr>
          <w:sz w:val="24"/>
        </w:rPr>
        <w:t>Установленная мощность ВЭС</w:t>
      </w:r>
      <w:r w:rsidRPr="00B5307D">
        <w:rPr>
          <w:sz w:val="24"/>
        </w:rPr>
        <w:tab/>
        <w:t xml:space="preserve"> - МВт</w:t>
      </w:r>
      <w:r w:rsidRPr="00B5307D">
        <w:rPr>
          <w:sz w:val="24"/>
        </w:rPr>
        <w:tab/>
        <w:t>50МВт</w:t>
      </w:r>
    </w:p>
    <w:p w:rsidR="00113DA1" w:rsidRPr="00B5307D" w:rsidRDefault="00113DA1" w:rsidP="00113DA1">
      <w:pPr>
        <w:pStyle w:val="a5"/>
        <w:numPr>
          <w:ilvl w:val="0"/>
          <w:numId w:val="1"/>
        </w:numPr>
        <w:tabs>
          <w:tab w:val="left" w:pos="1689"/>
        </w:tabs>
        <w:spacing w:line="240" w:lineRule="auto"/>
        <w:ind w:right="708" w:firstLine="710"/>
        <w:jc w:val="both"/>
        <w:rPr>
          <w:sz w:val="24"/>
        </w:rPr>
      </w:pPr>
      <w:r w:rsidRPr="00B5307D">
        <w:rPr>
          <w:sz w:val="24"/>
        </w:rPr>
        <w:t>Мощность каждой ветроэнергетической установки -  6,25 МВт</w:t>
      </w:r>
      <w:r w:rsidRPr="00B5307D">
        <w:rPr>
          <w:sz w:val="24"/>
        </w:rPr>
        <w:tab/>
      </w:r>
    </w:p>
    <w:p w:rsidR="00113DA1" w:rsidRPr="00B5307D" w:rsidRDefault="00113DA1" w:rsidP="00113DA1">
      <w:pPr>
        <w:pStyle w:val="a5"/>
        <w:numPr>
          <w:ilvl w:val="0"/>
          <w:numId w:val="1"/>
        </w:numPr>
        <w:tabs>
          <w:tab w:val="left" w:pos="1689"/>
        </w:tabs>
        <w:spacing w:line="240" w:lineRule="auto"/>
        <w:ind w:right="708" w:firstLine="710"/>
        <w:jc w:val="both"/>
        <w:rPr>
          <w:sz w:val="24"/>
        </w:rPr>
      </w:pPr>
      <w:r w:rsidRPr="00B5307D">
        <w:rPr>
          <w:sz w:val="24"/>
        </w:rPr>
        <w:t>Количество комплектов ВЭУ – 8шт.</w:t>
      </w:r>
    </w:p>
    <w:p w:rsidR="00113DA1" w:rsidRPr="00B5307D" w:rsidRDefault="00113DA1" w:rsidP="00113DA1">
      <w:pPr>
        <w:pStyle w:val="a5"/>
        <w:numPr>
          <w:ilvl w:val="0"/>
          <w:numId w:val="1"/>
        </w:numPr>
        <w:tabs>
          <w:tab w:val="left" w:pos="1689"/>
        </w:tabs>
        <w:spacing w:line="240" w:lineRule="auto"/>
        <w:ind w:right="708" w:firstLine="710"/>
        <w:jc w:val="both"/>
        <w:rPr>
          <w:sz w:val="24"/>
        </w:rPr>
      </w:pPr>
      <w:r w:rsidRPr="00B5307D">
        <w:rPr>
          <w:sz w:val="24"/>
        </w:rPr>
        <w:t>Высота башни ВЭУ – 118М.</w:t>
      </w:r>
    </w:p>
    <w:p w:rsidR="00113DA1" w:rsidRPr="00B5307D" w:rsidRDefault="00113DA1" w:rsidP="00113DA1">
      <w:pPr>
        <w:pStyle w:val="a5"/>
        <w:numPr>
          <w:ilvl w:val="0"/>
          <w:numId w:val="1"/>
        </w:numPr>
        <w:tabs>
          <w:tab w:val="left" w:pos="1689"/>
        </w:tabs>
        <w:spacing w:line="240" w:lineRule="auto"/>
        <w:ind w:right="708" w:firstLine="710"/>
        <w:jc w:val="both"/>
        <w:rPr>
          <w:sz w:val="24"/>
        </w:rPr>
      </w:pPr>
    </w:p>
    <w:p w:rsidR="00113DA1" w:rsidRPr="00B5307D" w:rsidRDefault="00113DA1" w:rsidP="00113DA1">
      <w:pPr>
        <w:pStyle w:val="a5"/>
        <w:numPr>
          <w:ilvl w:val="0"/>
          <w:numId w:val="1"/>
        </w:numPr>
        <w:tabs>
          <w:tab w:val="left" w:pos="1689"/>
        </w:tabs>
        <w:spacing w:line="240" w:lineRule="auto"/>
        <w:ind w:right="708" w:firstLine="710"/>
        <w:jc w:val="both"/>
        <w:rPr>
          <w:sz w:val="24"/>
        </w:rPr>
      </w:pPr>
      <w:r w:rsidRPr="00B5307D">
        <w:rPr>
          <w:sz w:val="24"/>
        </w:rPr>
        <w:t>В соответствии с данными ветропотенциала площадки в составе ветропарка проектируемой ВЭС рабочим проектом предусмотрены:</w:t>
      </w:r>
    </w:p>
    <w:p w:rsidR="00113DA1" w:rsidRPr="00B5307D" w:rsidRDefault="00113DA1" w:rsidP="00113DA1">
      <w:pPr>
        <w:pStyle w:val="a5"/>
        <w:numPr>
          <w:ilvl w:val="0"/>
          <w:numId w:val="1"/>
        </w:numPr>
        <w:tabs>
          <w:tab w:val="left" w:pos="1689"/>
        </w:tabs>
        <w:spacing w:line="240" w:lineRule="auto"/>
        <w:ind w:right="708" w:firstLine="710"/>
        <w:jc w:val="both"/>
        <w:rPr>
          <w:sz w:val="24"/>
        </w:rPr>
      </w:pPr>
      <w:r w:rsidRPr="00B5307D">
        <w:rPr>
          <w:sz w:val="24"/>
        </w:rPr>
        <w:t>- установка ветроэнергетических установок (ВЭУ) типа SI-193625 мощностью 6250 кВт, производства Sany Renewable Energy Co., LTD.  Количество ВЭУ - 8 установок.</w:t>
      </w:r>
    </w:p>
    <w:p w:rsidR="00113DA1" w:rsidRPr="00B5307D" w:rsidRDefault="00113DA1" w:rsidP="00113DA1">
      <w:pPr>
        <w:pStyle w:val="a5"/>
        <w:numPr>
          <w:ilvl w:val="0"/>
          <w:numId w:val="1"/>
        </w:numPr>
        <w:tabs>
          <w:tab w:val="left" w:pos="1689"/>
        </w:tabs>
        <w:spacing w:line="240" w:lineRule="auto"/>
        <w:ind w:right="708" w:firstLine="710"/>
        <w:jc w:val="both"/>
        <w:rPr>
          <w:sz w:val="24"/>
        </w:rPr>
      </w:pPr>
      <w:r w:rsidRPr="00B5307D">
        <w:rPr>
          <w:sz w:val="24"/>
        </w:rPr>
        <w:t>- повышающие трансформаторфаторные подстанции находятся внтури ветроэнергетической установки (входят в комплект поставки).</w:t>
      </w:r>
    </w:p>
    <w:p w:rsidR="00113DA1" w:rsidRPr="00B5307D" w:rsidRDefault="00113DA1" w:rsidP="00113DA1">
      <w:pPr>
        <w:pStyle w:val="a5"/>
        <w:numPr>
          <w:ilvl w:val="0"/>
          <w:numId w:val="1"/>
        </w:numPr>
        <w:tabs>
          <w:tab w:val="left" w:pos="1689"/>
        </w:tabs>
        <w:spacing w:line="240" w:lineRule="auto"/>
        <w:ind w:right="708" w:firstLine="710"/>
        <w:jc w:val="both"/>
        <w:rPr>
          <w:sz w:val="24"/>
        </w:rPr>
      </w:pPr>
      <w:r w:rsidRPr="00B5307D">
        <w:rPr>
          <w:sz w:val="24"/>
        </w:rPr>
        <w:t>Под фундаментами ВЭУ предусмотрены закладные трубы для прокладки кабелей.</w:t>
      </w:r>
    </w:p>
    <w:p w:rsidR="00113DA1" w:rsidRPr="00B5307D" w:rsidRDefault="00113DA1" w:rsidP="00113DA1">
      <w:pPr>
        <w:pStyle w:val="a5"/>
        <w:numPr>
          <w:ilvl w:val="0"/>
          <w:numId w:val="1"/>
        </w:numPr>
        <w:tabs>
          <w:tab w:val="left" w:pos="1689"/>
        </w:tabs>
        <w:spacing w:line="240" w:lineRule="auto"/>
        <w:ind w:right="708" w:firstLine="710"/>
        <w:jc w:val="both"/>
        <w:rPr>
          <w:sz w:val="24"/>
        </w:rPr>
      </w:pPr>
      <w:r w:rsidRPr="00B5307D">
        <w:rPr>
          <w:sz w:val="24"/>
        </w:rPr>
        <w:t>Выбор оборудования и схема размещения ВЭУ выполнены в соответствии с требованиями СП РК 4.04-112-2014 «Проектирование ветряных электростанций».</w:t>
      </w:r>
    </w:p>
    <w:p w:rsidR="00113DA1" w:rsidRPr="00B5307D" w:rsidRDefault="00113DA1" w:rsidP="00113DA1">
      <w:pPr>
        <w:pStyle w:val="a5"/>
        <w:numPr>
          <w:ilvl w:val="0"/>
          <w:numId w:val="1"/>
        </w:numPr>
        <w:tabs>
          <w:tab w:val="left" w:pos="1689"/>
        </w:tabs>
        <w:spacing w:line="240" w:lineRule="auto"/>
        <w:ind w:right="708" w:firstLine="710"/>
        <w:jc w:val="both"/>
        <w:rPr>
          <w:sz w:val="24"/>
        </w:rPr>
      </w:pPr>
      <w:r w:rsidRPr="00B5307D">
        <w:rPr>
          <w:sz w:val="24"/>
        </w:rPr>
        <w:t>При размещении ВЭУ на территории, выделенной под строительство ВЭС, учтены следующие данные:</w:t>
      </w:r>
    </w:p>
    <w:p w:rsidR="00113DA1" w:rsidRPr="00B5307D" w:rsidRDefault="00113DA1" w:rsidP="00113DA1">
      <w:pPr>
        <w:pStyle w:val="a5"/>
        <w:numPr>
          <w:ilvl w:val="0"/>
          <w:numId w:val="1"/>
        </w:numPr>
        <w:tabs>
          <w:tab w:val="left" w:pos="1689"/>
        </w:tabs>
        <w:spacing w:line="240" w:lineRule="auto"/>
        <w:ind w:right="708" w:firstLine="710"/>
        <w:jc w:val="both"/>
        <w:rPr>
          <w:sz w:val="24"/>
        </w:rPr>
      </w:pPr>
      <w:r w:rsidRPr="00B5307D">
        <w:rPr>
          <w:sz w:val="24"/>
        </w:rPr>
        <w:t>- скорость, тип, направление, плотность и периодичность ветра, данные по метеомачте и ветру на территории проектируемой ВЭС;</w:t>
      </w:r>
    </w:p>
    <w:p w:rsidR="00113DA1" w:rsidRPr="00B5307D" w:rsidRDefault="00113DA1" w:rsidP="00113DA1">
      <w:pPr>
        <w:pStyle w:val="a5"/>
        <w:numPr>
          <w:ilvl w:val="0"/>
          <w:numId w:val="1"/>
        </w:numPr>
        <w:tabs>
          <w:tab w:val="left" w:pos="1689"/>
        </w:tabs>
        <w:spacing w:line="240" w:lineRule="auto"/>
        <w:ind w:right="708" w:firstLine="710"/>
        <w:jc w:val="both"/>
        <w:rPr>
          <w:sz w:val="24"/>
        </w:rPr>
      </w:pPr>
      <w:r w:rsidRPr="00B5307D">
        <w:rPr>
          <w:sz w:val="24"/>
        </w:rPr>
        <w:t>- особенности местного рельефа;</w:t>
      </w:r>
    </w:p>
    <w:p w:rsidR="00113DA1" w:rsidRPr="00B5307D" w:rsidRDefault="00113DA1" w:rsidP="00113DA1">
      <w:pPr>
        <w:pStyle w:val="a5"/>
        <w:numPr>
          <w:ilvl w:val="0"/>
          <w:numId w:val="1"/>
        </w:numPr>
        <w:tabs>
          <w:tab w:val="left" w:pos="1689"/>
        </w:tabs>
        <w:spacing w:line="240" w:lineRule="auto"/>
        <w:ind w:right="708" w:firstLine="710"/>
        <w:jc w:val="both"/>
        <w:rPr>
          <w:sz w:val="24"/>
        </w:rPr>
      </w:pPr>
      <w:r w:rsidRPr="00B5307D">
        <w:rPr>
          <w:sz w:val="24"/>
        </w:rPr>
        <w:t>- оптимизированное расстояние между ВЭУ с целью минимизации потерь от эффекта их взаимного аэродинамического затенения;</w:t>
      </w:r>
    </w:p>
    <w:p w:rsidR="00113DA1" w:rsidRPr="00B5307D" w:rsidRDefault="00113DA1" w:rsidP="00113DA1">
      <w:pPr>
        <w:pStyle w:val="a5"/>
        <w:numPr>
          <w:ilvl w:val="0"/>
          <w:numId w:val="1"/>
        </w:numPr>
        <w:tabs>
          <w:tab w:val="left" w:pos="1689"/>
        </w:tabs>
        <w:spacing w:line="240" w:lineRule="auto"/>
        <w:ind w:right="708" w:firstLine="710"/>
        <w:jc w:val="both"/>
        <w:rPr>
          <w:sz w:val="24"/>
        </w:rPr>
      </w:pPr>
      <w:r w:rsidRPr="00B5307D">
        <w:rPr>
          <w:sz w:val="24"/>
        </w:rPr>
        <w:t>- возможность объединения ВЭУ в группы для организации сетей сбора мощности, организации каналов передачи данных автоматизированных систем.</w:t>
      </w:r>
    </w:p>
    <w:p w:rsidR="00113DA1" w:rsidRPr="00B5307D" w:rsidRDefault="00113DA1" w:rsidP="00113DA1">
      <w:pPr>
        <w:pStyle w:val="a5"/>
        <w:numPr>
          <w:ilvl w:val="0"/>
          <w:numId w:val="1"/>
        </w:numPr>
        <w:tabs>
          <w:tab w:val="left" w:pos="1689"/>
        </w:tabs>
        <w:spacing w:line="240" w:lineRule="auto"/>
        <w:ind w:right="708" w:firstLine="710"/>
        <w:jc w:val="both"/>
        <w:rPr>
          <w:sz w:val="24"/>
        </w:rPr>
      </w:pPr>
      <w:r w:rsidRPr="00B5307D">
        <w:rPr>
          <w:sz w:val="24"/>
        </w:rPr>
        <w:t xml:space="preserve">Для получения электрической энергии поток ветра с помощью лопастей преобразовывается во вращательное движение главного вала ветровой турбины и передается на ротор генератора. ВЭУ с горизонтальной осью для достижения оптимального горизонтального осевого потока ротора турбины снабжены системой отслеживания направления ветра (система рыскания) с помощью метеорологических датчиков. </w:t>
      </w:r>
    </w:p>
    <w:p w:rsidR="00113DA1" w:rsidRPr="00B5307D" w:rsidRDefault="00113DA1" w:rsidP="00113DA1">
      <w:pPr>
        <w:pStyle w:val="a5"/>
        <w:numPr>
          <w:ilvl w:val="0"/>
          <w:numId w:val="1"/>
        </w:numPr>
        <w:tabs>
          <w:tab w:val="left" w:pos="1689"/>
        </w:tabs>
        <w:spacing w:line="240" w:lineRule="auto"/>
        <w:ind w:right="708" w:firstLine="710"/>
        <w:jc w:val="both"/>
        <w:rPr>
          <w:sz w:val="24"/>
        </w:rPr>
      </w:pPr>
      <w:r w:rsidRPr="00B5307D">
        <w:rPr>
          <w:sz w:val="24"/>
        </w:rPr>
        <w:t>На каждой ВЭУ предусмотрены маркировка лопастей и заградительные огни предупреждения о препятствии для воздушных судов, интегрированные с электрической системой и системой мониторинга SCADA.</w:t>
      </w:r>
    </w:p>
    <w:p w:rsidR="00113DA1" w:rsidRPr="00B5307D" w:rsidRDefault="00113DA1" w:rsidP="00113DA1">
      <w:pPr>
        <w:pStyle w:val="a5"/>
        <w:numPr>
          <w:ilvl w:val="0"/>
          <w:numId w:val="1"/>
        </w:numPr>
        <w:tabs>
          <w:tab w:val="left" w:pos="1689"/>
        </w:tabs>
        <w:spacing w:line="240" w:lineRule="auto"/>
        <w:ind w:right="708" w:firstLine="710"/>
        <w:jc w:val="both"/>
        <w:rPr>
          <w:sz w:val="24"/>
        </w:rPr>
      </w:pPr>
      <w:r w:rsidRPr="00B5307D">
        <w:rPr>
          <w:sz w:val="24"/>
        </w:rPr>
        <w:t>Планируется проведение земляных работ, включающих разработку котлованов, траншей, планировку территории, а также временное складирование и перемещение грунта. Эти процессы сопровождаются работой экскаваторов, бульдозеров и самосвалов, а также образованием пылевых выбросов.</w:t>
      </w:r>
    </w:p>
    <w:p w:rsidR="00113DA1" w:rsidRPr="00B5307D" w:rsidRDefault="00113DA1" w:rsidP="00113DA1">
      <w:pPr>
        <w:pStyle w:val="a5"/>
        <w:numPr>
          <w:ilvl w:val="0"/>
          <w:numId w:val="1"/>
        </w:numPr>
        <w:tabs>
          <w:tab w:val="left" w:pos="1689"/>
        </w:tabs>
        <w:spacing w:line="240" w:lineRule="auto"/>
        <w:ind w:right="708" w:firstLine="710"/>
        <w:jc w:val="both"/>
        <w:rPr>
          <w:sz w:val="24"/>
        </w:rPr>
      </w:pPr>
      <w:r w:rsidRPr="00B5307D">
        <w:rPr>
          <w:sz w:val="24"/>
        </w:rPr>
        <w:t>Проектом предусмотрена пересыпка и перегрузка строительных материалов (песок, щебень, инертные смеси, грунт).</w:t>
      </w:r>
    </w:p>
    <w:p w:rsidR="00113DA1" w:rsidRPr="00B5307D" w:rsidRDefault="00113DA1" w:rsidP="00113DA1">
      <w:pPr>
        <w:pStyle w:val="a5"/>
        <w:numPr>
          <w:ilvl w:val="0"/>
          <w:numId w:val="1"/>
        </w:numPr>
        <w:tabs>
          <w:tab w:val="left" w:pos="1689"/>
        </w:tabs>
        <w:spacing w:line="240" w:lineRule="auto"/>
        <w:ind w:right="708" w:firstLine="710"/>
        <w:jc w:val="both"/>
        <w:rPr>
          <w:sz w:val="24"/>
        </w:rPr>
      </w:pPr>
      <w:r w:rsidRPr="00B5307D">
        <w:rPr>
          <w:sz w:val="24"/>
        </w:rPr>
        <w:t xml:space="preserve">Будут выполняться сварочные и газосварочные работы, связанные как со сборкой металлоконструкций, так и с ремонтом оборудования. </w:t>
      </w:r>
    </w:p>
    <w:p w:rsidR="00113DA1" w:rsidRPr="00B5307D" w:rsidRDefault="00113DA1" w:rsidP="00113DA1">
      <w:pPr>
        <w:pStyle w:val="a5"/>
        <w:numPr>
          <w:ilvl w:val="0"/>
          <w:numId w:val="1"/>
        </w:numPr>
        <w:tabs>
          <w:tab w:val="left" w:pos="1689"/>
        </w:tabs>
        <w:spacing w:line="240" w:lineRule="auto"/>
        <w:ind w:right="708" w:firstLine="710"/>
        <w:jc w:val="both"/>
        <w:rPr>
          <w:sz w:val="24"/>
        </w:rPr>
      </w:pPr>
      <w:r w:rsidRPr="00B5307D">
        <w:rPr>
          <w:sz w:val="24"/>
        </w:rPr>
        <w:t xml:space="preserve">Планируются лакокрасочные работы, включающие подготовку поверхностей, грунтование, нанесение защитных и декоративных покрытий. </w:t>
      </w:r>
    </w:p>
    <w:p w:rsidR="00113DA1" w:rsidRPr="00B5307D" w:rsidRDefault="00113DA1" w:rsidP="00113DA1">
      <w:pPr>
        <w:pStyle w:val="a5"/>
        <w:numPr>
          <w:ilvl w:val="0"/>
          <w:numId w:val="1"/>
        </w:numPr>
        <w:tabs>
          <w:tab w:val="left" w:pos="1689"/>
        </w:tabs>
        <w:spacing w:line="240" w:lineRule="auto"/>
        <w:ind w:right="708" w:firstLine="710"/>
        <w:jc w:val="both"/>
        <w:rPr>
          <w:sz w:val="24"/>
        </w:rPr>
      </w:pPr>
      <w:r w:rsidRPr="00B5307D">
        <w:rPr>
          <w:sz w:val="24"/>
        </w:rPr>
        <w:t>Для обеспечения монтажа покрытий и конструкций предусмотрены операции по разогреву и нанесению вяжущих материалов (битум, мастики), выполняемые с использованием нагревательных установок.</w:t>
      </w:r>
    </w:p>
    <w:p w:rsidR="00113DA1" w:rsidRPr="00B5307D" w:rsidRDefault="00113DA1" w:rsidP="00113DA1">
      <w:pPr>
        <w:pStyle w:val="a5"/>
        <w:numPr>
          <w:ilvl w:val="0"/>
          <w:numId w:val="1"/>
        </w:numPr>
        <w:tabs>
          <w:tab w:val="left" w:pos="1689"/>
        </w:tabs>
        <w:spacing w:line="240" w:lineRule="auto"/>
        <w:ind w:right="708" w:firstLine="710"/>
        <w:jc w:val="both"/>
        <w:rPr>
          <w:sz w:val="24"/>
        </w:rPr>
      </w:pPr>
      <w:r w:rsidRPr="00B5307D">
        <w:rPr>
          <w:sz w:val="24"/>
        </w:rPr>
        <w:lastRenderedPageBreak/>
        <w:t xml:space="preserve">В процессе строительства также будет задействовано металлообрабатывающее оборудование, предназначенное для резки, сверления, шлифовки металлов.. </w:t>
      </w:r>
    </w:p>
    <w:p w:rsidR="00113DA1" w:rsidRPr="00B5307D" w:rsidRDefault="00113DA1" w:rsidP="00113DA1">
      <w:pPr>
        <w:pStyle w:val="a5"/>
        <w:numPr>
          <w:ilvl w:val="0"/>
          <w:numId w:val="1"/>
        </w:numPr>
        <w:tabs>
          <w:tab w:val="left" w:pos="1689"/>
        </w:tabs>
        <w:spacing w:line="240" w:lineRule="auto"/>
        <w:ind w:right="708" w:firstLine="710"/>
        <w:jc w:val="both"/>
        <w:rPr>
          <w:sz w:val="24"/>
        </w:rPr>
      </w:pPr>
      <w:r w:rsidRPr="00B5307D">
        <w:rPr>
          <w:sz w:val="24"/>
        </w:rPr>
        <w:t xml:space="preserve">Также предусмотрены работы с участием буровых установок, предназначенных для бурения грунта —обустройства дренажных и технологических отверстий. </w:t>
      </w:r>
    </w:p>
    <w:p w:rsidR="00113DA1" w:rsidRPr="00B5307D" w:rsidRDefault="00113DA1" w:rsidP="00113DA1">
      <w:pPr>
        <w:pStyle w:val="a5"/>
        <w:numPr>
          <w:ilvl w:val="0"/>
          <w:numId w:val="1"/>
        </w:numPr>
        <w:tabs>
          <w:tab w:val="left" w:pos="1689"/>
        </w:tabs>
        <w:spacing w:line="240" w:lineRule="auto"/>
        <w:ind w:right="708" w:firstLine="710"/>
        <w:jc w:val="both"/>
        <w:rPr>
          <w:sz w:val="24"/>
        </w:rPr>
      </w:pPr>
      <w:r w:rsidRPr="00B5307D">
        <w:rPr>
          <w:sz w:val="24"/>
        </w:rPr>
        <w:t>Дополнительно будут выполняться паяльные работы, необходимые при монтаже инженерных систем, соединении металлических элементов.</w:t>
      </w:r>
    </w:p>
    <w:p w:rsidR="00113DA1" w:rsidRPr="00B5307D" w:rsidRDefault="00113DA1" w:rsidP="00113DA1">
      <w:pPr>
        <w:pStyle w:val="a5"/>
        <w:numPr>
          <w:ilvl w:val="0"/>
          <w:numId w:val="1"/>
        </w:numPr>
        <w:tabs>
          <w:tab w:val="left" w:pos="1689"/>
        </w:tabs>
        <w:spacing w:line="240" w:lineRule="auto"/>
        <w:ind w:right="708" w:firstLine="710"/>
        <w:jc w:val="both"/>
        <w:rPr>
          <w:sz w:val="24"/>
        </w:rPr>
      </w:pPr>
      <w:r w:rsidRPr="00B5307D">
        <w:rPr>
          <w:sz w:val="24"/>
        </w:rPr>
        <w:t xml:space="preserve">В период эксплуатации источники выбросов загрязняющих веществ от проектируемых объектов отсутствуют. </w:t>
      </w:r>
    </w:p>
    <w:p w:rsidR="00113DA1" w:rsidRPr="00B5307D" w:rsidRDefault="00113DA1" w:rsidP="00113DA1">
      <w:pPr>
        <w:pStyle w:val="a5"/>
        <w:numPr>
          <w:ilvl w:val="0"/>
          <w:numId w:val="1"/>
        </w:numPr>
        <w:tabs>
          <w:tab w:val="left" w:pos="1689"/>
        </w:tabs>
        <w:spacing w:line="240" w:lineRule="auto"/>
        <w:ind w:right="708" w:firstLine="710"/>
        <w:jc w:val="both"/>
        <w:rPr>
          <w:sz w:val="24"/>
        </w:rPr>
      </w:pPr>
    </w:p>
    <w:p w:rsidR="00113DA1" w:rsidRPr="00B5307D" w:rsidRDefault="00113DA1" w:rsidP="00113DA1">
      <w:pPr>
        <w:pStyle w:val="a5"/>
        <w:numPr>
          <w:ilvl w:val="0"/>
          <w:numId w:val="1"/>
        </w:numPr>
        <w:tabs>
          <w:tab w:val="left" w:pos="1689"/>
        </w:tabs>
        <w:spacing w:line="240" w:lineRule="auto"/>
        <w:ind w:right="708" w:firstLine="710"/>
        <w:jc w:val="both"/>
        <w:rPr>
          <w:sz w:val="24"/>
        </w:rPr>
      </w:pPr>
      <w:r w:rsidRPr="00B5307D">
        <w:rPr>
          <w:sz w:val="24"/>
        </w:rPr>
        <w:t>Характеристики турбин:</w:t>
      </w:r>
    </w:p>
    <w:p w:rsidR="00113DA1" w:rsidRPr="00B5307D" w:rsidRDefault="00113DA1" w:rsidP="00113DA1">
      <w:pPr>
        <w:pStyle w:val="a5"/>
        <w:numPr>
          <w:ilvl w:val="0"/>
          <w:numId w:val="1"/>
        </w:numPr>
        <w:tabs>
          <w:tab w:val="left" w:pos="1689"/>
        </w:tabs>
        <w:spacing w:line="240" w:lineRule="auto"/>
        <w:ind w:right="708" w:firstLine="710"/>
        <w:jc w:val="both"/>
        <w:rPr>
          <w:sz w:val="24"/>
        </w:rPr>
      </w:pPr>
      <w:r w:rsidRPr="00B5307D">
        <w:rPr>
          <w:sz w:val="24"/>
        </w:rPr>
        <w:t>-Номинальная мощность – 6250кВт</w:t>
      </w:r>
    </w:p>
    <w:p w:rsidR="00113DA1" w:rsidRPr="00B5307D" w:rsidRDefault="00113DA1" w:rsidP="00113DA1">
      <w:pPr>
        <w:pStyle w:val="a5"/>
        <w:numPr>
          <w:ilvl w:val="0"/>
          <w:numId w:val="1"/>
        </w:numPr>
        <w:tabs>
          <w:tab w:val="left" w:pos="1689"/>
        </w:tabs>
        <w:spacing w:line="240" w:lineRule="auto"/>
        <w:ind w:right="708" w:firstLine="710"/>
        <w:jc w:val="both"/>
        <w:rPr>
          <w:sz w:val="24"/>
        </w:rPr>
      </w:pPr>
      <w:r w:rsidRPr="00B5307D">
        <w:rPr>
          <w:sz w:val="24"/>
        </w:rPr>
        <w:t>- Диаметр колеса – 200м</w:t>
      </w:r>
    </w:p>
    <w:p w:rsidR="00113DA1" w:rsidRPr="00B5307D" w:rsidRDefault="00113DA1" w:rsidP="00113DA1">
      <w:pPr>
        <w:pStyle w:val="a5"/>
        <w:numPr>
          <w:ilvl w:val="0"/>
          <w:numId w:val="1"/>
        </w:numPr>
        <w:tabs>
          <w:tab w:val="left" w:pos="1689"/>
        </w:tabs>
        <w:spacing w:line="240" w:lineRule="auto"/>
        <w:ind w:right="708" w:firstLine="710"/>
        <w:jc w:val="both"/>
        <w:rPr>
          <w:sz w:val="24"/>
        </w:rPr>
      </w:pPr>
      <w:r w:rsidRPr="00B5307D">
        <w:rPr>
          <w:sz w:val="24"/>
        </w:rPr>
        <w:t>- Площадь размаха – 31416м2</w:t>
      </w:r>
    </w:p>
    <w:p w:rsidR="00113DA1" w:rsidRPr="00B5307D" w:rsidRDefault="00113DA1" w:rsidP="00113DA1">
      <w:pPr>
        <w:pStyle w:val="a5"/>
        <w:numPr>
          <w:ilvl w:val="0"/>
          <w:numId w:val="1"/>
        </w:numPr>
        <w:tabs>
          <w:tab w:val="left" w:pos="1689"/>
        </w:tabs>
        <w:spacing w:line="240" w:lineRule="auto"/>
        <w:ind w:right="708" w:firstLine="710"/>
        <w:jc w:val="both"/>
        <w:rPr>
          <w:sz w:val="24"/>
        </w:rPr>
      </w:pPr>
      <w:r w:rsidRPr="00B5307D">
        <w:rPr>
          <w:sz w:val="24"/>
        </w:rPr>
        <w:t>- Номинальная скорость ветра – 11 м/с</w:t>
      </w:r>
    </w:p>
    <w:p w:rsidR="00113DA1" w:rsidRPr="00B5307D" w:rsidRDefault="00113DA1" w:rsidP="00113DA1">
      <w:pPr>
        <w:pStyle w:val="a5"/>
        <w:numPr>
          <w:ilvl w:val="0"/>
          <w:numId w:val="1"/>
        </w:numPr>
        <w:tabs>
          <w:tab w:val="left" w:pos="1689"/>
        </w:tabs>
        <w:spacing w:line="240" w:lineRule="auto"/>
        <w:ind w:right="708" w:firstLine="710"/>
        <w:jc w:val="both"/>
        <w:rPr>
          <w:sz w:val="24"/>
        </w:rPr>
      </w:pPr>
    </w:p>
    <w:p w:rsidR="00113DA1" w:rsidRPr="00B5307D" w:rsidRDefault="00113DA1" w:rsidP="00113DA1">
      <w:pPr>
        <w:pStyle w:val="a5"/>
        <w:numPr>
          <w:ilvl w:val="0"/>
          <w:numId w:val="1"/>
        </w:numPr>
        <w:tabs>
          <w:tab w:val="left" w:pos="1689"/>
        </w:tabs>
        <w:spacing w:line="240" w:lineRule="auto"/>
        <w:ind w:right="708" w:firstLine="710"/>
        <w:jc w:val="both"/>
        <w:rPr>
          <w:sz w:val="24"/>
        </w:rPr>
      </w:pPr>
      <w:r w:rsidRPr="00B5307D">
        <w:rPr>
          <w:sz w:val="24"/>
        </w:rPr>
        <w:t>Строительство не относится к видам деятельности на которые распространяются требования о представлении отчетности в Регистр выбросов и переноса загрязнителей с принятыми пороговыми значениями для мощности производства.</w:t>
      </w:r>
    </w:p>
    <w:p w:rsidR="00113DA1" w:rsidRPr="00B608D8" w:rsidRDefault="00113DA1" w:rsidP="00113DA1">
      <w:pPr>
        <w:pStyle w:val="a5"/>
        <w:numPr>
          <w:ilvl w:val="0"/>
          <w:numId w:val="1"/>
        </w:numPr>
        <w:tabs>
          <w:tab w:val="left" w:pos="1689"/>
        </w:tabs>
        <w:ind w:right="708"/>
        <w:jc w:val="both"/>
        <w:rPr>
          <w:sz w:val="24"/>
        </w:rPr>
      </w:pPr>
      <w:r w:rsidRPr="00B608D8">
        <w:rPr>
          <w:sz w:val="24"/>
        </w:rPr>
        <w:t>На этапе строительства выбрасывается 21 наименований загрязняющих веществ, из них: 1 класса: винилхлорид – 0,00001т; свинец и его соединения – 0,00016т; 2 класса: Марганец и его соединения – 0,01953т, фториды газообразные – 0,00075т; третьего класса: азота диоксид – 0,00789т,железо оксиды – 0,10836 т/пер., взвешенные вещества – 0,17127т, пыль неорганическая с содержанием двуокиси  кремния 70-20% - 67,61277т, ксилол – 0,91432т, толуол – 9,48171т, сера диоксид – 0,00329т; азота оксид – 0,00023т; олова оксид – 0,00009т;  4 класса опасности: углерод оксид – 0,02007 т,  ацетон – 3,98346т, алканы С12-19 - 0,04820т/пер; фториды неорганические плохо растворимые – 0,00293 т/пер, бутилацетат – 1,83496т,</w:t>
      </w:r>
    </w:p>
    <w:p w:rsidR="00113DA1" w:rsidRPr="00B608D8" w:rsidRDefault="00113DA1" w:rsidP="00113DA1">
      <w:pPr>
        <w:pStyle w:val="a5"/>
        <w:numPr>
          <w:ilvl w:val="0"/>
          <w:numId w:val="1"/>
        </w:numPr>
        <w:tabs>
          <w:tab w:val="left" w:pos="1689"/>
        </w:tabs>
        <w:ind w:right="708"/>
        <w:jc w:val="both"/>
        <w:rPr>
          <w:sz w:val="24"/>
        </w:rPr>
      </w:pPr>
      <w:r w:rsidRPr="00B608D8">
        <w:rPr>
          <w:sz w:val="24"/>
        </w:rPr>
        <w:t>Не классифицируемые:  уайт-спирит – 0,14885т, пыль абразивная – 0,00692т, этилцеллозольв – 0,00657т.</w:t>
      </w:r>
    </w:p>
    <w:p w:rsidR="00113DA1" w:rsidRDefault="00113DA1" w:rsidP="00113DA1">
      <w:pPr>
        <w:pStyle w:val="a5"/>
        <w:numPr>
          <w:ilvl w:val="0"/>
          <w:numId w:val="1"/>
        </w:numPr>
        <w:tabs>
          <w:tab w:val="left" w:pos="1689"/>
        </w:tabs>
        <w:spacing w:line="240" w:lineRule="auto"/>
        <w:ind w:right="708"/>
        <w:jc w:val="both"/>
        <w:rPr>
          <w:sz w:val="24"/>
        </w:rPr>
      </w:pPr>
      <w:r w:rsidRPr="00B608D8">
        <w:rPr>
          <w:sz w:val="24"/>
        </w:rPr>
        <w:t>Общий объем выбросов: 84,4тонн.</w:t>
      </w:r>
    </w:p>
    <w:p w:rsidR="00113DA1" w:rsidRPr="00B5307D" w:rsidRDefault="00113DA1" w:rsidP="00113DA1">
      <w:pPr>
        <w:pStyle w:val="a5"/>
        <w:numPr>
          <w:ilvl w:val="0"/>
          <w:numId w:val="1"/>
        </w:numPr>
        <w:tabs>
          <w:tab w:val="left" w:pos="1689"/>
        </w:tabs>
        <w:spacing w:line="240" w:lineRule="auto"/>
        <w:ind w:right="708"/>
        <w:jc w:val="both"/>
        <w:rPr>
          <w:sz w:val="24"/>
        </w:rPr>
      </w:pPr>
      <w:r w:rsidRPr="00B5307D">
        <w:rPr>
          <w:sz w:val="24"/>
        </w:rPr>
        <w:t>На период эксплуатации проектируемых объектов стационарные источники выбросов загрязняющих веществ отсутствуют.</w:t>
      </w:r>
    </w:p>
    <w:p w:rsidR="00113DA1" w:rsidRPr="00B5307D" w:rsidRDefault="00113DA1" w:rsidP="00113DA1">
      <w:pPr>
        <w:pStyle w:val="a5"/>
        <w:numPr>
          <w:ilvl w:val="0"/>
          <w:numId w:val="1"/>
        </w:numPr>
        <w:tabs>
          <w:tab w:val="left" w:pos="1689"/>
        </w:tabs>
        <w:spacing w:line="240" w:lineRule="auto"/>
        <w:ind w:right="708" w:firstLine="710"/>
        <w:jc w:val="both"/>
        <w:rPr>
          <w:sz w:val="24"/>
        </w:rPr>
      </w:pPr>
    </w:p>
    <w:p w:rsidR="00113DA1" w:rsidRPr="00B5307D" w:rsidRDefault="00113DA1" w:rsidP="00113DA1">
      <w:pPr>
        <w:pStyle w:val="a5"/>
        <w:numPr>
          <w:ilvl w:val="0"/>
          <w:numId w:val="1"/>
        </w:numPr>
        <w:tabs>
          <w:tab w:val="left" w:pos="1689"/>
        </w:tabs>
        <w:spacing w:line="240" w:lineRule="auto"/>
        <w:ind w:right="708" w:firstLine="710"/>
        <w:jc w:val="both"/>
        <w:rPr>
          <w:sz w:val="24"/>
        </w:rPr>
      </w:pPr>
      <w:r w:rsidRPr="00B5307D">
        <w:rPr>
          <w:sz w:val="24"/>
        </w:rPr>
        <w:t>Для проектируемого объекта определена 3 категория.</w:t>
      </w:r>
    </w:p>
    <w:p w:rsidR="00113DA1" w:rsidRPr="00B5307D" w:rsidRDefault="00113DA1" w:rsidP="00113DA1">
      <w:pPr>
        <w:pStyle w:val="a5"/>
        <w:numPr>
          <w:ilvl w:val="0"/>
          <w:numId w:val="1"/>
        </w:numPr>
        <w:tabs>
          <w:tab w:val="left" w:pos="1689"/>
        </w:tabs>
        <w:spacing w:line="240" w:lineRule="auto"/>
        <w:ind w:right="708" w:firstLine="710"/>
        <w:jc w:val="both"/>
        <w:rPr>
          <w:sz w:val="24"/>
        </w:rPr>
      </w:pPr>
    </w:p>
    <w:p w:rsidR="00113DA1" w:rsidRPr="00B5307D" w:rsidRDefault="00113DA1" w:rsidP="00113DA1">
      <w:pPr>
        <w:pStyle w:val="a5"/>
        <w:numPr>
          <w:ilvl w:val="0"/>
          <w:numId w:val="1"/>
        </w:numPr>
        <w:tabs>
          <w:tab w:val="left" w:pos="1689"/>
        </w:tabs>
        <w:spacing w:line="240" w:lineRule="auto"/>
        <w:ind w:right="708" w:firstLine="710"/>
        <w:jc w:val="both"/>
        <w:rPr>
          <w:sz w:val="24"/>
        </w:rPr>
      </w:pPr>
      <w:r w:rsidRPr="00B5307D">
        <w:rPr>
          <w:sz w:val="24"/>
        </w:rPr>
        <w:t>На этапе строительства вода используется на хозяйственно-питьевые нужды персонала и технические нужды. Техническая вода используется для уплотнения грунтов, приготовления растворов и т.д.</w:t>
      </w:r>
    </w:p>
    <w:p w:rsidR="00113DA1" w:rsidRPr="00B5307D" w:rsidRDefault="00113DA1" w:rsidP="00113DA1">
      <w:pPr>
        <w:pStyle w:val="a5"/>
        <w:numPr>
          <w:ilvl w:val="0"/>
          <w:numId w:val="1"/>
        </w:numPr>
        <w:tabs>
          <w:tab w:val="left" w:pos="1689"/>
        </w:tabs>
        <w:spacing w:line="240" w:lineRule="auto"/>
        <w:ind w:right="708" w:firstLine="710"/>
        <w:jc w:val="both"/>
        <w:rPr>
          <w:sz w:val="24"/>
        </w:rPr>
      </w:pPr>
      <w:r w:rsidRPr="00B5307D">
        <w:rPr>
          <w:sz w:val="24"/>
        </w:rPr>
        <w:t>Водопотребление на хозяйственно-бытовые нужды на период строительства 198,0 куб.м. Водопотребление на технические нужды на период строительства составит 8840,6 куб.м.</w:t>
      </w:r>
    </w:p>
    <w:p w:rsidR="00113DA1" w:rsidRPr="00B5307D" w:rsidRDefault="00113DA1" w:rsidP="00113DA1">
      <w:pPr>
        <w:pStyle w:val="a5"/>
        <w:numPr>
          <w:ilvl w:val="0"/>
          <w:numId w:val="1"/>
        </w:numPr>
        <w:tabs>
          <w:tab w:val="left" w:pos="1689"/>
        </w:tabs>
        <w:spacing w:line="240" w:lineRule="auto"/>
        <w:ind w:right="708" w:firstLine="710"/>
        <w:jc w:val="both"/>
        <w:rPr>
          <w:sz w:val="24"/>
        </w:rPr>
      </w:pPr>
      <w:r w:rsidRPr="00B5307D">
        <w:rPr>
          <w:sz w:val="24"/>
        </w:rPr>
        <w:t>Источник водоснабжения на этапе строительства – привозная вода, водоснабжение на этапе эксплуатации не требуется.</w:t>
      </w:r>
    </w:p>
    <w:p w:rsidR="00113DA1" w:rsidRPr="00B5307D" w:rsidRDefault="00113DA1" w:rsidP="00113DA1">
      <w:pPr>
        <w:pStyle w:val="a5"/>
        <w:numPr>
          <w:ilvl w:val="0"/>
          <w:numId w:val="1"/>
        </w:numPr>
        <w:tabs>
          <w:tab w:val="left" w:pos="1689"/>
        </w:tabs>
        <w:spacing w:line="240" w:lineRule="auto"/>
        <w:ind w:right="708" w:firstLine="710"/>
        <w:jc w:val="both"/>
        <w:rPr>
          <w:sz w:val="24"/>
        </w:rPr>
      </w:pPr>
      <w:r w:rsidRPr="00B5307D">
        <w:rPr>
          <w:sz w:val="24"/>
        </w:rPr>
        <w:t>Проектируемые объекты расположены за пределами потенциальных водоохранных зон и полос ближайших водных объектов, получение согласования БВИ и разработка проектов установления водоохранных зон и полос не требуется.</w:t>
      </w:r>
    </w:p>
    <w:p w:rsidR="00113DA1" w:rsidRPr="00B5307D" w:rsidRDefault="00113DA1" w:rsidP="00113DA1">
      <w:pPr>
        <w:pStyle w:val="a5"/>
        <w:numPr>
          <w:ilvl w:val="0"/>
          <w:numId w:val="1"/>
        </w:numPr>
        <w:tabs>
          <w:tab w:val="left" w:pos="1689"/>
        </w:tabs>
        <w:spacing w:line="240" w:lineRule="auto"/>
        <w:ind w:right="708" w:firstLine="710"/>
        <w:jc w:val="both"/>
        <w:rPr>
          <w:sz w:val="24"/>
        </w:rPr>
      </w:pPr>
    </w:p>
    <w:p w:rsidR="00113DA1" w:rsidRPr="00B5307D" w:rsidRDefault="00113DA1" w:rsidP="00113DA1">
      <w:pPr>
        <w:pStyle w:val="a5"/>
        <w:numPr>
          <w:ilvl w:val="0"/>
          <w:numId w:val="1"/>
        </w:numPr>
        <w:tabs>
          <w:tab w:val="left" w:pos="1689"/>
        </w:tabs>
        <w:spacing w:line="240" w:lineRule="auto"/>
        <w:ind w:right="708" w:firstLine="710"/>
        <w:jc w:val="both"/>
        <w:rPr>
          <w:sz w:val="24"/>
        </w:rPr>
      </w:pPr>
      <w:r w:rsidRPr="00B5307D">
        <w:rPr>
          <w:sz w:val="24"/>
        </w:rPr>
        <w:t>Эксплуатация не связана с перепланировкой поверхности и изменением существующего рельефа. Планируемые работы не влияют на сложившуюся геохимическую обстановку территории и не являются источником химического загрязнения почв. Отходы производства и потребления не загрязняют почвы т.к. они складируются в специальных контейнерах и вывозятся по завершению работ.</w:t>
      </w:r>
    </w:p>
    <w:p w:rsidR="00113DA1" w:rsidRPr="00B5307D" w:rsidRDefault="00113DA1" w:rsidP="00113DA1">
      <w:pPr>
        <w:pStyle w:val="a5"/>
        <w:numPr>
          <w:ilvl w:val="0"/>
          <w:numId w:val="1"/>
        </w:numPr>
        <w:tabs>
          <w:tab w:val="left" w:pos="1689"/>
        </w:tabs>
        <w:spacing w:line="240" w:lineRule="auto"/>
        <w:ind w:right="708" w:firstLine="710"/>
        <w:jc w:val="both"/>
        <w:rPr>
          <w:sz w:val="24"/>
        </w:rPr>
      </w:pPr>
      <w:r w:rsidRPr="00B5307D">
        <w:rPr>
          <w:sz w:val="24"/>
        </w:rPr>
        <w:t>Эксплуатация проектируемого объекта не будет оказывать негативного влияния на почвенный покров.</w:t>
      </w:r>
    </w:p>
    <w:p w:rsidR="00113DA1" w:rsidRPr="00B5307D" w:rsidRDefault="00113DA1" w:rsidP="00113DA1">
      <w:pPr>
        <w:pStyle w:val="a5"/>
        <w:numPr>
          <w:ilvl w:val="0"/>
          <w:numId w:val="1"/>
        </w:numPr>
        <w:tabs>
          <w:tab w:val="left" w:pos="1689"/>
        </w:tabs>
        <w:spacing w:line="240" w:lineRule="auto"/>
        <w:ind w:right="708" w:firstLine="710"/>
        <w:jc w:val="both"/>
        <w:rPr>
          <w:sz w:val="24"/>
        </w:rPr>
      </w:pPr>
      <w:r w:rsidRPr="00B5307D">
        <w:rPr>
          <w:sz w:val="24"/>
        </w:rPr>
        <w:t xml:space="preserve">После завершения эксплуатации территория площадки подлежит освобождению от временных сооружений, очистке от мусора.  </w:t>
      </w:r>
    </w:p>
    <w:p w:rsidR="00113DA1" w:rsidRPr="00B5307D" w:rsidRDefault="00113DA1" w:rsidP="00113DA1">
      <w:pPr>
        <w:pStyle w:val="a5"/>
        <w:numPr>
          <w:ilvl w:val="0"/>
          <w:numId w:val="1"/>
        </w:numPr>
        <w:tabs>
          <w:tab w:val="left" w:pos="1689"/>
        </w:tabs>
        <w:spacing w:line="240" w:lineRule="auto"/>
        <w:ind w:right="708" w:firstLine="710"/>
        <w:jc w:val="both"/>
        <w:rPr>
          <w:sz w:val="24"/>
        </w:rPr>
      </w:pPr>
      <w:r w:rsidRPr="00B5307D">
        <w:rPr>
          <w:sz w:val="24"/>
        </w:rPr>
        <w:lastRenderedPageBreak/>
        <w:t>Металлические контейнеры для отходов подлежат вывозу и повторному использованию.</w:t>
      </w:r>
    </w:p>
    <w:p w:rsidR="00113DA1" w:rsidRPr="00B5307D" w:rsidRDefault="00113DA1" w:rsidP="00113DA1">
      <w:pPr>
        <w:pStyle w:val="a5"/>
        <w:numPr>
          <w:ilvl w:val="0"/>
          <w:numId w:val="1"/>
        </w:numPr>
        <w:tabs>
          <w:tab w:val="left" w:pos="1689"/>
        </w:tabs>
        <w:spacing w:line="240" w:lineRule="auto"/>
        <w:ind w:right="708" w:firstLine="710"/>
        <w:jc w:val="both"/>
        <w:rPr>
          <w:sz w:val="24"/>
        </w:rPr>
      </w:pPr>
    </w:p>
    <w:p w:rsidR="00113DA1" w:rsidRPr="00B5307D" w:rsidRDefault="00113DA1" w:rsidP="00113DA1">
      <w:pPr>
        <w:pStyle w:val="a5"/>
        <w:numPr>
          <w:ilvl w:val="0"/>
          <w:numId w:val="1"/>
        </w:numPr>
        <w:tabs>
          <w:tab w:val="left" w:pos="1689"/>
        </w:tabs>
        <w:spacing w:line="240" w:lineRule="auto"/>
        <w:ind w:right="708" w:firstLine="710"/>
        <w:jc w:val="both"/>
        <w:rPr>
          <w:sz w:val="24"/>
        </w:rPr>
      </w:pPr>
      <w:r w:rsidRPr="00B5307D">
        <w:rPr>
          <w:sz w:val="24"/>
        </w:rPr>
        <w:t>Негативного воздействия на растительный и животный мир не ожидается.</w:t>
      </w:r>
    </w:p>
    <w:p w:rsidR="00113DA1" w:rsidRPr="00B5307D" w:rsidRDefault="00113DA1" w:rsidP="00113DA1">
      <w:pPr>
        <w:pStyle w:val="a5"/>
        <w:numPr>
          <w:ilvl w:val="0"/>
          <w:numId w:val="1"/>
        </w:numPr>
        <w:tabs>
          <w:tab w:val="left" w:pos="1689"/>
        </w:tabs>
        <w:spacing w:line="240" w:lineRule="auto"/>
        <w:ind w:right="708" w:firstLine="710"/>
        <w:jc w:val="both"/>
        <w:rPr>
          <w:sz w:val="24"/>
        </w:rPr>
      </w:pPr>
      <w:r w:rsidRPr="00B5307D">
        <w:rPr>
          <w:sz w:val="24"/>
        </w:rPr>
        <w:t>При соблюдении принятых проектом технологий и мероприятий, работы окажут незначительное влияние на окружающую среду.</w:t>
      </w:r>
    </w:p>
    <w:p w:rsidR="00113DA1" w:rsidRPr="00B5307D" w:rsidRDefault="00113DA1" w:rsidP="00113DA1">
      <w:pPr>
        <w:pStyle w:val="a5"/>
        <w:numPr>
          <w:ilvl w:val="0"/>
          <w:numId w:val="1"/>
        </w:numPr>
        <w:tabs>
          <w:tab w:val="left" w:pos="1689"/>
        </w:tabs>
        <w:spacing w:line="240" w:lineRule="auto"/>
        <w:ind w:right="708" w:firstLine="710"/>
        <w:jc w:val="both"/>
        <w:rPr>
          <w:sz w:val="24"/>
        </w:rPr>
      </w:pPr>
      <w:r w:rsidRPr="00B5307D">
        <w:rPr>
          <w:sz w:val="24"/>
        </w:rPr>
        <w:t>В процессе строительства образуются следующие виды отходов: огарки электродов – 0,0832 т/пер., ТБО – 3,4375 т/пер, тара из-под лакокрасочных материалов – 3,4095т/пер, ветошь промасленная – 0,0254т/пер. Отходы временно складируются в специально отведенных местах, с последующим вывозом специализированными организациями. Общий объём отходов 7,0 т.</w:t>
      </w:r>
    </w:p>
    <w:p w:rsidR="00113DA1" w:rsidRPr="00B5307D" w:rsidRDefault="00113DA1" w:rsidP="00113DA1">
      <w:pPr>
        <w:pStyle w:val="a5"/>
        <w:numPr>
          <w:ilvl w:val="0"/>
          <w:numId w:val="1"/>
        </w:numPr>
        <w:tabs>
          <w:tab w:val="left" w:pos="1689"/>
        </w:tabs>
        <w:spacing w:line="240" w:lineRule="auto"/>
        <w:ind w:right="708" w:firstLine="710"/>
        <w:jc w:val="both"/>
        <w:rPr>
          <w:sz w:val="24"/>
        </w:rPr>
      </w:pPr>
      <w:r w:rsidRPr="00B5307D">
        <w:rPr>
          <w:sz w:val="24"/>
        </w:rPr>
        <w:t>Эксплуатация ВЭС не требует постоянного присутствия рабочего персонала, образование отходов при штатной работе не предусматривается.</w:t>
      </w:r>
    </w:p>
    <w:p w:rsidR="00113DA1" w:rsidRPr="00B5307D" w:rsidRDefault="00113DA1" w:rsidP="00113DA1">
      <w:pPr>
        <w:pStyle w:val="a5"/>
        <w:numPr>
          <w:ilvl w:val="0"/>
          <w:numId w:val="1"/>
        </w:numPr>
        <w:tabs>
          <w:tab w:val="left" w:pos="1689"/>
        </w:tabs>
        <w:spacing w:line="240" w:lineRule="auto"/>
        <w:ind w:right="708" w:firstLine="710"/>
        <w:jc w:val="both"/>
        <w:rPr>
          <w:sz w:val="24"/>
        </w:rPr>
      </w:pPr>
    </w:p>
    <w:p w:rsidR="00113DA1" w:rsidRPr="00B5307D" w:rsidRDefault="00113DA1" w:rsidP="00113DA1">
      <w:pPr>
        <w:pStyle w:val="a5"/>
        <w:numPr>
          <w:ilvl w:val="0"/>
          <w:numId w:val="1"/>
        </w:numPr>
        <w:tabs>
          <w:tab w:val="left" w:pos="1689"/>
        </w:tabs>
        <w:spacing w:line="240" w:lineRule="auto"/>
        <w:ind w:right="708" w:firstLine="710"/>
        <w:jc w:val="both"/>
        <w:rPr>
          <w:sz w:val="24"/>
        </w:rPr>
      </w:pPr>
      <w:r w:rsidRPr="00B5307D">
        <w:rPr>
          <w:sz w:val="24"/>
        </w:rPr>
        <w:t>Предусматривается временное хранение образовавшихся отходов на специально-отведённых площадках до передачи их по предварительно заключенному договору со специализированной организацией, некоторые виды отходов предполагается использовать на нужды предприятия. Срок хранения составляет 6 месяцев.</w:t>
      </w:r>
    </w:p>
    <w:p w:rsidR="00113DA1" w:rsidRPr="00B5307D" w:rsidRDefault="00113DA1" w:rsidP="00113DA1">
      <w:pPr>
        <w:pStyle w:val="a5"/>
        <w:numPr>
          <w:ilvl w:val="0"/>
          <w:numId w:val="1"/>
        </w:numPr>
        <w:tabs>
          <w:tab w:val="left" w:pos="1689"/>
        </w:tabs>
        <w:spacing w:line="240" w:lineRule="auto"/>
        <w:ind w:right="708" w:firstLine="710"/>
        <w:jc w:val="both"/>
        <w:rPr>
          <w:sz w:val="24"/>
        </w:rPr>
      </w:pPr>
    </w:p>
    <w:p w:rsidR="00113DA1" w:rsidRPr="00B5307D" w:rsidRDefault="00113DA1" w:rsidP="00113DA1">
      <w:pPr>
        <w:pStyle w:val="a5"/>
        <w:numPr>
          <w:ilvl w:val="0"/>
          <w:numId w:val="1"/>
        </w:numPr>
        <w:tabs>
          <w:tab w:val="left" w:pos="1689"/>
        </w:tabs>
        <w:spacing w:line="240" w:lineRule="auto"/>
        <w:ind w:right="708" w:firstLine="710"/>
        <w:jc w:val="both"/>
        <w:rPr>
          <w:sz w:val="24"/>
        </w:rPr>
      </w:pPr>
      <w:r w:rsidRPr="00B5307D">
        <w:rPr>
          <w:sz w:val="24"/>
        </w:rPr>
        <w:t>Реализация проекта  не отразится отрицательно на интересах людей, проживающих в окрестностях проектируемых объектов  в области их права на хозяйственную деятельность или отдых.</w:t>
      </w:r>
    </w:p>
    <w:p w:rsidR="00113DA1" w:rsidRPr="00B5307D" w:rsidRDefault="00113DA1" w:rsidP="00113DA1">
      <w:pPr>
        <w:pStyle w:val="a5"/>
        <w:numPr>
          <w:ilvl w:val="0"/>
          <w:numId w:val="1"/>
        </w:numPr>
        <w:tabs>
          <w:tab w:val="left" w:pos="1689"/>
        </w:tabs>
        <w:spacing w:line="240" w:lineRule="auto"/>
        <w:ind w:right="708" w:firstLine="710"/>
        <w:jc w:val="both"/>
        <w:rPr>
          <w:sz w:val="24"/>
        </w:rPr>
      </w:pPr>
      <w:r w:rsidRPr="00B5307D">
        <w:rPr>
          <w:sz w:val="24"/>
        </w:rPr>
        <w:t>В целом воздействие на окружающую среду оценивается как вполне допустимое. Не планируется размещение свалок и других объектов, влияющих на санитарно-эпидемиологическое состояние территории.</w:t>
      </w:r>
    </w:p>
    <w:p w:rsidR="00113DA1" w:rsidRPr="00B5307D" w:rsidRDefault="00113DA1" w:rsidP="00113DA1">
      <w:pPr>
        <w:pStyle w:val="a5"/>
        <w:numPr>
          <w:ilvl w:val="0"/>
          <w:numId w:val="1"/>
        </w:numPr>
        <w:tabs>
          <w:tab w:val="left" w:pos="1689"/>
        </w:tabs>
        <w:spacing w:line="240" w:lineRule="auto"/>
        <w:ind w:right="708" w:firstLine="710"/>
        <w:jc w:val="both"/>
        <w:rPr>
          <w:sz w:val="24"/>
        </w:rPr>
      </w:pPr>
      <w:r w:rsidRPr="00B5307D">
        <w:rPr>
          <w:sz w:val="24"/>
        </w:rPr>
        <w:t xml:space="preserve">В соответствии с вышесказанным, эксплуатация проектируемого на социально-экономическое развитие рассматриваемого района  будет  влиять положительно.  </w:t>
      </w:r>
    </w:p>
    <w:p w:rsidR="00113DA1" w:rsidRDefault="00113DA1" w:rsidP="00113DA1">
      <w:pPr>
        <w:pStyle w:val="a3"/>
        <w:spacing w:line="242" w:lineRule="auto"/>
        <w:ind w:left="0" w:firstLine="0"/>
        <w:sectPr w:rsidR="00113DA1">
          <w:pgSz w:w="11910" w:h="16840"/>
          <w:pgMar w:top="1060" w:right="141" w:bottom="280" w:left="992" w:header="708" w:footer="0" w:gutter="0"/>
          <w:cols w:space="720"/>
        </w:sectPr>
      </w:pPr>
      <w:bookmarkStart w:id="0" w:name="_GoBack"/>
      <w:bookmarkEnd w:id="0"/>
    </w:p>
    <w:p w:rsidR="007E7FC4" w:rsidRDefault="007E7FC4">
      <w:bookmarkStart w:id="1" w:name="_bookmark88"/>
      <w:bookmarkEnd w:id="1"/>
    </w:p>
    <w:sectPr w:rsidR="007E7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061023"/>
    <w:multiLevelType w:val="hybridMultilevel"/>
    <w:tmpl w:val="6706A98A"/>
    <w:lvl w:ilvl="0" w:tplc="8B1E8B8C">
      <w:numFmt w:val="bullet"/>
      <w:lvlText w:val="-"/>
      <w:lvlJc w:val="left"/>
      <w:pPr>
        <w:ind w:left="70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30EC4C">
      <w:numFmt w:val="bullet"/>
      <w:lvlText w:val="•"/>
      <w:lvlJc w:val="left"/>
      <w:pPr>
        <w:ind w:left="1707" w:hanging="144"/>
      </w:pPr>
      <w:rPr>
        <w:rFonts w:hint="default"/>
        <w:lang w:val="ru-RU" w:eastAsia="en-US" w:bidi="ar-SA"/>
      </w:rPr>
    </w:lvl>
    <w:lvl w:ilvl="2" w:tplc="A3708EE8">
      <w:numFmt w:val="bullet"/>
      <w:lvlText w:val="•"/>
      <w:lvlJc w:val="left"/>
      <w:pPr>
        <w:ind w:left="2714" w:hanging="144"/>
      </w:pPr>
      <w:rPr>
        <w:rFonts w:hint="default"/>
        <w:lang w:val="ru-RU" w:eastAsia="en-US" w:bidi="ar-SA"/>
      </w:rPr>
    </w:lvl>
    <w:lvl w:ilvl="3" w:tplc="F496C24C">
      <w:numFmt w:val="bullet"/>
      <w:lvlText w:val="•"/>
      <w:lvlJc w:val="left"/>
      <w:pPr>
        <w:ind w:left="3721" w:hanging="144"/>
      </w:pPr>
      <w:rPr>
        <w:rFonts w:hint="default"/>
        <w:lang w:val="ru-RU" w:eastAsia="en-US" w:bidi="ar-SA"/>
      </w:rPr>
    </w:lvl>
    <w:lvl w:ilvl="4" w:tplc="929A80BA">
      <w:numFmt w:val="bullet"/>
      <w:lvlText w:val="•"/>
      <w:lvlJc w:val="left"/>
      <w:pPr>
        <w:ind w:left="4728" w:hanging="144"/>
      </w:pPr>
      <w:rPr>
        <w:rFonts w:hint="default"/>
        <w:lang w:val="ru-RU" w:eastAsia="en-US" w:bidi="ar-SA"/>
      </w:rPr>
    </w:lvl>
    <w:lvl w:ilvl="5" w:tplc="CE9272AC">
      <w:numFmt w:val="bullet"/>
      <w:lvlText w:val="•"/>
      <w:lvlJc w:val="left"/>
      <w:pPr>
        <w:ind w:left="5735" w:hanging="144"/>
      </w:pPr>
      <w:rPr>
        <w:rFonts w:hint="default"/>
        <w:lang w:val="ru-RU" w:eastAsia="en-US" w:bidi="ar-SA"/>
      </w:rPr>
    </w:lvl>
    <w:lvl w:ilvl="6" w:tplc="9B242AE6">
      <w:numFmt w:val="bullet"/>
      <w:lvlText w:val="•"/>
      <w:lvlJc w:val="left"/>
      <w:pPr>
        <w:ind w:left="6742" w:hanging="144"/>
      </w:pPr>
      <w:rPr>
        <w:rFonts w:hint="default"/>
        <w:lang w:val="ru-RU" w:eastAsia="en-US" w:bidi="ar-SA"/>
      </w:rPr>
    </w:lvl>
    <w:lvl w:ilvl="7" w:tplc="207C7DE2">
      <w:numFmt w:val="bullet"/>
      <w:lvlText w:val="•"/>
      <w:lvlJc w:val="left"/>
      <w:pPr>
        <w:ind w:left="7749" w:hanging="144"/>
      </w:pPr>
      <w:rPr>
        <w:rFonts w:hint="default"/>
        <w:lang w:val="ru-RU" w:eastAsia="en-US" w:bidi="ar-SA"/>
      </w:rPr>
    </w:lvl>
    <w:lvl w:ilvl="8" w:tplc="B47C8044">
      <w:numFmt w:val="bullet"/>
      <w:lvlText w:val="•"/>
      <w:lvlJc w:val="left"/>
      <w:pPr>
        <w:ind w:left="8756" w:hanging="14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80F"/>
    <w:rsid w:val="00113DA1"/>
    <w:rsid w:val="0065080F"/>
    <w:rsid w:val="007E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AA73DB-B803-4ED5-A6D8-348FC4B3B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1"/>
    <w:qFormat/>
    <w:rsid w:val="00113DA1"/>
    <w:pPr>
      <w:widowControl w:val="0"/>
      <w:autoSpaceDE w:val="0"/>
      <w:autoSpaceDN w:val="0"/>
      <w:spacing w:after="0" w:line="275" w:lineRule="exact"/>
      <w:ind w:left="1418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1"/>
    <w:rsid w:val="00113DA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113DA1"/>
    <w:pPr>
      <w:widowControl w:val="0"/>
      <w:autoSpaceDE w:val="0"/>
      <w:autoSpaceDN w:val="0"/>
      <w:spacing w:after="0" w:line="240" w:lineRule="auto"/>
      <w:ind w:left="707"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13DA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13DA1"/>
    <w:pPr>
      <w:widowControl w:val="0"/>
      <w:autoSpaceDE w:val="0"/>
      <w:autoSpaceDN w:val="0"/>
      <w:spacing w:after="0" w:line="275" w:lineRule="exact"/>
      <w:ind w:left="707" w:firstLine="71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1182</Words>
  <Characters>6743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2026-02-05T10:58:00Z</dcterms:created>
  <dcterms:modified xsi:type="dcterms:W3CDTF">2026-02-05T10:58:00Z</dcterms:modified>
</cp:coreProperties>
</file>