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6651" w14:textId="38146209" w:rsidR="00AD11B2" w:rsidRDefault="00AD11B2" w:rsidP="005B23E4">
      <w:pPr>
        <w:tabs>
          <w:tab w:val="num" w:pos="0"/>
        </w:tabs>
        <w:spacing w:after="0" w:line="240" w:lineRule="auto"/>
        <w:ind w:firstLine="709"/>
        <w:jc w:val="both"/>
        <w:rPr>
          <w:rFonts w:ascii="Arial" w:eastAsia="Batang" w:hAnsi="Arial" w:cs="Arial"/>
          <w:b/>
          <w:i/>
          <w:sz w:val="24"/>
          <w:szCs w:val="24"/>
          <w:u w:val="single"/>
          <w:lang w:eastAsia="ko-KR"/>
        </w:rPr>
      </w:pPr>
      <w:r w:rsidRPr="009252CE">
        <w:rPr>
          <w:rFonts w:ascii="Arial" w:eastAsia="Batang" w:hAnsi="Arial" w:cs="Arial"/>
          <w:b/>
          <w:i/>
          <w:sz w:val="24"/>
          <w:szCs w:val="24"/>
          <w:u w:val="single"/>
          <w:lang w:eastAsia="ko-KR"/>
        </w:rPr>
        <w:t>Раздел «Охрана окружающей среды» к рабочему проекту «</w:t>
      </w:r>
      <w:r w:rsidR="008F6CC6" w:rsidRPr="008F6CC6">
        <w:rPr>
          <w:rFonts w:ascii="Arial" w:eastAsia="Batang" w:hAnsi="Arial" w:cs="Arial"/>
          <w:b/>
          <w:i/>
          <w:sz w:val="24"/>
          <w:szCs w:val="24"/>
          <w:u w:val="single"/>
          <w:lang w:eastAsia="ko-KR"/>
        </w:rPr>
        <w:t xml:space="preserve">Обустройство добывающей скважины №48 на месторождении </w:t>
      </w:r>
      <w:proofErr w:type="spellStart"/>
      <w:r w:rsidR="008F6CC6" w:rsidRPr="008F6CC6">
        <w:rPr>
          <w:rFonts w:ascii="Arial" w:eastAsia="Batang" w:hAnsi="Arial" w:cs="Arial"/>
          <w:b/>
          <w:i/>
          <w:sz w:val="24"/>
          <w:szCs w:val="24"/>
          <w:u w:val="single"/>
          <w:lang w:eastAsia="ko-KR"/>
        </w:rPr>
        <w:t>Лактыбай</w:t>
      </w:r>
      <w:proofErr w:type="spellEnd"/>
      <w:r w:rsidR="008F6CC6" w:rsidRPr="008F6CC6">
        <w:rPr>
          <w:rFonts w:ascii="Arial" w:eastAsia="Batang" w:hAnsi="Arial" w:cs="Arial"/>
          <w:b/>
          <w:i/>
          <w:sz w:val="24"/>
          <w:szCs w:val="24"/>
          <w:u w:val="single"/>
          <w:lang w:eastAsia="ko-KR"/>
        </w:rPr>
        <w:t>, Актюбинская область, Байганинский район</w:t>
      </w:r>
      <w:r w:rsidRPr="009252CE">
        <w:rPr>
          <w:rFonts w:ascii="Arial" w:eastAsia="Batang" w:hAnsi="Arial" w:cs="Arial"/>
          <w:b/>
          <w:i/>
          <w:sz w:val="24"/>
          <w:szCs w:val="24"/>
          <w:u w:val="single"/>
          <w:lang w:eastAsia="ko-KR"/>
        </w:rPr>
        <w:t>»</w:t>
      </w:r>
    </w:p>
    <w:p w14:paraId="7BE6B098" w14:textId="77777777" w:rsidR="005B23E4" w:rsidRPr="009252CE" w:rsidRDefault="005B23E4" w:rsidP="005B23E4">
      <w:pPr>
        <w:tabs>
          <w:tab w:val="num" w:pos="0"/>
        </w:tabs>
        <w:spacing w:after="0" w:line="240" w:lineRule="auto"/>
        <w:ind w:firstLine="709"/>
        <w:jc w:val="both"/>
        <w:rPr>
          <w:rFonts w:ascii="Arial" w:eastAsia="Batang" w:hAnsi="Arial" w:cs="Arial"/>
          <w:b/>
          <w:i/>
          <w:sz w:val="24"/>
          <w:szCs w:val="24"/>
          <w:u w:val="single"/>
          <w:lang w:eastAsia="ko-KR"/>
        </w:rPr>
      </w:pPr>
    </w:p>
    <w:p w14:paraId="356A1E4C" w14:textId="6DE6DAAF" w:rsidR="00AD11B2" w:rsidRPr="009252CE" w:rsidRDefault="00AD11B2" w:rsidP="005B23E4">
      <w:pPr>
        <w:tabs>
          <w:tab w:val="num" w:pos="0"/>
        </w:tabs>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Данная работа выполнено в соответствие договору на оказание услуг. Разработчик проекта Атырауский филиал ТОО «КМГ Инжиниринг» (Государственная лицензия на выполнение работ и оказание услуг в области ООС (№02</w:t>
      </w:r>
      <w:r w:rsidR="005D04AA" w:rsidRPr="009252CE">
        <w:rPr>
          <w:rFonts w:ascii="Arial" w:eastAsia="Batang" w:hAnsi="Arial" w:cs="Arial"/>
          <w:sz w:val="24"/>
          <w:szCs w:val="24"/>
          <w:lang w:eastAsia="ko-KR"/>
        </w:rPr>
        <w:t>354</w:t>
      </w:r>
      <w:r w:rsidRPr="009252CE">
        <w:rPr>
          <w:rFonts w:ascii="Arial" w:eastAsia="Batang" w:hAnsi="Arial" w:cs="Arial"/>
          <w:sz w:val="24"/>
          <w:szCs w:val="24"/>
          <w:lang w:eastAsia="ko-KR"/>
        </w:rPr>
        <w:t>Р от 1</w:t>
      </w:r>
      <w:r w:rsidR="005D04AA" w:rsidRPr="009252CE">
        <w:rPr>
          <w:rFonts w:ascii="Arial" w:eastAsia="Batang" w:hAnsi="Arial" w:cs="Arial"/>
          <w:sz w:val="24"/>
          <w:szCs w:val="24"/>
          <w:lang w:eastAsia="ko-KR"/>
        </w:rPr>
        <w:t>5</w:t>
      </w:r>
      <w:r w:rsidRPr="009252CE">
        <w:rPr>
          <w:rFonts w:ascii="Arial" w:eastAsia="Batang" w:hAnsi="Arial" w:cs="Arial"/>
          <w:sz w:val="24"/>
          <w:szCs w:val="24"/>
          <w:lang w:eastAsia="ko-KR"/>
        </w:rPr>
        <w:t xml:space="preserve"> </w:t>
      </w:r>
      <w:r w:rsidR="005D04AA" w:rsidRPr="009252CE">
        <w:rPr>
          <w:rFonts w:ascii="Arial" w:eastAsia="Batang" w:hAnsi="Arial" w:cs="Arial"/>
          <w:sz w:val="24"/>
          <w:szCs w:val="24"/>
          <w:lang w:eastAsia="ko-KR"/>
        </w:rPr>
        <w:t>декабря</w:t>
      </w:r>
      <w:r w:rsidRPr="009252CE">
        <w:rPr>
          <w:rFonts w:ascii="Arial" w:eastAsia="Batang" w:hAnsi="Arial" w:cs="Arial"/>
          <w:sz w:val="24"/>
          <w:szCs w:val="24"/>
          <w:lang w:eastAsia="ko-KR"/>
        </w:rPr>
        <w:t xml:space="preserve"> 202</w:t>
      </w:r>
      <w:r w:rsidR="005D04AA" w:rsidRPr="009252CE">
        <w:rPr>
          <w:rFonts w:ascii="Arial" w:eastAsia="Batang" w:hAnsi="Arial" w:cs="Arial"/>
          <w:sz w:val="24"/>
          <w:szCs w:val="24"/>
          <w:lang w:eastAsia="ko-KR"/>
        </w:rPr>
        <w:t>1</w:t>
      </w:r>
      <w:r w:rsidRPr="009252CE">
        <w:rPr>
          <w:rFonts w:ascii="Arial" w:eastAsia="Batang" w:hAnsi="Arial" w:cs="Arial"/>
          <w:sz w:val="24"/>
          <w:szCs w:val="24"/>
          <w:lang w:eastAsia="ko-KR"/>
        </w:rPr>
        <w:t>г).</w:t>
      </w:r>
    </w:p>
    <w:p w14:paraId="2BC980A5"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 xml:space="preserve">Настоящим проектом предусмотрены технологические решения по обустройству добывающей скважины №48 на месторождении </w:t>
      </w:r>
      <w:proofErr w:type="spellStart"/>
      <w:r w:rsidRPr="00B065E9">
        <w:rPr>
          <w:rFonts w:ascii="Arial" w:eastAsia="TimesNewRomanPSMT" w:hAnsi="Arial" w:cs="Arial"/>
          <w:lang w:eastAsia="ru-RU"/>
        </w:rPr>
        <w:t>Лактыбай</w:t>
      </w:r>
      <w:proofErr w:type="spellEnd"/>
      <w:r w:rsidRPr="00B065E9">
        <w:rPr>
          <w:rFonts w:ascii="Arial" w:eastAsia="TimesNewRomanPSMT" w:hAnsi="Arial" w:cs="Arial"/>
          <w:lang w:eastAsia="ru-RU"/>
        </w:rPr>
        <w:t xml:space="preserve"> со строительством выкидной линии Ø114х6мм до точки подключения к существующей АГЗУ на УПН </w:t>
      </w:r>
      <w:proofErr w:type="spellStart"/>
      <w:r w:rsidRPr="00B065E9">
        <w:rPr>
          <w:rFonts w:ascii="Arial" w:eastAsia="TimesNewRomanPSMT" w:hAnsi="Arial" w:cs="Arial"/>
          <w:lang w:eastAsia="ru-RU"/>
        </w:rPr>
        <w:t>Лактыбай</w:t>
      </w:r>
      <w:proofErr w:type="spellEnd"/>
      <w:r w:rsidRPr="00B065E9">
        <w:rPr>
          <w:rFonts w:ascii="Arial" w:eastAsia="TimesNewRomanPSMT" w:hAnsi="Arial" w:cs="Arial"/>
          <w:lang w:eastAsia="ru-RU"/>
        </w:rPr>
        <w:t xml:space="preserve"> с соблюдением нормативных требований РК в области строительства.</w:t>
      </w:r>
    </w:p>
    <w:p w14:paraId="6C58F907"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Обустройство устья добывающей нефтяной скважины №48;</w:t>
      </w:r>
    </w:p>
    <w:p w14:paraId="2C567F80"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Выкидная линия от скважины №48 до существующей АГЗУ.</w:t>
      </w:r>
    </w:p>
    <w:p w14:paraId="0D661204"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Эксплуатация скважины предусмотрена насосами типа УЭЦН (УЭЦН в комплекте со станцией управления, газораспределительной коробкой, прокладкой электрического кабеля – данный объем предоставляется заказчиком).</w:t>
      </w:r>
    </w:p>
    <w:p w14:paraId="1FCDE5FE"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Площадка устья скважины включает в себя существующее устьевое оборудование ФА, рассчитанное на давление 35 МПа.</w:t>
      </w:r>
    </w:p>
    <w:p w14:paraId="38FD0024"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 xml:space="preserve">Устьевое оборудование предназначено для герметизации </w:t>
      </w:r>
      <w:proofErr w:type="spellStart"/>
      <w:r w:rsidRPr="00B065E9">
        <w:rPr>
          <w:rFonts w:ascii="Arial" w:eastAsia="TimesNewRomanPSMT" w:hAnsi="Arial" w:cs="Arial"/>
          <w:lang w:eastAsia="ru-RU"/>
        </w:rPr>
        <w:t>затрубного</w:t>
      </w:r>
      <w:proofErr w:type="spellEnd"/>
      <w:r w:rsidRPr="00B065E9">
        <w:rPr>
          <w:rFonts w:ascii="Arial" w:eastAsia="TimesNewRomanPSMT" w:hAnsi="Arial" w:cs="Arial"/>
          <w:lang w:eastAsia="ru-RU"/>
        </w:rPr>
        <w:t xml:space="preserve"> пространства, внутренней полости НКТ, отвода продукции скважины, подвешивания колонны НКТ, герметичный ввод электрокабеля, а также для проведения технологических операций, ремонтных и исследовательских работ в скважинах.</w:t>
      </w:r>
    </w:p>
    <w:p w14:paraId="5CFB27C3"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На выкидной линии, на площадке устья скважины установлены датчики давления и датчики температуры. Также предусмотрена возможность продувки или промывки линий с установкой отсекающих шаровых кранов Ду50мм и БРС-60.</w:t>
      </w:r>
    </w:p>
    <w:p w14:paraId="2A315702"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 xml:space="preserve">С площадки проектируемой скважины №48 газожидкостная смесь по выкидной линии Ду100 мм с давлением 0,6 МПа и с температурой 25°С поступает на существующую АГЗУ на УПН </w:t>
      </w:r>
      <w:proofErr w:type="spellStart"/>
      <w:r w:rsidRPr="00B065E9">
        <w:rPr>
          <w:rFonts w:ascii="Arial" w:eastAsia="TimesNewRomanPSMT" w:hAnsi="Arial" w:cs="Arial"/>
          <w:lang w:eastAsia="ru-RU"/>
        </w:rPr>
        <w:t>Лактыбай</w:t>
      </w:r>
      <w:proofErr w:type="spellEnd"/>
      <w:r w:rsidRPr="00B065E9">
        <w:rPr>
          <w:rFonts w:ascii="Arial" w:eastAsia="TimesNewRomanPSMT" w:hAnsi="Arial" w:cs="Arial"/>
          <w:lang w:eastAsia="ru-RU"/>
        </w:rPr>
        <w:t>. На АГЗУ выкидная линия подключается:</w:t>
      </w:r>
    </w:p>
    <w:p w14:paraId="41E3A22C"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к одному из свободных подключений существующей АГЗУ.</w:t>
      </w:r>
    </w:p>
    <w:p w14:paraId="54D13F89" w14:textId="77777777" w:rsidR="008F6CC6" w:rsidRPr="00B065E9" w:rsidRDefault="008F6CC6" w:rsidP="005B23E4">
      <w:pPr>
        <w:autoSpaceDE w:val="0"/>
        <w:autoSpaceDN w:val="0"/>
        <w:adjustRightInd w:val="0"/>
        <w:spacing w:after="0" w:line="240" w:lineRule="auto"/>
        <w:ind w:firstLine="567"/>
        <w:jc w:val="both"/>
        <w:rPr>
          <w:rFonts w:ascii="Arial" w:eastAsia="TimesNewRomanPSMT" w:hAnsi="Arial" w:cs="Arial"/>
          <w:lang w:eastAsia="ru-RU"/>
        </w:rPr>
      </w:pPr>
      <w:r w:rsidRPr="00B065E9">
        <w:rPr>
          <w:rFonts w:ascii="Arial" w:eastAsia="TimesNewRomanPSMT" w:hAnsi="Arial" w:cs="Arial"/>
          <w:lang w:eastAsia="ru-RU"/>
        </w:rPr>
        <w:t>На выкидной линии, при подключении на существующей АГЗУ, предусмотрена установка клиновой задвижки Ду100мм, а также манометр.</w:t>
      </w:r>
    </w:p>
    <w:p w14:paraId="7A7F4488" w14:textId="77777777" w:rsidR="008F6CC6" w:rsidRPr="00B065E9" w:rsidRDefault="008F6CC6" w:rsidP="005B23E4">
      <w:pPr>
        <w:autoSpaceDE w:val="0"/>
        <w:autoSpaceDN w:val="0"/>
        <w:adjustRightInd w:val="0"/>
        <w:spacing w:after="0" w:line="240" w:lineRule="auto"/>
        <w:ind w:firstLine="567"/>
        <w:jc w:val="both"/>
        <w:rPr>
          <w:rFonts w:ascii="Arial" w:eastAsia="Times New Roman" w:hAnsi="Arial" w:cs="Arial"/>
        </w:rPr>
      </w:pPr>
      <w:r w:rsidRPr="00B065E9">
        <w:rPr>
          <w:rFonts w:ascii="Arial" w:eastAsia="Times New Roman" w:hAnsi="Arial" w:cs="Arial"/>
          <w:szCs w:val="20"/>
        </w:rPr>
        <w:t xml:space="preserve">Соответствует всем Санитарным правилам "Санитарно-эпидемиологические требования по установлению санитарно-защитной зоны. </w:t>
      </w:r>
    </w:p>
    <w:p w14:paraId="7F750678" w14:textId="77777777" w:rsidR="008F6CC6" w:rsidRPr="00B065E9" w:rsidRDefault="008F6CC6" w:rsidP="005B23E4">
      <w:pPr>
        <w:spacing w:after="0" w:line="240" w:lineRule="auto"/>
        <w:ind w:firstLine="567"/>
        <w:jc w:val="both"/>
        <w:rPr>
          <w:rFonts w:ascii="Arial" w:eastAsia="Times New Roman" w:hAnsi="Arial" w:cs="Arial"/>
          <w:szCs w:val="20"/>
        </w:rPr>
      </w:pPr>
      <w:r w:rsidRPr="00B065E9">
        <w:rPr>
          <w:rFonts w:ascii="Arial" w:eastAsia="Times New Roman" w:hAnsi="Arial" w:cs="Arial"/>
          <w:szCs w:val="20"/>
        </w:rPr>
        <w:t>Разбивку проектируемых объектов везти от координатных точек. На территории предусмотрена внутриплощадочная автодорога для доступа персонала. Ширина проезжей части дороги составляет 4,5м. Для данной территории проектом предусмотрено устройство одного въезда и пожарного въезда/выезда.</w:t>
      </w:r>
    </w:p>
    <w:p w14:paraId="40E73860" w14:textId="77777777" w:rsidR="00F75A50" w:rsidRDefault="00F75A50" w:rsidP="005B23E4">
      <w:pPr>
        <w:autoSpaceDE w:val="0"/>
        <w:autoSpaceDN w:val="0"/>
        <w:adjustRightInd w:val="0"/>
        <w:spacing w:after="0" w:line="240" w:lineRule="auto"/>
        <w:ind w:firstLine="709"/>
        <w:jc w:val="both"/>
        <w:rPr>
          <w:rFonts w:ascii="Arial" w:eastAsia="Times New Roman" w:hAnsi="Arial" w:cs="Arial"/>
          <w:i/>
          <w:sz w:val="24"/>
          <w:szCs w:val="24"/>
          <w:lang w:eastAsia="ru-RU"/>
        </w:rPr>
      </w:pPr>
      <w:r w:rsidRPr="009252CE">
        <w:rPr>
          <w:rFonts w:ascii="Arial" w:eastAsia="Times New Roman" w:hAnsi="Arial" w:cs="Arial"/>
          <w:i/>
          <w:sz w:val="24"/>
          <w:szCs w:val="24"/>
          <w:lang w:eastAsia="ru-RU"/>
        </w:rPr>
        <w:t>Более подробное описание всех проектных решений представлено в общей части пояснительной записки.</w:t>
      </w:r>
    </w:p>
    <w:p w14:paraId="0D267C3C"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Основными загрязняющими атмосферу веществами при строительстве будут вещества, выделяемые при работе двигателей строительной техники и транспорта, а также пыль, образуемая при их движении и при осуществлении земляных работ.</w:t>
      </w:r>
    </w:p>
    <w:p w14:paraId="1878C8D0"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 xml:space="preserve">Строительная техника и транспорт, которые будут использоваться при строительно-монтажных работах, являются основными источниками неорганизованных выбросов. </w:t>
      </w:r>
    </w:p>
    <w:p w14:paraId="6CBCA42F"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Согласно заданию, в период строительно-монтажных работ будут использованы строительная техника и транспорт, работающие на дизельном топливе и бензине.</w:t>
      </w:r>
    </w:p>
    <w:p w14:paraId="1BF38A00"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Источники выделения выбросов в период строительно-монтажных работ:</w:t>
      </w:r>
    </w:p>
    <w:p w14:paraId="6901DD44" w14:textId="77777777" w:rsidR="008F6CC6" w:rsidRPr="00B065E9" w:rsidRDefault="008F6CC6" w:rsidP="005B23E4">
      <w:pPr>
        <w:spacing w:after="0" w:line="240" w:lineRule="auto"/>
        <w:ind w:firstLine="709"/>
        <w:jc w:val="both"/>
        <w:rPr>
          <w:rFonts w:ascii="Arial" w:hAnsi="Arial" w:cs="Arial"/>
          <w:i/>
        </w:rPr>
      </w:pPr>
      <w:r w:rsidRPr="00B065E9">
        <w:rPr>
          <w:rFonts w:ascii="Arial" w:hAnsi="Arial" w:cs="Arial"/>
          <w:i/>
        </w:rPr>
        <w:t>Организованные источники:</w:t>
      </w:r>
    </w:p>
    <w:p w14:paraId="07926D8C"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 xml:space="preserve">Источник 0001 – Сварочный агрегат передвижной с дизельным двигателем; </w:t>
      </w:r>
    </w:p>
    <w:p w14:paraId="1781404B"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0002 – Компрессор передвижной с ДВС;</w:t>
      </w:r>
    </w:p>
    <w:p w14:paraId="548C4C12"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0003- Битумный котел (Битумоплавильная установка);</w:t>
      </w:r>
    </w:p>
    <w:p w14:paraId="254F2BAD"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0004- Электростанция передвижная с бензиновым двигателем;</w:t>
      </w:r>
    </w:p>
    <w:p w14:paraId="694B5D38" w14:textId="77777777" w:rsidR="008F6CC6" w:rsidRPr="00B065E9" w:rsidRDefault="008F6CC6" w:rsidP="005B23E4">
      <w:pPr>
        <w:spacing w:after="0" w:line="240" w:lineRule="auto"/>
        <w:ind w:firstLine="709"/>
        <w:jc w:val="both"/>
        <w:rPr>
          <w:rFonts w:ascii="Arial" w:hAnsi="Arial" w:cs="Arial"/>
          <w:i/>
        </w:rPr>
      </w:pPr>
      <w:r w:rsidRPr="00B065E9">
        <w:rPr>
          <w:rFonts w:ascii="Arial" w:hAnsi="Arial" w:cs="Arial"/>
          <w:i/>
        </w:rPr>
        <w:t>Неорганизованные источники:</w:t>
      </w:r>
    </w:p>
    <w:p w14:paraId="0B44113A"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6001 –Планировка грунта;</w:t>
      </w:r>
    </w:p>
    <w:p w14:paraId="4D55966A"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6002 – Гудронатор ручной;</w:t>
      </w:r>
    </w:p>
    <w:p w14:paraId="6778511F"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lastRenderedPageBreak/>
        <w:t>Источник 6003 – при выемочно-погрузочных работах</w:t>
      </w:r>
    </w:p>
    <w:p w14:paraId="0DCD12B1" w14:textId="77777777" w:rsidR="008F6CC6" w:rsidRPr="00B065E9" w:rsidRDefault="008F6CC6" w:rsidP="005B23E4">
      <w:pPr>
        <w:spacing w:after="0" w:line="240" w:lineRule="auto"/>
        <w:ind w:left="709"/>
        <w:jc w:val="both"/>
        <w:rPr>
          <w:rFonts w:ascii="Arial" w:hAnsi="Arial" w:cs="Arial"/>
        </w:rPr>
      </w:pPr>
      <w:r w:rsidRPr="00B065E9">
        <w:rPr>
          <w:rFonts w:ascii="Arial" w:hAnsi="Arial" w:cs="Arial"/>
        </w:rPr>
        <w:t>Источник 6004 Расчет выбросов неорганической пыли, образуемой при уплотнении грунта катками</w:t>
      </w:r>
    </w:p>
    <w:p w14:paraId="0F52D085"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6005 – Пост покраски;</w:t>
      </w:r>
    </w:p>
    <w:p w14:paraId="771624FA"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6006 – Сварочный пост;</w:t>
      </w:r>
    </w:p>
    <w:p w14:paraId="27958089"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6007 – Разгрузка пылящих материалов;</w:t>
      </w:r>
    </w:p>
    <w:p w14:paraId="2D70C909"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Источник 6008 – Транспортировке пылящих материалов;</w:t>
      </w:r>
    </w:p>
    <w:p w14:paraId="6F323038" w14:textId="77777777" w:rsidR="008F6CC6" w:rsidRPr="00B065E9" w:rsidRDefault="008F6CC6" w:rsidP="005B23E4">
      <w:pPr>
        <w:spacing w:after="0" w:line="240" w:lineRule="auto"/>
        <w:ind w:firstLine="709"/>
        <w:jc w:val="both"/>
        <w:rPr>
          <w:rFonts w:ascii="Arial" w:hAnsi="Arial" w:cs="Arial"/>
        </w:rPr>
      </w:pPr>
      <w:r w:rsidRPr="00B065E9">
        <w:rPr>
          <w:rFonts w:ascii="Arial" w:hAnsi="Arial" w:cs="Arial"/>
        </w:rPr>
        <w:t>Общее количество источников выбросов загрязняющих веществ в период строительных работ составляет 12 ед. в том числе: неорганизованных – 8 ед., организованных – 4 ед.</w:t>
      </w:r>
    </w:p>
    <w:p w14:paraId="7E3161F1" w14:textId="77777777" w:rsidR="005D04AA" w:rsidRPr="009252CE" w:rsidRDefault="005D04AA" w:rsidP="005B23E4">
      <w:pPr>
        <w:spacing w:after="0" w:line="240" w:lineRule="auto"/>
        <w:ind w:left="57" w:right="57" w:firstLine="709"/>
        <w:jc w:val="both"/>
        <w:rPr>
          <w:rFonts w:ascii="Arial" w:eastAsia="Times New Roman" w:hAnsi="Arial" w:cs="Arial"/>
          <w:lang w:eastAsia="ru-RU"/>
        </w:rPr>
      </w:pPr>
      <w:r w:rsidRPr="009252CE">
        <w:rPr>
          <w:rFonts w:ascii="Arial" w:eastAsia="Times New Roman" w:hAnsi="Arial" w:cs="Arial"/>
          <w:lang w:eastAsia="ru-RU"/>
        </w:rPr>
        <w:t>Перечень загрязняющих веществ, выбрасываемых в атмосферу в период строительных работ, представлен в таблице 3.4.</w:t>
      </w:r>
    </w:p>
    <w:p w14:paraId="4787556F" w14:textId="77777777" w:rsidR="005D04AA" w:rsidRPr="009252CE" w:rsidRDefault="005D04AA" w:rsidP="005B23E4">
      <w:pPr>
        <w:pStyle w:val="a4"/>
        <w:spacing w:after="0"/>
        <w:ind w:firstLine="57"/>
        <w:rPr>
          <w:rFonts w:ascii="Arial" w:eastAsia="Times New Roman" w:hAnsi="Arial" w:cs="Arial"/>
          <w:b/>
          <w:i w:val="0"/>
          <w:color w:val="auto"/>
          <w:sz w:val="20"/>
          <w:szCs w:val="20"/>
          <w:lang w:eastAsia="ru-RU"/>
        </w:rPr>
      </w:pPr>
      <w:r w:rsidRPr="009252CE">
        <w:rPr>
          <w:rFonts w:ascii="Arial" w:hAnsi="Arial" w:cs="Arial"/>
          <w:b/>
          <w:i w:val="0"/>
          <w:color w:val="auto"/>
          <w:sz w:val="20"/>
          <w:szCs w:val="20"/>
        </w:rPr>
        <w:t xml:space="preserve">Таблица </w:t>
      </w:r>
      <w:r w:rsidRPr="009252CE">
        <w:rPr>
          <w:rFonts w:ascii="Arial" w:hAnsi="Arial" w:cs="Arial"/>
          <w:b/>
          <w:i w:val="0"/>
          <w:color w:val="auto"/>
          <w:sz w:val="20"/>
          <w:szCs w:val="20"/>
        </w:rPr>
        <w:fldChar w:fldCharType="begin"/>
      </w:r>
      <w:r w:rsidRPr="009252CE">
        <w:rPr>
          <w:rFonts w:ascii="Arial" w:hAnsi="Arial" w:cs="Arial"/>
          <w:b/>
          <w:i w:val="0"/>
          <w:color w:val="auto"/>
          <w:sz w:val="20"/>
          <w:szCs w:val="20"/>
        </w:rPr>
        <w:instrText xml:space="preserve"> STYLEREF 1 \s </w:instrText>
      </w:r>
      <w:r w:rsidRPr="009252CE">
        <w:rPr>
          <w:rFonts w:ascii="Arial" w:hAnsi="Arial" w:cs="Arial"/>
          <w:b/>
          <w:i w:val="0"/>
          <w:color w:val="auto"/>
          <w:sz w:val="20"/>
          <w:szCs w:val="20"/>
        </w:rPr>
        <w:fldChar w:fldCharType="separate"/>
      </w:r>
      <w:r w:rsidRPr="009252CE">
        <w:rPr>
          <w:rFonts w:ascii="Arial" w:hAnsi="Arial" w:cs="Arial"/>
          <w:b/>
          <w:i w:val="0"/>
          <w:noProof/>
          <w:color w:val="auto"/>
          <w:sz w:val="20"/>
          <w:szCs w:val="20"/>
        </w:rPr>
        <w:t>3</w:t>
      </w:r>
      <w:r w:rsidRPr="009252CE">
        <w:rPr>
          <w:rFonts w:ascii="Arial" w:hAnsi="Arial" w:cs="Arial"/>
          <w:b/>
          <w:i w:val="0"/>
          <w:color w:val="auto"/>
          <w:sz w:val="20"/>
          <w:szCs w:val="20"/>
        </w:rPr>
        <w:fldChar w:fldCharType="end"/>
      </w:r>
      <w:r w:rsidRPr="009252CE">
        <w:rPr>
          <w:rFonts w:ascii="Arial" w:hAnsi="Arial" w:cs="Arial"/>
          <w:b/>
          <w:i w:val="0"/>
          <w:color w:val="auto"/>
          <w:sz w:val="20"/>
          <w:szCs w:val="20"/>
        </w:rPr>
        <w:t>.4</w:t>
      </w:r>
      <w:r w:rsidRPr="009252CE">
        <w:rPr>
          <w:rFonts w:ascii="Arial" w:eastAsia="Times New Roman" w:hAnsi="Arial" w:cs="Arial"/>
          <w:b/>
          <w:i w:val="0"/>
          <w:color w:val="auto"/>
          <w:sz w:val="20"/>
          <w:szCs w:val="20"/>
          <w:lang w:eastAsia="ru-RU"/>
        </w:rPr>
        <w:t>– Перечень и количественные значения выбросов загрязняющих веществ на период строительно-монтажных работ</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1"/>
        <w:gridCol w:w="1372"/>
        <w:gridCol w:w="605"/>
        <w:gridCol w:w="788"/>
        <w:gridCol w:w="847"/>
        <w:gridCol w:w="672"/>
        <w:gridCol w:w="939"/>
        <w:gridCol w:w="1268"/>
        <w:gridCol w:w="1268"/>
        <w:gridCol w:w="1015"/>
      </w:tblGrid>
      <w:tr w:rsidR="008F6CC6" w:rsidRPr="00B065E9" w14:paraId="33A8DE5C" w14:textId="77777777" w:rsidTr="00B422BB">
        <w:trPr>
          <w:trHeight w:val="568"/>
        </w:trPr>
        <w:tc>
          <w:tcPr>
            <w:tcW w:w="245" w:type="pct"/>
            <w:shd w:val="clear" w:color="auto" w:fill="auto"/>
            <w:vAlign w:val="center"/>
            <w:hideMark/>
          </w:tcPr>
          <w:p w14:paraId="551816C0"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Код ЗВ</w:t>
            </w:r>
          </w:p>
        </w:tc>
        <w:tc>
          <w:tcPr>
            <w:tcW w:w="1238" w:type="pct"/>
            <w:shd w:val="clear" w:color="auto" w:fill="auto"/>
            <w:vAlign w:val="center"/>
            <w:hideMark/>
          </w:tcPr>
          <w:p w14:paraId="182DB92A"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Наименование загрязняющего вещества</w:t>
            </w:r>
          </w:p>
        </w:tc>
        <w:tc>
          <w:tcPr>
            <w:tcW w:w="365" w:type="pct"/>
            <w:shd w:val="clear" w:color="auto" w:fill="auto"/>
            <w:vAlign w:val="center"/>
            <w:hideMark/>
          </w:tcPr>
          <w:p w14:paraId="2D254BF0"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ЭНК, мг/м3</w:t>
            </w:r>
          </w:p>
        </w:tc>
        <w:tc>
          <w:tcPr>
            <w:tcW w:w="392" w:type="pct"/>
            <w:shd w:val="clear" w:color="auto" w:fill="auto"/>
            <w:vAlign w:val="center"/>
            <w:hideMark/>
          </w:tcPr>
          <w:p w14:paraId="0ADEFB33"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proofErr w:type="spellStart"/>
            <w:r w:rsidRPr="00B065E9">
              <w:rPr>
                <w:rFonts w:ascii="Arial" w:eastAsia="Times New Roman" w:hAnsi="Arial" w:cs="Arial"/>
                <w:sz w:val="20"/>
                <w:szCs w:val="20"/>
                <w:lang w:val="ru-KZ" w:eastAsia="ru-KZ"/>
              </w:rPr>
              <w:t>ПДКм.р</w:t>
            </w:r>
            <w:proofErr w:type="spellEnd"/>
            <w:r w:rsidRPr="00B065E9">
              <w:rPr>
                <w:rFonts w:ascii="Arial" w:eastAsia="Times New Roman" w:hAnsi="Arial" w:cs="Arial"/>
                <w:sz w:val="20"/>
                <w:szCs w:val="20"/>
                <w:lang w:val="ru-KZ" w:eastAsia="ru-KZ"/>
              </w:rPr>
              <w:t>, мг/м3</w:t>
            </w:r>
          </w:p>
        </w:tc>
        <w:tc>
          <w:tcPr>
            <w:tcW w:w="393" w:type="pct"/>
            <w:shd w:val="clear" w:color="auto" w:fill="auto"/>
            <w:vAlign w:val="center"/>
            <w:hideMark/>
          </w:tcPr>
          <w:p w14:paraId="2757922B"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proofErr w:type="spellStart"/>
            <w:r w:rsidRPr="00B065E9">
              <w:rPr>
                <w:rFonts w:ascii="Arial" w:eastAsia="Times New Roman" w:hAnsi="Arial" w:cs="Arial"/>
                <w:sz w:val="20"/>
                <w:szCs w:val="20"/>
                <w:lang w:val="ru-KZ" w:eastAsia="ru-KZ"/>
              </w:rPr>
              <w:t>ПДКс.с</w:t>
            </w:r>
            <w:proofErr w:type="spellEnd"/>
            <w:r w:rsidRPr="00B065E9">
              <w:rPr>
                <w:rFonts w:ascii="Arial" w:eastAsia="Times New Roman" w:hAnsi="Arial" w:cs="Arial"/>
                <w:sz w:val="20"/>
                <w:szCs w:val="20"/>
                <w:lang w:val="ru-KZ" w:eastAsia="ru-KZ"/>
              </w:rPr>
              <w:t>., мг/м3</w:t>
            </w:r>
          </w:p>
        </w:tc>
        <w:tc>
          <w:tcPr>
            <w:tcW w:w="376" w:type="pct"/>
            <w:shd w:val="clear" w:color="auto" w:fill="auto"/>
            <w:vAlign w:val="center"/>
            <w:hideMark/>
          </w:tcPr>
          <w:p w14:paraId="658F4FC3"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ОБУВ, мг/м3</w:t>
            </w:r>
          </w:p>
        </w:tc>
        <w:tc>
          <w:tcPr>
            <w:tcW w:w="415" w:type="pct"/>
            <w:shd w:val="clear" w:color="auto" w:fill="auto"/>
            <w:vAlign w:val="center"/>
            <w:hideMark/>
          </w:tcPr>
          <w:p w14:paraId="45F3EB5E"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Класс опасности</w:t>
            </w:r>
          </w:p>
        </w:tc>
        <w:tc>
          <w:tcPr>
            <w:tcW w:w="558" w:type="pct"/>
            <w:shd w:val="clear" w:color="auto" w:fill="auto"/>
            <w:hideMark/>
          </w:tcPr>
          <w:p w14:paraId="399954D5"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Выброс</w:t>
            </w:r>
            <w:r w:rsidRPr="00B065E9">
              <w:rPr>
                <w:rFonts w:ascii="Arial" w:eastAsia="Times New Roman" w:hAnsi="Arial" w:cs="Arial"/>
                <w:sz w:val="20"/>
                <w:szCs w:val="20"/>
                <w:lang w:val="ru-KZ" w:eastAsia="ru-KZ"/>
              </w:rPr>
              <w:br/>
              <w:t>вещества с учетом очистки, г/с</w:t>
            </w:r>
          </w:p>
        </w:tc>
        <w:tc>
          <w:tcPr>
            <w:tcW w:w="558" w:type="pct"/>
            <w:shd w:val="clear" w:color="auto" w:fill="auto"/>
            <w:hideMark/>
          </w:tcPr>
          <w:p w14:paraId="4A58477F"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Выброс</w:t>
            </w:r>
            <w:r w:rsidRPr="00B065E9">
              <w:rPr>
                <w:rFonts w:ascii="Arial" w:eastAsia="Times New Roman" w:hAnsi="Arial" w:cs="Arial"/>
                <w:sz w:val="20"/>
                <w:szCs w:val="20"/>
                <w:lang w:val="ru-KZ" w:eastAsia="ru-KZ"/>
              </w:rPr>
              <w:br/>
              <w:t>вещества с учетом очистки, т/год, (M)</w:t>
            </w:r>
          </w:p>
        </w:tc>
        <w:tc>
          <w:tcPr>
            <w:tcW w:w="459" w:type="pct"/>
            <w:shd w:val="clear" w:color="auto" w:fill="auto"/>
            <w:hideMark/>
          </w:tcPr>
          <w:p w14:paraId="37BB9DFE"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Значение</w:t>
            </w:r>
            <w:r w:rsidRPr="00B065E9">
              <w:rPr>
                <w:rFonts w:ascii="Arial" w:eastAsia="Times New Roman" w:hAnsi="Arial" w:cs="Arial"/>
                <w:sz w:val="20"/>
                <w:szCs w:val="20"/>
                <w:lang w:val="ru-KZ" w:eastAsia="ru-KZ"/>
              </w:rPr>
              <w:br/>
              <w:t>M/ЭНК</w:t>
            </w:r>
          </w:p>
        </w:tc>
      </w:tr>
      <w:tr w:rsidR="008F6CC6" w:rsidRPr="00B065E9" w14:paraId="60CD4CEF" w14:textId="77777777" w:rsidTr="00B422BB">
        <w:trPr>
          <w:trHeight w:val="255"/>
        </w:trPr>
        <w:tc>
          <w:tcPr>
            <w:tcW w:w="245" w:type="pct"/>
            <w:shd w:val="clear" w:color="auto" w:fill="auto"/>
            <w:hideMark/>
          </w:tcPr>
          <w:p w14:paraId="70673507"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w:t>
            </w:r>
          </w:p>
        </w:tc>
        <w:tc>
          <w:tcPr>
            <w:tcW w:w="1238" w:type="pct"/>
            <w:shd w:val="clear" w:color="auto" w:fill="auto"/>
            <w:hideMark/>
          </w:tcPr>
          <w:p w14:paraId="426A43EE"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2</w:t>
            </w:r>
          </w:p>
        </w:tc>
        <w:tc>
          <w:tcPr>
            <w:tcW w:w="365" w:type="pct"/>
            <w:shd w:val="clear" w:color="auto" w:fill="auto"/>
            <w:hideMark/>
          </w:tcPr>
          <w:p w14:paraId="01BCDB01"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392" w:type="pct"/>
            <w:shd w:val="clear" w:color="auto" w:fill="auto"/>
            <w:hideMark/>
          </w:tcPr>
          <w:p w14:paraId="452A6B29"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4</w:t>
            </w:r>
          </w:p>
        </w:tc>
        <w:tc>
          <w:tcPr>
            <w:tcW w:w="393" w:type="pct"/>
            <w:shd w:val="clear" w:color="auto" w:fill="auto"/>
            <w:hideMark/>
          </w:tcPr>
          <w:p w14:paraId="075DEDC6"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5</w:t>
            </w:r>
          </w:p>
        </w:tc>
        <w:tc>
          <w:tcPr>
            <w:tcW w:w="376" w:type="pct"/>
            <w:shd w:val="clear" w:color="auto" w:fill="auto"/>
            <w:hideMark/>
          </w:tcPr>
          <w:p w14:paraId="3977824C"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6</w:t>
            </w:r>
          </w:p>
        </w:tc>
        <w:tc>
          <w:tcPr>
            <w:tcW w:w="415" w:type="pct"/>
            <w:shd w:val="clear" w:color="auto" w:fill="auto"/>
            <w:hideMark/>
          </w:tcPr>
          <w:p w14:paraId="38CE6E62"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7</w:t>
            </w:r>
          </w:p>
        </w:tc>
        <w:tc>
          <w:tcPr>
            <w:tcW w:w="558" w:type="pct"/>
            <w:shd w:val="clear" w:color="auto" w:fill="auto"/>
            <w:hideMark/>
          </w:tcPr>
          <w:p w14:paraId="626D7819"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8</w:t>
            </w:r>
          </w:p>
        </w:tc>
        <w:tc>
          <w:tcPr>
            <w:tcW w:w="558" w:type="pct"/>
            <w:shd w:val="clear" w:color="auto" w:fill="auto"/>
            <w:hideMark/>
          </w:tcPr>
          <w:p w14:paraId="1CA53066"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9</w:t>
            </w:r>
          </w:p>
        </w:tc>
        <w:tc>
          <w:tcPr>
            <w:tcW w:w="459" w:type="pct"/>
            <w:shd w:val="clear" w:color="auto" w:fill="auto"/>
            <w:hideMark/>
          </w:tcPr>
          <w:p w14:paraId="083E8051"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10</w:t>
            </w:r>
          </w:p>
        </w:tc>
      </w:tr>
      <w:tr w:rsidR="008F6CC6" w:rsidRPr="00B065E9" w14:paraId="67BE4576" w14:textId="77777777" w:rsidTr="00B422BB">
        <w:trPr>
          <w:trHeight w:val="215"/>
        </w:trPr>
        <w:tc>
          <w:tcPr>
            <w:tcW w:w="245" w:type="pct"/>
            <w:shd w:val="clear" w:color="auto" w:fill="auto"/>
            <w:hideMark/>
          </w:tcPr>
          <w:p w14:paraId="3F0D5ECA"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0123</w:t>
            </w:r>
          </w:p>
        </w:tc>
        <w:tc>
          <w:tcPr>
            <w:tcW w:w="1238" w:type="pct"/>
            <w:shd w:val="clear" w:color="auto" w:fill="auto"/>
            <w:hideMark/>
          </w:tcPr>
          <w:p w14:paraId="7EFA4FC9"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Железо (II, III) оксиды </w:t>
            </w:r>
          </w:p>
        </w:tc>
        <w:tc>
          <w:tcPr>
            <w:tcW w:w="365" w:type="pct"/>
            <w:shd w:val="clear" w:color="auto" w:fill="auto"/>
            <w:hideMark/>
          </w:tcPr>
          <w:p w14:paraId="63D3BB24"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4CBF4E49"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3" w:type="pct"/>
            <w:shd w:val="clear" w:color="auto" w:fill="auto"/>
            <w:hideMark/>
          </w:tcPr>
          <w:p w14:paraId="622B2A2C"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0,04</w:t>
            </w:r>
          </w:p>
        </w:tc>
        <w:tc>
          <w:tcPr>
            <w:tcW w:w="376" w:type="pct"/>
            <w:shd w:val="clear" w:color="auto" w:fill="auto"/>
            <w:hideMark/>
          </w:tcPr>
          <w:p w14:paraId="2CFDCA27"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1F4110CA"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1E2DC7F6"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0,00743</w:t>
            </w:r>
          </w:p>
        </w:tc>
        <w:tc>
          <w:tcPr>
            <w:tcW w:w="558" w:type="pct"/>
            <w:shd w:val="clear" w:color="auto" w:fill="auto"/>
            <w:hideMark/>
          </w:tcPr>
          <w:p w14:paraId="5D5CF32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0,000484</w:t>
            </w:r>
          </w:p>
        </w:tc>
        <w:tc>
          <w:tcPr>
            <w:tcW w:w="459" w:type="pct"/>
            <w:shd w:val="clear" w:color="auto" w:fill="auto"/>
            <w:hideMark/>
          </w:tcPr>
          <w:p w14:paraId="51E8B6EB"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0,0121</w:t>
            </w:r>
          </w:p>
        </w:tc>
      </w:tr>
      <w:tr w:rsidR="008F6CC6" w:rsidRPr="00B065E9" w14:paraId="4D1EDF62" w14:textId="77777777" w:rsidTr="00B422BB">
        <w:trPr>
          <w:trHeight w:val="262"/>
        </w:trPr>
        <w:tc>
          <w:tcPr>
            <w:tcW w:w="245" w:type="pct"/>
            <w:shd w:val="clear" w:color="auto" w:fill="auto"/>
            <w:hideMark/>
          </w:tcPr>
          <w:p w14:paraId="097BB5E2"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0143</w:t>
            </w:r>
          </w:p>
        </w:tc>
        <w:tc>
          <w:tcPr>
            <w:tcW w:w="1238" w:type="pct"/>
            <w:shd w:val="clear" w:color="auto" w:fill="auto"/>
            <w:hideMark/>
          </w:tcPr>
          <w:p w14:paraId="69FD55CC"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Марганец и его соединения </w:t>
            </w:r>
          </w:p>
        </w:tc>
        <w:tc>
          <w:tcPr>
            <w:tcW w:w="365" w:type="pct"/>
            <w:shd w:val="clear" w:color="auto" w:fill="auto"/>
            <w:hideMark/>
          </w:tcPr>
          <w:p w14:paraId="36D163E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19F1706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0,01</w:t>
            </w:r>
          </w:p>
        </w:tc>
        <w:tc>
          <w:tcPr>
            <w:tcW w:w="393" w:type="pct"/>
            <w:shd w:val="clear" w:color="auto" w:fill="auto"/>
            <w:hideMark/>
          </w:tcPr>
          <w:p w14:paraId="5E70F13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0,001</w:t>
            </w:r>
          </w:p>
        </w:tc>
        <w:tc>
          <w:tcPr>
            <w:tcW w:w="376" w:type="pct"/>
            <w:shd w:val="clear" w:color="auto" w:fill="auto"/>
            <w:hideMark/>
          </w:tcPr>
          <w:p w14:paraId="2DE2726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634B54FF"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2</w:t>
            </w:r>
          </w:p>
        </w:tc>
        <w:tc>
          <w:tcPr>
            <w:tcW w:w="558" w:type="pct"/>
            <w:shd w:val="clear" w:color="auto" w:fill="auto"/>
            <w:hideMark/>
          </w:tcPr>
          <w:p w14:paraId="5C089F57"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0,000784</w:t>
            </w:r>
          </w:p>
        </w:tc>
        <w:tc>
          <w:tcPr>
            <w:tcW w:w="558" w:type="pct"/>
            <w:shd w:val="clear" w:color="auto" w:fill="auto"/>
            <w:hideMark/>
          </w:tcPr>
          <w:p w14:paraId="51D5AB3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0,0000511</w:t>
            </w:r>
          </w:p>
        </w:tc>
        <w:tc>
          <w:tcPr>
            <w:tcW w:w="459" w:type="pct"/>
            <w:shd w:val="clear" w:color="auto" w:fill="auto"/>
            <w:hideMark/>
          </w:tcPr>
          <w:p w14:paraId="0D172CD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0,0511</w:t>
            </w:r>
          </w:p>
        </w:tc>
      </w:tr>
      <w:tr w:rsidR="008F6CC6" w:rsidRPr="00B065E9" w14:paraId="5B41269A" w14:textId="77777777" w:rsidTr="00B422BB">
        <w:trPr>
          <w:trHeight w:val="255"/>
        </w:trPr>
        <w:tc>
          <w:tcPr>
            <w:tcW w:w="245" w:type="pct"/>
            <w:shd w:val="clear" w:color="auto" w:fill="auto"/>
            <w:hideMark/>
          </w:tcPr>
          <w:p w14:paraId="346C98CE"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0301</w:t>
            </w:r>
          </w:p>
        </w:tc>
        <w:tc>
          <w:tcPr>
            <w:tcW w:w="1238" w:type="pct"/>
            <w:shd w:val="clear" w:color="auto" w:fill="auto"/>
            <w:hideMark/>
          </w:tcPr>
          <w:p w14:paraId="452EE762"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Азота (IV) диоксид (Азота диоксид) </w:t>
            </w:r>
          </w:p>
        </w:tc>
        <w:tc>
          <w:tcPr>
            <w:tcW w:w="365" w:type="pct"/>
            <w:shd w:val="clear" w:color="auto" w:fill="auto"/>
            <w:hideMark/>
          </w:tcPr>
          <w:p w14:paraId="336F7E8F"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5756F34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0,2</w:t>
            </w:r>
          </w:p>
        </w:tc>
        <w:tc>
          <w:tcPr>
            <w:tcW w:w="393" w:type="pct"/>
            <w:shd w:val="clear" w:color="auto" w:fill="auto"/>
            <w:hideMark/>
          </w:tcPr>
          <w:p w14:paraId="3DBF3DD6"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0,04</w:t>
            </w:r>
          </w:p>
        </w:tc>
        <w:tc>
          <w:tcPr>
            <w:tcW w:w="376" w:type="pct"/>
            <w:shd w:val="clear" w:color="auto" w:fill="auto"/>
            <w:hideMark/>
          </w:tcPr>
          <w:p w14:paraId="6CB4152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539D68C4"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2</w:t>
            </w:r>
          </w:p>
        </w:tc>
        <w:tc>
          <w:tcPr>
            <w:tcW w:w="558" w:type="pct"/>
            <w:shd w:val="clear" w:color="auto" w:fill="auto"/>
            <w:hideMark/>
          </w:tcPr>
          <w:p w14:paraId="58C9062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0,044</w:t>
            </w:r>
          </w:p>
        </w:tc>
        <w:tc>
          <w:tcPr>
            <w:tcW w:w="558" w:type="pct"/>
            <w:shd w:val="clear" w:color="auto" w:fill="auto"/>
            <w:hideMark/>
          </w:tcPr>
          <w:p w14:paraId="32FD4BE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0,0080762</w:t>
            </w:r>
          </w:p>
        </w:tc>
        <w:tc>
          <w:tcPr>
            <w:tcW w:w="459" w:type="pct"/>
            <w:shd w:val="clear" w:color="auto" w:fill="auto"/>
            <w:hideMark/>
          </w:tcPr>
          <w:p w14:paraId="3A549E14"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0,201905</w:t>
            </w:r>
          </w:p>
        </w:tc>
      </w:tr>
      <w:tr w:rsidR="008F6CC6" w:rsidRPr="00B065E9" w14:paraId="2821701B" w14:textId="77777777" w:rsidTr="00B422BB">
        <w:trPr>
          <w:trHeight w:val="255"/>
        </w:trPr>
        <w:tc>
          <w:tcPr>
            <w:tcW w:w="245" w:type="pct"/>
            <w:shd w:val="clear" w:color="auto" w:fill="auto"/>
            <w:hideMark/>
          </w:tcPr>
          <w:p w14:paraId="6D72CAC4"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0304</w:t>
            </w:r>
          </w:p>
        </w:tc>
        <w:tc>
          <w:tcPr>
            <w:tcW w:w="1238" w:type="pct"/>
            <w:shd w:val="clear" w:color="auto" w:fill="auto"/>
            <w:hideMark/>
          </w:tcPr>
          <w:p w14:paraId="67D9C5D3"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Азот (II) оксид (Азота оксид) (6)</w:t>
            </w:r>
          </w:p>
        </w:tc>
        <w:tc>
          <w:tcPr>
            <w:tcW w:w="365" w:type="pct"/>
            <w:shd w:val="clear" w:color="auto" w:fill="auto"/>
            <w:hideMark/>
          </w:tcPr>
          <w:p w14:paraId="28871CF9"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626F56D2"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0,4</w:t>
            </w:r>
          </w:p>
        </w:tc>
        <w:tc>
          <w:tcPr>
            <w:tcW w:w="393" w:type="pct"/>
            <w:shd w:val="clear" w:color="auto" w:fill="auto"/>
            <w:hideMark/>
          </w:tcPr>
          <w:p w14:paraId="6462926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0,06</w:t>
            </w:r>
          </w:p>
        </w:tc>
        <w:tc>
          <w:tcPr>
            <w:tcW w:w="376" w:type="pct"/>
            <w:shd w:val="clear" w:color="auto" w:fill="auto"/>
            <w:hideMark/>
          </w:tcPr>
          <w:p w14:paraId="34964FC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057F7C82"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06D83A5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0,00546</w:t>
            </w:r>
          </w:p>
        </w:tc>
        <w:tc>
          <w:tcPr>
            <w:tcW w:w="558" w:type="pct"/>
            <w:shd w:val="clear" w:color="auto" w:fill="auto"/>
            <w:hideMark/>
          </w:tcPr>
          <w:p w14:paraId="30427DB6"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0,00117385</w:t>
            </w:r>
          </w:p>
        </w:tc>
        <w:tc>
          <w:tcPr>
            <w:tcW w:w="459" w:type="pct"/>
            <w:shd w:val="clear" w:color="auto" w:fill="auto"/>
            <w:hideMark/>
          </w:tcPr>
          <w:p w14:paraId="01DD76C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0,01956417</w:t>
            </w:r>
          </w:p>
        </w:tc>
      </w:tr>
      <w:tr w:rsidR="008F6CC6" w:rsidRPr="00B065E9" w14:paraId="644C943B" w14:textId="77777777" w:rsidTr="00B422BB">
        <w:trPr>
          <w:trHeight w:val="255"/>
        </w:trPr>
        <w:tc>
          <w:tcPr>
            <w:tcW w:w="245" w:type="pct"/>
            <w:shd w:val="clear" w:color="auto" w:fill="auto"/>
            <w:hideMark/>
          </w:tcPr>
          <w:p w14:paraId="25D672CF"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0328</w:t>
            </w:r>
          </w:p>
        </w:tc>
        <w:tc>
          <w:tcPr>
            <w:tcW w:w="1238" w:type="pct"/>
            <w:shd w:val="clear" w:color="auto" w:fill="auto"/>
            <w:hideMark/>
          </w:tcPr>
          <w:p w14:paraId="2EFF461E"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Углерод (Сажа, Углерод черный) </w:t>
            </w:r>
          </w:p>
        </w:tc>
        <w:tc>
          <w:tcPr>
            <w:tcW w:w="365" w:type="pct"/>
            <w:shd w:val="clear" w:color="auto" w:fill="auto"/>
            <w:hideMark/>
          </w:tcPr>
          <w:p w14:paraId="1231BB5A"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18ED25F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0,15</w:t>
            </w:r>
          </w:p>
        </w:tc>
        <w:tc>
          <w:tcPr>
            <w:tcW w:w="393" w:type="pct"/>
            <w:shd w:val="clear" w:color="auto" w:fill="auto"/>
            <w:hideMark/>
          </w:tcPr>
          <w:p w14:paraId="5CD740E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0,05</w:t>
            </w:r>
          </w:p>
        </w:tc>
        <w:tc>
          <w:tcPr>
            <w:tcW w:w="376" w:type="pct"/>
            <w:shd w:val="clear" w:color="auto" w:fill="auto"/>
            <w:hideMark/>
          </w:tcPr>
          <w:p w14:paraId="48E12679"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008DB9EA"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58220432"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0,00705</w:t>
            </w:r>
          </w:p>
        </w:tc>
        <w:tc>
          <w:tcPr>
            <w:tcW w:w="558" w:type="pct"/>
            <w:shd w:val="clear" w:color="auto" w:fill="auto"/>
            <w:hideMark/>
          </w:tcPr>
          <w:p w14:paraId="2C07E93A"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0,00077</w:t>
            </w:r>
          </w:p>
        </w:tc>
        <w:tc>
          <w:tcPr>
            <w:tcW w:w="459" w:type="pct"/>
            <w:shd w:val="clear" w:color="auto" w:fill="auto"/>
            <w:hideMark/>
          </w:tcPr>
          <w:p w14:paraId="468B2D1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0,0154</w:t>
            </w:r>
          </w:p>
        </w:tc>
      </w:tr>
      <w:tr w:rsidR="008F6CC6" w:rsidRPr="00B065E9" w14:paraId="1532DD71" w14:textId="77777777" w:rsidTr="00B422BB">
        <w:trPr>
          <w:trHeight w:val="191"/>
        </w:trPr>
        <w:tc>
          <w:tcPr>
            <w:tcW w:w="245" w:type="pct"/>
            <w:shd w:val="clear" w:color="auto" w:fill="auto"/>
            <w:hideMark/>
          </w:tcPr>
          <w:p w14:paraId="68DF77F8"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0330</w:t>
            </w:r>
          </w:p>
        </w:tc>
        <w:tc>
          <w:tcPr>
            <w:tcW w:w="1238" w:type="pct"/>
            <w:shd w:val="clear" w:color="auto" w:fill="auto"/>
            <w:hideMark/>
          </w:tcPr>
          <w:p w14:paraId="600A4B72"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Сера диоксид </w:t>
            </w:r>
          </w:p>
        </w:tc>
        <w:tc>
          <w:tcPr>
            <w:tcW w:w="365" w:type="pct"/>
            <w:shd w:val="clear" w:color="auto" w:fill="auto"/>
            <w:hideMark/>
          </w:tcPr>
          <w:p w14:paraId="05FD32E7"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5D967D44"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0,5</w:t>
            </w:r>
          </w:p>
        </w:tc>
        <w:tc>
          <w:tcPr>
            <w:tcW w:w="393" w:type="pct"/>
            <w:shd w:val="clear" w:color="auto" w:fill="auto"/>
            <w:hideMark/>
          </w:tcPr>
          <w:p w14:paraId="7150802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0,05</w:t>
            </w:r>
          </w:p>
        </w:tc>
        <w:tc>
          <w:tcPr>
            <w:tcW w:w="376" w:type="pct"/>
            <w:shd w:val="clear" w:color="auto" w:fill="auto"/>
            <w:hideMark/>
          </w:tcPr>
          <w:p w14:paraId="3850577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7D3761CA"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50AF771F"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0,01875</w:t>
            </w:r>
          </w:p>
        </w:tc>
        <w:tc>
          <w:tcPr>
            <w:tcW w:w="558" w:type="pct"/>
            <w:shd w:val="clear" w:color="auto" w:fill="auto"/>
            <w:hideMark/>
          </w:tcPr>
          <w:p w14:paraId="7679BA19"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0,0014543</w:t>
            </w:r>
          </w:p>
        </w:tc>
        <w:tc>
          <w:tcPr>
            <w:tcW w:w="459" w:type="pct"/>
            <w:shd w:val="clear" w:color="auto" w:fill="auto"/>
            <w:hideMark/>
          </w:tcPr>
          <w:p w14:paraId="36E5491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0,029086</w:t>
            </w:r>
          </w:p>
        </w:tc>
      </w:tr>
      <w:tr w:rsidR="008F6CC6" w:rsidRPr="00B065E9" w14:paraId="3061D166" w14:textId="77777777" w:rsidTr="00B422BB">
        <w:trPr>
          <w:trHeight w:val="238"/>
        </w:trPr>
        <w:tc>
          <w:tcPr>
            <w:tcW w:w="245" w:type="pct"/>
            <w:shd w:val="clear" w:color="auto" w:fill="auto"/>
            <w:hideMark/>
          </w:tcPr>
          <w:p w14:paraId="5B65EDD9"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0337</w:t>
            </w:r>
          </w:p>
        </w:tc>
        <w:tc>
          <w:tcPr>
            <w:tcW w:w="1238" w:type="pct"/>
            <w:shd w:val="clear" w:color="auto" w:fill="auto"/>
            <w:hideMark/>
          </w:tcPr>
          <w:p w14:paraId="706287B4"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Углерод оксид </w:t>
            </w:r>
          </w:p>
        </w:tc>
        <w:tc>
          <w:tcPr>
            <w:tcW w:w="365" w:type="pct"/>
            <w:shd w:val="clear" w:color="auto" w:fill="auto"/>
            <w:hideMark/>
          </w:tcPr>
          <w:p w14:paraId="0EFCF77C"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19AF0386"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5</w:t>
            </w:r>
          </w:p>
        </w:tc>
        <w:tc>
          <w:tcPr>
            <w:tcW w:w="393" w:type="pct"/>
            <w:shd w:val="clear" w:color="auto" w:fill="auto"/>
            <w:hideMark/>
          </w:tcPr>
          <w:p w14:paraId="6A26FD59"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376" w:type="pct"/>
            <w:shd w:val="clear" w:color="auto" w:fill="auto"/>
            <w:hideMark/>
          </w:tcPr>
          <w:p w14:paraId="74D23F1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40CAFD38"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4</w:t>
            </w:r>
          </w:p>
        </w:tc>
        <w:tc>
          <w:tcPr>
            <w:tcW w:w="558" w:type="pct"/>
            <w:shd w:val="clear" w:color="auto" w:fill="auto"/>
            <w:hideMark/>
          </w:tcPr>
          <w:p w14:paraId="46611919"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0,14029</w:t>
            </w:r>
          </w:p>
        </w:tc>
        <w:tc>
          <w:tcPr>
            <w:tcW w:w="558" w:type="pct"/>
            <w:shd w:val="clear" w:color="auto" w:fill="auto"/>
            <w:hideMark/>
          </w:tcPr>
          <w:p w14:paraId="160CA01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0,0167542</w:t>
            </w:r>
          </w:p>
        </w:tc>
        <w:tc>
          <w:tcPr>
            <w:tcW w:w="459" w:type="pct"/>
            <w:shd w:val="clear" w:color="auto" w:fill="auto"/>
            <w:hideMark/>
          </w:tcPr>
          <w:p w14:paraId="7D654054"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0,00558473</w:t>
            </w:r>
          </w:p>
        </w:tc>
      </w:tr>
      <w:tr w:rsidR="008F6CC6" w:rsidRPr="00B065E9" w14:paraId="00EC06A0" w14:textId="77777777" w:rsidTr="00B422BB">
        <w:trPr>
          <w:trHeight w:val="141"/>
        </w:trPr>
        <w:tc>
          <w:tcPr>
            <w:tcW w:w="245" w:type="pct"/>
            <w:shd w:val="clear" w:color="auto" w:fill="auto"/>
            <w:hideMark/>
          </w:tcPr>
          <w:p w14:paraId="33AB0BB3"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0616</w:t>
            </w:r>
          </w:p>
        </w:tc>
        <w:tc>
          <w:tcPr>
            <w:tcW w:w="1238" w:type="pct"/>
            <w:shd w:val="clear" w:color="auto" w:fill="auto"/>
            <w:hideMark/>
          </w:tcPr>
          <w:p w14:paraId="43EC9D1B"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Диметилбензол </w:t>
            </w:r>
          </w:p>
        </w:tc>
        <w:tc>
          <w:tcPr>
            <w:tcW w:w="365" w:type="pct"/>
            <w:shd w:val="clear" w:color="auto" w:fill="auto"/>
            <w:hideMark/>
          </w:tcPr>
          <w:p w14:paraId="6753EECC"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19FCE7B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0,2</w:t>
            </w:r>
          </w:p>
        </w:tc>
        <w:tc>
          <w:tcPr>
            <w:tcW w:w="393" w:type="pct"/>
            <w:shd w:val="clear" w:color="auto" w:fill="auto"/>
            <w:hideMark/>
          </w:tcPr>
          <w:p w14:paraId="16524EF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76" w:type="pct"/>
            <w:shd w:val="clear" w:color="auto" w:fill="auto"/>
            <w:hideMark/>
          </w:tcPr>
          <w:p w14:paraId="6EAD353F"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05E09CF7"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14F2529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0,25</w:t>
            </w:r>
          </w:p>
        </w:tc>
        <w:tc>
          <w:tcPr>
            <w:tcW w:w="558" w:type="pct"/>
            <w:shd w:val="clear" w:color="auto" w:fill="auto"/>
            <w:hideMark/>
          </w:tcPr>
          <w:p w14:paraId="2F5696A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0,00245384964</w:t>
            </w:r>
          </w:p>
        </w:tc>
        <w:tc>
          <w:tcPr>
            <w:tcW w:w="459" w:type="pct"/>
            <w:shd w:val="clear" w:color="auto" w:fill="auto"/>
            <w:hideMark/>
          </w:tcPr>
          <w:p w14:paraId="27DDBEC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0,01226925</w:t>
            </w:r>
          </w:p>
        </w:tc>
      </w:tr>
      <w:tr w:rsidR="008F6CC6" w:rsidRPr="00B065E9" w14:paraId="1E2FBDC7" w14:textId="77777777" w:rsidTr="00B422BB">
        <w:trPr>
          <w:trHeight w:val="255"/>
        </w:trPr>
        <w:tc>
          <w:tcPr>
            <w:tcW w:w="245" w:type="pct"/>
            <w:shd w:val="clear" w:color="auto" w:fill="auto"/>
            <w:hideMark/>
          </w:tcPr>
          <w:p w14:paraId="79C6DC0C"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0621</w:t>
            </w:r>
          </w:p>
        </w:tc>
        <w:tc>
          <w:tcPr>
            <w:tcW w:w="1238" w:type="pct"/>
            <w:shd w:val="clear" w:color="auto" w:fill="auto"/>
            <w:hideMark/>
          </w:tcPr>
          <w:p w14:paraId="5CF4B3D7"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Метилбензол (349)</w:t>
            </w:r>
          </w:p>
        </w:tc>
        <w:tc>
          <w:tcPr>
            <w:tcW w:w="365" w:type="pct"/>
            <w:shd w:val="clear" w:color="auto" w:fill="auto"/>
            <w:hideMark/>
          </w:tcPr>
          <w:p w14:paraId="32A431AC"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601262E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0,6</w:t>
            </w:r>
          </w:p>
        </w:tc>
        <w:tc>
          <w:tcPr>
            <w:tcW w:w="393" w:type="pct"/>
            <w:shd w:val="clear" w:color="auto" w:fill="auto"/>
            <w:hideMark/>
          </w:tcPr>
          <w:p w14:paraId="3C694CC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76" w:type="pct"/>
            <w:shd w:val="clear" w:color="auto" w:fill="auto"/>
            <w:hideMark/>
          </w:tcPr>
          <w:p w14:paraId="2EB42B3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50EBAA09"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7BE7042A"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0,34444444444</w:t>
            </w:r>
          </w:p>
        </w:tc>
        <w:tc>
          <w:tcPr>
            <w:tcW w:w="558" w:type="pct"/>
            <w:shd w:val="clear" w:color="auto" w:fill="auto"/>
            <w:hideMark/>
          </w:tcPr>
          <w:p w14:paraId="6897CAD9"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0,02315901294</w:t>
            </w:r>
          </w:p>
        </w:tc>
        <w:tc>
          <w:tcPr>
            <w:tcW w:w="459" w:type="pct"/>
            <w:shd w:val="clear" w:color="auto" w:fill="auto"/>
            <w:hideMark/>
          </w:tcPr>
          <w:p w14:paraId="224DCFF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0,03859835</w:t>
            </w:r>
          </w:p>
        </w:tc>
      </w:tr>
      <w:tr w:rsidR="008F6CC6" w:rsidRPr="00B065E9" w14:paraId="45C2AEDF" w14:textId="77777777" w:rsidTr="00B422BB">
        <w:trPr>
          <w:trHeight w:val="255"/>
        </w:trPr>
        <w:tc>
          <w:tcPr>
            <w:tcW w:w="245" w:type="pct"/>
            <w:shd w:val="clear" w:color="auto" w:fill="auto"/>
            <w:hideMark/>
          </w:tcPr>
          <w:p w14:paraId="2890319E"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0703</w:t>
            </w:r>
          </w:p>
        </w:tc>
        <w:tc>
          <w:tcPr>
            <w:tcW w:w="1238" w:type="pct"/>
            <w:shd w:val="clear" w:color="auto" w:fill="auto"/>
            <w:hideMark/>
          </w:tcPr>
          <w:p w14:paraId="3ECC4853" w14:textId="77777777" w:rsidR="008F6CC6" w:rsidRPr="00B065E9" w:rsidRDefault="008F6CC6" w:rsidP="005B23E4">
            <w:pPr>
              <w:spacing w:after="0" w:line="240" w:lineRule="auto"/>
              <w:rPr>
                <w:rFonts w:ascii="Arial" w:eastAsia="Times New Roman" w:hAnsi="Arial" w:cs="Arial"/>
                <w:sz w:val="20"/>
                <w:szCs w:val="20"/>
                <w:lang w:val="ru-KZ" w:eastAsia="ru-KZ"/>
              </w:rPr>
            </w:pPr>
            <w:proofErr w:type="spellStart"/>
            <w:r w:rsidRPr="00B065E9">
              <w:rPr>
                <w:rFonts w:ascii="Arial" w:eastAsia="Times New Roman" w:hAnsi="Arial" w:cs="Arial"/>
                <w:sz w:val="20"/>
                <w:szCs w:val="20"/>
                <w:lang w:val="ru-KZ" w:eastAsia="ru-KZ"/>
              </w:rPr>
              <w:t>Бенз</w:t>
            </w:r>
            <w:proofErr w:type="spellEnd"/>
            <w:r w:rsidRPr="00B065E9">
              <w:rPr>
                <w:rFonts w:ascii="Arial" w:eastAsia="Times New Roman" w:hAnsi="Arial" w:cs="Arial"/>
                <w:sz w:val="20"/>
                <w:szCs w:val="20"/>
                <w:lang w:val="ru-KZ" w:eastAsia="ru-KZ"/>
              </w:rPr>
              <w:t>/а/</w:t>
            </w:r>
            <w:proofErr w:type="spellStart"/>
            <w:r w:rsidRPr="00B065E9">
              <w:rPr>
                <w:rFonts w:ascii="Arial" w:eastAsia="Times New Roman" w:hAnsi="Arial" w:cs="Arial"/>
                <w:sz w:val="20"/>
                <w:szCs w:val="20"/>
                <w:lang w:val="ru-KZ" w:eastAsia="ru-KZ"/>
              </w:rPr>
              <w:t>пирен</w:t>
            </w:r>
            <w:proofErr w:type="spellEnd"/>
            <w:r w:rsidRPr="00B065E9">
              <w:rPr>
                <w:rFonts w:ascii="Arial" w:eastAsia="Times New Roman" w:hAnsi="Arial" w:cs="Arial"/>
                <w:sz w:val="20"/>
                <w:szCs w:val="20"/>
                <w:lang w:val="ru-KZ" w:eastAsia="ru-KZ"/>
              </w:rPr>
              <w:t xml:space="preserve"> (3,4-Бензпирен) (54)</w:t>
            </w:r>
          </w:p>
        </w:tc>
        <w:tc>
          <w:tcPr>
            <w:tcW w:w="365" w:type="pct"/>
            <w:shd w:val="clear" w:color="auto" w:fill="auto"/>
            <w:hideMark/>
          </w:tcPr>
          <w:p w14:paraId="3DFF6E6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0B3AF52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3" w:type="pct"/>
            <w:shd w:val="clear" w:color="auto" w:fill="auto"/>
            <w:hideMark/>
          </w:tcPr>
          <w:p w14:paraId="6FDBB88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0,000001</w:t>
            </w:r>
          </w:p>
        </w:tc>
        <w:tc>
          <w:tcPr>
            <w:tcW w:w="376" w:type="pct"/>
            <w:shd w:val="clear" w:color="auto" w:fill="auto"/>
            <w:hideMark/>
          </w:tcPr>
          <w:p w14:paraId="5B43DBD4"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55552F5A"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w:t>
            </w:r>
          </w:p>
        </w:tc>
        <w:tc>
          <w:tcPr>
            <w:tcW w:w="558" w:type="pct"/>
            <w:shd w:val="clear" w:color="auto" w:fill="auto"/>
            <w:hideMark/>
          </w:tcPr>
          <w:p w14:paraId="400679A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0,000000029</w:t>
            </w:r>
          </w:p>
        </w:tc>
        <w:tc>
          <w:tcPr>
            <w:tcW w:w="558" w:type="pct"/>
            <w:shd w:val="clear" w:color="auto" w:fill="auto"/>
            <w:hideMark/>
          </w:tcPr>
          <w:p w14:paraId="537582A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0,000000011</w:t>
            </w:r>
          </w:p>
        </w:tc>
        <w:tc>
          <w:tcPr>
            <w:tcW w:w="459" w:type="pct"/>
            <w:shd w:val="clear" w:color="auto" w:fill="auto"/>
            <w:hideMark/>
          </w:tcPr>
          <w:p w14:paraId="5E217CE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0,011</w:t>
            </w:r>
          </w:p>
        </w:tc>
      </w:tr>
      <w:tr w:rsidR="008F6CC6" w:rsidRPr="00B065E9" w14:paraId="26122BC3" w14:textId="77777777" w:rsidTr="00B422BB">
        <w:trPr>
          <w:trHeight w:val="210"/>
        </w:trPr>
        <w:tc>
          <w:tcPr>
            <w:tcW w:w="245" w:type="pct"/>
            <w:shd w:val="clear" w:color="auto" w:fill="auto"/>
            <w:hideMark/>
          </w:tcPr>
          <w:p w14:paraId="58BB76E1"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1119</w:t>
            </w:r>
          </w:p>
        </w:tc>
        <w:tc>
          <w:tcPr>
            <w:tcW w:w="1238" w:type="pct"/>
            <w:shd w:val="clear" w:color="auto" w:fill="auto"/>
            <w:hideMark/>
          </w:tcPr>
          <w:p w14:paraId="2ACC75B9"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2-Этоксиэтанол </w:t>
            </w:r>
          </w:p>
        </w:tc>
        <w:tc>
          <w:tcPr>
            <w:tcW w:w="365" w:type="pct"/>
            <w:shd w:val="clear" w:color="auto" w:fill="auto"/>
            <w:hideMark/>
          </w:tcPr>
          <w:p w14:paraId="00CD07D6"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54B2571C"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3" w:type="pct"/>
            <w:shd w:val="clear" w:color="auto" w:fill="auto"/>
            <w:hideMark/>
          </w:tcPr>
          <w:p w14:paraId="58C4BA1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76" w:type="pct"/>
            <w:shd w:val="clear" w:color="auto" w:fill="auto"/>
            <w:hideMark/>
          </w:tcPr>
          <w:p w14:paraId="0E24FA4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0,7</w:t>
            </w:r>
          </w:p>
        </w:tc>
        <w:tc>
          <w:tcPr>
            <w:tcW w:w="415" w:type="pct"/>
            <w:shd w:val="clear" w:color="auto" w:fill="auto"/>
            <w:hideMark/>
          </w:tcPr>
          <w:p w14:paraId="3BA12B90"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558" w:type="pct"/>
            <w:shd w:val="clear" w:color="auto" w:fill="auto"/>
            <w:hideMark/>
          </w:tcPr>
          <w:p w14:paraId="311103A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0,08518388889</w:t>
            </w:r>
          </w:p>
        </w:tc>
        <w:tc>
          <w:tcPr>
            <w:tcW w:w="558" w:type="pct"/>
            <w:shd w:val="clear" w:color="auto" w:fill="auto"/>
            <w:hideMark/>
          </w:tcPr>
          <w:p w14:paraId="74C5534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0,00002759958</w:t>
            </w:r>
          </w:p>
        </w:tc>
        <w:tc>
          <w:tcPr>
            <w:tcW w:w="459" w:type="pct"/>
            <w:shd w:val="clear" w:color="auto" w:fill="auto"/>
            <w:hideMark/>
          </w:tcPr>
          <w:p w14:paraId="5118236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0,00003943</w:t>
            </w:r>
          </w:p>
        </w:tc>
      </w:tr>
      <w:tr w:rsidR="008F6CC6" w:rsidRPr="00B065E9" w14:paraId="7331A27C" w14:textId="77777777" w:rsidTr="00B422BB">
        <w:trPr>
          <w:trHeight w:val="114"/>
        </w:trPr>
        <w:tc>
          <w:tcPr>
            <w:tcW w:w="245" w:type="pct"/>
            <w:shd w:val="clear" w:color="auto" w:fill="auto"/>
            <w:hideMark/>
          </w:tcPr>
          <w:p w14:paraId="2225A46B"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1210</w:t>
            </w:r>
          </w:p>
        </w:tc>
        <w:tc>
          <w:tcPr>
            <w:tcW w:w="1238" w:type="pct"/>
            <w:shd w:val="clear" w:color="auto" w:fill="auto"/>
            <w:hideMark/>
          </w:tcPr>
          <w:p w14:paraId="192168C7"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Бутилацетат </w:t>
            </w:r>
          </w:p>
        </w:tc>
        <w:tc>
          <w:tcPr>
            <w:tcW w:w="365" w:type="pct"/>
            <w:shd w:val="clear" w:color="auto" w:fill="auto"/>
            <w:hideMark/>
          </w:tcPr>
          <w:p w14:paraId="31BD4DD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4660301C"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0,1</w:t>
            </w:r>
          </w:p>
        </w:tc>
        <w:tc>
          <w:tcPr>
            <w:tcW w:w="393" w:type="pct"/>
            <w:shd w:val="clear" w:color="auto" w:fill="auto"/>
            <w:hideMark/>
          </w:tcPr>
          <w:p w14:paraId="7322777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76" w:type="pct"/>
            <w:shd w:val="clear" w:color="auto" w:fill="auto"/>
            <w:hideMark/>
          </w:tcPr>
          <w:p w14:paraId="0C4CF8A7"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7FEBE6F8"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4</w:t>
            </w:r>
          </w:p>
        </w:tc>
        <w:tc>
          <w:tcPr>
            <w:tcW w:w="558" w:type="pct"/>
            <w:shd w:val="clear" w:color="auto" w:fill="auto"/>
            <w:hideMark/>
          </w:tcPr>
          <w:p w14:paraId="1808C32A"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0,06666666667</w:t>
            </w:r>
          </w:p>
        </w:tc>
        <w:tc>
          <w:tcPr>
            <w:tcW w:w="558" w:type="pct"/>
            <w:shd w:val="clear" w:color="auto" w:fill="auto"/>
            <w:hideMark/>
          </w:tcPr>
          <w:p w14:paraId="2333DA8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0,00448148376</w:t>
            </w:r>
          </w:p>
        </w:tc>
        <w:tc>
          <w:tcPr>
            <w:tcW w:w="459" w:type="pct"/>
            <w:shd w:val="clear" w:color="auto" w:fill="auto"/>
            <w:hideMark/>
          </w:tcPr>
          <w:p w14:paraId="175356B2"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0,04481484</w:t>
            </w:r>
          </w:p>
        </w:tc>
      </w:tr>
      <w:tr w:rsidR="008F6CC6" w:rsidRPr="00B065E9" w14:paraId="09EF986C" w14:textId="77777777" w:rsidTr="00B422BB">
        <w:trPr>
          <w:trHeight w:val="255"/>
        </w:trPr>
        <w:tc>
          <w:tcPr>
            <w:tcW w:w="245" w:type="pct"/>
            <w:shd w:val="clear" w:color="auto" w:fill="auto"/>
            <w:hideMark/>
          </w:tcPr>
          <w:p w14:paraId="52335540"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1325</w:t>
            </w:r>
          </w:p>
        </w:tc>
        <w:tc>
          <w:tcPr>
            <w:tcW w:w="1238" w:type="pct"/>
            <w:shd w:val="clear" w:color="auto" w:fill="auto"/>
            <w:hideMark/>
          </w:tcPr>
          <w:p w14:paraId="165A48CD"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Формальдегид (</w:t>
            </w:r>
            <w:proofErr w:type="spellStart"/>
            <w:r w:rsidRPr="00B065E9">
              <w:rPr>
                <w:rFonts w:ascii="Arial" w:eastAsia="Times New Roman" w:hAnsi="Arial" w:cs="Arial"/>
                <w:sz w:val="20"/>
                <w:szCs w:val="20"/>
                <w:lang w:val="ru-KZ" w:eastAsia="ru-KZ"/>
              </w:rPr>
              <w:t>Метаналь</w:t>
            </w:r>
            <w:proofErr w:type="spellEnd"/>
            <w:r w:rsidRPr="00B065E9">
              <w:rPr>
                <w:rFonts w:ascii="Arial" w:eastAsia="Times New Roman" w:hAnsi="Arial" w:cs="Arial"/>
                <w:sz w:val="20"/>
                <w:szCs w:val="20"/>
                <w:lang w:val="ru-KZ" w:eastAsia="ru-KZ"/>
              </w:rPr>
              <w:t>) (609)</w:t>
            </w:r>
          </w:p>
        </w:tc>
        <w:tc>
          <w:tcPr>
            <w:tcW w:w="365" w:type="pct"/>
            <w:shd w:val="clear" w:color="auto" w:fill="auto"/>
            <w:hideMark/>
          </w:tcPr>
          <w:p w14:paraId="20A79E1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5967B17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0,05</w:t>
            </w:r>
          </w:p>
        </w:tc>
        <w:tc>
          <w:tcPr>
            <w:tcW w:w="393" w:type="pct"/>
            <w:shd w:val="clear" w:color="auto" w:fill="auto"/>
            <w:hideMark/>
          </w:tcPr>
          <w:p w14:paraId="7A10F4E7"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0,01</w:t>
            </w:r>
          </w:p>
        </w:tc>
        <w:tc>
          <w:tcPr>
            <w:tcW w:w="376" w:type="pct"/>
            <w:shd w:val="clear" w:color="auto" w:fill="auto"/>
            <w:hideMark/>
          </w:tcPr>
          <w:p w14:paraId="779042B7"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745C6FF9"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2</w:t>
            </w:r>
          </w:p>
        </w:tc>
        <w:tc>
          <w:tcPr>
            <w:tcW w:w="558" w:type="pct"/>
            <w:shd w:val="clear" w:color="auto" w:fill="auto"/>
            <w:hideMark/>
          </w:tcPr>
          <w:p w14:paraId="1940894A"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0,00033</w:t>
            </w:r>
          </w:p>
        </w:tc>
        <w:tc>
          <w:tcPr>
            <w:tcW w:w="558" w:type="pct"/>
            <w:shd w:val="clear" w:color="auto" w:fill="auto"/>
            <w:hideMark/>
          </w:tcPr>
          <w:p w14:paraId="5BDF89AA"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0,00012</w:t>
            </w:r>
          </w:p>
        </w:tc>
        <w:tc>
          <w:tcPr>
            <w:tcW w:w="459" w:type="pct"/>
            <w:shd w:val="clear" w:color="auto" w:fill="auto"/>
            <w:hideMark/>
          </w:tcPr>
          <w:p w14:paraId="29B117E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0,012</w:t>
            </w:r>
          </w:p>
        </w:tc>
      </w:tr>
      <w:tr w:rsidR="008F6CC6" w:rsidRPr="00B065E9" w14:paraId="7A121076" w14:textId="77777777" w:rsidTr="00B422BB">
        <w:trPr>
          <w:trHeight w:val="255"/>
        </w:trPr>
        <w:tc>
          <w:tcPr>
            <w:tcW w:w="245" w:type="pct"/>
            <w:shd w:val="clear" w:color="auto" w:fill="auto"/>
            <w:hideMark/>
          </w:tcPr>
          <w:p w14:paraId="47B718FD"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1401</w:t>
            </w:r>
          </w:p>
        </w:tc>
        <w:tc>
          <w:tcPr>
            <w:tcW w:w="1238" w:type="pct"/>
            <w:shd w:val="clear" w:color="auto" w:fill="auto"/>
            <w:hideMark/>
          </w:tcPr>
          <w:p w14:paraId="56466CC3"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Пропан-2-он (Ацетон) (470)</w:t>
            </w:r>
          </w:p>
        </w:tc>
        <w:tc>
          <w:tcPr>
            <w:tcW w:w="365" w:type="pct"/>
            <w:shd w:val="clear" w:color="auto" w:fill="auto"/>
            <w:hideMark/>
          </w:tcPr>
          <w:p w14:paraId="66C76049"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09C5BC7F"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0,35</w:t>
            </w:r>
          </w:p>
        </w:tc>
        <w:tc>
          <w:tcPr>
            <w:tcW w:w="393" w:type="pct"/>
            <w:shd w:val="clear" w:color="auto" w:fill="auto"/>
            <w:hideMark/>
          </w:tcPr>
          <w:p w14:paraId="01DCFDC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76" w:type="pct"/>
            <w:shd w:val="clear" w:color="auto" w:fill="auto"/>
            <w:hideMark/>
          </w:tcPr>
          <w:p w14:paraId="160154A7"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4C194078"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4</w:t>
            </w:r>
          </w:p>
        </w:tc>
        <w:tc>
          <w:tcPr>
            <w:tcW w:w="558" w:type="pct"/>
            <w:shd w:val="clear" w:color="auto" w:fill="auto"/>
            <w:hideMark/>
          </w:tcPr>
          <w:p w14:paraId="7FCB161B"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0,14444444444</w:t>
            </w:r>
          </w:p>
        </w:tc>
        <w:tc>
          <w:tcPr>
            <w:tcW w:w="558" w:type="pct"/>
            <w:shd w:val="clear" w:color="auto" w:fill="auto"/>
            <w:hideMark/>
          </w:tcPr>
          <w:p w14:paraId="2D1BF3D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0,00974233458</w:t>
            </w:r>
          </w:p>
        </w:tc>
        <w:tc>
          <w:tcPr>
            <w:tcW w:w="459" w:type="pct"/>
            <w:shd w:val="clear" w:color="auto" w:fill="auto"/>
            <w:hideMark/>
          </w:tcPr>
          <w:p w14:paraId="24660D1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0,02783524</w:t>
            </w:r>
          </w:p>
        </w:tc>
      </w:tr>
      <w:tr w:rsidR="008F6CC6" w:rsidRPr="00B065E9" w14:paraId="76DBC0BF" w14:textId="77777777" w:rsidTr="00B422BB">
        <w:trPr>
          <w:trHeight w:val="255"/>
        </w:trPr>
        <w:tc>
          <w:tcPr>
            <w:tcW w:w="245" w:type="pct"/>
            <w:shd w:val="clear" w:color="auto" w:fill="auto"/>
            <w:hideMark/>
          </w:tcPr>
          <w:p w14:paraId="220E7388"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lastRenderedPageBreak/>
              <w:t>2752</w:t>
            </w:r>
          </w:p>
        </w:tc>
        <w:tc>
          <w:tcPr>
            <w:tcW w:w="1238" w:type="pct"/>
            <w:shd w:val="clear" w:color="auto" w:fill="auto"/>
            <w:hideMark/>
          </w:tcPr>
          <w:p w14:paraId="1F72FB34"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Уайт-спирит (1294*)</w:t>
            </w:r>
          </w:p>
        </w:tc>
        <w:tc>
          <w:tcPr>
            <w:tcW w:w="365" w:type="pct"/>
            <w:shd w:val="clear" w:color="auto" w:fill="auto"/>
            <w:hideMark/>
          </w:tcPr>
          <w:p w14:paraId="191BC8B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59EFF19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3" w:type="pct"/>
            <w:shd w:val="clear" w:color="auto" w:fill="auto"/>
            <w:hideMark/>
          </w:tcPr>
          <w:p w14:paraId="65150BC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76" w:type="pct"/>
            <w:shd w:val="clear" w:color="auto" w:fill="auto"/>
            <w:hideMark/>
          </w:tcPr>
          <w:p w14:paraId="7371687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w:t>
            </w:r>
          </w:p>
        </w:tc>
        <w:tc>
          <w:tcPr>
            <w:tcW w:w="415" w:type="pct"/>
            <w:shd w:val="clear" w:color="auto" w:fill="auto"/>
            <w:hideMark/>
          </w:tcPr>
          <w:p w14:paraId="60C0BC1F"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558" w:type="pct"/>
            <w:shd w:val="clear" w:color="auto" w:fill="auto"/>
            <w:hideMark/>
          </w:tcPr>
          <w:p w14:paraId="5CFDE1E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0,55555555556</w:t>
            </w:r>
          </w:p>
        </w:tc>
        <w:tc>
          <w:tcPr>
            <w:tcW w:w="558" w:type="pct"/>
            <w:shd w:val="clear" w:color="auto" w:fill="auto"/>
            <w:hideMark/>
          </w:tcPr>
          <w:p w14:paraId="12CF4EC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0,1183882525</w:t>
            </w:r>
          </w:p>
        </w:tc>
        <w:tc>
          <w:tcPr>
            <w:tcW w:w="459" w:type="pct"/>
            <w:shd w:val="clear" w:color="auto" w:fill="auto"/>
            <w:hideMark/>
          </w:tcPr>
          <w:p w14:paraId="360EF50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0,11838825</w:t>
            </w:r>
          </w:p>
        </w:tc>
      </w:tr>
      <w:tr w:rsidR="008F6CC6" w:rsidRPr="00B065E9" w14:paraId="2F09B820" w14:textId="77777777" w:rsidTr="00B422BB">
        <w:trPr>
          <w:trHeight w:val="214"/>
        </w:trPr>
        <w:tc>
          <w:tcPr>
            <w:tcW w:w="245" w:type="pct"/>
            <w:shd w:val="clear" w:color="auto" w:fill="auto"/>
            <w:hideMark/>
          </w:tcPr>
          <w:p w14:paraId="677E5519"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2754</w:t>
            </w:r>
          </w:p>
        </w:tc>
        <w:tc>
          <w:tcPr>
            <w:tcW w:w="1238" w:type="pct"/>
            <w:shd w:val="clear" w:color="auto" w:fill="auto"/>
            <w:hideMark/>
          </w:tcPr>
          <w:p w14:paraId="749387B4"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Алканы С12-19 </w:t>
            </w:r>
          </w:p>
        </w:tc>
        <w:tc>
          <w:tcPr>
            <w:tcW w:w="365" w:type="pct"/>
            <w:shd w:val="clear" w:color="auto" w:fill="auto"/>
            <w:hideMark/>
          </w:tcPr>
          <w:p w14:paraId="5ACA0C9C"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14529F35"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1</w:t>
            </w:r>
          </w:p>
        </w:tc>
        <w:tc>
          <w:tcPr>
            <w:tcW w:w="393" w:type="pct"/>
            <w:shd w:val="clear" w:color="auto" w:fill="auto"/>
            <w:hideMark/>
          </w:tcPr>
          <w:p w14:paraId="40B2624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76" w:type="pct"/>
            <w:shd w:val="clear" w:color="auto" w:fill="auto"/>
            <w:hideMark/>
          </w:tcPr>
          <w:p w14:paraId="16706C0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71EDDBAD"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4</w:t>
            </w:r>
          </w:p>
        </w:tc>
        <w:tc>
          <w:tcPr>
            <w:tcW w:w="558" w:type="pct"/>
            <w:shd w:val="clear" w:color="auto" w:fill="auto"/>
            <w:hideMark/>
          </w:tcPr>
          <w:p w14:paraId="4D117B7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0,01891</w:t>
            </w:r>
          </w:p>
        </w:tc>
        <w:tc>
          <w:tcPr>
            <w:tcW w:w="558" w:type="pct"/>
            <w:shd w:val="clear" w:color="auto" w:fill="auto"/>
            <w:hideMark/>
          </w:tcPr>
          <w:p w14:paraId="32B9D18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0,076074</w:t>
            </w:r>
          </w:p>
        </w:tc>
        <w:tc>
          <w:tcPr>
            <w:tcW w:w="459" w:type="pct"/>
            <w:shd w:val="clear" w:color="auto" w:fill="auto"/>
            <w:hideMark/>
          </w:tcPr>
          <w:p w14:paraId="1DA71CD4"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0,076074</w:t>
            </w:r>
          </w:p>
        </w:tc>
      </w:tr>
      <w:tr w:rsidR="008F6CC6" w:rsidRPr="00B065E9" w14:paraId="0B91906D" w14:textId="77777777" w:rsidTr="00B422BB">
        <w:trPr>
          <w:trHeight w:val="255"/>
        </w:trPr>
        <w:tc>
          <w:tcPr>
            <w:tcW w:w="245" w:type="pct"/>
            <w:shd w:val="clear" w:color="auto" w:fill="auto"/>
            <w:hideMark/>
          </w:tcPr>
          <w:p w14:paraId="22E96590"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2902</w:t>
            </w:r>
          </w:p>
        </w:tc>
        <w:tc>
          <w:tcPr>
            <w:tcW w:w="1238" w:type="pct"/>
            <w:shd w:val="clear" w:color="auto" w:fill="auto"/>
            <w:hideMark/>
          </w:tcPr>
          <w:p w14:paraId="6EEA1928"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Взвешенные частицы (116)</w:t>
            </w:r>
          </w:p>
        </w:tc>
        <w:tc>
          <w:tcPr>
            <w:tcW w:w="365" w:type="pct"/>
            <w:shd w:val="clear" w:color="auto" w:fill="auto"/>
            <w:hideMark/>
          </w:tcPr>
          <w:p w14:paraId="25D3F73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4FBEB664"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0,5</w:t>
            </w:r>
          </w:p>
        </w:tc>
        <w:tc>
          <w:tcPr>
            <w:tcW w:w="393" w:type="pct"/>
            <w:shd w:val="clear" w:color="auto" w:fill="auto"/>
            <w:hideMark/>
          </w:tcPr>
          <w:p w14:paraId="6267FEE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0,15</w:t>
            </w:r>
          </w:p>
        </w:tc>
        <w:tc>
          <w:tcPr>
            <w:tcW w:w="376" w:type="pct"/>
            <w:shd w:val="clear" w:color="auto" w:fill="auto"/>
            <w:hideMark/>
          </w:tcPr>
          <w:p w14:paraId="4AA9F4C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752127FF"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1408657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0,12166666667</w:t>
            </w:r>
          </w:p>
        </w:tc>
        <w:tc>
          <w:tcPr>
            <w:tcW w:w="558" w:type="pct"/>
            <w:shd w:val="clear" w:color="auto" w:fill="auto"/>
            <w:hideMark/>
          </w:tcPr>
          <w:p w14:paraId="212840A6"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0,0122165301</w:t>
            </w:r>
          </w:p>
        </w:tc>
        <w:tc>
          <w:tcPr>
            <w:tcW w:w="459" w:type="pct"/>
            <w:shd w:val="clear" w:color="auto" w:fill="auto"/>
            <w:hideMark/>
          </w:tcPr>
          <w:p w14:paraId="2044D44F"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0,08144353</w:t>
            </w:r>
          </w:p>
        </w:tc>
      </w:tr>
      <w:tr w:rsidR="008F6CC6" w:rsidRPr="00B065E9" w14:paraId="436F1FAF" w14:textId="77777777" w:rsidTr="00B422BB">
        <w:trPr>
          <w:trHeight w:val="384"/>
        </w:trPr>
        <w:tc>
          <w:tcPr>
            <w:tcW w:w="245" w:type="pct"/>
            <w:shd w:val="clear" w:color="auto" w:fill="auto"/>
            <w:hideMark/>
          </w:tcPr>
          <w:p w14:paraId="6A5E6223"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2908</w:t>
            </w:r>
          </w:p>
        </w:tc>
        <w:tc>
          <w:tcPr>
            <w:tcW w:w="1238" w:type="pct"/>
            <w:shd w:val="clear" w:color="auto" w:fill="auto"/>
            <w:hideMark/>
          </w:tcPr>
          <w:p w14:paraId="41E7CFED"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Пыль неорганическая, содержащая двуокись кремния в %: 70-20 </w:t>
            </w:r>
          </w:p>
        </w:tc>
        <w:tc>
          <w:tcPr>
            <w:tcW w:w="365" w:type="pct"/>
            <w:shd w:val="clear" w:color="auto" w:fill="auto"/>
            <w:hideMark/>
          </w:tcPr>
          <w:p w14:paraId="7520908F"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7D56B98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0,3</w:t>
            </w:r>
          </w:p>
        </w:tc>
        <w:tc>
          <w:tcPr>
            <w:tcW w:w="393" w:type="pct"/>
            <w:shd w:val="clear" w:color="auto" w:fill="auto"/>
            <w:hideMark/>
          </w:tcPr>
          <w:p w14:paraId="031777F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0,1</w:t>
            </w:r>
          </w:p>
        </w:tc>
        <w:tc>
          <w:tcPr>
            <w:tcW w:w="376" w:type="pct"/>
            <w:shd w:val="clear" w:color="auto" w:fill="auto"/>
            <w:hideMark/>
          </w:tcPr>
          <w:p w14:paraId="3660DF3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3D60478E"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31A5E5C2"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0,0001936</w:t>
            </w:r>
          </w:p>
        </w:tc>
        <w:tc>
          <w:tcPr>
            <w:tcW w:w="558" w:type="pct"/>
            <w:shd w:val="clear" w:color="auto" w:fill="auto"/>
            <w:hideMark/>
          </w:tcPr>
          <w:p w14:paraId="446C0EC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0,00001262</w:t>
            </w:r>
          </w:p>
        </w:tc>
        <w:tc>
          <w:tcPr>
            <w:tcW w:w="459" w:type="pct"/>
            <w:shd w:val="clear" w:color="auto" w:fill="auto"/>
            <w:hideMark/>
          </w:tcPr>
          <w:p w14:paraId="007FD731"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0,0001262</w:t>
            </w:r>
          </w:p>
        </w:tc>
      </w:tr>
      <w:tr w:rsidR="008F6CC6" w:rsidRPr="00B065E9" w14:paraId="758F716D" w14:textId="77777777" w:rsidTr="00B422BB">
        <w:trPr>
          <w:trHeight w:val="588"/>
        </w:trPr>
        <w:tc>
          <w:tcPr>
            <w:tcW w:w="245" w:type="pct"/>
            <w:shd w:val="clear" w:color="auto" w:fill="auto"/>
            <w:hideMark/>
          </w:tcPr>
          <w:p w14:paraId="191F4ED9"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lastRenderedPageBreak/>
              <w:t>2909</w:t>
            </w:r>
          </w:p>
        </w:tc>
        <w:tc>
          <w:tcPr>
            <w:tcW w:w="1238" w:type="pct"/>
            <w:shd w:val="clear" w:color="auto" w:fill="auto"/>
            <w:hideMark/>
          </w:tcPr>
          <w:p w14:paraId="6120AAB4" w14:textId="77777777" w:rsidR="008F6CC6" w:rsidRPr="00B065E9" w:rsidRDefault="008F6CC6" w:rsidP="005B23E4">
            <w:pPr>
              <w:spacing w:after="0" w:line="240" w:lineRule="auto"/>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xml:space="preserve">Пыль неорганическая, содержащая двуокись кремния в %: менее 20 </w:t>
            </w:r>
          </w:p>
        </w:tc>
        <w:tc>
          <w:tcPr>
            <w:tcW w:w="365" w:type="pct"/>
            <w:shd w:val="clear" w:color="auto" w:fill="auto"/>
            <w:hideMark/>
          </w:tcPr>
          <w:p w14:paraId="3D41AD5B"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1BA46077"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0,5</w:t>
            </w:r>
          </w:p>
        </w:tc>
        <w:tc>
          <w:tcPr>
            <w:tcW w:w="393" w:type="pct"/>
            <w:shd w:val="clear" w:color="auto" w:fill="auto"/>
            <w:hideMark/>
          </w:tcPr>
          <w:p w14:paraId="0C1577FF"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0,15</w:t>
            </w:r>
          </w:p>
        </w:tc>
        <w:tc>
          <w:tcPr>
            <w:tcW w:w="376" w:type="pct"/>
            <w:shd w:val="clear" w:color="auto" w:fill="auto"/>
            <w:hideMark/>
          </w:tcPr>
          <w:p w14:paraId="2EA91F0B"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2918C5AF"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3</w:t>
            </w:r>
          </w:p>
        </w:tc>
        <w:tc>
          <w:tcPr>
            <w:tcW w:w="558" w:type="pct"/>
            <w:shd w:val="clear" w:color="auto" w:fill="auto"/>
            <w:hideMark/>
          </w:tcPr>
          <w:p w14:paraId="36649880"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1,2043235</w:t>
            </w:r>
          </w:p>
        </w:tc>
        <w:tc>
          <w:tcPr>
            <w:tcW w:w="558" w:type="pct"/>
            <w:shd w:val="clear" w:color="auto" w:fill="auto"/>
            <w:hideMark/>
          </w:tcPr>
          <w:p w14:paraId="4C3B3CBE"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0,1863926</w:t>
            </w:r>
          </w:p>
        </w:tc>
        <w:tc>
          <w:tcPr>
            <w:tcW w:w="459" w:type="pct"/>
            <w:shd w:val="clear" w:color="auto" w:fill="auto"/>
            <w:hideMark/>
          </w:tcPr>
          <w:p w14:paraId="1796217D"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hAnsi="Arial" w:cs="Arial"/>
                <w:sz w:val="20"/>
                <w:szCs w:val="20"/>
              </w:rPr>
              <w:t>1,24261733</w:t>
            </w:r>
          </w:p>
        </w:tc>
      </w:tr>
      <w:tr w:rsidR="008F6CC6" w:rsidRPr="00B065E9" w14:paraId="7FFBED01" w14:textId="77777777" w:rsidTr="00B422BB">
        <w:trPr>
          <w:trHeight w:val="255"/>
        </w:trPr>
        <w:tc>
          <w:tcPr>
            <w:tcW w:w="245" w:type="pct"/>
            <w:shd w:val="clear" w:color="auto" w:fill="auto"/>
            <w:hideMark/>
          </w:tcPr>
          <w:p w14:paraId="1AFF6B92"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1238" w:type="pct"/>
            <w:shd w:val="clear" w:color="auto" w:fill="auto"/>
            <w:hideMark/>
          </w:tcPr>
          <w:p w14:paraId="53CE7503" w14:textId="77777777" w:rsidR="008F6CC6" w:rsidRPr="00B065E9" w:rsidRDefault="008F6CC6" w:rsidP="005B23E4">
            <w:pPr>
              <w:spacing w:after="0" w:line="240" w:lineRule="auto"/>
              <w:ind w:firstLineChars="200" w:firstLine="402"/>
              <w:rPr>
                <w:rFonts w:ascii="Arial" w:eastAsia="Times New Roman" w:hAnsi="Arial" w:cs="Arial"/>
                <w:b/>
                <w:bCs/>
                <w:sz w:val="20"/>
                <w:szCs w:val="20"/>
                <w:lang w:val="ru-KZ" w:eastAsia="ru-KZ"/>
              </w:rPr>
            </w:pPr>
            <w:r w:rsidRPr="00B065E9">
              <w:rPr>
                <w:rFonts w:ascii="Arial" w:eastAsia="Times New Roman" w:hAnsi="Arial" w:cs="Arial"/>
                <w:b/>
                <w:bCs/>
                <w:sz w:val="20"/>
                <w:szCs w:val="20"/>
                <w:lang w:val="ru-KZ" w:eastAsia="ru-KZ"/>
              </w:rPr>
              <w:t xml:space="preserve">В С Е Г </w:t>
            </w:r>
            <w:proofErr w:type="gramStart"/>
            <w:r w:rsidRPr="00B065E9">
              <w:rPr>
                <w:rFonts w:ascii="Arial" w:eastAsia="Times New Roman" w:hAnsi="Arial" w:cs="Arial"/>
                <w:b/>
                <w:bCs/>
                <w:sz w:val="20"/>
                <w:szCs w:val="20"/>
                <w:lang w:val="ru-KZ" w:eastAsia="ru-KZ"/>
              </w:rPr>
              <w:t>О :</w:t>
            </w:r>
            <w:proofErr w:type="gramEnd"/>
          </w:p>
        </w:tc>
        <w:tc>
          <w:tcPr>
            <w:tcW w:w="365" w:type="pct"/>
            <w:shd w:val="clear" w:color="auto" w:fill="auto"/>
            <w:hideMark/>
          </w:tcPr>
          <w:p w14:paraId="326BDE0A"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2" w:type="pct"/>
            <w:shd w:val="clear" w:color="auto" w:fill="auto"/>
            <w:hideMark/>
          </w:tcPr>
          <w:p w14:paraId="6F31F953"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93" w:type="pct"/>
            <w:shd w:val="clear" w:color="auto" w:fill="auto"/>
            <w:hideMark/>
          </w:tcPr>
          <w:p w14:paraId="6B36E13B"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376" w:type="pct"/>
            <w:shd w:val="clear" w:color="auto" w:fill="auto"/>
            <w:hideMark/>
          </w:tcPr>
          <w:p w14:paraId="336B8CD8" w14:textId="77777777" w:rsidR="008F6CC6" w:rsidRPr="00B065E9" w:rsidRDefault="008F6CC6" w:rsidP="005B23E4">
            <w:pPr>
              <w:spacing w:after="0" w:line="240" w:lineRule="auto"/>
              <w:jc w:val="right"/>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415" w:type="pct"/>
            <w:shd w:val="clear" w:color="auto" w:fill="auto"/>
            <w:hideMark/>
          </w:tcPr>
          <w:p w14:paraId="40071069" w14:textId="77777777" w:rsidR="008F6CC6" w:rsidRPr="00B065E9" w:rsidRDefault="008F6CC6" w:rsidP="005B23E4">
            <w:pPr>
              <w:spacing w:after="0" w:line="240" w:lineRule="auto"/>
              <w:jc w:val="center"/>
              <w:rPr>
                <w:rFonts w:ascii="Arial" w:eastAsia="Times New Roman" w:hAnsi="Arial" w:cs="Arial"/>
                <w:sz w:val="20"/>
                <w:szCs w:val="20"/>
                <w:lang w:val="ru-KZ" w:eastAsia="ru-KZ"/>
              </w:rPr>
            </w:pPr>
            <w:r w:rsidRPr="00B065E9">
              <w:rPr>
                <w:rFonts w:ascii="Arial" w:eastAsia="Times New Roman" w:hAnsi="Arial" w:cs="Arial"/>
                <w:sz w:val="20"/>
                <w:szCs w:val="20"/>
                <w:lang w:val="ru-KZ" w:eastAsia="ru-KZ"/>
              </w:rPr>
              <w:t> </w:t>
            </w:r>
          </w:p>
        </w:tc>
        <w:tc>
          <w:tcPr>
            <w:tcW w:w="558" w:type="pct"/>
            <w:shd w:val="clear" w:color="auto" w:fill="auto"/>
            <w:hideMark/>
          </w:tcPr>
          <w:p w14:paraId="6A0D7318" w14:textId="77777777" w:rsidR="008F6CC6" w:rsidRPr="00B065E9" w:rsidRDefault="008F6CC6" w:rsidP="005B23E4">
            <w:pPr>
              <w:spacing w:after="0" w:line="240" w:lineRule="auto"/>
              <w:jc w:val="right"/>
              <w:rPr>
                <w:rFonts w:ascii="Arial" w:eastAsia="Times New Roman" w:hAnsi="Arial" w:cs="Arial"/>
                <w:b/>
                <w:bCs/>
                <w:sz w:val="20"/>
                <w:szCs w:val="20"/>
                <w:lang w:val="ru-KZ" w:eastAsia="ru-KZ"/>
              </w:rPr>
            </w:pPr>
            <w:r w:rsidRPr="00B065E9">
              <w:rPr>
                <w:rFonts w:ascii="Arial" w:hAnsi="Arial" w:cs="Arial"/>
                <w:b/>
                <w:bCs/>
                <w:sz w:val="20"/>
                <w:szCs w:val="20"/>
              </w:rPr>
              <w:t>3,015482796</w:t>
            </w:r>
          </w:p>
        </w:tc>
        <w:tc>
          <w:tcPr>
            <w:tcW w:w="558" w:type="pct"/>
            <w:shd w:val="clear" w:color="auto" w:fill="auto"/>
            <w:hideMark/>
          </w:tcPr>
          <w:p w14:paraId="21054F97" w14:textId="77777777" w:rsidR="008F6CC6" w:rsidRPr="00B065E9" w:rsidRDefault="008F6CC6" w:rsidP="005B23E4">
            <w:pPr>
              <w:spacing w:after="0" w:line="240" w:lineRule="auto"/>
              <w:jc w:val="right"/>
              <w:rPr>
                <w:rFonts w:ascii="Arial" w:eastAsia="Times New Roman" w:hAnsi="Arial" w:cs="Arial"/>
                <w:b/>
                <w:bCs/>
                <w:sz w:val="20"/>
                <w:szCs w:val="20"/>
                <w:lang w:val="ru-KZ" w:eastAsia="ru-KZ"/>
              </w:rPr>
            </w:pPr>
            <w:r w:rsidRPr="00B065E9">
              <w:rPr>
                <w:rFonts w:ascii="Arial" w:hAnsi="Arial" w:cs="Arial"/>
                <w:b/>
                <w:bCs/>
                <w:sz w:val="20"/>
                <w:szCs w:val="20"/>
              </w:rPr>
              <w:t>0,461831944</w:t>
            </w:r>
          </w:p>
        </w:tc>
        <w:tc>
          <w:tcPr>
            <w:tcW w:w="459" w:type="pct"/>
            <w:shd w:val="clear" w:color="auto" w:fill="auto"/>
            <w:hideMark/>
          </w:tcPr>
          <w:p w14:paraId="63CB0E99" w14:textId="77777777" w:rsidR="008F6CC6" w:rsidRPr="00B065E9" w:rsidRDefault="008F6CC6" w:rsidP="005B23E4">
            <w:pPr>
              <w:spacing w:after="0" w:line="240" w:lineRule="auto"/>
              <w:jc w:val="right"/>
              <w:rPr>
                <w:rFonts w:ascii="Arial" w:eastAsia="Times New Roman" w:hAnsi="Arial" w:cs="Arial"/>
                <w:b/>
                <w:bCs/>
                <w:sz w:val="20"/>
                <w:szCs w:val="20"/>
                <w:lang w:val="ru-KZ" w:eastAsia="ru-KZ"/>
              </w:rPr>
            </w:pPr>
            <w:r w:rsidRPr="00B065E9">
              <w:rPr>
                <w:rFonts w:ascii="Arial" w:hAnsi="Arial" w:cs="Arial"/>
                <w:b/>
                <w:bCs/>
                <w:sz w:val="20"/>
                <w:szCs w:val="20"/>
              </w:rPr>
              <w:t>1,99994632</w:t>
            </w:r>
          </w:p>
        </w:tc>
      </w:tr>
    </w:tbl>
    <w:p w14:paraId="495F399C" w14:textId="77777777" w:rsidR="00B072F5" w:rsidRPr="009252CE" w:rsidRDefault="00B072F5" w:rsidP="005B23E4">
      <w:pPr>
        <w:spacing w:after="0" w:line="240" w:lineRule="auto"/>
        <w:rPr>
          <w:rFonts w:ascii="Arial" w:hAnsi="Arial" w:cs="Arial"/>
          <w:lang w:eastAsia="ru-RU"/>
        </w:rPr>
      </w:pPr>
    </w:p>
    <w:p w14:paraId="4A7AC42F" w14:textId="77777777" w:rsidR="00AD11B2" w:rsidRPr="009252CE" w:rsidRDefault="00AD11B2" w:rsidP="005B23E4">
      <w:pPr>
        <w:spacing w:after="0" w:line="240" w:lineRule="auto"/>
        <w:ind w:firstLine="709"/>
        <w:jc w:val="both"/>
        <w:rPr>
          <w:rFonts w:ascii="Arial" w:eastAsia="Batang" w:hAnsi="Arial" w:cs="Arial"/>
          <w:sz w:val="24"/>
          <w:szCs w:val="24"/>
          <w:lang w:eastAsia="x-none"/>
        </w:rPr>
      </w:pPr>
      <w:r w:rsidRPr="009252CE">
        <w:rPr>
          <w:rFonts w:ascii="Arial" w:eastAsia="Batang" w:hAnsi="Arial" w:cs="Arial"/>
          <w:sz w:val="24"/>
          <w:szCs w:val="24"/>
          <w:lang w:eastAsia="x-none"/>
        </w:rPr>
        <w:t>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обезвреживании и безопасному удалению.</w:t>
      </w:r>
    </w:p>
    <w:p w14:paraId="62C513BE" w14:textId="77777777" w:rsidR="00AD11B2" w:rsidRPr="009252CE" w:rsidRDefault="00AD11B2" w:rsidP="005B23E4">
      <w:pPr>
        <w:spacing w:after="0" w:line="240" w:lineRule="auto"/>
        <w:ind w:firstLine="709"/>
        <w:jc w:val="both"/>
        <w:rPr>
          <w:rFonts w:ascii="Arial" w:eastAsia="Batang" w:hAnsi="Arial" w:cs="Arial"/>
          <w:sz w:val="24"/>
          <w:szCs w:val="24"/>
          <w:lang w:eastAsia="x-none"/>
        </w:rPr>
      </w:pPr>
      <w:r w:rsidRPr="009252CE">
        <w:rPr>
          <w:rFonts w:ascii="Arial" w:eastAsia="Batang" w:hAnsi="Arial" w:cs="Arial"/>
          <w:sz w:val="24"/>
          <w:szCs w:val="24"/>
          <w:lang w:eastAsia="x-none"/>
        </w:rPr>
        <w:t>Согласно ст.335 Экологического Кодекса РК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p w14:paraId="55955425" w14:textId="3BE1FB61" w:rsidR="00AD11B2" w:rsidRPr="009252CE" w:rsidRDefault="00AD11B2" w:rsidP="005B23E4">
      <w:pPr>
        <w:spacing w:after="0" w:line="240" w:lineRule="auto"/>
        <w:ind w:firstLine="709"/>
        <w:jc w:val="both"/>
        <w:rPr>
          <w:rFonts w:ascii="Arial" w:eastAsia="Batang" w:hAnsi="Arial" w:cs="Arial"/>
          <w:sz w:val="24"/>
          <w:szCs w:val="24"/>
          <w:lang w:eastAsia="x-none"/>
        </w:rPr>
      </w:pPr>
      <w:r w:rsidRPr="009252CE">
        <w:rPr>
          <w:rFonts w:ascii="Arial" w:eastAsia="Batang" w:hAnsi="Arial" w:cs="Arial"/>
          <w:sz w:val="24"/>
          <w:szCs w:val="24"/>
          <w:lang w:eastAsia="x-none"/>
        </w:rPr>
        <w:t xml:space="preserve">Программа управления отходами для объектов I категории разрабатывается с учетом необходимости использования наилучших доступных техник в соответствии с заключениями по наилучшим доступным техникам, разрабатываемыми и утверждаемыми в соответствии с Экологическим Кодексом Республики Казахстан от 02.01.2021года № 400-VI ЗРК. </w:t>
      </w:r>
    </w:p>
    <w:p w14:paraId="218E95A4" w14:textId="77777777" w:rsidR="00D34F07" w:rsidRPr="009252CE" w:rsidRDefault="00D34F07" w:rsidP="005B23E4">
      <w:pPr>
        <w:spacing w:after="0" w:line="240" w:lineRule="auto"/>
        <w:ind w:firstLine="709"/>
        <w:jc w:val="both"/>
        <w:rPr>
          <w:rFonts w:ascii="Arial" w:eastAsia="Batang" w:hAnsi="Arial" w:cs="Arial"/>
          <w:sz w:val="24"/>
          <w:szCs w:val="24"/>
          <w:lang w:eastAsia="x-none"/>
        </w:rPr>
      </w:pPr>
    </w:p>
    <w:p w14:paraId="621FFC12" w14:textId="264F0EF7" w:rsidR="00D34F07" w:rsidRDefault="00D34F07" w:rsidP="005B23E4">
      <w:pPr>
        <w:pStyle w:val="a4"/>
        <w:spacing w:after="0"/>
        <w:rPr>
          <w:rFonts w:ascii="Arial" w:hAnsi="Arial" w:cs="Arial"/>
          <w:b/>
          <w:i w:val="0"/>
          <w:color w:val="000000" w:themeColor="text1"/>
          <w:sz w:val="20"/>
          <w:szCs w:val="20"/>
        </w:rPr>
      </w:pPr>
      <w:r w:rsidRPr="009252CE">
        <w:rPr>
          <w:rFonts w:ascii="Arial" w:hAnsi="Arial" w:cs="Arial"/>
          <w:b/>
          <w:i w:val="0"/>
          <w:color w:val="auto"/>
          <w:sz w:val="20"/>
          <w:szCs w:val="20"/>
        </w:rPr>
        <w:t xml:space="preserve">Лимиты накопления отходов при </w:t>
      </w:r>
      <w:r w:rsidRPr="009252CE">
        <w:rPr>
          <w:rFonts w:ascii="Arial" w:hAnsi="Arial" w:cs="Arial"/>
          <w:b/>
          <w:i w:val="0"/>
          <w:color w:val="000000" w:themeColor="text1"/>
          <w:sz w:val="20"/>
          <w:szCs w:val="20"/>
        </w:rPr>
        <w:t>обустройстве</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80" w:firstRow="0" w:lastRow="0" w:firstColumn="1" w:lastColumn="0" w:noHBand="0" w:noVBand="0"/>
      </w:tblPr>
      <w:tblGrid>
        <w:gridCol w:w="2962"/>
        <w:gridCol w:w="2840"/>
        <w:gridCol w:w="3523"/>
      </w:tblGrid>
      <w:tr w:rsidR="008F6CC6" w:rsidRPr="00B065E9" w14:paraId="10491ECC" w14:textId="77777777" w:rsidTr="00B422BB">
        <w:trPr>
          <w:trHeight w:val="40"/>
        </w:trPr>
        <w:tc>
          <w:tcPr>
            <w:tcW w:w="1588" w:type="pct"/>
            <w:shd w:val="clear" w:color="auto" w:fill="auto"/>
            <w:vAlign w:val="center"/>
            <w:hideMark/>
          </w:tcPr>
          <w:p w14:paraId="3C1E4065" w14:textId="77777777" w:rsidR="008F6CC6" w:rsidRPr="00B065E9" w:rsidRDefault="008F6CC6" w:rsidP="005B23E4">
            <w:pPr>
              <w:spacing w:after="0" w:line="240" w:lineRule="auto"/>
              <w:jc w:val="center"/>
              <w:rPr>
                <w:rFonts w:ascii="Arial" w:hAnsi="Arial" w:cs="Arial"/>
                <w:b/>
                <w:bCs/>
                <w:sz w:val="20"/>
                <w:szCs w:val="20"/>
              </w:rPr>
            </w:pPr>
            <w:bookmarkStart w:id="0" w:name="_Hlk119689061"/>
            <w:r w:rsidRPr="00B065E9">
              <w:rPr>
                <w:rFonts w:ascii="Arial" w:hAnsi="Arial" w:cs="Arial"/>
                <w:b/>
                <w:bCs/>
                <w:sz w:val="20"/>
                <w:szCs w:val="20"/>
              </w:rPr>
              <w:t>Наименование отходов</w:t>
            </w:r>
          </w:p>
        </w:tc>
        <w:tc>
          <w:tcPr>
            <w:tcW w:w="1523" w:type="pct"/>
            <w:shd w:val="clear" w:color="auto" w:fill="auto"/>
            <w:vAlign w:val="center"/>
            <w:hideMark/>
          </w:tcPr>
          <w:p w14:paraId="6F99248D" w14:textId="77777777" w:rsidR="008F6CC6" w:rsidRPr="00B065E9" w:rsidRDefault="008F6CC6" w:rsidP="005B23E4">
            <w:pPr>
              <w:spacing w:after="0" w:line="240" w:lineRule="auto"/>
              <w:jc w:val="center"/>
              <w:rPr>
                <w:rFonts w:ascii="Arial" w:hAnsi="Arial" w:cs="Arial"/>
                <w:b/>
                <w:bCs/>
                <w:sz w:val="20"/>
                <w:szCs w:val="20"/>
              </w:rPr>
            </w:pPr>
            <w:r w:rsidRPr="00B065E9">
              <w:rPr>
                <w:rFonts w:ascii="Arial" w:hAnsi="Arial" w:cs="Arial"/>
                <w:b/>
                <w:bCs/>
                <w:sz w:val="20"/>
                <w:szCs w:val="20"/>
              </w:rPr>
              <w:t>Объем накопленных отходов на существующее положение, т/год</w:t>
            </w:r>
          </w:p>
        </w:tc>
        <w:tc>
          <w:tcPr>
            <w:tcW w:w="1889" w:type="pct"/>
            <w:shd w:val="clear" w:color="auto" w:fill="auto"/>
            <w:vAlign w:val="center"/>
          </w:tcPr>
          <w:p w14:paraId="611C2876" w14:textId="77777777" w:rsidR="008F6CC6" w:rsidRPr="00B065E9" w:rsidRDefault="008F6CC6" w:rsidP="005B23E4">
            <w:pPr>
              <w:spacing w:after="0" w:line="240" w:lineRule="auto"/>
              <w:jc w:val="center"/>
              <w:rPr>
                <w:rFonts w:ascii="Arial" w:hAnsi="Arial" w:cs="Arial"/>
                <w:b/>
                <w:bCs/>
                <w:sz w:val="20"/>
                <w:szCs w:val="20"/>
              </w:rPr>
            </w:pPr>
            <w:r w:rsidRPr="00B065E9">
              <w:rPr>
                <w:rFonts w:ascii="Arial" w:hAnsi="Arial" w:cs="Arial"/>
                <w:b/>
                <w:bCs/>
                <w:sz w:val="20"/>
                <w:szCs w:val="20"/>
              </w:rPr>
              <w:t>Лимит накопления, тонн/год</w:t>
            </w:r>
          </w:p>
        </w:tc>
      </w:tr>
      <w:tr w:rsidR="008F6CC6" w:rsidRPr="00B065E9" w14:paraId="18F1EED7" w14:textId="77777777" w:rsidTr="00B422BB">
        <w:trPr>
          <w:trHeight w:val="55"/>
        </w:trPr>
        <w:tc>
          <w:tcPr>
            <w:tcW w:w="1588" w:type="pct"/>
            <w:vAlign w:val="center"/>
          </w:tcPr>
          <w:p w14:paraId="602F291C" w14:textId="77777777" w:rsidR="008F6CC6" w:rsidRPr="00B065E9" w:rsidRDefault="008F6CC6" w:rsidP="005B23E4">
            <w:pPr>
              <w:spacing w:after="0" w:line="240" w:lineRule="auto"/>
              <w:rPr>
                <w:rFonts w:ascii="Arial" w:hAnsi="Arial" w:cs="Arial"/>
                <w:b/>
                <w:bCs/>
                <w:sz w:val="20"/>
                <w:szCs w:val="20"/>
              </w:rPr>
            </w:pPr>
            <w:r w:rsidRPr="00B065E9">
              <w:rPr>
                <w:rFonts w:ascii="Arial" w:hAnsi="Arial" w:cs="Arial"/>
                <w:b/>
                <w:bCs/>
                <w:sz w:val="20"/>
                <w:szCs w:val="20"/>
              </w:rPr>
              <w:t>Всего:</w:t>
            </w:r>
          </w:p>
        </w:tc>
        <w:tc>
          <w:tcPr>
            <w:tcW w:w="1523" w:type="pct"/>
            <w:vAlign w:val="center"/>
          </w:tcPr>
          <w:p w14:paraId="0C490F6F" w14:textId="77777777" w:rsidR="008F6CC6" w:rsidRPr="00B065E9" w:rsidRDefault="008F6CC6" w:rsidP="005B23E4">
            <w:pPr>
              <w:spacing w:after="0" w:line="240" w:lineRule="auto"/>
              <w:jc w:val="center"/>
              <w:rPr>
                <w:rFonts w:ascii="Arial" w:hAnsi="Arial" w:cs="Arial"/>
                <w:b/>
                <w:bCs/>
                <w:sz w:val="20"/>
                <w:szCs w:val="20"/>
              </w:rPr>
            </w:pPr>
            <w:r w:rsidRPr="00B065E9">
              <w:rPr>
                <w:rFonts w:ascii="Arial" w:hAnsi="Arial" w:cs="Arial"/>
                <w:b/>
                <w:bCs/>
                <w:sz w:val="20"/>
                <w:szCs w:val="20"/>
              </w:rPr>
              <w:t>-</w:t>
            </w:r>
          </w:p>
        </w:tc>
        <w:tc>
          <w:tcPr>
            <w:tcW w:w="1889" w:type="pct"/>
            <w:shd w:val="clear" w:color="auto" w:fill="auto"/>
            <w:vAlign w:val="center"/>
          </w:tcPr>
          <w:p w14:paraId="69E1DD41" w14:textId="77777777" w:rsidR="008F6CC6" w:rsidRPr="00B065E9" w:rsidRDefault="008F6CC6" w:rsidP="005B23E4">
            <w:pPr>
              <w:autoSpaceDE w:val="0"/>
              <w:autoSpaceDN w:val="0"/>
              <w:adjustRightInd w:val="0"/>
              <w:spacing w:after="0" w:line="240" w:lineRule="auto"/>
              <w:jc w:val="center"/>
              <w:rPr>
                <w:rFonts w:ascii="Arial" w:hAnsi="Arial" w:cs="Arial"/>
                <w:b/>
                <w:bCs/>
                <w:color w:val="000000"/>
                <w:sz w:val="20"/>
                <w:szCs w:val="20"/>
              </w:rPr>
            </w:pPr>
            <w:r w:rsidRPr="00B065E9">
              <w:rPr>
                <w:rFonts w:ascii="Arial" w:hAnsi="Arial" w:cs="Arial"/>
                <w:b/>
                <w:bCs/>
                <w:sz w:val="20"/>
                <w:szCs w:val="20"/>
              </w:rPr>
              <w:t>0,199</w:t>
            </w:r>
          </w:p>
        </w:tc>
      </w:tr>
      <w:tr w:rsidR="008F6CC6" w:rsidRPr="00B065E9" w14:paraId="703CC03F" w14:textId="77777777" w:rsidTr="00B422BB">
        <w:trPr>
          <w:trHeight w:val="55"/>
        </w:trPr>
        <w:tc>
          <w:tcPr>
            <w:tcW w:w="1588" w:type="pct"/>
            <w:vAlign w:val="center"/>
          </w:tcPr>
          <w:p w14:paraId="14647AFC" w14:textId="77777777" w:rsidR="008F6CC6" w:rsidRPr="00B065E9" w:rsidRDefault="008F6CC6" w:rsidP="005B23E4">
            <w:pPr>
              <w:spacing w:after="0" w:line="240" w:lineRule="auto"/>
              <w:rPr>
                <w:rFonts w:ascii="Arial" w:hAnsi="Arial" w:cs="Arial"/>
                <w:b/>
                <w:bCs/>
                <w:sz w:val="20"/>
                <w:szCs w:val="20"/>
              </w:rPr>
            </w:pPr>
            <w:r w:rsidRPr="00B065E9">
              <w:rPr>
                <w:rFonts w:ascii="Arial" w:hAnsi="Arial" w:cs="Arial"/>
                <w:b/>
                <w:bCs/>
                <w:i/>
                <w:iCs/>
                <w:sz w:val="20"/>
                <w:szCs w:val="20"/>
              </w:rPr>
              <w:t>в т.ч. отходов производства</w:t>
            </w:r>
          </w:p>
        </w:tc>
        <w:tc>
          <w:tcPr>
            <w:tcW w:w="1523" w:type="pct"/>
            <w:vAlign w:val="center"/>
          </w:tcPr>
          <w:p w14:paraId="6DCED6F5" w14:textId="77777777" w:rsidR="008F6CC6" w:rsidRPr="00B065E9" w:rsidRDefault="008F6CC6" w:rsidP="005B23E4">
            <w:pPr>
              <w:spacing w:after="0" w:line="240" w:lineRule="auto"/>
              <w:jc w:val="center"/>
              <w:rPr>
                <w:rFonts w:ascii="Arial" w:hAnsi="Arial" w:cs="Arial"/>
                <w:b/>
                <w:bCs/>
                <w:sz w:val="20"/>
                <w:szCs w:val="20"/>
              </w:rPr>
            </w:pPr>
            <w:r w:rsidRPr="00B065E9">
              <w:rPr>
                <w:rFonts w:ascii="Arial" w:hAnsi="Arial" w:cs="Arial"/>
                <w:b/>
                <w:bCs/>
                <w:sz w:val="20"/>
                <w:szCs w:val="20"/>
              </w:rPr>
              <w:t>-</w:t>
            </w:r>
          </w:p>
        </w:tc>
        <w:tc>
          <w:tcPr>
            <w:tcW w:w="1889" w:type="pct"/>
            <w:shd w:val="clear" w:color="auto" w:fill="auto"/>
            <w:vAlign w:val="center"/>
          </w:tcPr>
          <w:p w14:paraId="331964CC" w14:textId="77777777" w:rsidR="008F6CC6" w:rsidRPr="00B065E9" w:rsidRDefault="008F6CC6" w:rsidP="005B23E4">
            <w:pPr>
              <w:autoSpaceDE w:val="0"/>
              <w:autoSpaceDN w:val="0"/>
              <w:adjustRightInd w:val="0"/>
              <w:spacing w:after="0" w:line="240" w:lineRule="auto"/>
              <w:jc w:val="center"/>
              <w:rPr>
                <w:rFonts w:ascii="Arial" w:hAnsi="Arial" w:cs="Arial"/>
                <w:color w:val="000000"/>
                <w:sz w:val="20"/>
                <w:szCs w:val="20"/>
              </w:rPr>
            </w:pPr>
            <w:r w:rsidRPr="00B065E9">
              <w:rPr>
                <w:rFonts w:ascii="Arial" w:hAnsi="Arial" w:cs="Arial"/>
                <w:sz w:val="20"/>
                <w:szCs w:val="20"/>
              </w:rPr>
              <w:t>0,032</w:t>
            </w:r>
          </w:p>
        </w:tc>
      </w:tr>
      <w:tr w:rsidR="008F6CC6" w:rsidRPr="00B065E9" w14:paraId="6A17FA7D" w14:textId="77777777" w:rsidTr="00B422BB">
        <w:trPr>
          <w:trHeight w:val="55"/>
        </w:trPr>
        <w:tc>
          <w:tcPr>
            <w:tcW w:w="1588" w:type="pct"/>
            <w:vAlign w:val="center"/>
          </w:tcPr>
          <w:p w14:paraId="65A81E6E" w14:textId="77777777" w:rsidR="008F6CC6" w:rsidRPr="00B065E9" w:rsidRDefault="008F6CC6" w:rsidP="005B23E4">
            <w:pPr>
              <w:spacing w:after="0" w:line="240" w:lineRule="auto"/>
              <w:rPr>
                <w:rFonts w:ascii="Arial" w:hAnsi="Arial" w:cs="Arial"/>
                <w:b/>
                <w:bCs/>
                <w:sz w:val="20"/>
                <w:szCs w:val="20"/>
              </w:rPr>
            </w:pPr>
            <w:r w:rsidRPr="00B065E9">
              <w:rPr>
                <w:rFonts w:ascii="Arial" w:hAnsi="Arial" w:cs="Arial"/>
                <w:b/>
                <w:bCs/>
                <w:i/>
                <w:iCs/>
                <w:sz w:val="20"/>
                <w:szCs w:val="20"/>
              </w:rPr>
              <w:t>отходов потребления</w:t>
            </w:r>
          </w:p>
        </w:tc>
        <w:tc>
          <w:tcPr>
            <w:tcW w:w="1523" w:type="pct"/>
            <w:vAlign w:val="center"/>
          </w:tcPr>
          <w:p w14:paraId="7DA45160" w14:textId="77777777" w:rsidR="008F6CC6" w:rsidRPr="00B065E9" w:rsidRDefault="008F6CC6" w:rsidP="005B23E4">
            <w:pPr>
              <w:spacing w:after="0" w:line="240" w:lineRule="auto"/>
              <w:jc w:val="center"/>
              <w:rPr>
                <w:rFonts w:ascii="Arial" w:hAnsi="Arial" w:cs="Arial"/>
                <w:b/>
                <w:bCs/>
                <w:sz w:val="20"/>
                <w:szCs w:val="20"/>
              </w:rPr>
            </w:pPr>
            <w:r w:rsidRPr="00B065E9">
              <w:rPr>
                <w:rFonts w:ascii="Arial" w:hAnsi="Arial" w:cs="Arial"/>
                <w:b/>
                <w:bCs/>
                <w:sz w:val="20"/>
                <w:szCs w:val="20"/>
              </w:rPr>
              <w:t>-</w:t>
            </w:r>
          </w:p>
        </w:tc>
        <w:tc>
          <w:tcPr>
            <w:tcW w:w="1889" w:type="pct"/>
            <w:shd w:val="clear" w:color="auto" w:fill="auto"/>
            <w:vAlign w:val="center"/>
          </w:tcPr>
          <w:p w14:paraId="23D2D3E7" w14:textId="77777777" w:rsidR="008F6CC6" w:rsidRPr="00B065E9" w:rsidRDefault="008F6CC6" w:rsidP="005B23E4">
            <w:pPr>
              <w:autoSpaceDE w:val="0"/>
              <w:autoSpaceDN w:val="0"/>
              <w:adjustRightInd w:val="0"/>
              <w:spacing w:after="0" w:line="240" w:lineRule="auto"/>
              <w:jc w:val="center"/>
              <w:rPr>
                <w:rFonts w:ascii="Arial" w:hAnsi="Arial" w:cs="Arial"/>
                <w:color w:val="000000"/>
                <w:sz w:val="20"/>
                <w:szCs w:val="20"/>
              </w:rPr>
            </w:pPr>
            <w:r w:rsidRPr="00B065E9">
              <w:rPr>
                <w:rFonts w:ascii="Arial" w:hAnsi="Arial" w:cs="Arial"/>
                <w:sz w:val="20"/>
                <w:szCs w:val="20"/>
              </w:rPr>
              <w:t>0,166</w:t>
            </w:r>
          </w:p>
        </w:tc>
      </w:tr>
      <w:tr w:rsidR="008F6CC6" w:rsidRPr="00B065E9" w14:paraId="3117BA1D" w14:textId="77777777" w:rsidTr="00B422BB">
        <w:trPr>
          <w:trHeight w:val="55"/>
        </w:trPr>
        <w:tc>
          <w:tcPr>
            <w:tcW w:w="5000" w:type="pct"/>
            <w:gridSpan w:val="3"/>
            <w:vAlign w:val="center"/>
          </w:tcPr>
          <w:p w14:paraId="34F188BE" w14:textId="77777777" w:rsidR="008F6CC6" w:rsidRPr="00B065E9" w:rsidRDefault="008F6CC6" w:rsidP="005B23E4">
            <w:pPr>
              <w:spacing w:after="0" w:line="240" w:lineRule="auto"/>
              <w:ind w:right="-87"/>
              <w:rPr>
                <w:rFonts w:ascii="Arial" w:hAnsi="Arial" w:cs="Arial"/>
                <w:b/>
                <w:bCs/>
                <w:sz w:val="20"/>
                <w:szCs w:val="20"/>
              </w:rPr>
            </w:pPr>
            <w:r w:rsidRPr="00B065E9">
              <w:rPr>
                <w:rFonts w:ascii="Arial" w:hAnsi="Arial" w:cs="Arial"/>
                <w:b/>
                <w:bCs/>
                <w:sz w:val="20"/>
                <w:szCs w:val="20"/>
              </w:rPr>
              <w:t xml:space="preserve">                                                                     Опасные отходы </w:t>
            </w:r>
          </w:p>
        </w:tc>
      </w:tr>
      <w:tr w:rsidR="008F6CC6" w:rsidRPr="00B065E9" w14:paraId="00BD3E4F" w14:textId="77777777" w:rsidTr="00B422BB">
        <w:trPr>
          <w:trHeight w:val="65"/>
        </w:trPr>
        <w:tc>
          <w:tcPr>
            <w:tcW w:w="1588" w:type="pct"/>
            <w:shd w:val="clear" w:color="auto" w:fill="auto"/>
            <w:vAlign w:val="center"/>
            <w:hideMark/>
          </w:tcPr>
          <w:p w14:paraId="764BC33F" w14:textId="77777777" w:rsidR="008F6CC6" w:rsidRPr="00B065E9" w:rsidRDefault="008F6CC6" w:rsidP="005B23E4">
            <w:pPr>
              <w:spacing w:after="0" w:line="240" w:lineRule="auto"/>
              <w:rPr>
                <w:rFonts w:ascii="Arial" w:eastAsia="Times New Roman" w:hAnsi="Arial" w:cs="Arial"/>
                <w:sz w:val="20"/>
                <w:szCs w:val="20"/>
                <w:lang w:eastAsia="ru-RU"/>
              </w:rPr>
            </w:pPr>
            <w:r w:rsidRPr="00B065E9">
              <w:rPr>
                <w:rFonts w:ascii="Arial" w:hAnsi="Arial" w:cs="Arial"/>
                <w:sz w:val="20"/>
                <w:szCs w:val="20"/>
              </w:rPr>
              <w:t>Промасленная ветошь</w:t>
            </w:r>
          </w:p>
        </w:tc>
        <w:tc>
          <w:tcPr>
            <w:tcW w:w="1523" w:type="pct"/>
            <w:vAlign w:val="center"/>
          </w:tcPr>
          <w:p w14:paraId="538E4A7C" w14:textId="77777777" w:rsidR="008F6CC6" w:rsidRPr="00B065E9" w:rsidRDefault="008F6CC6" w:rsidP="005B23E4">
            <w:pPr>
              <w:spacing w:after="0" w:line="240" w:lineRule="auto"/>
              <w:jc w:val="center"/>
              <w:rPr>
                <w:rFonts w:ascii="Arial" w:eastAsia="Times New Roman" w:hAnsi="Arial" w:cs="Arial"/>
                <w:sz w:val="20"/>
                <w:szCs w:val="20"/>
                <w:lang w:eastAsia="ru-RU"/>
              </w:rPr>
            </w:pPr>
            <w:r w:rsidRPr="00B065E9">
              <w:rPr>
                <w:rFonts w:ascii="Arial" w:eastAsia="Times New Roman" w:hAnsi="Arial" w:cs="Arial"/>
                <w:sz w:val="20"/>
                <w:szCs w:val="20"/>
                <w:lang w:eastAsia="ru-RU"/>
              </w:rPr>
              <w:t>-</w:t>
            </w:r>
          </w:p>
        </w:tc>
        <w:tc>
          <w:tcPr>
            <w:tcW w:w="1889" w:type="pct"/>
            <w:shd w:val="clear" w:color="auto" w:fill="auto"/>
            <w:vAlign w:val="bottom"/>
          </w:tcPr>
          <w:p w14:paraId="14CC67F7" w14:textId="77777777" w:rsidR="008F6CC6" w:rsidRPr="00B065E9" w:rsidRDefault="008F6CC6" w:rsidP="005B23E4">
            <w:pPr>
              <w:autoSpaceDE w:val="0"/>
              <w:autoSpaceDN w:val="0"/>
              <w:adjustRightInd w:val="0"/>
              <w:spacing w:after="0" w:line="240" w:lineRule="auto"/>
              <w:jc w:val="center"/>
              <w:rPr>
                <w:rFonts w:ascii="Arial" w:hAnsi="Arial" w:cs="Arial"/>
                <w:color w:val="000000"/>
                <w:sz w:val="20"/>
                <w:szCs w:val="20"/>
              </w:rPr>
            </w:pPr>
            <w:r w:rsidRPr="00B065E9">
              <w:rPr>
                <w:rFonts w:ascii="Arial" w:hAnsi="Arial" w:cs="Arial"/>
                <w:sz w:val="20"/>
                <w:szCs w:val="20"/>
              </w:rPr>
              <w:t>0,011816</w:t>
            </w:r>
          </w:p>
        </w:tc>
      </w:tr>
      <w:tr w:rsidR="008F6CC6" w:rsidRPr="00B065E9" w14:paraId="63F6B66C" w14:textId="77777777" w:rsidTr="00B422BB">
        <w:trPr>
          <w:trHeight w:val="65"/>
        </w:trPr>
        <w:tc>
          <w:tcPr>
            <w:tcW w:w="1588" w:type="pct"/>
            <w:shd w:val="clear" w:color="auto" w:fill="auto"/>
            <w:vAlign w:val="center"/>
            <w:hideMark/>
          </w:tcPr>
          <w:p w14:paraId="770C0C6D" w14:textId="77777777" w:rsidR="008F6CC6" w:rsidRPr="00B065E9" w:rsidRDefault="008F6CC6" w:rsidP="005B23E4">
            <w:pPr>
              <w:spacing w:after="0" w:line="240" w:lineRule="auto"/>
              <w:rPr>
                <w:rFonts w:ascii="Arial" w:hAnsi="Arial" w:cs="Arial"/>
                <w:sz w:val="20"/>
                <w:szCs w:val="20"/>
              </w:rPr>
            </w:pPr>
            <w:r w:rsidRPr="00B065E9">
              <w:rPr>
                <w:rFonts w:ascii="Arial" w:hAnsi="Arial" w:cs="Arial"/>
                <w:sz w:val="20"/>
                <w:szCs w:val="20"/>
              </w:rPr>
              <w:t xml:space="preserve">Тара </w:t>
            </w:r>
            <w:proofErr w:type="gramStart"/>
            <w:r w:rsidRPr="00B065E9">
              <w:rPr>
                <w:rFonts w:ascii="Arial" w:hAnsi="Arial" w:cs="Arial"/>
                <w:sz w:val="20"/>
                <w:szCs w:val="20"/>
              </w:rPr>
              <w:t>из под</w:t>
            </w:r>
            <w:proofErr w:type="gramEnd"/>
            <w:r w:rsidRPr="00B065E9">
              <w:rPr>
                <w:rFonts w:ascii="Arial" w:hAnsi="Arial" w:cs="Arial"/>
                <w:sz w:val="20"/>
                <w:szCs w:val="20"/>
              </w:rPr>
              <w:t xml:space="preserve"> краски</w:t>
            </w:r>
          </w:p>
        </w:tc>
        <w:tc>
          <w:tcPr>
            <w:tcW w:w="1523" w:type="pct"/>
            <w:vAlign w:val="center"/>
          </w:tcPr>
          <w:p w14:paraId="2445A67D" w14:textId="77777777" w:rsidR="008F6CC6" w:rsidRPr="00B065E9" w:rsidRDefault="008F6CC6" w:rsidP="005B23E4">
            <w:pPr>
              <w:spacing w:after="0" w:line="240" w:lineRule="auto"/>
              <w:jc w:val="center"/>
              <w:rPr>
                <w:rFonts w:ascii="Arial" w:eastAsia="Times New Roman" w:hAnsi="Arial" w:cs="Arial"/>
                <w:sz w:val="20"/>
                <w:szCs w:val="20"/>
                <w:lang w:eastAsia="ru-RU"/>
              </w:rPr>
            </w:pPr>
            <w:r w:rsidRPr="00B065E9">
              <w:rPr>
                <w:rFonts w:ascii="Arial" w:eastAsia="Times New Roman" w:hAnsi="Arial" w:cs="Arial"/>
                <w:sz w:val="20"/>
                <w:szCs w:val="20"/>
                <w:lang w:eastAsia="ru-RU"/>
              </w:rPr>
              <w:t>-</w:t>
            </w:r>
          </w:p>
        </w:tc>
        <w:tc>
          <w:tcPr>
            <w:tcW w:w="1889" w:type="pct"/>
            <w:shd w:val="clear" w:color="auto" w:fill="auto"/>
            <w:vAlign w:val="center"/>
          </w:tcPr>
          <w:p w14:paraId="1F10D637" w14:textId="77777777" w:rsidR="008F6CC6" w:rsidRPr="00B065E9" w:rsidRDefault="008F6CC6" w:rsidP="005B23E4">
            <w:pPr>
              <w:autoSpaceDE w:val="0"/>
              <w:autoSpaceDN w:val="0"/>
              <w:adjustRightInd w:val="0"/>
              <w:spacing w:after="0" w:line="240" w:lineRule="auto"/>
              <w:jc w:val="center"/>
              <w:rPr>
                <w:rFonts w:ascii="Arial" w:hAnsi="Arial" w:cs="Arial"/>
                <w:color w:val="000000"/>
                <w:sz w:val="20"/>
                <w:szCs w:val="20"/>
              </w:rPr>
            </w:pPr>
            <w:r w:rsidRPr="00B065E9">
              <w:rPr>
                <w:rFonts w:ascii="Arial" w:hAnsi="Arial" w:cs="Arial"/>
                <w:sz w:val="20"/>
                <w:szCs w:val="20"/>
              </w:rPr>
              <w:t>0,01990</w:t>
            </w:r>
          </w:p>
        </w:tc>
      </w:tr>
      <w:tr w:rsidR="008F6CC6" w:rsidRPr="00B065E9" w14:paraId="4F3A33BE" w14:textId="77777777" w:rsidTr="00B422BB">
        <w:trPr>
          <w:trHeight w:val="67"/>
        </w:trPr>
        <w:tc>
          <w:tcPr>
            <w:tcW w:w="3111" w:type="pct"/>
            <w:gridSpan w:val="2"/>
            <w:vAlign w:val="center"/>
          </w:tcPr>
          <w:p w14:paraId="0AC14127" w14:textId="77777777" w:rsidR="008F6CC6" w:rsidRPr="00B065E9" w:rsidRDefault="008F6CC6" w:rsidP="005B23E4">
            <w:pPr>
              <w:spacing w:after="0" w:line="240" w:lineRule="auto"/>
              <w:jc w:val="center"/>
              <w:rPr>
                <w:rFonts w:ascii="Arial" w:hAnsi="Arial" w:cs="Arial"/>
                <w:b/>
                <w:bCs/>
                <w:sz w:val="20"/>
                <w:szCs w:val="20"/>
              </w:rPr>
            </w:pPr>
            <w:r w:rsidRPr="00B065E9">
              <w:rPr>
                <w:rFonts w:ascii="Arial" w:hAnsi="Arial" w:cs="Arial"/>
                <w:b/>
                <w:bCs/>
                <w:sz w:val="20"/>
                <w:szCs w:val="20"/>
              </w:rPr>
              <w:t xml:space="preserve">                                                     Не опасные отходы</w:t>
            </w:r>
          </w:p>
        </w:tc>
        <w:tc>
          <w:tcPr>
            <w:tcW w:w="1889" w:type="pct"/>
            <w:vAlign w:val="center"/>
          </w:tcPr>
          <w:p w14:paraId="32ED2892" w14:textId="77777777" w:rsidR="008F6CC6" w:rsidRPr="00B065E9" w:rsidRDefault="008F6CC6" w:rsidP="005B23E4">
            <w:pPr>
              <w:spacing w:after="0" w:line="240" w:lineRule="auto"/>
              <w:jc w:val="center"/>
              <w:rPr>
                <w:rFonts w:ascii="Arial" w:hAnsi="Arial" w:cs="Arial"/>
                <w:b/>
                <w:bCs/>
                <w:sz w:val="20"/>
                <w:szCs w:val="20"/>
              </w:rPr>
            </w:pPr>
          </w:p>
        </w:tc>
      </w:tr>
      <w:tr w:rsidR="008F6CC6" w:rsidRPr="00B065E9" w14:paraId="69837EDA" w14:textId="77777777" w:rsidTr="00B422BB">
        <w:trPr>
          <w:trHeight w:val="67"/>
        </w:trPr>
        <w:tc>
          <w:tcPr>
            <w:tcW w:w="1588" w:type="pct"/>
            <w:shd w:val="clear" w:color="auto" w:fill="auto"/>
            <w:vAlign w:val="center"/>
          </w:tcPr>
          <w:p w14:paraId="06DFDD8A" w14:textId="77777777" w:rsidR="008F6CC6" w:rsidRPr="00B065E9" w:rsidRDefault="008F6CC6" w:rsidP="005B23E4">
            <w:pPr>
              <w:spacing w:after="0" w:line="240" w:lineRule="auto"/>
              <w:rPr>
                <w:rFonts w:ascii="Arial" w:hAnsi="Arial" w:cs="Arial"/>
                <w:sz w:val="20"/>
                <w:szCs w:val="20"/>
              </w:rPr>
            </w:pPr>
            <w:r w:rsidRPr="00B065E9">
              <w:rPr>
                <w:rFonts w:ascii="Arial" w:hAnsi="Arial" w:cs="Arial"/>
                <w:sz w:val="20"/>
                <w:szCs w:val="20"/>
              </w:rPr>
              <w:t>Огарки сварочных электродов</w:t>
            </w:r>
          </w:p>
        </w:tc>
        <w:tc>
          <w:tcPr>
            <w:tcW w:w="1523" w:type="pct"/>
            <w:vAlign w:val="center"/>
          </w:tcPr>
          <w:p w14:paraId="55429E9E" w14:textId="77777777" w:rsidR="008F6CC6" w:rsidRPr="00B065E9" w:rsidRDefault="008F6CC6" w:rsidP="005B23E4">
            <w:pPr>
              <w:spacing w:after="0" w:line="240" w:lineRule="auto"/>
              <w:jc w:val="center"/>
              <w:rPr>
                <w:rFonts w:ascii="Arial" w:eastAsia="Times New Roman" w:hAnsi="Arial" w:cs="Arial"/>
                <w:sz w:val="20"/>
                <w:szCs w:val="20"/>
                <w:lang w:eastAsia="ru-RU"/>
              </w:rPr>
            </w:pPr>
            <w:r w:rsidRPr="00B065E9">
              <w:rPr>
                <w:rFonts w:ascii="Arial" w:eastAsia="Times New Roman" w:hAnsi="Arial" w:cs="Arial"/>
                <w:sz w:val="20"/>
                <w:szCs w:val="20"/>
                <w:lang w:eastAsia="ru-RU"/>
              </w:rPr>
              <w:t>-</w:t>
            </w:r>
          </w:p>
        </w:tc>
        <w:tc>
          <w:tcPr>
            <w:tcW w:w="1889" w:type="pct"/>
            <w:shd w:val="clear" w:color="auto" w:fill="auto"/>
            <w:vAlign w:val="center"/>
          </w:tcPr>
          <w:p w14:paraId="77CC0908" w14:textId="77777777" w:rsidR="008F6CC6" w:rsidRPr="00B065E9" w:rsidRDefault="008F6CC6" w:rsidP="005B23E4">
            <w:pPr>
              <w:autoSpaceDE w:val="0"/>
              <w:autoSpaceDN w:val="0"/>
              <w:adjustRightInd w:val="0"/>
              <w:spacing w:after="0" w:line="240" w:lineRule="auto"/>
              <w:jc w:val="center"/>
              <w:rPr>
                <w:rFonts w:ascii="Arial" w:hAnsi="Arial" w:cs="Arial"/>
                <w:color w:val="000000"/>
                <w:sz w:val="20"/>
                <w:szCs w:val="20"/>
              </w:rPr>
            </w:pPr>
            <w:bookmarkStart w:id="1" w:name="_Hlk215233853"/>
            <w:r w:rsidRPr="00B065E9">
              <w:rPr>
                <w:rFonts w:ascii="Arial" w:hAnsi="Arial" w:cs="Arial"/>
                <w:sz w:val="20"/>
                <w:szCs w:val="20"/>
              </w:rPr>
              <w:t>0,000462</w:t>
            </w:r>
            <w:bookmarkEnd w:id="1"/>
          </w:p>
        </w:tc>
      </w:tr>
      <w:tr w:rsidR="008F6CC6" w:rsidRPr="00B065E9" w14:paraId="3354A8F8" w14:textId="77777777" w:rsidTr="00B422BB">
        <w:trPr>
          <w:trHeight w:val="67"/>
        </w:trPr>
        <w:tc>
          <w:tcPr>
            <w:tcW w:w="1588" w:type="pct"/>
            <w:shd w:val="clear" w:color="auto" w:fill="auto"/>
            <w:vAlign w:val="center"/>
          </w:tcPr>
          <w:p w14:paraId="74A65047" w14:textId="77777777" w:rsidR="008F6CC6" w:rsidRPr="00B065E9" w:rsidRDefault="008F6CC6" w:rsidP="005B23E4">
            <w:pPr>
              <w:spacing w:after="0" w:line="240" w:lineRule="auto"/>
              <w:rPr>
                <w:rFonts w:ascii="Arial" w:hAnsi="Arial" w:cs="Arial"/>
                <w:sz w:val="20"/>
                <w:szCs w:val="20"/>
              </w:rPr>
            </w:pPr>
            <w:r w:rsidRPr="00B065E9">
              <w:rPr>
                <w:rFonts w:ascii="Arial" w:hAnsi="Arial" w:cs="Arial"/>
                <w:sz w:val="20"/>
                <w:szCs w:val="20"/>
              </w:rPr>
              <w:t>Твердо-бытовые отходы</w:t>
            </w:r>
          </w:p>
        </w:tc>
        <w:tc>
          <w:tcPr>
            <w:tcW w:w="1523" w:type="pct"/>
            <w:vAlign w:val="center"/>
          </w:tcPr>
          <w:p w14:paraId="2B62A0E4" w14:textId="77777777" w:rsidR="008F6CC6" w:rsidRPr="00B065E9" w:rsidRDefault="008F6CC6" w:rsidP="005B23E4">
            <w:pPr>
              <w:spacing w:after="0" w:line="240" w:lineRule="auto"/>
              <w:jc w:val="center"/>
              <w:rPr>
                <w:rFonts w:ascii="Arial" w:eastAsia="Times New Roman" w:hAnsi="Arial" w:cs="Arial"/>
                <w:sz w:val="20"/>
                <w:szCs w:val="20"/>
                <w:lang w:eastAsia="ru-RU"/>
              </w:rPr>
            </w:pPr>
            <w:r w:rsidRPr="00B065E9">
              <w:rPr>
                <w:rFonts w:ascii="Arial" w:eastAsia="Times New Roman" w:hAnsi="Arial" w:cs="Arial"/>
                <w:sz w:val="20"/>
                <w:szCs w:val="20"/>
                <w:lang w:eastAsia="ru-RU"/>
              </w:rPr>
              <w:t>-</w:t>
            </w:r>
          </w:p>
        </w:tc>
        <w:tc>
          <w:tcPr>
            <w:tcW w:w="1889" w:type="pct"/>
            <w:shd w:val="clear" w:color="auto" w:fill="auto"/>
            <w:vAlign w:val="center"/>
          </w:tcPr>
          <w:p w14:paraId="01C3104A" w14:textId="77777777" w:rsidR="008F6CC6" w:rsidRPr="00B065E9" w:rsidRDefault="008F6CC6" w:rsidP="005B23E4">
            <w:pPr>
              <w:autoSpaceDE w:val="0"/>
              <w:autoSpaceDN w:val="0"/>
              <w:adjustRightInd w:val="0"/>
              <w:spacing w:after="0" w:line="240" w:lineRule="auto"/>
              <w:jc w:val="center"/>
              <w:rPr>
                <w:rFonts w:ascii="Arial" w:hAnsi="Arial" w:cs="Arial"/>
                <w:sz w:val="20"/>
                <w:szCs w:val="20"/>
              </w:rPr>
            </w:pPr>
            <w:r w:rsidRPr="00B065E9">
              <w:rPr>
                <w:rFonts w:ascii="Arial" w:hAnsi="Arial" w:cs="Arial"/>
                <w:sz w:val="20"/>
                <w:szCs w:val="20"/>
              </w:rPr>
              <w:t>0,166</w:t>
            </w:r>
          </w:p>
        </w:tc>
      </w:tr>
      <w:bookmarkEnd w:id="0"/>
    </w:tbl>
    <w:p w14:paraId="22E263EB" w14:textId="77777777" w:rsidR="00D34F07" w:rsidRPr="009252CE" w:rsidRDefault="00D34F07" w:rsidP="005B23E4">
      <w:pPr>
        <w:spacing w:after="0" w:line="240" w:lineRule="auto"/>
        <w:ind w:firstLine="709"/>
        <w:jc w:val="both"/>
        <w:rPr>
          <w:rFonts w:ascii="Arial" w:eastAsia="Batang" w:hAnsi="Arial" w:cs="Arial"/>
          <w:sz w:val="24"/>
          <w:szCs w:val="24"/>
          <w:lang w:val="kk-KZ" w:eastAsia="ko-KR"/>
        </w:rPr>
      </w:pPr>
    </w:p>
    <w:p w14:paraId="5CC9EA2E" w14:textId="77777777" w:rsidR="00AD11B2" w:rsidRPr="009252CE" w:rsidRDefault="00AD11B2" w:rsidP="005B23E4">
      <w:pPr>
        <w:shd w:val="clear" w:color="auto" w:fill="FFFFFF"/>
        <w:autoSpaceDE w:val="0"/>
        <w:autoSpaceDN w:val="0"/>
        <w:adjustRightInd w:val="0"/>
        <w:spacing w:after="0" w:line="240" w:lineRule="auto"/>
        <w:ind w:firstLine="709"/>
        <w:jc w:val="both"/>
        <w:rPr>
          <w:rFonts w:ascii="Arial" w:eastAsia="Batang" w:hAnsi="Arial" w:cs="Arial"/>
          <w:sz w:val="24"/>
          <w:szCs w:val="24"/>
          <w:lang w:eastAsia="ko-KR"/>
        </w:rPr>
      </w:pPr>
      <w:r w:rsidRPr="009252CE">
        <w:rPr>
          <w:rFonts w:ascii="Arial" w:eastAsia="Batang" w:hAnsi="Arial" w:cs="Arial"/>
          <w:sz w:val="24"/>
          <w:szCs w:val="24"/>
          <w:lang w:eastAsia="ko-KR"/>
        </w:rPr>
        <w:t>Все виды отходы будут вывозиться специализированной организацией согласно договору, специализированная организация будет выбрана перед началом планируемых работ посредством тендера.</w:t>
      </w:r>
    </w:p>
    <w:p w14:paraId="13447F22" w14:textId="77777777" w:rsidR="0002590B" w:rsidRPr="009252CE" w:rsidRDefault="0002590B" w:rsidP="005B23E4">
      <w:pPr>
        <w:spacing w:after="0" w:line="240" w:lineRule="auto"/>
        <w:jc w:val="both"/>
        <w:rPr>
          <w:rFonts w:ascii="Arial" w:hAnsi="Arial" w:cs="Arial"/>
          <w:sz w:val="24"/>
          <w:szCs w:val="24"/>
        </w:rPr>
      </w:pPr>
    </w:p>
    <w:sectPr w:rsidR="0002590B" w:rsidRPr="00925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CC"/>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F02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3711BB"/>
    <w:multiLevelType w:val="hybridMultilevel"/>
    <w:tmpl w:val="DD824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3BF3A44"/>
    <w:multiLevelType w:val="hybridMultilevel"/>
    <w:tmpl w:val="1CA09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85B1A4B"/>
    <w:multiLevelType w:val="hybridMultilevel"/>
    <w:tmpl w:val="0D8AAF7E"/>
    <w:lvl w:ilvl="0" w:tplc="04190001">
      <w:start w:val="1"/>
      <w:numFmt w:val="bullet"/>
      <w:pStyle w:val="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5D6836"/>
    <w:multiLevelType w:val="hybridMultilevel"/>
    <w:tmpl w:val="6A743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362241064">
    <w:abstractNumId w:val="3"/>
  </w:num>
  <w:num w:numId="2" w16cid:durableId="1735157786">
    <w:abstractNumId w:val="0"/>
  </w:num>
  <w:num w:numId="3" w16cid:durableId="1466662264">
    <w:abstractNumId w:val="4"/>
  </w:num>
  <w:num w:numId="4" w16cid:durableId="322006486">
    <w:abstractNumId w:val="2"/>
  </w:num>
  <w:num w:numId="5" w16cid:durableId="1719671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F9"/>
    <w:rsid w:val="0002590B"/>
    <w:rsid w:val="00074577"/>
    <w:rsid w:val="000E3CE1"/>
    <w:rsid w:val="00101443"/>
    <w:rsid w:val="002D31BB"/>
    <w:rsid w:val="002D7F81"/>
    <w:rsid w:val="0036374E"/>
    <w:rsid w:val="003A7F0F"/>
    <w:rsid w:val="003D5D82"/>
    <w:rsid w:val="00400EBB"/>
    <w:rsid w:val="004039DF"/>
    <w:rsid w:val="004A789A"/>
    <w:rsid w:val="004F1230"/>
    <w:rsid w:val="004F1E17"/>
    <w:rsid w:val="00517622"/>
    <w:rsid w:val="005B23E4"/>
    <w:rsid w:val="005D04AA"/>
    <w:rsid w:val="00613B97"/>
    <w:rsid w:val="00801658"/>
    <w:rsid w:val="008827E1"/>
    <w:rsid w:val="008F6CC6"/>
    <w:rsid w:val="009252CE"/>
    <w:rsid w:val="00A86F7E"/>
    <w:rsid w:val="00AD11B2"/>
    <w:rsid w:val="00B072F5"/>
    <w:rsid w:val="00C90C6F"/>
    <w:rsid w:val="00CD0BF9"/>
    <w:rsid w:val="00D34F07"/>
    <w:rsid w:val="00DA579A"/>
    <w:rsid w:val="00DC74AA"/>
    <w:rsid w:val="00E538D4"/>
    <w:rsid w:val="00EA617B"/>
    <w:rsid w:val="00F75A50"/>
    <w:rsid w:val="00FA1D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C2DE"/>
  <w15:chartTrackingRefBased/>
  <w15:docId w15:val="{83124832-4863-4CE3-A91E-225BA496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D11B2"/>
    <w:rPr>
      <w:lang w:val="ru-RU"/>
    </w:rPr>
  </w:style>
  <w:style w:type="paragraph" w:styleId="10">
    <w:name w:val="heading 1"/>
    <w:aliases w:val="Глава,Заголовок  Бурение,Заголов,H1,Заголовок 1 Знак Знак Знак Знак Знак Знак,Заголовок 1 Знак Знак Знак,Заголовок 12,Заголовок 1 Знак1,Заголовок 1 Знак Знак Знак Знак Знак Знак1,Заголовок 1 Знак Знак Знак Знак1,Part,my标题1"/>
    <w:basedOn w:val="a0"/>
    <w:next w:val="a0"/>
    <w:link w:val="11"/>
    <w:uiPriority w:val="9"/>
    <w:qFormat/>
    <w:rsid w:val="00F75A5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лава Знак,Заголовок  Бурение Знак,Заголов Знак,H1 Знак,Заголовок 1 Знак Знак Знак Знак Знак Знак Знак,Заголовок 1 Знак Знак Знак Знак,Заголовок 12 Знак,Заголовок 1 Знак1 Знак,Заголовок 1 Знак Знак Знак Знак Знак Знак1 Знак,Part Знак"/>
    <w:basedOn w:val="a1"/>
    <w:link w:val="10"/>
    <w:uiPriority w:val="9"/>
    <w:rsid w:val="00F75A50"/>
    <w:rPr>
      <w:rFonts w:asciiTheme="majorHAnsi" w:eastAsiaTheme="majorEastAsia" w:hAnsiTheme="majorHAnsi" w:cstheme="majorBidi"/>
      <w:color w:val="2F5496" w:themeColor="accent1" w:themeShade="BF"/>
      <w:sz w:val="32"/>
      <w:szCs w:val="32"/>
      <w:lang w:val="ru-RU" w:eastAsia="ko-KR"/>
    </w:rPr>
  </w:style>
  <w:style w:type="paragraph" w:styleId="a">
    <w:name w:val="List Bullet"/>
    <w:basedOn w:val="a0"/>
    <w:autoRedefine/>
    <w:uiPriority w:val="99"/>
    <w:rsid w:val="00F75A50"/>
    <w:pPr>
      <w:numPr>
        <w:numId w:val="2"/>
      </w:numPr>
      <w:spacing w:after="0" w:line="240" w:lineRule="auto"/>
    </w:pPr>
    <w:rPr>
      <w:rFonts w:ascii="Times New Roman" w:eastAsia="Batang" w:hAnsi="Times New Roman" w:cs="Times New Roman"/>
      <w:sz w:val="24"/>
      <w:szCs w:val="20"/>
      <w:lang w:eastAsia="ru-RU"/>
    </w:rPr>
  </w:style>
  <w:style w:type="paragraph" w:customStyle="1" w:styleId="1">
    <w:name w:val="Маркер 1"/>
    <w:basedOn w:val="a"/>
    <w:link w:val="12"/>
    <w:uiPriority w:val="6"/>
    <w:qFormat/>
    <w:rsid w:val="00F75A50"/>
    <w:pPr>
      <w:numPr>
        <w:numId w:val="1"/>
      </w:numPr>
      <w:spacing w:line="360" w:lineRule="auto"/>
      <w:ind w:left="709" w:firstLine="357"/>
      <w:contextualSpacing/>
      <w:jc w:val="both"/>
    </w:pPr>
    <w:rPr>
      <w:rFonts w:eastAsia="Calibri"/>
      <w:color w:val="000000"/>
      <w:szCs w:val="22"/>
      <w:lang w:val="x-none" w:eastAsia="en-US"/>
    </w:rPr>
  </w:style>
  <w:style w:type="character" w:customStyle="1" w:styleId="12">
    <w:name w:val="Маркер 1 Знак"/>
    <w:link w:val="1"/>
    <w:uiPriority w:val="6"/>
    <w:rsid w:val="00F75A50"/>
    <w:rPr>
      <w:rFonts w:ascii="Times New Roman" w:eastAsia="Calibri" w:hAnsi="Times New Roman" w:cs="Times New Roman"/>
      <w:color w:val="000000"/>
      <w:sz w:val="24"/>
      <w:lang w:val="x-none"/>
    </w:rPr>
  </w:style>
  <w:style w:type="paragraph" w:styleId="a4">
    <w:name w:val="caption"/>
    <w:aliases w:val="Название объекта Знак1,Название объекта Знак Знак,Название объекта Знак1 Знак Знак,Название объекта Знак1 Знак Знак1 Знак Знак,Название объекта Знак Знак Знак1 Знак Знак Знак,Название объекта Знак11,Название объекта Знак Знак1,З,Pichers"/>
    <w:basedOn w:val="a0"/>
    <w:next w:val="a0"/>
    <w:link w:val="a5"/>
    <w:uiPriority w:val="35"/>
    <w:unhideWhenUsed/>
    <w:qFormat/>
    <w:rsid w:val="005D04AA"/>
    <w:pPr>
      <w:spacing w:after="200" w:line="240" w:lineRule="auto"/>
    </w:pPr>
    <w:rPr>
      <w:rFonts w:ascii="Times New Roman" w:eastAsia="Batang" w:hAnsi="Times New Roman" w:cs="Times New Roman"/>
      <w:i/>
      <w:iCs/>
      <w:color w:val="44546A" w:themeColor="text2"/>
      <w:sz w:val="18"/>
      <w:szCs w:val="18"/>
      <w:lang w:eastAsia="ko-KR"/>
    </w:rPr>
  </w:style>
  <w:style w:type="character" w:customStyle="1" w:styleId="a5">
    <w:name w:val="Название объекта Знак"/>
    <w:aliases w:val="Название объекта Знак1 Знак,Название объекта Знак Знак Знак,Название объекта Знак1 Знак Знак Знак,Название объекта Знак1 Знак Знак1 Знак Знак Знак,Название объекта Знак Знак Знак1 Знак Знак Знак Знак,Название объекта Знак11 Знак"/>
    <w:link w:val="a4"/>
    <w:uiPriority w:val="35"/>
    <w:rsid w:val="005D04AA"/>
    <w:rPr>
      <w:rFonts w:ascii="Times New Roman" w:eastAsia="Batang" w:hAnsi="Times New Roman" w:cs="Times New Roman"/>
      <w:i/>
      <w:iCs/>
      <w:color w:val="44546A" w:themeColor="text2"/>
      <w:sz w:val="18"/>
      <w:szCs w:val="18"/>
      <w:lang w:val="ru-RU" w:eastAsia="ko-KR"/>
    </w:rPr>
  </w:style>
  <w:style w:type="paragraph" w:styleId="a6">
    <w:name w:val="Normal (Web)"/>
    <w:aliases w:val="Обычный (Web),Обычный (веб)1,Обычный (веб)1 Знак Знак Зн"/>
    <w:basedOn w:val="a0"/>
    <w:link w:val="a7"/>
    <w:uiPriority w:val="99"/>
    <w:qFormat/>
    <w:rsid w:val="00D34F0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7">
    <w:name w:val="Обычный (Интернет) Знак"/>
    <w:aliases w:val="Обычный (Web) Знак,Обычный (веб)1 Знак,Обычный (веб)1 Знак Знак Зн Знак"/>
    <w:link w:val="a6"/>
    <w:uiPriority w:val="99"/>
    <w:locked/>
    <w:rsid w:val="00D34F07"/>
    <w:rPr>
      <w:rFonts w:ascii="Times New Roman" w:eastAsia="Times New Roman" w:hAnsi="Times New Roman" w:cs="Times New Roman"/>
      <w:sz w:val="20"/>
      <w:szCs w:val="20"/>
      <w:lang w:val="ru-RU" w:eastAsia="ru-RU"/>
    </w:rPr>
  </w:style>
  <w:style w:type="character" w:customStyle="1" w:styleId="s0">
    <w:name w:val="s0"/>
    <w:rsid w:val="00D34F07"/>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1143</Words>
  <Characters>6518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Султанова Айнур Руслановна</dc:creator>
  <cp:keywords/>
  <dc:description/>
  <cp:lastModifiedBy>Султанова Айнур Руслановна</cp:lastModifiedBy>
  <cp:revision>10</cp:revision>
  <dcterms:created xsi:type="dcterms:W3CDTF">2024-07-11T06:40:00Z</dcterms:created>
  <dcterms:modified xsi:type="dcterms:W3CDTF">2026-01-29T11:59:00Z</dcterms:modified>
</cp:coreProperties>
</file>