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5485" w14:textId="77777777" w:rsidR="00723B74" w:rsidRPr="006970D0" w:rsidRDefault="00723B74" w:rsidP="00723B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723B7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НЕТЕХНИЧЕСКОЕ РЕЗЮМЕ ПРОЕКТА</w:t>
      </w:r>
    </w:p>
    <w:p w14:paraId="61C09316" w14:textId="6FE671AD" w:rsidR="00977657" w:rsidRDefault="00977657" w:rsidP="00977657">
      <w:pPr>
        <w:tabs>
          <w:tab w:val="left" w:pos="709"/>
          <w:tab w:val="left" w:pos="882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РАЗДЕЛ «ОХРАНА ОКРУЖАЮЩЕЙ СРЕДЫ» </w:t>
      </w:r>
      <w:r w:rsidR="00723B74" w:rsidRPr="00723B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16966107" w14:textId="201D56B4" w:rsidR="006317FC" w:rsidRPr="00C62B87" w:rsidRDefault="00C62B87" w:rsidP="00C62B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9792348"/>
      <w:r w:rsidRPr="00C62B87">
        <w:rPr>
          <w:rFonts w:ascii="Times New Roman" w:hAnsi="Times New Roman" w:cs="Times New Roman"/>
          <w:b/>
          <w:bCs/>
          <w:sz w:val="24"/>
          <w:szCs w:val="24"/>
        </w:rPr>
        <w:t>ГРУППОВОЙ ТЕХНИЧЕСКИЙ 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2B87">
        <w:rPr>
          <w:rFonts w:ascii="Times New Roman" w:hAnsi="Times New Roman" w:cs="Times New Roman"/>
          <w:b/>
          <w:bCs/>
          <w:sz w:val="24"/>
          <w:szCs w:val="24"/>
        </w:rPr>
        <w:t xml:space="preserve">НА СТРОИТЕЛЬСТВО 6 </w:t>
      </w:r>
      <w:r w:rsidRPr="00C62B8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ВЕРТИКАЛЬНЫХ ЭКСПЛУАТАЦИОННЫХ </w:t>
      </w:r>
      <w:r w:rsidRPr="00C62B87">
        <w:rPr>
          <w:rFonts w:ascii="Times New Roman" w:hAnsi="Times New Roman" w:cs="Times New Roman"/>
          <w:b/>
          <w:bCs/>
          <w:sz w:val="24"/>
          <w:szCs w:val="24"/>
        </w:rPr>
        <w:t>СКВАЖИН</w:t>
      </w:r>
      <w:r w:rsidRPr="00C62B8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62B87">
        <w:rPr>
          <w:rFonts w:ascii="Times New Roman" w:hAnsi="Times New Roman" w:cs="Times New Roman"/>
          <w:b/>
          <w:bCs/>
          <w:sz w:val="24"/>
          <w:szCs w:val="24"/>
        </w:rPr>
        <w:t>НА СЕВЕРО-ЗАПАДНОМ И ЮГО-ЗАПАДНОМ КРЫЛЬЯХ МЕСТОРОЖДЕНИЯ БИИКЖАЛ ПРОЕКТНОЙ ГЛУБИНОЙ 900 (+/-250) М</w:t>
      </w:r>
      <w:r w:rsidR="006317FC" w:rsidRPr="00C62B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  <w:bookmarkEnd w:id="0"/>
    </w:p>
    <w:p w14:paraId="638967A2" w14:textId="7170B2FE" w:rsidR="00723B74" w:rsidRDefault="0023324E" w:rsidP="006317FC">
      <w:pPr>
        <w:tabs>
          <w:tab w:val="left" w:pos="709"/>
          <w:tab w:val="left" w:pos="8820"/>
        </w:tabs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977657" w:rsidRPr="009776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Раздел «Охрана окружающей среды»</w:t>
      </w:r>
      <w:r w:rsidR="00723B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разработан на основании </w:t>
      </w:r>
      <w:r w:rsidR="00B31A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</w:t>
      </w:r>
      <w:r w:rsidR="00F773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Группового</w:t>
      </w:r>
      <w:r w:rsidR="006970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технического п</w:t>
      </w:r>
      <w:r w:rsidR="00723B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роекта</w:t>
      </w:r>
      <w:r w:rsidR="006970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строительство</w:t>
      </w:r>
      <w:r w:rsidR="006317FC" w:rsidRPr="006317FC">
        <w:t xml:space="preserve"> </w:t>
      </w:r>
      <w:r w:rsidR="00C62B87">
        <w:t xml:space="preserve">6 </w:t>
      </w:r>
      <w:r w:rsidR="006317FC"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вертикальных </w:t>
      </w:r>
      <w:r w:rsidR="00C62B87" w:rsidRPr="00C62B87">
        <w:rPr>
          <w:rFonts w:ascii="Times New Roman" w:hAnsi="Times New Roman" w:cs="Times New Roman"/>
          <w:sz w:val="24"/>
          <w:szCs w:val="24"/>
          <w:lang w:val="kk-KZ"/>
        </w:rPr>
        <w:t xml:space="preserve">эксплуатационных скважин на северо-западном и юго-западном крыльях месторождения </w:t>
      </w:r>
      <w:r w:rsidR="008C1623" w:rsidRPr="00C62B87">
        <w:rPr>
          <w:rFonts w:ascii="Times New Roman" w:hAnsi="Times New Roman" w:cs="Times New Roman"/>
          <w:sz w:val="24"/>
          <w:szCs w:val="24"/>
          <w:lang w:val="kk-KZ"/>
        </w:rPr>
        <w:t>Биикжал проектной</w:t>
      </w:r>
      <w:r w:rsidR="00C62B87" w:rsidRPr="00C62B87">
        <w:rPr>
          <w:rFonts w:ascii="Times New Roman" w:hAnsi="Times New Roman" w:cs="Times New Roman"/>
          <w:sz w:val="24"/>
          <w:szCs w:val="24"/>
          <w:lang w:val="kk-KZ"/>
        </w:rPr>
        <w:t xml:space="preserve"> глубиной 900 (+/-250) м.</w:t>
      </w:r>
      <w:r w:rsidR="00B31AF4" w:rsidRPr="00C62B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</w:t>
      </w:r>
      <w:r w:rsidR="00723B74" w:rsidRPr="00C62B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7E1F902" w14:textId="218DCD9A" w:rsidR="00DA6F0F" w:rsidRPr="00B31AF4" w:rsidRDefault="00DA6F0F" w:rsidP="008C162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31A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Сведения об инициаторе намечаемой деятельности </w:t>
      </w:r>
    </w:p>
    <w:p w14:paraId="7C4C0F79" w14:textId="20CCD048" w:rsidR="00986DCF" w:rsidRDefault="006317FC" w:rsidP="003601B0">
      <w:pPr>
        <w:pStyle w:val="af"/>
        <w:rPr>
          <w:rFonts w:eastAsia="Times New Roman"/>
          <w:lang w:eastAsia="ru-RU"/>
        </w:rPr>
      </w:pPr>
      <w:r w:rsidRPr="006317FC">
        <w:rPr>
          <w:rFonts w:eastAsia="Calibri"/>
        </w:rPr>
        <w:t xml:space="preserve">Проектируемый объект – месторождение </w:t>
      </w:r>
      <w:proofErr w:type="spellStart"/>
      <w:r w:rsidR="00C62B87" w:rsidRPr="00C62B87">
        <w:t>Биикжал</w:t>
      </w:r>
      <w:proofErr w:type="spellEnd"/>
      <w:r w:rsidR="00C62B87" w:rsidRPr="00C62B87">
        <w:t xml:space="preserve"> в административном отношении находится в Жылыойского районе Атырауской области Республики Казахстан, центром которого является город Кульсары, находящийся в 65 км к северо-западу</w:t>
      </w:r>
      <w:r w:rsidRPr="006317FC">
        <w:rPr>
          <w:rFonts w:eastAsia="Calibri"/>
        </w:rPr>
        <w:t xml:space="preserve">. </w:t>
      </w:r>
    </w:p>
    <w:p w14:paraId="338E0A59" w14:textId="78A56622" w:rsidR="006317FC" w:rsidRDefault="00222B6B" w:rsidP="003601B0">
      <w:pPr>
        <w:pStyle w:val="af"/>
        <w:rPr>
          <w:rFonts w:eastAsia="Calibri"/>
        </w:rPr>
      </w:pPr>
      <w:r>
        <w:rPr>
          <w:rFonts w:eastAsia="Times New Roman"/>
          <w:lang w:eastAsia="ru-RU"/>
        </w:rPr>
        <w:t xml:space="preserve">Площадь геологического отвода составляет 10,6 км2, глубина – минус 5000 метров. Площадь горного отвода составляет 1,89 км2, глубина – минус 1300 метров. </w:t>
      </w:r>
      <w:r w:rsidR="006317FC" w:rsidRPr="00222B6B">
        <w:rPr>
          <w:rFonts w:eastAsia="Calibri"/>
        </w:rPr>
        <w:t xml:space="preserve">Право пользования недрами на месторождении </w:t>
      </w:r>
      <w:proofErr w:type="spellStart"/>
      <w:r>
        <w:rPr>
          <w:rFonts w:eastAsia="Calibri"/>
        </w:rPr>
        <w:t>Биикжал</w:t>
      </w:r>
      <w:proofErr w:type="spellEnd"/>
      <w:r w:rsidR="006317FC" w:rsidRPr="00222B6B">
        <w:rPr>
          <w:rFonts w:eastAsia="Calibri"/>
        </w:rPr>
        <w:t xml:space="preserve"> для добычи </w:t>
      </w:r>
      <w:r w:rsidR="006317FC" w:rsidRPr="00986DCF">
        <w:rPr>
          <w:rFonts w:eastAsia="Calibri"/>
        </w:rPr>
        <w:t>УВ сырья принадлежит</w:t>
      </w:r>
      <w:r w:rsidR="006317FC" w:rsidRPr="00222B6B">
        <w:rPr>
          <w:rFonts w:eastAsia="Calibri"/>
        </w:rPr>
        <w:t xml:space="preserve"> </w:t>
      </w:r>
      <w:r>
        <w:rPr>
          <w:rFonts w:eastAsia="Times New Roman"/>
          <w:lang w:eastAsia="ru-RU"/>
        </w:rPr>
        <w:t>ТОО «</w:t>
      </w:r>
      <w:bookmarkStart w:id="1" w:name="_Hlk221711679"/>
      <w:proofErr w:type="spellStart"/>
      <w:r>
        <w:rPr>
          <w:rFonts w:eastAsia="Times New Roman"/>
          <w:lang w:eastAsia="ru-RU"/>
        </w:rPr>
        <w:t>KhamAd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partners</w:t>
      </w:r>
      <w:bookmarkEnd w:id="1"/>
      <w:proofErr w:type="spellEnd"/>
      <w:r>
        <w:rPr>
          <w:rFonts w:eastAsia="Times New Roman"/>
          <w:lang w:eastAsia="ru-RU"/>
        </w:rPr>
        <w:t xml:space="preserve">», </w:t>
      </w:r>
      <w:r w:rsidR="006317FC" w:rsidRPr="00222B6B">
        <w:rPr>
          <w:rFonts w:eastAsia="Calibri"/>
        </w:rPr>
        <w:t xml:space="preserve">на основании Контракта </w:t>
      </w:r>
      <w:r>
        <w:rPr>
          <w:rFonts w:eastAsia="Times New Roman"/>
          <w:lang w:eastAsia="ru-RU"/>
        </w:rPr>
        <w:t>№4934-УВС от 18.06.2021г.</w:t>
      </w:r>
      <w:r w:rsidR="006317FC" w:rsidRPr="006317FC">
        <w:rPr>
          <w:rFonts w:eastAsia="Calibri"/>
        </w:rPr>
        <w:t xml:space="preserve"> </w:t>
      </w:r>
    </w:p>
    <w:p w14:paraId="495F49A6" w14:textId="5C0044A7" w:rsidR="006317FC" w:rsidRPr="006317FC" w:rsidRDefault="00723B74" w:rsidP="003601B0">
      <w:pPr>
        <w:pStyle w:val="af"/>
        <w:rPr>
          <w:rFonts w:eastAsia="Calibri"/>
        </w:rPr>
      </w:pPr>
      <w:r w:rsidRPr="006317FC">
        <w:rPr>
          <w:rFonts w:eastAsia="Arial Unicode MS"/>
          <w:b/>
          <w:i/>
          <w:iCs/>
          <w:lang w:eastAsia="ru-RU"/>
        </w:rPr>
        <w:t>Общие сведения о месторождении</w:t>
      </w:r>
      <w:r w:rsidR="00B31AF4" w:rsidRPr="006317FC">
        <w:rPr>
          <w:rFonts w:eastAsia="Arial Unicode MS"/>
          <w:b/>
          <w:i/>
          <w:iCs/>
          <w:lang w:eastAsia="ru-RU"/>
        </w:rPr>
        <w:t>.</w:t>
      </w:r>
      <w:r w:rsidRPr="006317FC">
        <w:rPr>
          <w:rFonts w:eastAsia="Arial Unicode MS"/>
          <w:b/>
          <w:i/>
          <w:iCs/>
          <w:lang w:eastAsia="ru-RU"/>
        </w:rPr>
        <w:t xml:space="preserve"> </w:t>
      </w:r>
      <w:r w:rsidR="006317FC" w:rsidRPr="006317FC">
        <w:rPr>
          <w:rFonts w:eastAsia="Calibri"/>
        </w:rPr>
        <w:t xml:space="preserve">В административном отношении месторождение </w:t>
      </w:r>
      <w:proofErr w:type="spellStart"/>
      <w:r w:rsidR="00C62B87">
        <w:t>Биикжал</w:t>
      </w:r>
      <w:proofErr w:type="spellEnd"/>
      <w:r w:rsidR="00C62B87">
        <w:t xml:space="preserve"> в административном отношении находится в Жылыойского районе Атырауской области Республики Казахстан (рис.1.1), центром которого является город Кульсары, находящийся в 65 км к северо-западу.</w:t>
      </w:r>
    </w:p>
    <w:p w14:paraId="67993BC5" w14:textId="77777777" w:rsidR="006317FC" w:rsidRPr="006317FC" w:rsidRDefault="006317FC" w:rsidP="003601B0">
      <w:pPr>
        <w:pStyle w:val="af"/>
        <w:rPr>
          <w:rFonts w:eastAsia="Calibri"/>
        </w:rPr>
      </w:pPr>
      <w:r w:rsidRPr="006317FC">
        <w:rPr>
          <w:rFonts w:eastAsia="Calibri"/>
        </w:rPr>
        <w:t xml:space="preserve">Географически площадь находится в юго-восточной части Прикаспийского бассейна, в междуречье Сагиз-Эмба, а тектонически – в пределах </w:t>
      </w:r>
      <w:proofErr w:type="spellStart"/>
      <w:r w:rsidRPr="006317FC">
        <w:rPr>
          <w:rFonts w:eastAsia="Calibri"/>
        </w:rPr>
        <w:t>прибортовой</w:t>
      </w:r>
      <w:proofErr w:type="spellEnd"/>
      <w:r w:rsidRPr="006317FC">
        <w:rPr>
          <w:rFonts w:eastAsia="Calibri"/>
        </w:rPr>
        <w:t xml:space="preserve"> зоны Южно-</w:t>
      </w:r>
      <w:proofErr w:type="spellStart"/>
      <w:r w:rsidRPr="006317FC">
        <w:rPr>
          <w:rFonts w:eastAsia="Calibri"/>
        </w:rPr>
        <w:t>Эмбинского</w:t>
      </w:r>
      <w:proofErr w:type="spellEnd"/>
      <w:r w:rsidRPr="006317FC">
        <w:rPr>
          <w:rFonts w:eastAsia="Calibri"/>
        </w:rPr>
        <w:t xml:space="preserve"> поднятия.</w:t>
      </w:r>
    </w:p>
    <w:p w14:paraId="7C96E5EE" w14:textId="77777777" w:rsidR="006317FC" w:rsidRPr="006317FC" w:rsidRDefault="006317FC" w:rsidP="006317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ko-KR"/>
          <w14:ligatures w14:val="none"/>
        </w:rPr>
      </w:pPr>
      <w:r w:rsidRPr="006317FC">
        <w:rPr>
          <w:rFonts w:ascii="Times New Roman" w:eastAsia="Calibri" w:hAnsi="Times New Roman" w:cs="Times New Roman"/>
          <w:kern w:val="0"/>
          <w:sz w:val="24"/>
          <w:szCs w:val="24"/>
          <w:lang w:eastAsia="ko-KR"/>
          <w14:ligatures w14:val="none"/>
        </w:rPr>
        <w:t xml:space="preserve">Месторождение расположено в 260 км восточнее областного центра города Атырау и в 65 км к северо-востоку от районного центра города Кульсары. Ближайшим населенным пунктом является село </w:t>
      </w:r>
      <w:proofErr w:type="spellStart"/>
      <w:r w:rsidRPr="006317FC">
        <w:rPr>
          <w:rFonts w:ascii="Times New Roman" w:eastAsia="Calibri" w:hAnsi="Times New Roman" w:cs="Times New Roman"/>
          <w:kern w:val="0"/>
          <w:sz w:val="24"/>
          <w:szCs w:val="24"/>
          <w:lang w:eastAsia="ko-KR"/>
          <w14:ligatures w14:val="none"/>
        </w:rPr>
        <w:t>Аккизтогай</w:t>
      </w:r>
      <w:proofErr w:type="spellEnd"/>
      <w:r w:rsidRPr="006317FC">
        <w:rPr>
          <w:rFonts w:ascii="Times New Roman" w:eastAsia="Calibri" w:hAnsi="Times New Roman" w:cs="Times New Roman"/>
          <w:kern w:val="0"/>
          <w:sz w:val="24"/>
          <w:szCs w:val="24"/>
          <w:lang w:eastAsia="ko-KR"/>
          <w14:ligatures w14:val="none"/>
        </w:rPr>
        <w:t xml:space="preserve"> (38 км), расположенное к юго-западу от месторождения.</w:t>
      </w:r>
    </w:p>
    <w:p w14:paraId="73D0B80E" w14:textId="77777777" w:rsidR="003601B0" w:rsidRPr="003601B0" w:rsidRDefault="003601B0" w:rsidP="003601B0">
      <w:pPr>
        <w:pStyle w:val="af"/>
      </w:pPr>
      <w:r w:rsidRPr="003601B0">
        <w:t>Район относится к зоне пустынных степей. Климат района резко континентальный, с сухим жарким летом и холодной зимой. Летом температура поднимается до +40</w:t>
      </w:r>
      <w:r w:rsidRPr="003601B0">
        <w:rPr>
          <w:vertAlign w:val="superscript"/>
        </w:rPr>
        <w:t>о</w:t>
      </w:r>
      <w:r w:rsidRPr="003601B0">
        <w:t>С +43</w:t>
      </w:r>
      <w:r w:rsidRPr="003601B0">
        <w:rPr>
          <w:vertAlign w:val="superscript"/>
        </w:rPr>
        <w:t>о</w:t>
      </w:r>
      <w:r w:rsidRPr="003601B0">
        <w:t>С. Годовое количество осадков обычно не превышает 200мм. Зима суровая, малоснежная, температура воздуха понижается до 35</w:t>
      </w:r>
      <w:r w:rsidRPr="003601B0">
        <w:rPr>
          <w:vertAlign w:val="superscript"/>
        </w:rPr>
        <w:t>о</w:t>
      </w:r>
      <w:r w:rsidRPr="003601B0">
        <w:t>С - 45</w:t>
      </w:r>
      <w:r w:rsidRPr="003601B0">
        <w:rPr>
          <w:vertAlign w:val="superscript"/>
        </w:rPr>
        <w:t>о</w:t>
      </w:r>
      <w:r w:rsidRPr="003601B0">
        <w:t xml:space="preserve">С. </w:t>
      </w:r>
    </w:p>
    <w:p w14:paraId="70F8B4FA" w14:textId="77777777" w:rsidR="006317FC" w:rsidRPr="006317FC" w:rsidRDefault="006317FC" w:rsidP="006317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2C0EEC3" w14:textId="77777777" w:rsidR="006317FC" w:rsidRDefault="006317FC" w:rsidP="00723B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051E27" w14:textId="77777777" w:rsidR="006317FC" w:rsidRDefault="006317FC" w:rsidP="00723B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B279BF" w14:textId="77777777" w:rsidR="006317FC" w:rsidRDefault="006317FC" w:rsidP="00723B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550B2BD" w14:textId="77777777" w:rsidR="006317FC" w:rsidRDefault="006317FC" w:rsidP="00723B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F8B9FA" w14:textId="63D83872" w:rsidR="006317FC" w:rsidRDefault="00C62B87" w:rsidP="00723B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lastRenderedPageBreak/>
        <w:drawing>
          <wp:inline distT="0" distB="0" distL="0" distR="0" wp14:anchorId="78FA66A5" wp14:editId="5AC758A2">
            <wp:extent cx="4943475" cy="6266180"/>
            <wp:effectExtent l="0" t="0" r="9525" b="1270"/>
            <wp:docPr id="11" name="image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/>
                  </pic:nvPicPr>
                  <pic:blipFill rotWithShape="1">
                    <a:blip r:embed="rId5" cstate="print"/>
                    <a:srcRect t="1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6266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4E6AFE" w14:textId="30D94881" w:rsidR="00114B95" w:rsidRDefault="00114B95" w:rsidP="00114B9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</w:pPr>
    </w:p>
    <w:p w14:paraId="75125FB9" w14:textId="0B378D8E" w:rsidR="00BD202C" w:rsidRPr="00E56B3A" w:rsidRDefault="00114B95" w:rsidP="00E56B3A">
      <w:pPr>
        <w:spacing w:before="12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14B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Рис. 1 </w:t>
      </w:r>
      <w:r w:rsidR="006317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–</w:t>
      </w:r>
      <w:r w:rsidRPr="00114B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6317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Обзорная карта</w:t>
      </w:r>
    </w:p>
    <w:p w14:paraId="5E2E8CE7" w14:textId="452D473A" w:rsidR="00BD202C" w:rsidRPr="00BD202C" w:rsidRDefault="00BD202C" w:rsidP="00BD202C">
      <w:pPr>
        <w:tabs>
          <w:tab w:val="left" w:pos="2217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D202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Таблица 1.1. – Координаты проектируемых скважин</w:t>
      </w:r>
    </w:p>
    <w:tbl>
      <w:tblPr>
        <w:tblStyle w:val="TableNormal"/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1543"/>
        <w:gridCol w:w="2694"/>
        <w:gridCol w:w="2665"/>
      </w:tblGrid>
      <w:tr w:rsidR="006317FC" w:rsidRPr="006317FC" w14:paraId="152F3897" w14:textId="77777777" w:rsidTr="002240BF">
        <w:trPr>
          <w:trHeight w:val="278"/>
        </w:trPr>
        <w:tc>
          <w:tcPr>
            <w:tcW w:w="987" w:type="dxa"/>
            <w:vMerge w:val="restart"/>
          </w:tcPr>
          <w:p w14:paraId="41E66680" w14:textId="77777777" w:rsidR="006317FC" w:rsidRPr="006317FC" w:rsidRDefault="006317FC" w:rsidP="006317FC">
            <w:pPr>
              <w:spacing w:line="270" w:lineRule="atLeast"/>
              <w:ind w:left="319" w:right="306" w:firstLine="5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317F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6317F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1543" w:type="dxa"/>
            <w:vMerge w:val="restart"/>
          </w:tcPr>
          <w:p w14:paraId="3EF714B1" w14:textId="77777777" w:rsidR="006317FC" w:rsidRPr="006317FC" w:rsidRDefault="006317FC" w:rsidP="006317FC">
            <w:pPr>
              <w:spacing w:line="270" w:lineRule="atLeast"/>
              <w:ind w:left="583" w:right="573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317F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proofErr w:type="spellStart"/>
            <w:r w:rsidRPr="006317F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скв</w:t>
            </w:r>
            <w:proofErr w:type="spellEnd"/>
          </w:p>
        </w:tc>
        <w:tc>
          <w:tcPr>
            <w:tcW w:w="5359" w:type="dxa"/>
            <w:gridSpan w:val="2"/>
          </w:tcPr>
          <w:p w14:paraId="27E19C20" w14:textId="77777777" w:rsidR="006317FC" w:rsidRPr="006317FC" w:rsidRDefault="006317FC" w:rsidP="006317FC">
            <w:pPr>
              <w:spacing w:before="1" w:line="257" w:lineRule="exact"/>
              <w:ind w:left="109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317FC">
              <w:rPr>
                <w:rFonts w:ascii="Times New Roman" w:eastAsia="Times New Roman" w:hAnsi="Times New Roman" w:cs="Times New Roman"/>
                <w:b/>
                <w:sz w:val="24"/>
              </w:rPr>
              <w:t>Географические</w:t>
            </w:r>
            <w:r w:rsidRPr="006317FC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6317F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координаты</w:t>
            </w:r>
          </w:p>
        </w:tc>
      </w:tr>
      <w:tr w:rsidR="006317FC" w:rsidRPr="006317FC" w14:paraId="6B40FF3B" w14:textId="77777777" w:rsidTr="002240BF">
        <w:trPr>
          <w:trHeight w:val="275"/>
        </w:trPr>
        <w:tc>
          <w:tcPr>
            <w:tcW w:w="987" w:type="dxa"/>
            <w:vMerge/>
            <w:tcBorders>
              <w:top w:val="nil"/>
            </w:tcBorders>
          </w:tcPr>
          <w:p w14:paraId="4F9ABED6" w14:textId="77777777" w:rsidR="006317FC" w:rsidRPr="006317FC" w:rsidRDefault="006317FC" w:rsidP="006317F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 w14:paraId="7E980A9B" w14:textId="77777777" w:rsidR="006317FC" w:rsidRPr="006317FC" w:rsidRDefault="006317FC" w:rsidP="006317F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4" w:type="dxa"/>
          </w:tcPr>
          <w:p w14:paraId="29DBC79C" w14:textId="77777777" w:rsidR="006317FC" w:rsidRPr="006317FC" w:rsidRDefault="006317FC" w:rsidP="006317FC">
            <w:pPr>
              <w:spacing w:line="256" w:lineRule="exact"/>
              <w:ind w:left="9"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317FC">
              <w:rPr>
                <w:rFonts w:ascii="Times New Roman" w:eastAsia="Times New Roman" w:hAnsi="Times New Roman" w:cs="Times New Roman"/>
                <w:b/>
                <w:sz w:val="24"/>
              </w:rPr>
              <w:t>северная</w:t>
            </w:r>
            <w:r w:rsidRPr="006317F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317F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широта</w:t>
            </w:r>
          </w:p>
        </w:tc>
        <w:tc>
          <w:tcPr>
            <w:tcW w:w="2665" w:type="dxa"/>
          </w:tcPr>
          <w:p w14:paraId="6F856357" w14:textId="77777777" w:rsidR="006317FC" w:rsidRPr="006317FC" w:rsidRDefault="006317FC" w:rsidP="006317FC">
            <w:pPr>
              <w:spacing w:line="256" w:lineRule="exact"/>
              <w:ind w:left="8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317FC">
              <w:rPr>
                <w:rFonts w:ascii="Times New Roman" w:eastAsia="Times New Roman" w:hAnsi="Times New Roman" w:cs="Times New Roman"/>
                <w:b/>
                <w:sz w:val="24"/>
              </w:rPr>
              <w:t>восточная</w:t>
            </w:r>
            <w:r w:rsidRPr="006317F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317F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долгота</w:t>
            </w:r>
          </w:p>
        </w:tc>
      </w:tr>
      <w:tr w:rsidR="006317FC" w:rsidRPr="006317FC" w14:paraId="20FE3A8D" w14:textId="77777777" w:rsidTr="002240BF">
        <w:trPr>
          <w:trHeight w:val="275"/>
        </w:trPr>
        <w:tc>
          <w:tcPr>
            <w:tcW w:w="987" w:type="dxa"/>
          </w:tcPr>
          <w:p w14:paraId="378C79BD" w14:textId="77777777" w:rsidR="006317FC" w:rsidRPr="006317FC" w:rsidRDefault="006317FC" w:rsidP="006317FC">
            <w:pPr>
              <w:spacing w:line="256" w:lineRule="exact"/>
              <w:ind w:left="7"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317F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543" w:type="dxa"/>
          </w:tcPr>
          <w:p w14:paraId="23271284" w14:textId="77777777" w:rsidR="006317FC" w:rsidRPr="006317FC" w:rsidRDefault="006317FC" w:rsidP="006317FC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317F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694" w:type="dxa"/>
          </w:tcPr>
          <w:p w14:paraId="2CFE170A" w14:textId="77777777" w:rsidR="006317FC" w:rsidRPr="006317FC" w:rsidRDefault="006317FC" w:rsidP="006317FC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317F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665" w:type="dxa"/>
          </w:tcPr>
          <w:p w14:paraId="2AC6A03E" w14:textId="77777777" w:rsidR="006317FC" w:rsidRPr="006317FC" w:rsidRDefault="006317FC" w:rsidP="006317FC">
            <w:pPr>
              <w:spacing w:line="256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317F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</w:tr>
      <w:tr w:rsidR="006317FC" w:rsidRPr="006317FC" w14:paraId="2AD74E5C" w14:textId="77777777" w:rsidTr="002240BF">
        <w:trPr>
          <w:trHeight w:val="275"/>
        </w:trPr>
        <w:tc>
          <w:tcPr>
            <w:tcW w:w="987" w:type="dxa"/>
          </w:tcPr>
          <w:p w14:paraId="5418E666" w14:textId="77777777" w:rsidR="006317FC" w:rsidRPr="006317FC" w:rsidRDefault="006317FC" w:rsidP="006317FC">
            <w:pPr>
              <w:spacing w:line="256" w:lineRule="exact"/>
              <w:ind w:left="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317F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43" w:type="dxa"/>
          </w:tcPr>
          <w:p w14:paraId="5A4BB337" w14:textId="0491790D" w:rsidR="006317FC" w:rsidRPr="003601B0" w:rsidRDefault="003601B0" w:rsidP="006317FC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-29*</w:t>
            </w:r>
          </w:p>
        </w:tc>
        <w:tc>
          <w:tcPr>
            <w:tcW w:w="2694" w:type="dxa"/>
          </w:tcPr>
          <w:p w14:paraId="25272EDB" w14:textId="209BE180" w:rsidR="006317FC" w:rsidRPr="003601B0" w:rsidRDefault="003601B0" w:rsidP="00360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46°49'35.1529"</w:t>
            </w:r>
          </w:p>
        </w:tc>
        <w:tc>
          <w:tcPr>
            <w:tcW w:w="2665" w:type="dxa"/>
          </w:tcPr>
          <w:p w14:paraId="6B3D5448" w14:textId="79979A01" w:rsidR="006317FC" w:rsidRPr="003601B0" w:rsidRDefault="003601B0" w:rsidP="00360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54°43'34.3505"</w:t>
            </w:r>
          </w:p>
        </w:tc>
      </w:tr>
      <w:tr w:rsidR="006317FC" w:rsidRPr="006317FC" w14:paraId="4963E78C" w14:textId="77777777" w:rsidTr="002240BF">
        <w:trPr>
          <w:trHeight w:val="276"/>
        </w:trPr>
        <w:tc>
          <w:tcPr>
            <w:tcW w:w="987" w:type="dxa"/>
          </w:tcPr>
          <w:p w14:paraId="20E5F12C" w14:textId="77777777" w:rsidR="006317FC" w:rsidRPr="006317FC" w:rsidRDefault="006317FC" w:rsidP="006317FC">
            <w:pPr>
              <w:spacing w:line="256" w:lineRule="exact"/>
              <w:ind w:left="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317F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543" w:type="dxa"/>
          </w:tcPr>
          <w:p w14:paraId="3061DEFB" w14:textId="17986E99" w:rsidR="006317FC" w:rsidRPr="006317FC" w:rsidRDefault="003601B0" w:rsidP="006317FC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PR-28*</w:t>
            </w:r>
          </w:p>
        </w:tc>
        <w:tc>
          <w:tcPr>
            <w:tcW w:w="2694" w:type="dxa"/>
          </w:tcPr>
          <w:p w14:paraId="35B40D4A" w14:textId="709FDB7B" w:rsidR="006317FC" w:rsidRPr="003601B0" w:rsidRDefault="003601B0" w:rsidP="00360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46°49'43.6220"</w:t>
            </w:r>
          </w:p>
        </w:tc>
        <w:tc>
          <w:tcPr>
            <w:tcW w:w="2665" w:type="dxa"/>
          </w:tcPr>
          <w:p w14:paraId="576E9C02" w14:textId="3942C30E" w:rsidR="006317FC" w:rsidRPr="003601B0" w:rsidRDefault="003601B0" w:rsidP="00360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54°43'35.3063"</w:t>
            </w:r>
          </w:p>
        </w:tc>
      </w:tr>
      <w:tr w:rsidR="006317FC" w:rsidRPr="006317FC" w14:paraId="3CCF8F0C" w14:textId="77777777" w:rsidTr="002240BF">
        <w:trPr>
          <w:trHeight w:val="275"/>
        </w:trPr>
        <w:tc>
          <w:tcPr>
            <w:tcW w:w="987" w:type="dxa"/>
          </w:tcPr>
          <w:p w14:paraId="18B6B224" w14:textId="77777777" w:rsidR="006317FC" w:rsidRPr="006317FC" w:rsidRDefault="006317FC" w:rsidP="006317FC">
            <w:pPr>
              <w:spacing w:line="256" w:lineRule="exact"/>
              <w:ind w:left="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317FC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543" w:type="dxa"/>
          </w:tcPr>
          <w:p w14:paraId="33DCBF1C" w14:textId="7BFDA2EB" w:rsidR="006317FC" w:rsidRPr="006317FC" w:rsidRDefault="003601B0" w:rsidP="006317FC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PR-30</w:t>
            </w:r>
          </w:p>
        </w:tc>
        <w:tc>
          <w:tcPr>
            <w:tcW w:w="2694" w:type="dxa"/>
          </w:tcPr>
          <w:p w14:paraId="369C5935" w14:textId="78D261CC" w:rsidR="006317FC" w:rsidRPr="003601B0" w:rsidRDefault="003601B0" w:rsidP="00360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46°49'53.7950"</w:t>
            </w:r>
          </w:p>
        </w:tc>
        <w:tc>
          <w:tcPr>
            <w:tcW w:w="2665" w:type="dxa"/>
          </w:tcPr>
          <w:p w14:paraId="27171D66" w14:textId="2FA7425F" w:rsidR="006317FC" w:rsidRPr="003601B0" w:rsidRDefault="003601B0" w:rsidP="00360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54°43'44.8454"</w:t>
            </w:r>
          </w:p>
        </w:tc>
      </w:tr>
      <w:tr w:rsidR="003601B0" w:rsidRPr="006317FC" w14:paraId="08BABB34" w14:textId="77777777" w:rsidTr="002240BF">
        <w:trPr>
          <w:trHeight w:val="275"/>
        </w:trPr>
        <w:tc>
          <w:tcPr>
            <w:tcW w:w="987" w:type="dxa"/>
          </w:tcPr>
          <w:p w14:paraId="5BBF6E2C" w14:textId="7EAC7E72" w:rsidR="003601B0" w:rsidRPr="006317FC" w:rsidRDefault="003601B0" w:rsidP="006317FC">
            <w:pPr>
              <w:spacing w:line="256" w:lineRule="exact"/>
              <w:ind w:left="7" w:right="1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543" w:type="dxa"/>
          </w:tcPr>
          <w:p w14:paraId="59F27FA6" w14:textId="59A70E5A" w:rsidR="003601B0" w:rsidRDefault="003601B0" w:rsidP="006317FC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PR-31</w:t>
            </w:r>
          </w:p>
        </w:tc>
        <w:tc>
          <w:tcPr>
            <w:tcW w:w="2694" w:type="dxa"/>
          </w:tcPr>
          <w:p w14:paraId="4717F233" w14:textId="06B5A2C3" w:rsidR="003601B0" w:rsidRPr="003601B0" w:rsidRDefault="003601B0" w:rsidP="003601B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0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46°49'48.6718"</w:t>
            </w:r>
          </w:p>
        </w:tc>
        <w:tc>
          <w:tcPr>
            <w:tcW w:w="2665" w:type="dxa"/>
          </w:tcPr>
          <w:p w14:paraId="7CB361C5" w14:textId="17BA5CAF" w:rsidR="003601B0" w:rsidRPr="003601B0" w:rsidRDefault="003601B0" w:rsidP="006317FC">
            <w:pPr>
              <w:spacing w:line="256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54°43'42.8572"</w:t>
            </w:r>
          </w:p>
        </w:tc>
      </w:tr>
      <w:tr w:rsidR="006317FC" w:rsidRPr="006317FC" w14:paraId="48281D53" w14:textId="77777777" w:rsidTr="002240BF">
        <w:trPr>
          <w:trHeight w:val="277"/>
        </w:trPr>
        <w:tc>
          <w:tcPr>
            <w:tcW w:w="987" w:type="dxa"/>
          </w:tcPr>
          <w:p w14:paraId="01AF93A8" w14:textId="49C36C82" w:rsidR="006317FC" w:rsidRPr="006317FC" w:rsidRDefault="003601B0" w:rsidP="006317FC">
            <w:pPr>
              <w:spacing w:before="1" w:line="257" w:lineRule="exact"/>
              <w:ind w:left="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543" w:type="dxa"/>
          </w:tcPr>
          <w:p w14:paraId="47C054C5" w14:textId="2F9228D8" w:rsidR="006317FC" w:rsidRPr="006317FC" w:rsidRDefault="003601B0" w:rsidP="006317FC">
            <w:pPr>
              <w:spacing w:before="1" w:line="25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PR-31</w:t>
            </w:r>
          </w:p>
        </w:tc>
        <w:tc>
          <w:tcPr>
            <w:tcW w:w="2694" w:type="dxa"/>
          </w:tcPr>
          <w:p w14:paraId="3880E103" w14:textId="0C21EECD" w:rsidR="006317FC" w:rsidRPr="003601B0" w:rsidRDefault="003601B0" w:rsidP="003601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1B0">
              <w:rPr>
                <w:rFonts w:ascii="Times New Roman" w:hAnsi="Times New Roman" w:cs="Times New Roman"/>
                <w:sz w:val="24"/>
                <w:szCs w:val="24"/>
              </w:rPr>
              <w:t>46°49'48.2310"</w:t>
            </w:r>
          </w:p>
        </w:tc>
        <w:tc>
          <w:tcPr>
            <w:tcW w:w="2665" w:type="dxa"/>
          </w:tcPr>
          <w:p w14:paraId="4344F998" w14:textId="505B3C55" w:rsidR="006317FC" w:rsidRPr="003601B0" w:rsidRDefault="003601B0" w:rsidP="003601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1B0">
              <w:rPr>
                <w:rFonts w:ascii="Times New Roman" w:hAnsi="Times New Roman" w:cs="Times New Roman"/>
                <w:sz w:val="24"/>
                <w:szCs w:val="24"/>
              </w:rPr>
              <w:t>54°43'27.3076"</w:t>
            </w:r>
          </w:p>
        </w:tc>
      </w:tr>
    </w:tbl>
    <w:p w14:paraId="08980391" w14:textId="77777777" w:rsidR="00BD202C" w:rsidRDefault="00BD202C" w:rsidP="00BD202C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205C92E" w14:textId="77777777" w:rsidR="006317FC" w:rsidRDefault="006317FC" w:rsidP="00977657">
      <w:pPr>
        <w:shd w:val="clear" w:color="auto" w:fill="FFFFFF"/>
        <w:tabs>
          <w:tab w:val="left" w:pos="709"/>
        </w:tabs>
        <w:spacing w:before="120" w:after="120" w:line="240" w:lineRule="auto"/>
        <w:ind w:firstLine="706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4C7EDDA" w14:textId="77777777" w:rsidR="006317FC" w:rsidRDefault="006317FC" w:rsidP="00977657">
      <w:pPr>
        <w:shd w:val="clear" w:color="auto" w:fill="FFFFFF"/>
        <w:tabs>
          <w:tab w:val="left" w:pos="709"/>
        </w:tabs>
        <w:spacing w:before="120" w:after="120" w:line="240" w:lineRule="auto"/>
        <w:ind w:firstLine="706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5EC431E" w14:textId="77777777" w:rsidR="006317FC" w:rsidRDefault="006317FC" w:rsidP="00977657">
      <w:pPr>
        <w:shd w:val="clear" w:color="auto" w:fill="FFFFFF"/>
        <w:tabs>
          <w:tab w:val="left" w:pos="709"/>
        </w:tabs>
        <w:spacing w:before="120" w:after="120" w:line="240" w:lineRule="auto"/>
        <w:ind w:firstLine="706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8B82D0B" w14:textId="1E7E52C0" w:rsidR="00114B95" w:rsidRPr="00114B95" w:rsidRDefault="00114B95" w:rsidP="006317FC">
      <w:pPr>
        <w:shd w:val="clear" w:color="auto" w:fill="FFFFFF"/>
        <w:tabs>
          <w:tab w:val="left" w:pos="709"/>
        </w:tabs>
        <w:spacing w:before="120" w:after="120" w:line="240" w:lineRule="auto"/>
        <w:ind w:firstLine="706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B31A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Оператор объекта</w:t>
      </w:r>
      <w:r w:rsidR="00DA6F0F" w:rsidRPr="00B31A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="00DA6F0F" w:rsidRPr="00E56B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6B3A">
        <w:rPr>
          <w:rFonts w:ascii="Times New Roman" w:hAnsi="Times New Roman" w:cs="Times New Roman"/>
          <w:sz w:val="24"/>
          <w:szCs w:val="24"/>
        </w:rPr>
        <w:t>Т</w:t>
      </w:r>
      <w:r w:rsidR="001858A5" w:rsidRPr="00114B95">
        <w:rPr>
          <w:rFonts w:ascii="Times New Roman" w:hAnsi="Times New Roman" w:cs="Times New Roman"/>
          <w:sz w:val="24"/>
          <w:szCs w:val="24"/>
        </w:rPr>
        <w:t>ОО «</w:t>
      </w:r>
      <w:bookmarkStart w:id="2" w:name="_Hlk221711928"/>
      <w:proofErr w:type="spellStart"/>
      <w:r w:rsidR="00367C9F" w:rsidRPr="00367C9F">
        <w:rPr>
          <w:rStyle w:val="af0"/>
        </w:rPr>
        <w:t>KhamАd</w:t>
      </w:r>
      <w:proofErr w:type="spellEnd"/>
      <w:r w:rsidR="00367C9F" w:rsidRPr="00367C9F">
        <w:rPr>
          <w:rStyle w:val="af0"/>
        </w:rPr>
        <w:t xml:space="preserve"> </w:t>
      </w:r>
      <w:proofErr w:type="spellStart"/>
      <w:r w:rsidR="00367C9F" w:rsidRPr="00367C9F">
        <w:rPr>
          <w:rStyle w:val="af0"/>
        </w:rPr>
        <w:t>partners</w:t>
      </w:r>
      <w:bookmarkEnd w:id="2"/>
      <w:proofErr w:type="spellEnd"/>
      <w:r w:rsidR="001858A5" w:rsidRPr="00114B95">
        <w:rPr>
          <w:rFonts w:ascii="Times New Roman" w:hAnsi="Times New Roman" w:cs="Times New Roman"/>
          <w:sz w:val="24"/>
          <w:szCs w:val="24"/>
        </w:rPr>
        <w:t xml:space="preserve">», </w:t>
      </w:r>
      <w:r w:rsidRPr="00114B9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Р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К</w:t>
      </w:r>
      <w:r w:rsidR="00367C9F" w:rsidRPr="00367C9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67C9F">
        <w:rPr>
          <w:rFonts w:ascii="Times New Roman" w:eastAsia="Calibri" w:hAnsi="Times New Roman" w:cs="Times New Roman"/>
          <w:bCs/>
          <w:sz w:val="24"/>
          <w:szCs w:val="24"/>
        </w:rPr>
        <w:t xml:space="preserve">Республика Казахстан, г. Атырау, ул. Б. </w:t>
      </w:r>
      <w:proofErr w:type="spellStart"/>
      <w:r w:rsidR="00367C9F">
        <w:rPr>
          <w:rFonts w:ascii="Times New Roman" w:eastAsia="Calibri" w:hAnsi="Times New Roman" w:cs="Times New Roman"/>
          <w:bCs/>
          <w:sz w:val="24"/>
          <w:szCs w:val="24"/>
        </w:rPr>
        <w:t>Кулманова</w:t>
      </w:r>
      <w:proofErr w:type="spellEnd"/>
      <w:r w:rsidR="00367C9F">
        <w:rPr>
          <w:rFonts w:ascii="Times New Roman" w:eastAsia="Calibri" w:hAnsi="Times New Roman" w:cs="Times New Roman"/>
          <w:bCs/>
          <w:sz w:val="24"/>
          <w:szCs w:val="24"/>
        </w:rPr>
        <w:t xml:space="preserve"> 111</w:t>
      </w:r>
      <w:r w:rsidR="006317FC" w:rsidRPr="006317F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;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6317FC" w:rsidRPr="006317F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БИН </w:t>
      </w:r>
      <w:r w:rsidR="00367C9F">
        <w:rPr>
          <w:rFonts w:ascii="Times New Roman" w:eastAsia="Calibri" w:hAnsi="Times New Roman" w:cs="Times New Roman"/>
          <w:bCs/>
          <w:sz w:val="24"/>
          <w:szCs w:val="24"/>
        </w:rPr>
        <w:t>17014003853</w:t>
      </w:r>
      <w:r w:rsidR="000B16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6317F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114B9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Директор </w:t>
      </w:r>
      <w:r w:rsidR="00367C9F">
        <w:rPr>
          <w:rFonts w:ascii="Times New Roman" w:eastAsia="Calibri" w:hAnsi="Times New Roman" w:cs="Times New Roman"/>
          <w:bCs/>
          <w:sz w:val="24"/>
          <w:szCs w:val="24"/>
        </w:rPr>
        <w:t xml:space="preserve">– Р.Н. </w:t>
      </w:r>
      <w:proofErr w:type="spellStart"/>
      <w:r w:rsidR="00367C9F">
        <w:rPr>
          <w:rFonts w:ascii="Times New Roman" w:eastAsia="Calibri" w:hAnsi="Times New Roman" w:cs="Times New Roman"/>
          <w:bCs/>
          <w:sz w:val="24"/>
          <w:szCs w:val="24"/>
        </w:rPr>
        <w:t>Жакинов</w:t>
      </w:r>
      <w:proofErr w:type="spellEnd"/>
    </w:p>
    <w:p w14:paraId="2CA4E0B4" w14:textId="77777777" w:rsidR="00114B95" w:rsidRPr="00114B95" w:rsidRDefault="00114B95" w:rsidP="00114B95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522F1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2. Описание возможных вариантов осуществления намечаемой деятельности</w:t>
      </w:r>
    </w:p>
    <w:p w14:paraId="68E8ED77" w14:textId="284FC328" w:rsidR="006317FC" w:rsidRPr="006317FC" w:rsidRDefault="006317FC" w:rsidP="006317FC">
      <w:pPr>
        <w:spacing w:after="0"/>
        <w:ind w:firstLine="70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17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настоящем проекте проектируется бурение вертикальных скважин №</w:t>
      </w:r>
      <w:r w:rsidR="00522F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28</w:t>
      </w:r>
      <w:r w:rsidRPr="006317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522F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29</w:t>
      </w:r>
      <w:r w:rsidRPr="006317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522F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30</w:t>
      </w:r>
      <w:r w:rsidRPr="006317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522F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31, 32, 39</w:t>
      </w:r>
      <w:r w:rsidRPr="006317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AEACC44" w14:textId="0856CB08" w:rsidR="006317FC" w:rsidRPr="006317FC" w:rsidRDefault="006317FC" w:rsidP="006317FC">
      <w:pPr>
        <w:spacing w:after="0"/>
        <w:ind w:firstLine="70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17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Строительство скважин будет осуществляться буровыми установками </w:t>
      </w:r>
      <w:r w:rsidR="00522F1A" w:rsidRPr="00522F1A">
        <w:rPr>
          <w:rStyle w:val="af0"/>
        </w:rPr>
        <w:t>ZJ-15, ZJ-20,</w:t>
      </w:r>
      <w:r w:rsidRPr="00522F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317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или аналогичными буровыми установками по грузоподъемности и проходить по следующим этапам (всего </w:t>
      </w:r>
      <w:r w:rsidR="00522F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45</w:t>
      </w:r>
      <w:r w:rsidRPr="006317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,0 суток): строительно-монтажные работы – </w:t>
      </w:r>
      <w:r w:rsidR="00522F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Pr="006317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,0 суток; подготовительные работы – 2,0 суток; бурение и крепление скважин – </w:t>
      </w:r>
      <w:r w:rsidR="00522F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</w:t>
      </w:r>
      <w:r w:rsidRPr="006317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,0 суток; в эксплуатационной колонне – 1</w:t>
      </w:r>
      <w:r w:rsidR="00522F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6317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,0 суток.</w:t>
      </w:r>
    </w:p>
    <w:p w14:paraId="2CAB24F8" w14:textId="77777777" w:rsidR="006317FC" w:rsidRPr="006317FC" w:rsidRDefault="006317FC" w:rsidP="006317FC">
      <w:pPr>
        <w:spacing w:after="0"/>
        <w:ind w:firstLine="70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17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Среднее число персонала, привлекаемого во время строительства скважины составляет в сутки – 30 человек. </w:t>
      </w:r>
    </w:p>
    <w:p w14:paraId="3CB616E2" w14:textId="3B69248B" w:rsidR="006317FC" w:rsidRPr="006317FC" w:rsidRDefault="006317FC" w:rsidP="006317FC">
      <w:pPr>
        <w:spacing w:after="0"/>
        <w:ind w:firstLine="70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17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Размеры отводимых во временное пользование земель под строительство скважины составляет – </w:t>
      </w:r>
      <w:r w:rsidR="00522F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Pr="006317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522F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6317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га.</w:t>
      </w:r>
    </w:p>
    <w:p w14:paraId="083F086F" w14:textId="77777777" w:rsidR="006317FC" w:rsidRDefault="006317FC" w:rsidP="006317FC">
      <w:pPr>
        <w:spacing w:after="0"/>
        <w:ind w:firstLine="70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17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Установка оснащена современным основным и вспомогательным буровым оборудованием, средствами механизации, автоматизации и контроля технологических процессов, удовлетворяет требованиям техники безопасности и противопожарной безопасности, требованиям охраны окружающей природной среды.</w:t>
      </w:r>
    </w:p>
    <w:p w14:paraId="3AB23614" w14:textId="1CDA59DC" w:rsidR="006317FC" w:rsidRPr="006317FC" w:rsidRDefault="006317FC" w:rsidP="006317FC">
      <w:pPr>
        <w:shd w:val="clear" w:color="auto" w:fill="FFFFFF"/>
        <w:tabs>
          <w:tab w:val="left" w:pos="1134"/>
        </w:tabs>
        <w:spacing w:after="12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6317FC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Для скважин проектными глубинами в пределах </w:t>
      </w:r>
      <w:r w:rsidR="00522F1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9</w:t>
      </w:r>
      <w:r w:rsidRPr="006317FC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00 метров (+/-250метров). предусматривается следующая конструкция:</w:t>
      </w:r>
    </w:p>
    <w:p w14:paraId="61D173BB" w14:textId="079873EF" w:rsidR="006317FC" w:rsidRPr="006317FC" w:rsidRDefault="006317FC" w:rsidP="006317FC">
      <w:pPr>
        <w:shd w:val="clear" w:color="auto" w:fill="FFFFFF"/>
        <w:tabs>
          <w:tab w:val="left" w:pos="1134"/>
        </w:tabs>
        <w:spacing w:after="12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</w:t>
      </w:r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bookmarkStart w:id="3" w:name="_Hlk207975644"/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Направление – Ø323,9 мм спускается на глубину </w:t>
      </w:r>
      <w:r w:rsidR="00522F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 м с целью предохранения устья скважины от размыва и цементируется до устья;</w:t>
      </w:r>
    </w:p>
    <w:p w14:paraId="3B51BE4D" w14:textId="32A3947D" w:rsidR="006317FC" w:rsidRPr="006317FC" w:rsidRDefault="006317FC" w:rsidP="006317FC">
      <w:pPr>
        <w:shd w:val="clear" w:color="auto" w:fill="FFFFFF"/>
        <w:tabs>
          <w:tab w:val="left" w:pos="1134"/>
        </w:tabs>
        <w:spacing w:after="12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</w:t>
      </w:r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Кондуктор Ø 244,5 мм спускается на глубину </w:t>
      </w:r>
      <w:r w:rsidR="00522F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50м с целью перекрытия верхней части разреза, склонных к обваливанию и установка противовыбросового оборудования.;</w:t>
      </w:r>
    </w:p>
    <w:p w14:paraId="49FE62FE" w14:textId="195512EF" w:rsidR="006317FC" w:rsidRPr="006317FC" w:rsidRDefault="006317FC" w:rsidP="006317FC">
      <w:pPr>
        <w:shd w:val="clear" w:color="auto" w:fill="FFFFFF"/>
        <w:tabs>
          <w:tab w:val="left" w:pos="1134"/>
        </w:tabs>
        <w:spacing w:after="12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</w:t>
      </w:r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Эксплуатационная колонна Ø 168,3 мм спускается на глубину </w:t>
      </w:r>
      <w:r w:rsidR="00522F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</w:t>
      </w:r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00(+/250) м с целью разобщения предполагаемых продуктивных пластов и их опробования</w:t>
      </w:r>
      <w:bookmarkEnd w:id="3"/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10EECB0" w14:textId="46E71458" w:rsidR="00522F1A" w:rsidRDefault="00114B95" w:rsidP="00522F1A">
      <w:pPr>
        <w:pStyle w:val="af"/>
      </w:pPr>
      <w:r w:rsidRPr="006317FC">
        <w:rPr>
          <w:rFonts w:eastAsia="Calibri"/>
          <w:b/>
          <w:i/>
          <w:iCs/>
        </w:rPr>
        <w:t>Использование водных ресурсов.</w:t>
      </w:r>
      <w:r w:rsidR="006317FC" w:rsidRPr="006317FC">
        <w:rPr>
          <w:rFonts w:eastAsia="Calibri"/>
        </w:rPr>
        <w:t xml:space="preserve"> </w:t>
      </w:r>
      <w:r w:rsidR="00522F1A">
        <w:t xml:space="preserve">Подземные воды данной территории отличаются высокой минерализацией, поэтому питьевое водоснабжение будет осуществляться за счет привозной воды, в т.ч. бутилированной (с населенного пункта: г. </w:t>
      </w:r>
      <w:proofErr w:type="spellStart"/>
      <w:r w:rsidR="00522F1A">
        <w:t>Кулсары</w:t>
      </w:r>
      <w:proofErr w:type="spellEnd"/>
      <w:r w:rsidR="00522F1A">
        <w:t xml:space="preserve"> – 65 км). </w:t>
      </w:r>
    </w:p>
    <w:p w14:paraId="249AE345" w14:textId="77777777" w:rsidR="00522F1A" w:rsidRDefault="00522F1A" w:rsidP="00522F1A">
      <w:pPr>
        <w:pStyle w:val="af"/>
      </w:pPr>
      <w:r>
        <w:t xml:space="preserve">Вода для питьевых нужд завозится автоцистернами из </w:t>
      </w:r>
      <w:proofErr w:type="spellStart"/>
      <w:r>
        <w:t>г.Кульсары</w:t>
      </w:r>
      <w:proofErr w:type="spellEnd"/>
      <w:r>
        <w:t xml:space="preserve">, в котором расположен центральный водозабор пресной воды из водовода Кигач-Мангышлак. Водоснабжение буровых установок водой технического качества предусмотрено из г. </w:t>
      </w:r>
      <w:proofErr w:type="spellStart"/>
      <w:r>
        <w:t>Кулсары</w:t>
      </w:r>
      <w:proofErr w:type="spellEnd"/>
      <w:r>
        <w:t xml:space="preserve"> –65 км. Привозная питьевая вода – автоцистернами и бутилированная вода - г. </w:t>
      </w:r>
      <w:proofErr w:type="spellStart"/>
      <w:r>
        <w:t>Кулсары</w:t>
      </w:r>
      <w:proofErr w:type="spellEnd"/>
      <w:r>
        <w:t xml:space="preserve"> –65 км.</w:t>
      </w:r>
    </w:p>
    <w:p w14:paraId="650DA4E8" w14:textId="77777777" w:rsidR="00522F1A" w:rsidRDefault="00522F1A" w:rsidP="00522F1A">
      <w:pPr>
        <w:pStyle w:val="af"/>
        <w:rPr>
          <w:lang w:eastAsia="en-US"/>
        </w:rPr>
      </w:pPr>
      <w:r>
        <w:t>Хозяйственно-бытовые сточные воды. Хозяйственно-бытовые стоки будут собираться в специальные септики (</w:t>
      </w:r>
      <w:proofErr w:type="spellStart"/>
      <w:r>
        <w:t>объмом</w:t>
      </w:r>
      <w:proofErr w:type="spellEnd"/>
      <w:r>
        <w:t xml:space="preserve"> 30 м3), оборудованные в соответствие с санитарными требованиями, с дальнейшим вывозом по договорам специальным автотранспортом по договору специализированными организациями. Вывозить на очистные сооружения сточные воды планируется с помощью специализированного транспорта (</w:t>
      </w:r>
      <w:proofErr w:type="spellStart"/>
      <w:r>
        <w:t>ассинмашина</w:t>
      </w:r>
      <w:proofErr w:type="spellEnd"/>
      <w:r>
        <w:t>).</w:t>
      </w:r>
    </w:p>
    <w:p w14:paraId="577C4620" w14:textId="77777777" w:rsidR="00522F1A" w:rsidRDefault="00522F1A" w:rsidP="00522F1A">
      <w:pPr>
        <w:pStyle w:val="af"/>
      </w:pPr>
      <w:r>
        <w:t>Производственные сточные воды. Производственные сточные воды, формирующиеся под влиянием хозяйственной деятельности предприятия при выполнении производственных операций, в процессе эксплуатации техники, собираются в дренажные емкости, откуда по мере необходимости вывозятся сторонней организацией.</w:t>
      </w:r>
    </w:p>
    <w:p w14:paraId="45B42889" w14:textId="6C6B9157" w:rsidR="006317FC" w:rsidRDefault="006317FC" w:rsidP="00522F1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firstLine="706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5B39623" w14:textId="77777777" w:rsidR="0023324E" w:rsidRPr="006317FC" w:rsidRDefault="0023324E" w:rsidP="00522F1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firstLine="706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7B05C0D" w14:textId="6C12B7BB" w:rsidR="00114B95" w:rsidRPr="00114B95" w:rsidRDefault="00114B95" w:rsidP="006317FC">
      <w:pPr>
        <w:pStyle w:val="11"/>
        <w:spacing w:after="0"/>
        <w:ind w:firstLine="709"/>
        <w:outlineLvl w:val="9"/>
        <w:rPr>
          <w:rFonts w:eastAsia="Times New Roman"/>
          <w:b w:val="0"/>
          <w:i/>
          <w:iCs/>
          <w:szCs w:val="24"/>
        </w:rPr>
      </w:pPr>
      <w:r w:rsidRPr="00114B95">
        <w:rPr>
          <w:rFonts w:eastAsia="Times New Roman"/>
          <w:i/>
          <w:iCs/>
          <w:szCs w:val="24"/>
        </w:rPr>
        <w:lastRenderedPageBreak/>
        <w:t>Объем водоотведение и водопотребление потребления воды</w:t>
      </w:r>
    </w:p>
    <w:p w14:paraId="23C83FFB" w14:textId="2A71356C" w:rsidR="00114B95" w:rsidRDefault="00114B95" w:rsidP="00114B95">
      <w:pPr>
        <w:shd w:val="clear" w:color="auto" w:fill="FFFFFF"/>
        <w:tabs>
          <w:tab w:val="left" w:pos="709"/>
        </w:tabs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  <w14:ligatures w14:val="none"/>
        </w:rPr>
      </w:pPr>
      <w:r w:rsidRPr="00114B95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Баланс водоотведения и водопотребления в период строительства гл. </w:t>
      </w:r>
      <w:r w:rsidR="00522F1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  <w14:ligatures w14:val="none"/>
        </w:rPr>
        <w:t>9</w:t>
      </w:r>
      <w:r w:rsidR="006317F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  <w14:ligatures w14:val="none"/>
        </w:rPr>
        <w:t>00</w:t>
      </w:r>
      <w:r w:rsidR="001531B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Pr="00114B9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  <w14:ligatures w14:val="none"/>
        </w:rPr>
        <w:t xml:space="preserve">(±250) </w:t>
      </w:r>
      <w:r w:rsidRPr="00114B95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составляет</w:t>
      </w:r>
      <w:r w:rsidRPr="00114B9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  <w14:ligatures w14:val="none"/>
        </w:rPr>
        <w:t>:</w:t>
      </w:r>
    </w:p>
    <w:p w14:paraId="470C5512" w14:textId="10FA3F64" w:rsidR="006317FC" w:rsidRPr="00522F1A" w:rsidRDefault="006317FC" w:rsidP="00522F1A">
      <w:pPr>
        <w:pStyle w:val="af"/>
        <w:rPr>
          <w:kern w:val="2"/>
          <w14:ligatures w14:val="standardContextual"/>
        </w:rPr>
      </w:pPr>
      <w:bookmarkStart w:id="4" w:name="_Hlk152689629"/>
      <w:r w:rsidRPr="006317FC">
        <w:t xml:space="preserve">Водопотребление от 1 </w:t>
      </w:r>
      <w:proofErr w:type="spellStart"/>
      <w:r w:rsidRPr="006317FC">
        <w:t>скв</w:t>
      </w:r>
      <w:proofErr w:type="spellEnd"/>
      <w:r w:rsidRPr="006317FC">
        <w:t xml:space="preserve">. – </w:t>
      </w:r>
      <w:r w:rsidR="00522F1A">
        <w:t xml:space="preserve">83,5065 м3/цикл, от 6 </w:t>
      </w:r>
      <w:proofErr w:type="spellStart"/>
      <w:r w:rsidR="00522F1A">
        <w:t>скв</w:t>
      </w:r>
      <w:proofErr w:type="spellEnd"/>
      <w:r w:rsidR="00522F1A">
        <w:t xml:space="preserve">. – 501,039м3/цикл; </w:t>
      </w:r>
    </w:p>
    <w:bookmarkEnd w:id="4"/>
    <w:p w14:paraId="3F287D43" w14:textId="67332664" w:rsidR="006317FC" w:rsidRPr="006317FC" w:rsidRDefault="006317FC" w:rsidP="00522F1A">
      <w:pPr>
        <w:pStyle w:val="af"/>
      </w:pPr>
      <w:r w:rsidRPr="006317FC">
        <w:t xml:space="preserve">Водоотведение от </w:t>
      </w:r>
      <w:r w:rsidR="00522F1A">
        <w:t xml:space="preserve">1 </w:t>
      </w:r>
      <w:proofErr w:type="spellStart"/>
      <w:r w:rsidR="00522F1A">
        <w:t>скв</w:t>
      </w:r>
      <w:proofErr w:type="spellEnd"/>
      <w:r w:rsidR="00522F1A">
        <w:t xml:space="preserve">. – 66,799 м3/цикл, от 6 </w:t>
      </w:r>
      <w:proofErr w:type="spellStart"/>
      <w:r w:rsidR="00522F1A">
        <w:t>скв</w:t>
      </w:r>
      <w:proofErr w:type="spellEnd"/>
      <w:r w:rsidR="00522F1A">
        <w:t>. – 400,794 м3/цикл.</w:t>
      </w:r>
    </w:p>
    <w:p w14:paraId="24C3F9BD" w14:textId="77777777" w:rsidR="001531BA" w:rsidRDefault="001531BA" w:rsidP="00114B9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171F6E3" w14:textId="77777777" w:rsidR="00296BB6" w:rsidRPr="00296BB6" w:rsidRDefault="00296BB6" w:rsidP="00B31AF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</w:pPr>
      <w:r w:rsidRPr="00A60B06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3. </w:t>
      </w:r>
      <w:r w:rsidRPr="00A60B0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Информация о компонентах природной среды и иных объектах</w:t>
      </w:r>
    </w:p>
    <w:p w14:paraId="79383D63" w14:textId="77777777" w:rsidR="00296BB6" w:rsidRPr="00296BB6" w:rsidRDefault="00296BB6" w:rsidP="00296BB6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6BB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Жизнь и (или) здоровье людей, условия их проживания и деятельности:</w:t>
      </w:r>
    </w:p>
    <w:p w14:paraId="4AAE5172" w14:textId="47AE52B3" w:rsidR="00296BB6" w:rsidRPr="00296BB6" w:rsidRDefault="00296BB6" w:rsidP="00B31AF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296BB6">
        <w:rPr>
          <w:rFonts w:ascii="Times New Roman" w:eastAsia="Arial Unicode MS" w:hAnsi="Times New Roman" w:cs="Times New Roman"/>
          <w:kern w:val="0"/>
          <w:sz w:val="24"/>
          <w:szCs w:val="20"/>
          <w:lang w:eastAsia="ru-RU"/>
          <w14:ligatures w14:val="none"/>
        </w:rPr>
        <w:t>На период проведения проектируемых работ предусматривается проживание персонала во временном полевом лагере, расположенном за пределами пром</w:t>
      </w:r>
      <w:r w:rsidR="00977657">
        <w:rPr>
          <w:rFonts w:ascii="Times New Roman" w:eastAsia="Arial Unicode MS" w:hAnsi="Times New Roman" w:cs="Times New Roman"/>
          <w:kern w:val="0"/>
          <w:sz w:val="24"/>
          <w:szCs w:val="20"/>
          <w:lang w:eastAsia="ru-RU"/>
          <w14:ligatures w14:val="none"/>
        </w:rPr>
        <w:t>п</w:t>
      </w:r>
      <w:r w:rsidRPr="00296BB6">
        <w:rPr>
          <w:rFonts w:ascii="Times New Roman" w:eastAsia="Arial Unicode MS" w:hAnsi="Times New Roman" w:cs="Times New Roman"/>
          <w:kern w:val="0"/>
          <w:sz w:val="24"/>
          <w:szCs w:val="20"/>
          <w:lang w:eastAsia="ru-RU"/>
          <w14:ligatures w14:val="none"/>
        </w:rPr>
        <w:t xml:space="preserve">лощадки скважины. Доставка грузов и вахт будет осуществляться автотранспортом с базы Подрядчика и из г. Атырау. </w:t>
      </w:r>
    </w:p>
    <w:p w14:paraId="1C7759C8" w14:textId="77777777" w:rsidR="00296BB6" w:rsidRPr="00296BB6" w:rsidRDefault="00296BB6" w:rsidP="00B31AF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296BB6">
        <w:rPr>
          <w:rFonts w:ascii="Times New Roman" w:eastAsia="Arial Unicode MS" w:hAnsi="Times New Roman" w:cs="Times New Roman"/>
          <w:kern w:val="0"/>
          <w:sz w:val="24"/>
          <w:szCs w:val="20"/>
          <w:lang w:eastAsia="ru-RU"/>
          <w14:ligatures w14:val="none"/>
        </w:rPr>
        <w:t xml:space="preserve">Численность вахты – 30 человек на период бурения и период испытания скважины. </w:t>
      </w:r>
    </w:p>
    <w:p w14:paraId="29BC1F8E" w14:textId="77777777" w:rsidR="00296BB6" w:rsidRPr="00296BB6" w:rsidRDefault="00296BB6" w:rsidP="00B31AF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296BB6">
        <w:rPr>
          <w:rFonts w:ascii="Times New Roman" w:eastAsia="Arial Unicode MS" w:hAnsi="Times New Roman" w:cs="Times New Roman"/>
          <w:kern w:val="0"/>
          <w:sz w:val="24"/>
          <w:szCs w:val="20"/>
          <w:lang w:eastAsia="ru-RU"/>
          <w14:ligatures w14:val="none"/>
        </w:rPr>
        <w:t xml:space="preserve">Заезд транспорта на буровую осуществляется по утвержденному маршруту, по подготовленным перед началом работ дорогам со снятым ПСП и твердым (щебеночным) покрытием. </w:t>
      </w:r>
    </w:p>
    <w:p w14:paraId="31135285" w14:textId="77777777" w:rsidR="00296BB6" w:rsidRPr="00296BB6" w:rsidRDefault="00296BB6" w:rsidP="00B31AF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296BB6">
        <w:rPr>
          <w:rFonts w:ascii="Times New Roman" w:eastAsia="Arial Unicode MS" w:hAnsi="Times New Roman" w:cs="Times New Roman"/>
          <w:kern w:val="0"/>
          <w:sz w:val="24"/>
          <w:szCs w:val="20"/>
          <w:lang w:eastAsia="ru-RU"/>
          <w14:ligatures w14:val="none"/>
        </w:rPr>
        <w:t xml:space="preserve">При производстве работ используются машины и механизмы Подрядчиков. </w:t>
      </w:r>
    </w:p>
    <w:p w14:paraId="4D517A2E" w14:textId="44B3F066" w:rsidR="00296BB6" w:rsidRPr="00296BB6" w:rsidRDefault="00296BB6" w:rsidP="00B31AF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296BB6">
        <w:rPr>
          <w:rFonts w:ascii="Times New Roman" w:eastAsia="Arial Unicode MS" w:hAnsi="Times New Roman" w:cs="Times New Roman"/>
          <w:kern w:val="0"/>
          <w:sz w:val="24"/>
          <w:szCs w:val="20"/>
          <w:lang w:eastAsia="ru-RU"/>
          <w14:ligatures w14:val="none"/>
        </w:rPr>
        <w:t xml:space="preserve">Для размещения бурового оборудования подготавливается площадка </w:t>
      </w:r>
      <w:r w:rsidRPr="000A62A4">
        <w:rPr>
          <w:rFonts w:ascii="Times New Roman" w:eastAsia="Arial Unicode MS" w:hAnsi="Times New Roman" w:cs="Times New Roman"/>
          <w:color w:val="FF0000"/>
          <w:kern w:val="0"/>
          <w:sz w:val="24"/>
          <w:szCs w:val="20"/>
          <w:lang w:eastAsia="ru-RU"/>
          <w14:ligatures w14:val="none"/>
        </w:rPr>
        <w:t>2,</w:t>
      </w:r>
      <w:r w:rsidR="006024FE" w:rsidRPr="000A62A4">
        <w:rPr>
          <w:rFonts w:ascii="Times New Roman" w:eastAsia="Arial Unicode MS" w:hAnsi="Times New Roman" w:cs="Times New Roman"/>
          <w:color w:val="FF0000"/>
          <w:kern w:val="0"/>
          <w:sz w:val="24"/>
          <w:szCs w:val="20"/>
          <w:lang w:eastAsia="ru-RU"/>
          <w14:ligatures w14:val="none"/>
        </w:rPr>
        <w:t>1</w:t>
      </w:r>
      <w:r w:rsidRPr="000A62A4">
        <w:rPr>
          <w:rFonts w:ascii="Times New Roman" w:eastAsia="Arial Unicode MS" w:hAnsi="Times New Roman" w:cs="Times New Roman"/>
          <w:color w:val="FF0000"/>
          <w:kern w:val="0"/>
          <w:sz w:val="24"/>
          <w:szCs w:val="20"/>
          <w:lang w:eastAsia="ru-RU"/>
          <w14:ligatures w14:val="none"/>
        </w:rPr>
        <w:t xml:space="preserve"> </w:t>
      </w:r>
      <w:r w:rsidRPr="00296BB6">
        <w:rPr>
          <w:rFonts w:ascii="Times New Roman" w:eastAsia="Arial Unicode MS" w:hAnsi="Times New Roman" w:cs="Times New Roman"/>
          <w:kern w:val="0"/>
          <w:sz w:val="24"/>
          <w:szCs w:val="20"/>
          <w:lang w:eastAsia="ru-RU"/>
          <w14:ligatures w14:val="none"/>
        </w:rPr>
        <w:t>га под 1-ну скважину в соответствии с санитарными и экологическими требованиями.</w:t>
      </w:r>
      <w:r w:rsidRPr="00296BB6">
        <w:rPr>
          <w:rFonts w:ascii="Times New Roman" w:eastAsia="Arial Unicode MS" w:hAnsi="Times New Roman" w:cs="Times New Roman"/>
          <w:b/>
          <w:kern w:val="0"/>
          <w:sz w:val="24"/>
          <w:szCs w:val="20"/>
          <w:lang w:eastAsia="ru-RU"/>
          <w14:ligatures w14:val="none"/>
        </w:rPr>
        <w:t xml:space="preserve"> </w:t>
      </w:r>
    </w:p>
    <w:p w14:paraId="71DA6186" w14:textId="77777777" w:rsidR="00296BB6" w:rsidRPr="00296BB6" w:rsidRDefault="00296BB6" w:rsidP="00B31A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6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Дополнительный экономический эффект в районе может быть получен за счет привлечения местных подрядчиков для выполнения определенных видов работ: транспортные услуги, клининг, общепит и др.</w:t>
      </w:r>
    </w:p>
    <w:p w14:paraId="778479B5" w14:textId="77777777" w:rsidR="00296BB6" w:rsidRPr="00296BB6" w:rsidRDefault="00296BB6" w:rsidP="00B31A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6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Планируемые работы не приведут к значительному загрязнению окружающей природной среды, и не скажутся негативно на здоровье населения.</w:t>
      </w:r>
    </w:p>
    <w:p w14:paraId="2211803B" w14:textId="71C66F1D" w:rsidR="000B67F0" w:rsidRDefault="00296BB6" w:rsidP="000A62A4">
      <w:pPr>
        <w:pStyle w:val="af"/>
      </w:pPr>
      <w:r w:rsidRPr="004F1E0B">
        <w:rPr>
          <w:b/>
          <w:bCs/>
          <w:i/>
          <w:iCs/>
          <w:kern w:val="22"/>
          <w:szCs w:val="24"/>
        </w:rPr>
        <w:t>Биоразнообразие.</w:t>
      </w:r>
      <w:r w:rsidR="004F1E0B" w:rsidRPr="004F1E0B">
        <w:rPr>
          <w:rFonts w:eastAsia="Times New Roman"/>
          <w:szCs w:val="24"/>
        </w:rPr>
        <w:t xml:space="preserve"> </w:t>
      </w:r>
      <w:r w:rsidR="000A62A4" w:rsidRPr="003601B0">
        <w:t xml:space="preserve">Растительность мир представлен исключительно травами, в основном, черной полынью, верблюжьей колючей, </w:t>
      </w:r>
      <w:proofErr w:type="spellStart"/>
      <w:r w:rsidR="000A62A4" w:rsidRPr="003601B0">
        <w:t>биюргуном</w:t>
      </w:r>
      <w:proofErr w:type="spellEnd"/>
      <w:r w:rsidR="000A62A4" w:rsidRPr="003601B0">
        <w:t xml:space="preserve">, лишь на склонах больших оврагов, берегах такыров встречается мелкий кустарник. </w:t>
      </w:r>
    </w:p>
    <w:p w14:paraId="29A7FF03" w14:textId="77777777" w:rsidR="000A62A4" w:rsidRPr="003601B0" w:rsidRDefault="000A62A4" w:rsidP="000A62A4">
      <w:pPr>
        <w:pStyle w:val="af"/>
      </w:pPr>
      <w:r w:rsidRPr="003601B0">
        <w:t xml:space="preserve">Животный мир сравнительно не богат. Из крупных животных встречаются: волки, лисы, сайгаки, которые периодически приходят в эти места на лето из южных районов. Из грызунов водятся мыши, суслики, тушканчики. Из отряда пернатых встречаются орлы, утки, куропатки, реже лебеди, дрофы и др. </w:t>
      </w:r>
    </w:p>
    <w:p w14:paraId="182EF769" w14:textId="77777777" w:rsidR="000B67F0" w:rsidRDefault="000B67F0" w:rsidP="000B67F0">
      <w:pPr>
        <w:pStyle w:val="af"/>
      </w:pPr>
    </w:p>
    <w:p w14:paraId="259FAB68" w14:textId="77777777" w:rsidR="00296BB6" w:rsidRPr="00A60B06" w:rsidRDefault="00296BB6" w:rsidP="000B67F0">
      <w:pPr>
        <w:pStyle w:val="af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A60B0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4. Описание возможных существенных воздействий намечаемой деятельности</w:t>
      </w:r>
    </w:p>
    <w:p w14:paraId="228A957D" w14:textId="5AD37BEB" w:rsidR="00C021FB" w:rsidRPr="00C021FB" w:rsidRDefault="00C021FB" w:rsidP="00C021FB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C021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рассмотрении</w:t>
      </w:r>
      <w:r w:rsidRPr="00C021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C021FB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 xml:space="preserve">строительства одной </w:t>
      </w:r>
      <w:r w:rsidR="004F1E0B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вертикальной</w:t>
      </w:r>
      <w:r w:rsidRPr="00C021FB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 xml:space="preserve"> скважины с проектной глубиной</w:t>
      </w:r>
      <w:r w:rsidR="001531BA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B67F0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9</w:t>
      </w:r>
      <w:r w:rsidR="004F1E0B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00</w:t>
      </w:r>
      <w:r w:rsidRPr="00C021FB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 xml:space="preserve"> (±250)</w:t>
      </w:r>
      <w:r w:rsidRPr="00C021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C021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C021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были определены всего </w:t>
      </w:r>
      <w:r w:rsidR="000A62A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28</w:t>
      </w:r>
      <w:r w:rsidRPr="00C021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источник</w:t>
      </w:r>
      <w:r w:rsidRPr="00C021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а</w:t>
      </w:r>
      <w:r w:rsidRPr="00C021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загрязнения</w:t>
      </w:r>
      <w:r w:rsidRPr="00C021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, в том числе</w:t>
      </w:r>
      <w:r w:rsidRPr="00C021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22543FFA" w14:textId="1C81BBC0" w:rsidR="00296BB6" w:rsidRPr="00296BB6" w:rsidRDefault="00296BB6" w:rsidP="00B31AF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296BB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организованные – </w:t>
      </w:r>
      <w:r w:rsidR="000A62A4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 w:eastAsia="ru-RU"/>
          <w14:ligatures w14:val="none"/>
        </w:rPr>
        <w:t>13</w:t>
      </w:r>
      <w:r w:rsidRPr="00296BB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единиц;</w:t>
      </w:r>
    </w:p>
    <w:p w14:paraId="152711F2" w14:textId="4F6BE637" w:rsidR="00296BB6" w:rsidRDefault="00296BB6" w:rsidP="00B31AF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296BB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неорганизованные – 1</w:t>
      </w:r>
      <w:r w:rsidR="000A62A4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 w:eastAsia="ru-RU"/>
          <w14:ligatures w14:val="none"/>
        </w:rPr>
        <w:t>5</w:t>
      </w:r>
      <w:r w:rsidRPr="00296BB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единиц.</w:t>
      </w:r>
    </w:p>
    <w:p w14:paraId="7CC1B53A" w14:textId="788907D5" w:rsidR="005452F0" w:rsidRPr="00C021FB" w:rsidRDefault="005452F0" w:rsidP="00C021FB">
      <w:pPr>
        <w:spacing w:after="120" w:line="240" w:lineRule="auto"/>
        <w:ind w:firstLine="706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A60B0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5. </w:t>
      </w:r>
      <w:bookmarkStart w:id="5" w:name="_Hlk199946840"/>
      <w:r w:rsidRPr="00A60B0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Обоснование предельных количественных и качественных показателей эмиссий, физических воздействий на окружающую среду</w:t>
      </w:r>
    </w:p>
    <w:bookmarkEnd w:id="5"/>
    <w:p w14:paraId="07049CC3" w14:textId="77777777" w:rsidR="00A60B06" w:rsidRDefault="00A60B06" w:rsidP="00A60B06">
      <w:pPr>
        <w:pStyle w:val="af"/>
        <w:rPr>
          <w:lang w:val="kk-KZ"/>
        </w:rPr>
      </w:pPr>
      <w:r>
        <w:t>Выбросы загрязняющих веществ от стационарных источников в целом при строительстве эксплуатационных скважин составят 124,2812604 г/с и 146,3206117 т/год, в том числе:</w:t>
      </w:r>
    </w:p>
    <w:p w14:paraId="56FEA7AD" w14:textId="77777777" w:rsidR="00A60B06" w:rsidRDefault="00A60B06" w:rsidP="00A60B06">
      <w:pPr>
        <w:pStyle w:val="af"/>
      </w:pPr>
      <w:r>
        <w:t xml:space="preserve">– в 2026 г. (1 </w:t>
      </w:r>
      <w:proofErr w:type="spellStart"/>
      <w:r>
        <w:t>скв</w:t>
      </w:r>
      <w:proofErr w:type="spellEnd"/>
      <w:r>
        <w:t>.) — 20,713543 г/с и 24,38676862 т/год;</w:t>
      </w:r>
    </w:p>
    <w:p w14:paraId="02737297" w14:textId="77777777" w:rsidR="00A60B06" w:rsidRDefault="00A60B06" w:rsidP="00A60B06">
      <w:pPr>
        <w:pStyle w:val="af"/>
        <w:rPr>
          <w:lang w:val="kk-KZ"/>
        </w:rPr>
      </w:pPr>
      <w:r>
        <w:t xml:space="preserve">– в 2027 г. (2 </w:t>
      </w:r>
      <w:proofErr w:type="spellStart"/>
      <w:r>
        <w:t>скв</w:t>
      </w:r>
      <w:proofErr w:type="spellEnd"/>
      <w:r>
        <w:t>.) — 41,427087 г/с и 48,77353723 т/год;</w:t>
      </w:r>
    </w:p>
    <w:p w14:paraId="21FFBD0F" w14:textId="77777777" w:rsidR="00A60B06" w:rsidRDefault="00A60B06" w:rsidP="00A60B06">
      <w:pPr>
        <w:pStyle w:val="af"/>
        <w:rPr>
          <w:lang w:val="kk-KZ"/>
        </w:rPr>
      </w:pPr>
      <w:r>
        <w:t xml:space="preserve">– в 2028 г. (1 </w:t>
      </w:r>
      <w:proofErr w:type="spellStart"/>
      <w:r>
        <w:t>скв</w:t>
      </w:r>
      <w:proofErr w:type="spellEnd"/>
      <w:r>
        <w:t>.) — 20,713543 г/с и 24,38676862 т/год;</w:t>
      </w:r>
    </w:p>
    <w:p w14:paraId="6B04B6C0" w14:textId="77777777" w:rsidR="00A60B06" w:rsidRDefault="00A60B06" w:rsidP="00A60B06">
      <w:pPr>
        <w:pStyle w:val="af"/>
        <w:rPr>
          <w:lang w:val="kk-KZ"/>
        </w:rPr>
      </w:pPr>
      <w:r>
        <w:t xml:space="preserve">– в 2030 г. (1 </w:t>
      </w:r>
      <w:proofErr w:type="spellStart"/>
      <w:r>
        <w:t>скв</w:t>
      </w:r>
      <w:proofErr w:type="spellEnd"/>
      <w:r>
        <w:t>.) — 20,713543 г/с и 24,38676862 т/год;</w:t>
      </w:r>
    </w:p>
    <w:p w14:paraId="2EE3CD7A" w14:textId="77777777" w:rsidR="00A60B06" w:rsidRDefault="00A60B06" w:rsidP="00A60B06">
      <w:pPr>
        <w:pStyle w:val="af"/>
        <w:rPr>
          <w:lang w:val="kk-KZ"/>
        </w:rPr>
      </w:pPr>
      <w:r>
        <w:t xml:space="preserve">– в 2031 г. (1 </w:t>
      </w:r>
      <w:proofErr w:type="spellStart"/>
      <w:r>
        <w:t>скв</w:t>
      </w:r>
      <w:proofErr w:type="spellEnd"/>
      <w:r>
        <w:t>.) — 20,713543 г/с и 24,38676862 т/год.</w:t>
      </w:r>
    </w:p>
    <w:p w14:paraId="039FCC72" w14:textId="77777777" w:rsidR="009719B5" w:rsidRPr="009719B5" w:rsidRDefault="009719B5" w:rsidP="002C6EC2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A60B0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6. Обоснование предельного количества накопления отходов по их видам</w:t>
      </w:r>
    </w:p>
    <w:p w14:paraId="28EC7BA1" w14:textId="214A16DA" w:rsidR="009719B5" w:rsidRPr="009719B5" w:rsidRDefault="009719B5" w:rsidP="002C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21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В процессе разведочных работ </w:t>
      </w:r>
      <w:proofErr w:type="gramStart"/>
      <w:r w:rsidRPr="00971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</w:t>
      </w:r>
      <w:r w:rsidR="004F1E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месторождений</w:t>
      </w:r>
      <w:proofErr w:type="gramEnd"/>
      <w:r w:rsidR="004F1E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B237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Биикжал</w:t>
      </w:r>
      <w:proofErr w:type="spellEnd"/>
      <w:r w:rsidRPr="00971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образуется значительное количество промышленных и коммунальных отходов. Основными отходами в процессе эксплуатации месторождения</w:t>
      </w:r>
      <w:r w:rsidR="00C021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Pr="00971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расконсервации и строительства скважин являются:</w:t>
      </w:r>
    </w:p>
    <w:p w14:paraId="134F8AAF" w14:textId="77777777" w:rsidR="009719B5" w:rsidRPr="009719B5" w:rsidRDefault="009719B5" w:rsidP="009719B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1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буровой шлам,</w:t>
      </w:r>
    </w:p>
    <w:p w14:paraId="6D882214" w14:textId="77777777" w:rsidR="009719B5" w:rsidRPr="009719B5" w:rsidRDefault="009719B5" w:rsidP="009719B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1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отработанный буровой раствор,</w:t>
      </w:r>
    </w:p>
    <w:p w14:paraId="1A90568C" w14:textId="77777777" w:rsidR="009719B5" w:rsidRPr="009719B5" w:rsidRDefault="009719B5" w:rsidP="009719B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719B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промасленная ветошь,</w:t>
      </w:r>
    </w:p>
    <w:p w14:paraId="2E550750" w14:textId="77777777" w:rsidR="009719B5" w:rsidRPr="009719B5" w:rsidRDefault="009719B5" w:rsidP="009719B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719B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использованная тара,</w:t>
      </w:r>
    </w:p>
    <w:p w14:paraId="0F06425C" w14:textId="77777777" w:rsidR="009719B5" w:rsidRPr="009719B5" w:rsidRDefault="009719B5" w:rsidP="009719B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719B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отработанные масла,</w:t>
      </w:r>
    </w:p>
    <w:p w14:paraId="7E2C8308" w14:textId="77777777" w:rsidR="009719B5" w:rsidRPr="009719B5" w:rsidRDefault="009719B5" w:rsidP="009719B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719B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металлолом,</w:t>
      </w:r>
    </w:p>
    <w:p w14:paraId="0CABD247" w14:textId="77777777" w:rsidR="009719B5" w:rsidRPr="009719B5" w:rsidRDefault="009719B5" w:rsidP="009719B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719B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огарки сварочных электродов,</w:t>
      </w:r>
    </w:p>
    <w:p w14:paraId="36AEB7C0" w14:textId="77777777" w:rsidR="009719B5" w:rsidRPr="009719B5" w:rsidRDefault="009719B5" w:rsidP="009719B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719B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твердые бытовые отходы.</w:t>
      </w:r>
    </w:p>
    <w:p w14:paraId="3D562F25" w14:textId="77777777" w:rsidR="009719B5" w:rsidRPr="009719B5" w:rsidRDefault="009719B5" w:rsidP="009719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16"/>
          <w:sz w:val="24"/>
          <w:szCs w:val="24"/>
          <w:lang w:eastAsia="ru-RU"/>
          <w14:ligatures w14:val="none"/>
        </w:rPr>
      </w:pPr>
      <w:r w:rsidRPr="009719B5">
        <w:rPr>
          <w:rFonts w:ascii="Times New Roman" w:eastAsia="Calibri" w:hAnsi="Times New Roman" w:cs="Times New Roman"/>
          <w:bCs/>
          <w:color w:val="000000"/>
          <w:kern w:val="16"/>
          <w:sz w:val="24"/>
          <w:szCs w:val="24"/>
          <w:lang w:eastAsia="ru-RU"/>
          <w14:ligatures w14:val="none"/>
        </w:rPr>
        <w:t>Согласно ст. 320 ЭК РК «Накопление отходов» временное складирование отходов в специально установленных местах, осуществляемое в процессе образования отходов или дальнейшего управления ими до момента их окончательного восстановления или удаления, в течение не более 6 месяцев.</w:t>
      </w:r>
    </w:p>
    <w:p w14:paraId="13E405BF" w14:textId="5FC7025E" w:rsidR="004F1E0B" w:rsidRPr="001531BA" w:rsidRDefault="001531BA" w:rsidP="001531BA">
      <w:pPr>
        <w:tabs>
          <w:tab w:val="left" w:pos="681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1531B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="004F1E0B" w:rsidRPr="001531B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мит накопления отходов при строительстве скважин</w:t>
      </w:r>
      <w:r w:rsidR="004F1E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99079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на месторождения</w:t>
      </w:r>
      <w:r w:rsidR="004F1E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B237B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Биикжал</w:t>
      </w:r>
      <w:proofErr w:type="spellEnd"/>
    </w:p>
    <w:tbl>
      <w:tblPr>
        <w:tblW w:w="9785" w:type="dxa"/>
        <w:tblLook w:val="04A0" w:firstRow="1" w:lastRow="0" w:firstColumn="1" w:lastColumn="0" w:noHBand="0" w:noVBand="1"/>
      </w:tblPr>
      <w:tblGrid>
        <w:gridCol w:w="1737"/>
        <w:gridCol w:w="1550"/>
        <w:gridCol w:w="1299"/>
        <w:gridCol w:w="1299"/>
        <w:gridCol w:w="1299"/>
        <w:gridCol w:w="1299"/>
        <w:gridCol w:w="1302"/>
      </w:tblGrid>
      <w:tr w:rsidR="00B237BF" w14:paraId="313C8EC4" w14:textId="77777777" w:rsidTr="00B237BF">
        <w:trPr>
          <w:trHeight w:val="1108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CA0B8A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6" w:name="RANGE!E38"/>
            <w:bookmarkStart w:id="7" w:name="_Hlk208409527" w:colFirst="1" w:colLast="6"/>
            <w:bookmarkStart w:id="8" w:name="_Hlk221713046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отходов</w:t>
            </w:r>
            <w:bookmarkEnd w:id="6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2979A3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Объем накопленных </w:t>
            </w:r>
          </w:p>
          <w:p w14:paraId="662C2726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отходов на существующее положение, тонн/год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BAD7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Лимит накопления</w:t>
            </w:r>
          </w:p>
          <w:p w14:paraId="1C9AA260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тонн/год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EF4D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Лимит накопления</w:t>
            </w:r>
          </w:p>
          <w:p w14:paraId="7610402D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тонн/год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EB11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Лимит накопления</w:t>
            </w:r>
          </w:p>
          <w:p w14:paraId="4E98DA98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тонн/год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D6E1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Лимит накопления</w:t>
            </w:r>
          </w:p>
          <w:p w14:paraId="766E5186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тонн/год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13A6F14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Лимит накопления</w:t>
            </w:r>
          </w:p>
          <w:p w14:paraId="39C40D3C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тонн/год</w:t>
            </w:r>
          </w:p>
        </w:tc>
      </w:tr>
      <w:tr w:rsidR="00B237BF" w14:paraId="488E2DF3" w14:textId="77777777" w:rsidTr="00B237BF">
        <w:trPr>
          <w:trHeight w:val="32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3DBD95" w14:textId="77777777" w:rsidR="00B237BF" w:rsidRDefault="00B237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9EE8CE" w14:textId="77777777" w:rsidR="00B237BF" w:rsidRDefault="00B237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D55DB10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2026г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1BF71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2027г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DA2897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2028г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542130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2030г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hideMark/>
          </w:tcPr>
          <w:p w14:paraId="428A23DA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2031г</w:t>
            </w:r>
          </w:p>
        </w:tc>
      </w:tr>
      <w:tr w:rsidR="00B237BF" w14:paraId="240E5C18" w14:textId="77777777" w:rsidTr="00B237BF">
        <w:trPr>
          <w:trHeight w:val="256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58F42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9" w:name="_Hlk162627788" w:colFirst="2" w:colLast="6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5917F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3B89A8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1CC7AD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2502EC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EE1816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EE39B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237BF" w14:paraId="16EA9E4A" w14:textId="77777777" w:rsidTr="00B237BF">
        <w:trPr>
          <w:trHeight w:val="256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FD3B1" w14:textId="77777777" w:rsidR="00B237BF" w:rsidRDefault="00B23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9185F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48E401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304,69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5FDEFE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609,3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91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FA8DF1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304,69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241DF6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304,69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9E1DD0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304,69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237BF" w14:paraId="6ABED89E" w14:textId="77777777" w:rsidTr="00B237BF">
        <w:trPr>
          <w:trHeight w:val="256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73BAC" w14:textId="77777777" w:rsidR="00B237BF" w:rsidRDefault="00B2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отходов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91792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19E698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303,71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B05C03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607,42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C6D69A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303,71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23A0EB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303,71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E14271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303,71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237BF" w14:paraId="396503B2" w14:textId="77777777" w:rsidTr="00B237BF">
        <w:trPr>
          <w:trHeight w:val="39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910FF" w14:textId="77777777" w:rsidR="00B237BF" w:rsidRDefault="00B2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отходов потребления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DDA2F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8804DC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0,9802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2F1FD9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1,9604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E59CF4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0,9802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C3144E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0,9802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EEE21A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0,9802</w:t>
            </w:r>
          </w:p>
        </w:tc>
      </w:tr>
      <w:tr w:rsidR="00B237BF" w14:paraId="34960A2D" w14:textId="77777777" w:rsidTr="00B237BF">
        <w:trPr>
          <w:trHeight w:val="256"/>
        </w:trPr>
        <w:tc>
          <w:tcPr>
            <w:tcW w:w="9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4B8E11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B237BF" w14:paraId="33C7D08B" w14:textId="77777777" w:rsidTr="00B237BF">
        <w:trPr>
          <w:trHeight w:val="256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13EAE" w14:textId="77777777" w:rsidR="00B237BF" w:rsidRDefault="00B23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Буровой шлам 01 05 05*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E8D59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17E26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113,277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16A72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226,554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D6DCE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113,277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A623C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113,277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76EF1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113,277</w:t>
            </w:r>
          </w:p>
        </w:tc>
      </w:tr>
      <w:tr w:rsidR="00B237BF" w14:paraId="35C0384C" w14:textId="77777777" w:rsidTr="00B237BF">
        <w:trPr>
          <w:trHeight w:val="499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838CB" w14:textId="77777777" w:rsidR="00B237BF" w:rsidRDefault="00B23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Отработанный буровой раствор 01 05 06*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7847C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2607C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C7447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58BC0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F3B4A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24724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184,08</w:t>
            </w:r>
          </w:p>
        </w:tc>
      </w:tr>
      <w:tr w:rsidR="00B237BF" w14:paraId="348E6F91" w14:textId="77777777" w:rsidTr="00B237BF">
        <w:trPr>
          <w:trHeight w:val="256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C9E24" w14:textId="77777777" w:rsidR="00B237BF" w:rsidRDefault="00B23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Отработанные масла 13 02 08*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B9F72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0C67B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B5672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00D56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C5F60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3DC7E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2,92</w:t>
            </w:r>
          </w:p>
        </w:tc>
      </w:tr>
      <w:tr w:rsidR="00B237BF" w14:paraId="72543562" w14:textId="77777777" w:rsidTr="00B237BF">
        <w:trPr>
          <w:trHeight w:val="256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AE471" w14:textId="77777777" w:rsidR="00B237BF" w:rsidRDefault="00B23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Промасленная ветошь 15 02 02*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AA9ED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5D200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608DE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EEF57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0830B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01DCD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0,0635</w:t>
            </w:r>
          </w:p>
        </w:tc>
      </w:tr>
      <w:tr w:rsidR="00B237BF" w14:paraId="0F3D53D8" w14:textId="77777777" w:rsidTr="00B237BF">
        <w:trPr>
          <w:trHeight w:val="256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0F0BB" w14:textId="77777777" w:rsidR="00B237BF" w:rsidRDefault="00B23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Использованная тара 15 01 10*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000CA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B0A78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D6334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391EA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1978B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FB205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</w:t>
            </w:r>
          </w:p>
        </w:tc>
      </w:tr>
      <w:tr w:rsidR="00B237BF" w14:paraId="23BE459E" w14:textId="77777777" w:rsidTr="00B237BF">
        <w:trPr>
          <w:trHeight w:val="256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639C5" w14:textId="77777777" w:rsidR="00B237BF" w:rsidRDefault="00B23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Отработанные люминесцентные лампы 20 01 21*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A30C2A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679AD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6DA8E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B6B67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424E2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7E379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</w:tr>
      <w:tr w:rsidR="00B237BF" w14:paraId="6375EA7A" w14:textId="77777777" w:rsidTr="00B237BF">
        <w:trPr>
          <w:trHeight w:val="256"/>
        </w:trPr>
        <w:tc>
          <w:tcPr>
            <w:tcW w:w="9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817BC4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Неопасные отходы</w:t>
            </w:r>
          </w:p>
        </w:tc>
      </w:tr>
      <w:tr w:rsidR="00B237BF" w14:paraId="2A115176" w14:textId="77777777" w:rsidTr="00B237BF">
        <w:trPr>
          <w:trHeight w:val="256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12B6E" w14:textId="77777777" w:rsidR="00B237BF" w:rsidRDefault="00B23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Металлолом 160117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BDE05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15576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85C11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0EDF7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5E4E2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AAF3C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2,02</w:t>
            </w:r>
          </w:p>
        </w:tc>
      </w:tr>
      <w:tr w:rsidR="00B237BF" w14:paraId="1523511C" w14:textId="77777777" w:rsidTr="00B237BF">
        <w:trPr>
          <w:trHeight w:val="423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EEC56" w14:textId="77777777" w:rsidR="00B237BF" w:rsidRDefault="00B2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Огарки сварочных электродов 12 01 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DA298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364BA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0,0018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3C26A9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A3FB3B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30E9FE78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D41AFC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331C03C6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C98EAE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53739B8D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0,0018</w:t>
            </w:r>
          </w:p>
        </w:tc>
      </w:tr>
      <w:tr w:rsidR="00B237BF" w14:paraId="2166397C" w14:textId="77777777" w:rsidTr="00B237BF">
        <w:trPr>
          <w:trHeight w:val="256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EB4D55" w14:textId="77777777" w:rsidR="00B237BF" w:rsidRDefault="00B23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Твердо-бытовые отходы 20 03 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02652A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EFA0F9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FF4A72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1,9604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D7D706" w14:textId="77777777" w:rsidR="00B237BF" w:rsidRDefault="00B2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60D253" w14:textId="77777777" w:rsidR="00B237BF" w:rsidRDefault="00B23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0,9802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71AF7E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0,9802</w:t>
            </w:r>
          </w:p>
        </w:tc>
      </w:tr>
      <w:tr w:rsidR="00B237BF" w14:paraId="55C489FA" w14:textId="77777777" w:rsidTr="00B237BF">
        <w:trPr>
          <w:trHeight w:val="256"/>
        </w:trPr>
        <w:tc>
          <w:tcPr>
            <w:tcW w:w="9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B8132D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Зеркальные</w:t>
            </w:r>
          </w:p>
        </w:tc>
      </w:tr>
      <w:tr w:rsidR="00B237BF" w14:paraId="1C8D314C" w14:textId="77777777" w:rsidTr="00B237BF">
        <w:trPr>
          <w:trHeight w:val="256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E137C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E69D2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E54CF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879E4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900DC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2DA74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36883" w14:textId="77777777" w:rsidR="00B237BF" w:rsidRDefault="00B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</w:tr>
      <w:bookmarkEnd w:id="7"/>
      <w:bookmarkEnd w:id="8"/>
      <w:bookmarkEnd w:id="9"/>
    </w:tbl>
    <w:p w14:paraId="4F6BC6D3" w14:textId="77777777" w:rsidR="006970D0" w:rsidRDefault="006970D0" w:rsidP="009719B5">
      <w:pPr>
        <w:tabs>
          <w:tab w:val="left" w:pos="6810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AB5776B" w14:textId="77777777" w:rsidR="001531BA" w:rsidRPr="009719B5" w:rsidRDefault="001531BA" w:rsidP="00C021FB">
      <w:pPr>
        <w:tabs>
          <w:tab w:val="left" w:pos="6810"/>
        </w:tabs>
        <w:spacing w:after="120" w:line="257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BAD70B8" w14:textId="4387EE94" w:rsidR="00B31AF4" w:rsidRPr="002C6EC2" w:rsidRDefault="00B31AF4" w:rsidP="004F1E0B">
      <w:pPr>
        <w:spacing w:after="240" w:line="240" w:lineRule="auto"/>
        <w:ind w:firstLine="706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B31AF4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7. Захоронение отходов не предусматривается проектом</w:t>
      </w:r>
      <w:r w:rsidRPr="00B31AF4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.</w:t>
      </w:r>
    </w:p>
    <w:p w14:paraId="4E28929A" w14:textId="1AF3FD6C" w:rsidR="00B31AF4" w:rsidRPr="00DB47AC" w:rsidRDefault="00B31AF4" w:rsidP="00DB47A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B31AF4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8. Характер и организация технологического процесса на основном и вспомогательном производствах позволяют избежать масштабных аварийных ситуаций, инцидентов в ходе намечаемой деятельности, опасных для окружающей среды.</w:t>
      </w:r>
    </w:p>
    <w:p w14:paraId="31A9E566" w14:textId="77777777" w:rsidR="003E3C7D" w:rsidRPr="003E3C7D" w:rsidRDefault="003E3C7D" w:rsidP="003E3C7D">
      <w:pPr>
        <w:pStyle w:val="af"/>
      </w:pPr>
      <w:r w:rsidRPr="003E3C7D">
        <w:t xml:space="preserve">Основными сценариями аварий при проведении буровых работ на территории месторождения могут являться: отказ работы аварийной и запорной арматуры, создание избыточного давления в емкостях, повышение температуры в системах, разрыв резервуаров, разлитие топлива, пожар, взрыв. </w:t>
      </w:r>
    </w:p>
    <w:p w14:paraId="5DD2528B" w14:textId="77777777" w:rsidR="003E3C7D" w:rsidRPr="003E3C7D" w:rsidRDefault="003E3C7D" w:rsidP="003E3C7D">
      <w:pPr>
        <w:pStyle w:val="af"/>
      </w:pPr>
      <w:r w:rsidRPr="003E3C7D">
        <w:t xml:space="preserve">Для снижения риска возникновения аварий и снижения ущерба от их последствий, выявляются проблемы, анализируются ситуации и разрабатывается комплекс мер по обеспечению безопасности и оптимизации средств подавления и локализации аварий, разрабатываются планы мероприятий на случай любых аварийных ситуаций. </w:t>
      </w:r>
    </w:p>
    <w:p w14:paraId="68B58C30" w14:textId="77777777" w:rsidR="003E3C7D" w:rsidRPr="003E3C7D" w:rsidRDefault="003E3C7D" w:rsidP="003E3C7D">
      <w:pPr>
        <w:pStyle w:val="af"/>
      </w:pPr>
      <w:r w:rsidRPr="003E3C7D">
        <w:t xml:space="preserve">План содержит требования об оповещении и действиях персонала, необходимых для проведения аварийных работ с целью защиты персонала, объектов и окружающей среды. </w:t>
      </w:r>
    </w:p>
    <w:p w14:paraId="17D00AA5" w14:textId="77777777" w:rsidR="003E3C7D" w:rsidRPr="003E3C7D" w:rsidRDefault="003E3C7D" w:rsidP="003E3C7D">
      <w:pPr>
        <w:pStyle w:val="af"/>
      </w:pPr>
      <w:r w:rsidRPr="003E3C7D">
        <w:t xml:space="preserve">Первоочередные и последующие действия разработаны для каждого объекта, установки, системы в случае: пожара, дорожно-транспортных происшествий, несчастного случая с людьми, угрозы взрыва. </w:t>
      </w:r>
    </w:p>
    <w:p w14:paraId="2335236D" w14:textId="77777777" w:rsidR="003E3C7D" w:rsidRPr="003E3C7D" w:rsidRDefault="003E3C7D" w:rsidP="003E3C7D">
      <w:pPr>
        <w:pStyle w:val="af"/>
      </w:pPr>
      <w:r w:rsidRPr="003E3C7D">
        <w:t xml:space="preserve">Планы должны согласовываться в областном территориальном управлении охраны окружающей среды. В планах предусмотрено комплексное решение проблем безопасности, в том числе противопожарной защиты за счет раннего предупреждения проливов и утечек, создания средств перехвата проливов для недопущения попадания нефтепродуктов в грунтовые воды, строгого контроля опасных концентраций токсичных веществ на территории объекта, создание систем аварийного отключения. </w:t>
      </w:r>
    </w:p>
    <w:p w14:paraId="489CCB03" w14:textId="77777777" w:rsidR="003E3C7D" w:rsidRPr="003E3C7D" w:rsidRDefault="003E3C7D" w:rsidP="003E3C7D">
      <w:pPr>
        <w:pStyle w:val="af"/>
      </w:pPr>
      <w:r w:rsidRPr="003E3C7D">
        <w:t xml:space="preserve">Для предотвращения опасности аварийных выбросов из разрушенных или горящих объектов предусматривается обеспечение прочности и эксплуатационной надежности всех систем объекта. Надежность оборудования в целом определяется при их выборе и заказе. Также предусмотрен ряд мер и мероприятий по технике безопасности, санитарии, пожарной безопасности с целью исключения возникновения аварийных ситуаций. </w:t>
      </w:r>
    </w:p>
    <w:p w14:paraId="422517B1" w14:textId="77777777" w:rsidR="003E3C7D" w:rsidRPr="003E3C7D" w:rsidRDefault="003E3C7D" w:rsidP="003E3C7D">
      <w:pPr>
        <w:pStyle w:val="af"/>
      </w:pPr>
      <w:r w:rsidRPr="003E3C7D">
        <w:t xml:space="preserve">Меры безопасности предусматривают соблюдение действующих противопожарных и строительных норм и правил на объекте строительства, в том числе: </w:t>
      </w:r>
    </w:p>
    <w:p w14:paraId="240AC6D5" w14:textId="77777777" w:rsidR="003E3C7D" w:rsidRPr="003E3C7D" w:rsidRDefault="003E3C7D" w:rsidP="003E3C7D">
      <w:pPr>
        <w:pStyle w:val="af"/>
      </w:pPr>
      <w:r w:rsidRPr="003E3C7D">
        <w:t xml:space="preserve">соблюдение необходимых расстояний между объектами и опасными участками потенциальных источников возгорания; </w:t>
      </w:r>
    </w:p>
    <w:p w14:paraId="4C7A9193" w14:textId="77777777" w:rsidR="003E3C7D" w:rsidRPr="003E3C7D" w:rsidRDefault="003E3C7D" w:rsidP="003E3C7D">
      <w:pPr>
        <w:pStyle w:val="af"/>
      </w:pPr>
      <w:r w:rsidRPr="003E3C7D">
        <w:t xml:space="preserve">- обеспечение беспрепятственного проезда аварийных служб к любой точке производственного участка; </w:t>
      </w:r>
    </w:p>
    <w:p w14:paraId="152F9716" w14:textId="77777777" w:rsidR="003E3C7D" w:rsidRPr="003E3C7D" w:rsidRDefault="003E3C7D" w:rsidP="003E3C7D">
      <w:pPr>
        <w:pStyle w:val="af"/>
      </w:pPr>
      <w:r w:rsidRPr="003E3C7D">
        <w:t xml:space="preserve">- обеспечение безопасности производства на наиболее опасных участках и системах </w:t>
      </w:r>
      <w:proofErr w:type="spellStart"/>
      <w:r w:rsidRPr="003E3C7D">
        <w:t>контрольно</w:t>
      </w:r>
      <w:proofErr w:type="spellEnd"/>
      <w:r w:rsidRPr="003E3C7D">
        <w:t xml:space="preserve"> – измерительными приборами и автоматикой; </w:t>
      </w:r>
    </w:p>
    <w:p w14:paraId="5DC3E2EF" w14:textId="77777777" w:rsidR="003E3C7D" w:rsidRPr="003E3C7D" w:rsidRDefault="003E3C7D" w:rsidP="003E3C7D">
      <w:pPr>
        <w:pStyle w:val="af"/>
      </w:pPr>
      <w:r w:rsidRPr="003E3C7D">
        <w:t>- обучение персонала правилам техники безопасности, пожарной безопасности и соблюдению правил эксплуатации при выполнении работ;</w:t>
      </w:r>
    </w:p>
    <w:p w14:paraId="3EE5D0A7" w14:textId="77777777" w:rsidR="003E3C7D" w:rsidRPr="003E3C7D" w:rsidRDefault="003E3C7D" w:rsidP="003E3C7D">
      <w:pPr>
        <w:pStyle w:val="af"/>
      </w:pPr>
      <w:r w:rsidRPr="003E3C7D">
        <w:t xml:space="preserve">- регулярные технические осмотры оборудования, ремонт и замена неисправных материалов и оборудования; </w:t>
      </w:r>
    </w:p>
    <w:p w14:paraId="11826ABE" w14:textId="77777777" w:rsidR="003E3C7D" w:rsidRPr="003E3C7D" w:rsidRDefault="003E3C7D" w:rsidP="003E3C7D">
      <w:pPr>
        <w:pStyle w:val="af"/>
      </w:pPr>
      <w:r w:rsidRPr="003E3C7D">
        <w:t xml:space="preserve">- равновесное ведение бурения с минимизацией </w:t>
      </w:r>
      <w:proofErr w:type="spellStart"/>
      <w:r w:rsidRPr="003E3C7D">
        <w:t>флюидопроявления</w:t>
      </w:r>
      <w:proofErr w:type="spellEnd"/>
      <w:r w:rsidRPr="003E3C7D">
        <w:t xml:space="preserve"> и поглощения буровых и тампонажных растворов для избежания нарушений крепи скважины;</w:t>
      </w:r>
    </w:p>
    <w:p w14:paraId="5345A6DB" w14:textId="77777777" w:rsidR="003E3C7D" w:rsidRPr="003E3C7D" w:rsidRDefault="003E3C7D" w:rsidP="003E3C7D">
      <w:pPr>
        <w:pStyle w:val="af"/>
      </w:pPr>
      <w:r w:rsidRPr="003E3C7D">
        <w:t xml:space="preserve">- применение материалов, оборудования и арматуры, обеспечивающих надежность эксплуатации, термоизоляции горячих поверхностей. </w:t>
      </w:r>
    </w:p>
    <w:p w14:paraId="321F035D" w14:textId="77777777" w:rsidR="003E3C7D" w:rsidRPr="003E3C7D" w:rsidRDefault="003E3C7D" w:rsidP="003E3C7D">
      <w:pPr>
        <w:pStyle w:val="af"/>
      </w:pPr>
      <w:r w:rsidRPr="003E3C7D">
        <w:t xml:space="preserve">Для борьбы с возможным пожаром предусматривается достаточное количество противопожарного оборудования, средств индивидуальной защиты и медикаментов. </w:t>
      </w:r>
    </w:p>
    <w:p w14:paraId="6AD0DE86" w14:textId="77777777" w:rsidR="003E3C7D" w:rsidRPr="003E3C7D" w:rsidRDefault="003E3C7D" w:rsidP="003E3C7D">
      <w:pPr>
        <w:pStyle w:val="af"/>
      </w:pPr>
      <w:r w:rsidRPr="003E3C7D">
        <w:t xml:space="preserve">Производится расчет надежности оборудования, сертификация рабочих мест. </w:t>
      </w:r>
    </w:p>
    <w:p w14:paraId="69F5AF6A" w14:textId="77777777" w:rsidR="003E3C7D" w:rsidRPr="003E3C7D" w:rsidRDefault="003E3C7D" w:rsidP="003E3C7D">
      <w:pPr>
        <w:pStyle w:val="af"/>
      </w:pPr>
      <w:r w:rsidRPr="003E3C7D">
        <w:lastRenderedPageBreak/>
        <w:t xml:space="preserve">Строительство скважины относится к опасным производственным процессам и в случае аварии может представлять серьезную угрозу для человека и окружающей природной среды. </w:t>
      </w:r>
    </w:p>
    <w:p w14:paraId="115775B7" w14:textId="77777777" w:rsidR="003E3C7D" w:rsidRPr="003E3C7D" w:rsidRDefault="003E3C7D" w:rsidP="003E3C7D">
      <w:pPr>
        <w:pStyle w:val="af"/>
      </w:pPr>
      <w:r w:rsidRPr="003E3C7D">
        <w:t xml:space="preserve">С целью снижения риска возникновения аварийных ситуаций и минимизации ущерба от их последствий проводится анализ причин аварийности и разрабатывается комплекс мероприятий по обеспечению безопасности и оптимизации средств подавления и локализации аварий. </w:t>
      </w:r>
    </w:p>
    <w:p w14:paraId="634B98CA" w14:textId="77777777" w:rsidR="003E3C7D" w:rsidRPr="003E3C7D" w:rsidRDefault="003E3C7D" w:rsidP="003E3C7D">
      <w:pPr>
        <w:pStyle w:val="af"/>
      </w:pPr>
      <w:r w:rsidRPr="003E3C7D">
        <w:t xml:space="preserve">Авариями в процессе строительства скважины называют нарушения технологического процесса проводки скважины, вызываемой потерей подвижности труб или их поломкой с оставлением в скважинах элементов колонны труб, различных предметов, инструментов, для удаления которых требуется специальные трубы. </w:t>
      </w:r>
    </w:p>
    <w:p w14:paraId="663156C5" w14:textId="77777777" w:rsidR="003E3C7D" w:rsidRPr="003E3C7D" w:rsidRDefault="003E3C7D" w:rsidP="003E3C7D">
      <w:pPr>
        <w:pStyle w:val="af"/>
      </w:pPr>
      <w:r w:rsidRPr="003E3C7D">
        <w:t xml:space="preserve">Наиболее частыми аварийными случаями, встречающимися на практике, являются аварии с бурильными трубами. Одной из основных причин являются – совокупность всех напряжений, возникающих в трубах при </w:t>
      </w:r>
      <w:proofErr w:type="spellStart"/>
      <w:r w:rsidRPr="003E3C7D">
        <w:t>разностенности</w:t>
      </w:r>
      <w:proofErr w:type="spellEnd"/>
      <w:r w:rsidRPr="003E3C7D">
        <w:t xml:space="preserve"> труб, наличие внутренних напряжений в трубах и дефектах резьбового соединения. Наибольшее количество аварий с бурильными трубами связано с разъеданием резьбового соединения буровым раствором. </w:t>
      </w:r>
    </w:p>
    <w:p w14:paraId="0DDAB829" w14:textId="77777777" w:rsidR="003E3C7D" w:rsidRPr="003E3C7D" w:rsidRDefault="003E3C7D" w:rsidP="003E3C7D">
      <w:pPr>
        <w:pStyle w:val="af"/>
      </w:pPr>
      <w:r w:rsidRPr="003E3C7D">
        <w:t xml:space="preserve">Во избежание нефте-, газо-, </w:t>
      </w:r>
      <w:proofErr w:type="spellStart"/>
      <w:r w:rsidRPr="003E3C7D">
        <w:t>водопроявлений</w:t>
      </w:r>
      <w:proofErr w:type="spellEnd"/>
      <w:r w:rsidRPr="003E3C7D">
        <w:t xml:space="preserve"> необходимо осуществлять следующие мероприятия: </w:t>
      </w:r>
    </w:p>
    <w:p w14:paraId="1AD7A249" w14:textId="77777777" w:rsidR="003E3C7D" w:rsidRPr="003E3C7D" w:rsidRDefault="003E3C7D" w:rsidP="003E3C7D">
      <w:pPr>
        <w:pStyle w:val="af"/>
      </w:pPr>
      <w:r w:rsidRPr="003E3C7D">
        <w:t xml:space="preserve">- вести постоянное наблюдение за качеством бурового раствора; </w:t>
      </w:r>
    </w:p>
    <w:p w14:paraId="5D79967F" w14:textId="77777777" w:rsidR="003E3C7D" w:rsidRPr="003E3C7D" w:rsidRDefault="003E3C7D" w:rsidP="003E3C7D">
      <w:pPr>
        <w:pStyle w:val="af"/>
      </w:pPr>
      <w:r w:rsidRPr="003E3C7D">
        <w:t xml:space="preserve">- использовать буровой раствор с небольшой водоотдачей, возможно меньшим статическим напряжением сдвига; </w:t>
      </w:r>
    </w:p>
    <w:p w14:paraId="1C8F6706" w14:textId="77777777" w:rsidR="003E3C7D" w:rsidRPr="003E3C7D" w:rsidRDefault="003E3C7D" w:rsidP="003E3C7D">
      <w:pPr>
        <w:pStyle w:val="af"/>
      </w:pPr>
      <w:r w:rsidRPr="003E3C7D">
        <w:t xml:space="preserve">- повышать плотность раствора до уровня, необходимого для подержания небольшого избытка давления в скважине над пластовым, но меньше того, при котором начинается разрыв пород и поглощение раствора; </w:t>
      </w:r>
    </w:p>
    <w:p w14:paraId="446FFF56" w14:textId="77777777" w:rsidR="003E3C7D" w:rsidRPr="003E3C7D" w:rsidRDefault="003E3C7D" w:rsidP="003E3C7D">
      <w:pPr>
        <w:pStyle w:val="af"/>
      </w:pPr>
      <w:r w:rsidRPr="003E3C7D">
        <w:t xml:space="preserve">- дегазировать буровой раствор, выходящий из скважины и при необходимости менять на раствор с большой плотностью; </w:t>
      </w:r>
    </w:p>
    <w:p w14:paraId="17A35BE3" w14:textId="77777777" w:rsidR="003E3C7D" w:rsidRPr="003E3C7D" w:rsidRDefault="003E3C7D" w:rsidP="003E3C7D">
      <w:pPr>
        <w:pStyle w:val="af"/>
      </w:pPr>
      <w:r w:rsidRPr="003E3C7D">
        <w:t xml:space="preserve">- регулировать уровень раствора так, чтобы он находился всегда у устья; </w:t>
      </w:r>
    </w:p>
    <w:p w14:paraId="7108DE8A" w14:textId="77777777" w:rsidR="003E3C7D" w:rsidRPr="003E3C7D" w:rsidRDefault="003E3C7D" w:rsidP="003E3C7D">
      <w:pPr>
        <w:pStyle w:val="af"/>
      </w:pPr>
      <w:r w:rsidRPr="003E3C7D">
        <w:t xml:space="preserve">- не оставлять скважину на длительное время без промывки. </w:t>
      </w:r>
    </w:p>
    <w:p w14:paraId="7C4E547B" w14:textId="77777777" w:rsidR="003E3C7D" w:rsidRPr="003E3C7D" w:rsidRDefault="003E3C7D" w:rsidP="003E3C7D">
      <w:pPr>
        <w:pStyle w:val="af"/>
      </w:pPr>
      <w:r w:rsidRPr="003E3C7D">
        <w:t xml:space="preserve">При возникшем неуправляемом фонтанировании необходимо, прежде всего, герметизировать устье скважины, канал бурильных труб и информировать руководство. Работы по ликвидации нефте-, </w:t>
      </w:r>
      <w:proofErr w:type="spellStart"/>
      <w:r w:rsidRPr="003E3C7D">
        <w:t>газопроявлений</w:t>
      </w:r>
      <w:proofErr w:type="spellEnd"/>
      <w:r w:rsidRPr="003E3C7D">
        <w:t xml:space="preserve"> должны проводиться по специализированному плану, разработанному до начала ведения работ. В случае начала открытого фонтанирования буровая должна быть обесточена, произведена полная установка двигателей. На территории ведения работ необходимо потушить технические и бытовые топки, остановить ДВС, движение транспорта, принять меры по сбору изливающейся жидкости. </w:t>
      </w:r>
    </w:p>
    <w:p w14:paraId="640BF8BA" w14:textId="77777777" w:rsidR="003E3C7D" w:rsidRPr="003E3C7D" w:rsidRDefault="003E3C7D" w:rsidP="003E3C7D">
      <w:pPr>
        <w:pStyle w:val="af"/>
      </w:pPr>
      <w:r w:rsidRPr="003E3C7D">
        <w:t>Таким образом, соблюдение соответствующих норм, требований, правил и мер по технике безопасности и правильное выполнение производственных работ в соответствии с утвержденным предприятием технологическим регламентом исключает возникновение любых аварий при строительстве скважины.</w:t>
      </w:r>
    </w:p>
    <w:p w14:paraId="3C9F86B9" w14:textId="3A51F620" w:rsidR="004E6CB8" w:rsidRPr="003E3C7D" w:rsidRDefault="003E3C7D" w:rsidP="003E3C7D">
      <w:pPr>
        <w:pStyle w:val="af"/>
      </w:pPr>
      <w:r w:rsidRPr="003E3C7D">
        <w:t>При возникновении аварийной ситуации предприятия обязано известить контролирующие органы в области охраны окружающей среды и представить в месячный срок отчет в контролирующие органы с указанием даты, времени, его причин, обстоятельств, источника и количества разлившейся нефти. Кроме того, приводится оценка воздействия разлива нефти на окружающую природную среду. Для аварийных выбросов нормативы НДВ не устанавливаются.</w:t>
      </w:r>
    </w:p>
    <w:sectPr w:rsidR="004E6CB8" w:rsidRPr="003E3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6A1C21"/>
    <w:multiLevelType w:val="hybridMultilevel"/>
    <w:tmpl w:val="B6F435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B0791"/>
    <w:multiLevelType w:val="hybridMultilevel"/>
    <w:tmpl w:val="F488B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15A"/>
    <w:multiLevelType w:val="hybridMultilevel"/>
    <w:tmpl w:val="8612E9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5A99"/>
    <w:multiLevelType w:val="multilevel"/>
    <w:tmpl w:val="0676618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3"/>
      <w:numFmt w:val="decimal"/>
      <w:isLgl/>
      <w:lvlText w:val="%1.%2"/>
      <w:lvlJc w:val="left"/>
      <w:pPr>
        <w:ind w:left="644" w:hanging="360"/>
      </w:p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004" w:hanging="720"/>
      </w:pPr>
    </w:lvl>
    <w:lvl w:ilvl="4">
      <w:start w:val="1"/>
      <w:numFmt w:val="decimal"/>
      <w:isLgl/>
      <w:lvlText w:val="%1.%2.%3.%4.%5"/>
      <w:lvlJc w:val="left"/>
      <w:pPr>
        <w:ind w:left="1364" w:hanging="1080"/>
      </w:pPr>
    </w:lvl>
    <w:lvl w:ilvl="5">
      <w:start w:val="1"/>
      <w:numFmt w:val="decimal"/>
      <w:isLgl/>
      <w:lvlText w:val="%1.%2.%3.%4.%5.%6"/>
      <w:lvlJc w:val="left"/>
      <w:pPr>
        <w:ind w:left="1364" w:hanging="1080"/>
      </w:pPr>
    </w:lvl>
    <w:lvl w:ilvl="6">
      <w:start w:val="1"/>
      <w:numFmt w:val="decimal"/>
      <w:isLgl/>
      <w:lvlText w:val="%1.%2.%3.%4.%5.%6.%7"/>
      <w:lvlJc w:val="left"/>
      <w:pPr>
        <w:ind w:left="1724" w:hanging="1440"/>
      </w:p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</w:lvl>
  </w:abstractNum>
  <w:abstractNum w:abstractNumId="5" w15:restartNumberingAfterBreak="0">
    <w:nsid w:val="1B180D4A"/>
    <w:multiLevelType w:val="hybridMultilevel"/>
    <w:tmpl w:val="12A6EE46"/>
    <w:lvl w:ilvl="0" w:tplc="B6BE3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C6200"/>
    <w:multiLevelType w:val="hybridMultilevel"/>
    <w:tmpl w:val="781E86AA"/>
    <w:lvl w:ilvl="0" w:tplc="041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7" w15:restartNumberingAfterBreak="0">
    <w:nsid w:val="376C5618"/>
    <w:multiLevelType w:val="hybridMultilevel"/>
    <w:tmpl w:val="33385A06"/>
    <w:lvl w:ilvl="0" w:tplc="30C69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646B3"/>
    <w:multiLevelType w:val="hybridMultilevel"/>
    <w:tmpl w:val="E8E2CF1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CA057CD"/>
    <w:multiLevelType w:val="hybridMultilevel"/>
    <w:tmpl w:val="30FE0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245EA"/>
    <w:multiLevelType w:val="hybridMultilevel"/>
    <w:tmpl w:val="EC147262"/>
    <w:lvl w:ilvl="0" w:tplc="30C69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664CA"/>
    <w:multiLevelType w:val="hybridMultilevel"/>
    <w:tmpl w:val="A874F33E"/>
    <w:lvl w:ilvl="0" w:tplc="30C69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C1E5B"/>
    <w:multiLevelType w:val="hybridMultilevel"/>
    <w:tmpl w:val="77F434BA"/>
    <w:lvl w:ilvl="0" w:tplc="B6BE325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A92209E"/>
    <w:multiLevelType w:val="hybridMultilevel"/>
    <w:tmpl w:val="15362886"/>
    <w:lvl w:ilvl="0" w:tplc="30C69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304B0"/>
    <w:multiLevelType w:val="hybridMultilevel"/>
    <w:tmpl w:val="74E608CC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D3929"/>
    <w:multiLevelType w:val="hybridMultilevel"/>
    <w:tmpl w:val="0E3434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D5474"/>
    <w:multiLevelType w:val="hybridMultilevel"/>
    <w:tmpl w:val="83721D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611602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1211998">
    <w:abstractNumId w:val="9"/>
  </w:num>
  <w:num w:numId="3" w16cid:durableId="1932082496">
    <w:abstractNumId w:val="3"/>
  </w:num>
  <w:num w:numId="4" w16cid:durableId="75324293">
    <w:abstractNumId w:val="1"/>
  </w:num>
  <w:num w:numId="5" w16cid:durableId="802965627">
    <w:abstractNumId w:val="2"/>
  </w:num>
  <w:num w:numId="6" w16cid:durableId="103499330">
    <w:abstractNumId w:val="6"/>
  </w:num>
  <w:num w:numId="7" w16cid:durableId="2899405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5346075">
    <w:abstractNumId w:val="0"/>
  </w:num>
  <w:num w:numId="9" w16cid:durableId="1725104195">
    <w:abstractNumId w:val="8"/>
  </w:num>
  <w:num w:numId="10" w16cid:durableId="917136476">
    <w:abstractNumId w:val="5"/>
  </w:num>
  <w:num w:numId="11" w16cid:durableId="601108525">
    <w:abstractNumId w:val="10"/>
  </w:num>
  <w:num w:numId="12" w16cid:durableId="553784106">
    <w:abstractNumId w:val="7"/>
  </w:num>
  <w:num w:numId="13" w16cid:durableId="447966580">
    <w:abstractNumId w:val="13"/>
  </w:num>
  <w:num w:numId="14" w16cid:durableId="1212767473">
    <w:abstractNumId w:val="16"/>
  </w:num>
  <w:num w:numId="15" w16cid:durableId="609817034">
    <w:abstractNumId w:val="15"/>
  </w:num>
  <w:num w:numId="16" w16cid:durableId="1044132909">
    <w:abstractNumId w:val="11"/>
  </w:num>
  <w:num w:numId="17" w16cid:durableId="8818689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F3"/>
    <w:rsid w:val="00044BF4"/>
    <w:rsid w:val="000A62A4"/>
    <w:rsid w:val="000B1661"/>
    <w:rsid w:val="000B67F0"/>
    <w:rsid w:val="000F010C"/>
    <w:rsid w:val="00114B95"/>
    <w:rsid w:val="001531BA"/>
    <w:rsid w:val="00155034"/>
    <w:rsid w:val="00175487"/>
    <w:rsid w:val="001858A5"/>
    <w:rsid w:val="001A4CE0"/>
    <w:rsid w:val="00200310"/>
    <w:rsid w:val="00217721"/>
    <w:rsid w:val="00222B6B"/>
    <w:rsid w:val="0023324E"/>
    <w:rsid w:val="00274C83"/>
    <w:rsid w:val="00296BB6"/>
    <w:rsid w:val="002C1B3C"/>
    <w:rsid w:val="002C6EC2"/>
    <w:rsid w:val="003601B0"/>
    <w:rsid w:val="00367C9F"/>
    <w:rsid w:val="0038014F"/>
    <w:rsid w:val="003E3C7D"/>
    <w:rsid w:val="00461C5E"/>
    <w:rsid w:val="004E6CB8"/>
    <w:rsid w:val="004F1E0B"/>
    <w:rsid w:val="00522F1A"/>
    <w:rsid w:val="005452F0"/>
    <w:rsid w:val="006024FE"/>
    <w:rsid w:val="006317FC"/>
    <w:rsid w:val="006970D0"/>
    <w:rsid w:val="006B715E"/>
    <w:rsid w:val="00700823"/>
    <w:rsid w:val="00710A65"/>
    <w:rsid w:val="00712A42"/>
    <w:rsid w:val="00722987"/>
    <w:rsid w:val="00723B74"/>
    <w:rsid w:val="007444D3"/>
    <w:rsid w:val="00777335"/>
    <w:rsid w:val="0083149D"/>
    <w:rsid w:val="0086053F"/>
    <w:rsid w:val="008C1623"/>
    <w:rsid w:val="009719B5"/>
    <w:rsid w:val="00977657"/>
    <w:rsid w:val="00986DCF"/>
    <w:rsid w:val="00990796"/>
    <w:rsid w:val="009F7660"/>
    <w:rsid w:val="00A33501"/>
    <w:rsid w:val="00A60B06"/>
    <w:rsid w:val="00AC02DF"/>
    <w:rsid w:val="00AD1982"/>
    <w:rsid w:val="00B04F8E"/>
    <w:rsid w:val="00B237BF"/>
    <w:rsid w:val="00B31AF4"/>
    <w:rsid w:val="00B56E3B"/>
    <w:rsid w:val="00BD202C"/>
    <w:rsid w:val="00C021FB"/>
    <w:rsid w:val="00C101EC"/>
    <w:rsid w:val="00C41700"/>
    <w:rsid w:val="00C62B87"/>
    <w:rsid w:val="00CD0283"/>
    <w:rsid w:val="00CF733D"/>
    <w:rsid w:val="00DA6F0F"/>
    <w:rsid w:val="00DB47AC"/>
    <w:rsid w:val="00E56B3A"/>
    <w:rsid w:val="00F773F3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3AF2"/>
  <w15:chartTrackingRefBased/>
  <w15:docId w15:val="{89DCFC58-FECC-46A3-9FEB-171AA023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7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7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7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7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7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7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5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5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5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57F3"/>
    <w:rPr>
      <w:i/>
      <w:iCs/>
      <w:color w:val="404040" w:themeColor="text1" w:themeTint="BF"/>
    </w:rPr>
  </w:style>
  <w:style w:type="paragraph" w:styleId="a7">
    <w:name w:val="List Paragraph"/>
    <w:aliases w:val="Paragraph,Citation List,Resume Title,List Paragraph Char Char,Bullet 1,List Paragraph1,b1,Number_1,SGLText List Paragraph,new,lp1,Normal Sentence,Colorful List - Accent 11,ListPar1,List Paragraph2,List Paragraph11,list1,Figure_name,HEAD 3"/>
    <w:basedOn w:val="a"/>
    <w:link w:val="a8"/>
    <w:uiPriority w:val="34"/>
    <w:qFormat/>
    <w:rsid w:val="00FF57F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F57F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F5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F57F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FF57F3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1858A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858A5"/>
    <w:rPr>
      <w:color w:val="605E5C"/>
      <w:shd w:val="clear" w:color="auto" w:fill="E1DFDD"/>
    </w:rPr>
  </w:style>
  <w:style w:type="paragraph" w:customStyle="1" w:styleId="11">
    <w:name w:val="1 РАЗ"/>
    <w:basedOn w:val="a"/>
    <w:next w:val="a"/>
    <w:link w:val="12"/>
    <w:qFormat/>
    <w:rsid w:val="00114B95"/>
    <w:pPr>
      <w:spacing w:after="240" w:line="240" w:lineRule="auto"/>
      <w:ind w:firstLine="720"/>
      <w:jc w:val="both"/>
      <w:outlineLvl w:val="1"/>
    </w:pPr>
    <w:rPr>
      <w:rFonts w:ascii="Times New Roman" w:eastAsia="Arial Unicode MS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12">
    <w:name w:val="1 РАЗ Знак"/>
    <w:link w:val="11"/>
    <w:locked/>
    <w:rsid w:val="00114B95"/>
    <w:rPr>
      <w:rFonts w:ascii="Times New Roman" w:eastAsia="Arial Unicode MS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Default">
    <w:name w:val="Default"/>
    <w:link w:val="Default0"/>
    <w:qFormat/>
    <w:rsid w:val="00296B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Default0">
    <w:name w:val="Default Знак"/>
    <w:link w:val="Default"/>
    <w:rsid w:val="00296BB6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a8">
    <w:name w:val="Абзац списка Знак"/>
    <w:aliases w:val="Paragraph Знак,Citation List Знак,Resume Title Знак,List Paragraph Char Char Знак,Bullet 1 Знак,List Paragraph1 Знак,b1 Знак,Number_1 Знак,SGLText List Paragraph Знак,new Знак,lp1 Знак,Normal Sentence Знак,ListPar1 Знак,list1 Знак"/>
    <w:basedOn w:val="a0"/>
    <w:link w:val="a7"/>
    <w:uiPriority w:val="34"/>
    <w:qFormat/>
    <w:locked/>
    <w:rsid w:val="00E56B3A"/>
  </w:style>
  <w:style w:type="paragraph" w:customStyle="1" w:styleId="af">
    <w:name w:val="текст КРГ"/>
    <w:basedOn w:val="a"/>
    <w:link w:val="af0"/>
    <w:qFormat/>
    <w:rsid w:val="006317FC"/>
    <w:pPr>
      <w:spacing w:after="0" w:line="240" w:lineRule="auto"/>
      <w:ind w:firstLine="709"/>
      <w:jc w:val="both"/>
    </w:pPr>
    <w:rPr>
      <w:rFonts w:ascii="Times New Roman" w:hAnsi="Times New Roman" w:cs="Times New Roman"/>
      <w:kern w:val="0"/>
      <w:sz w:val="24"/>
      <w:lang w:eastAsia="ko-KR"/>
      <w14:ligatures w14:val="none"/>
    </w:rPr>
  </w:style>
  <w:style w:type="character" w:customStyle="1" w:styleId="af0">
    <w:name w:val="текст КРГ Знак"/>
    <w:basedOn w:val="a0"/>
    <w:link w:val="af"/>
    <w:rsid w:val="006317FC"/>
    <w:rPr>
      <w:rFonts w:ascii="Times New Roman" w:hAnsi="Times New Roman" w:cs="Times New Roman"/>
      <w:kern w:val="0"/>
      <w:sz w:val="24"/>
      <w:lang w:eastAsia="ko-K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317F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99"/>
    <w:unhideWhenUsed/>
    <w:rsid w:val="004F1E0B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4F1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2469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KZN 267</dc:creator>
  <cp:keywords/>
  <dc:description/>
  <cp:lastModifiedBy>KZN 267</cp:lastModifiedBy>
  <cp:revision>100</cp:revision>
  <dcterms:created xsi:type="dcterms:W3CDTF">2025-01-31T13:30:00Z</dcterms:created>
  <dcterms:modified xsi:type="dcterms:W3CDTF">2026-02-11T13:00:00Z</dcterms:modified>
</cp:coreProperties>
</file>